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68F8D" w14:textId="77777777" w:rsidR="00DA3F53" w:rsidRPr="00B849F0" w:rsidRDefault="00713C6D" w:rsidP="00713C6D">
      <w:pPr>
        <w:jc w:val="center"/>
        <w:rPr>
          <w:b/>
          <w:sz w:val="32"/>
          <w:szCs w:val="32"/>
        </w:rPr>
      </w:pPr>
      <w:bookmarkStart w:id="0" w:name="_GoBack"/>
      <w:r w:rsidRPr="00B849F0">
        <w:rPr>
          <w:b/>
          <w:sz w:val="32"/>
          <w:szCs w:val="32"/>
        </w:rPr>
        <w:t>Review of Cervical Cancer Occurrences in relation to Screening History in New Zealand for the years 20</w:t>
      </w:r>
      <w:r w:rsidR="00397D53">
        <w:rPr>
          <w:b/>
          <w:sz w:val="32"/>
          <w:szCs w:val="32"/>
        </w:rPr>
        <w:t>13</w:t>
      </w:r>
      <w:r w:rsidRPr="00B849F0">
        <w:rPr>
          <w:b/>
          <w:sz w:val="32"/>
          <w:szCs w:val="32"/>
        </w:rPr>
        <w:t>-201</w:t>
      </w:r>
      <w:r w:rsidR="00397D53">
        <w:rPr>
          <w:b/>
          <w:sz w:val="32"/>
          <w:szCs w:val="32"/>
        </w:rPr>
        <w:t>7</w:t>
      </w:r>
    </w:p>
    <w:bookmarkEnd w:id="0"/>
    <w:p w14:paraId="689DE85D" w14:textId="77777777" w:rsidR="00DA3F53" w:rsidRPr="00DA3F53" w:rsidRDefault="00DA3F53" w:rsidP="00675359"/>
    <w:p w14:paraId="0CE83751" w14:textId="1048CCB3" w:rsidR="00DA3F53" w:rsidRPr="00DA3F53" w:rsidRDefault="00DA3F53" w:rsidP="00713C6D">
      <w:pPr>
        <w:jc w:val="center"/>
      </w:pPr>
      <w:r w:rsidRPr="00DA3F53">
        <w:t>Prepared for the National Cervical Screening Program</w:t>
      </w:r>
      <w:r w:rsidR="002E4688">
        <w:t>me</w:t>
      </w:r>
    </w:p>
    <w:p w14:paraId="524D371A" w14:textId="77777777" w:rsidR="006366AF" w:rsidRPr="006366AF" w:rsidRDefault="006366AF" w:rsidP="00713C6D">
      <w:pPr>
        <w:jc w:val="center"/>
        <w:rPr>
          <w:b/>
        </w:rPr>
      </w:pPr>
      <w:r>
        <w:rPr>
          <w:b/>
          <w:noProof/>
          <w:color w:val="FF0000"/>
        </w:rPr>
        <w:drawing>
          <wp:inline distT="0" distB="0" distL="0" distR="0" wp14:anchorId="24A608D9" wp14:editId="4BC150FF">
            <wp:extent cx="1199815" cy="19907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y logo.jpg"/>
                    <pic:cNvPicPr/>
                  </pic:nvPicPr>
                  <pic:blipFill>
                    <a:blip r:embed="rId13">
                      <a:extLst>
                        <a:ext uri="{28A0092B-C50C-407E-A947-70E740481C1C}">
                          <a14:useLocalDpi xmlns:a14="http://schemas.microsoft.com/office/drawing/2010/main" val="0"/>
                        </a:ext>
                      </a:extLst>
                    </a:blip>
                    <a:stretch>
                      <a:fillRect/>
                    </a:stretch>
                  </pic:blipFill>
                  <pic:spPr>
                    <a:xfrm>
                      <a:off x="0" y="0"/>
                      <a:ext cx="1237485" cy="2053228"/>
                    </a:xfrm>
                    <a:prstGeom prst="rect">
                      <a:avLst/>
                    </a:prstGeom>
                  </pic:spPr>
                </pic:pic>
              </a:graphicData>
            </a:graphic>
          </wp:inline>
        </w:drawing>
      </w:r>
    </w:p>
    <w:p w14:paraId="439ED7BF" w14:textId="7747D2EF" w:rsidR="00DA3F53" w:rsidRPr="006366AF" w:rsidRDefault="00015A9C" w:rsidP="00713C6D">
      <w:pPr>
        <w:jc w:val="center"/>
        <w:rPr>
          <w:b/>
        </w:rPr>
      </w:pPr>
      <w:r w:rsidRPr="006366AF">
        <w:rPr>
          <w:b/>
        </w:rPr>
        <w:t xml:space="preserve">Final </w:t>
      </w:r>
      <w:r w:rsidR="00B849F0" w:rsidRPr="006366AF">
        <w:rPr>
          <w:b/>
        </w:rPr>
        <w:t>Report</w:t>
      </w:r>
      <w:r w:rsidR="004E2081" w:rsidRPr="006366AF">
        <w:rPr>
          <w:b/>
        </w:rPr>
        <w:t xml:space="preserve"> </w:t>
      </w:r>
      <w:r w:rsidR="003E7C11" w:rsidRPr="006366AF">
        <w:rPr>
          <w:b/>
        </w:rPr>
        <w:t>2</w:t>
      </w:r>
      <w:r w:rsidR="00940661" w:rsidRPr="006366AF">
        <w:rPr>
          <w:b/>
        </w:rPr>
        <w:t>9</w:t>
      </w:r>
      <w:r w:rsidR="0005650E" w:rsidRPr="006366AF">
        <w:rPr>
          <w:b/>
        </w:rPr>
        <w:t xml:space="preserve"> </w:t>
      </w:r>
      <w:r w:rsidR="00212396" w:rsidRPr="006366AF">
        <w:rPr>
          <w:b/>
        </w:rPr>
        <w:t>August</w:t>
      </w:r>
      <w:r w:rsidR="003F5190" w:rsidRPr="006366AF">
        <w:rPr>
          <w:b/>
        </w:rPr>
        <w:t xml:space="preserve"> 2019</w:t>
      </w:r>
    </w:p>
    <w:p w14:paraId="3FC79281" w14:textId="77777777" w:rsidR="00DA3F53" w:rsidRPr="00DA3F53" w:rsidRDefault="00DA3F53" w:rsidP="00675359"/>
    <w:p w14:paraId="664C29B7" w14:textId="77777777" w:rsidR="00DA3F53" w:rsidRPr="00DA3F53" w:rsidRDefault="00DA3F53" w:rsidP="00713C6D">
      <w:pPr>
        <w:jc w:val="center"/>
      </w:pPr>
      <w:r w:rsidRPr="00DA3F53">
        <w:t>Department of Obstetrics &amp; Gynaecology</w:t>
      </w:r>
    </w:p>
    <w:p w14:paraId="12E93CEE" w14:textId="77777777" w:rsidR="00DA3F53" w:rsidRPr="00DA3F53" w:rsidRDefault="00DA3F53" w:rsidP="00713C6D">
      <w:pPr>
        <w:jc w:val="center"/>
      </w:pPr>
      <w:r w:rsidRPr="00DA3F53">
        <w:t>University of Otago – Christchurch</w:t>
      </w:r>
    </w:p>
    <w:p w14:paraId="18D33C12" w14:textId="77777777" w:rsidR="00DA3F53" w:rsidRPr="00DA3F53" w:rsidRDefault="00DA3F53" w:rsidP="00713C6D">
      <w:pPr>
        <w:jc w:val="center"/>
      </w:pPr>
      <w:r w:rsidRPr="00DA3F53">
        <w:t>Christchurch Women’s Hospital – Level 3</w:t>
      </w:r>
    </w:p>
    <w:p w14:paraId="7AB44E8F" w14:textId="77777777" w:rsidR="00DA3F53" w:rsidRPr="00DA3F53" w:rsidRDefault="00DA3F53" w:rsidP="00713C6D">
      <w:pPr>
        <w:jc w:val="center"/>
      </w:pPr>
      <w:r w:rsidRPr="00DA3F53">
        <w:t>2 Riccarton Avenue</w:t>
      </w:r>
    </w:p>
    <w:p w14:paraId="7236C3D9" w14:textId="77777777" w:rsidR="00DA3F53" w:rsidRPr="00DA3F53" w:rsidRDefault="00DA3F53" w:rsidP="00713C6D">
      <w:pPr>
        <w:jc w:val="center"/>
      </w:pPr>
      <w:r w:rsidRPr="00DA3F53">
        <w:t>Private Bag 4711, Christchurch</w:t>
      </w:r>
    </w:p>
    <w:p w14:paraId="3A045E6F" w14:textId="77777777" w:rsidR="00DA3F53" w:rsidRPr="00DA3F53" w:rsidRDefault="00DA3F53" w:rsidP="00713C6D">
      <w:pPr>
        <w:jc w:val="center"/>
      </w:pPr>
      <w:r w:rsidRPr="00DA3F53">
        <w:t>Phone +64 3 364 4630 Fax: +64 3 364 4634</w:t>
      </w:r>
    </w:p>
    <w:p w14:paraId="54A792E0" w14:textId="77777777" w:rsidR="00DA3F53" w:rsidRDefault="00DA3F53" w:rsidP="00713C6D">
      <w:pPr>
        <w:jc w:val="center"/>
        <w:rPr>
          <w:rStyle w:val="Hyperlink"/>
          <w:rFonts w:eastAsiaTheme="majorEastAsia"/>
          <w:sz w:val="20"/>
          <w:szCs w:val="20"/>
        </w:rPr>
      </w:pPr>
      <w:r w:rsidRPr="00DA3F53">
        <w:rPr>
          <w:sz w:val="20"/>
          <w:szCs w:val="20"/>
        </w:rPr>
        <w:t xml:space="preserve">Email: </w:t>
      </w:r>
      <w:hyperlink r:id="rId14" w:history="1">
        <w:r w:rsidRPr="00DA3F53">
          <w:rPr>
            <w:rStyle w:val="Hyperlink"/>
            <w:rFonts w:eastAsiaTheme="majorEastAsia"/>
            <w:sz w:val="20"/>
            <w:szCs w:val="20"/>
          </w:rPr>
          <w:t>peter.sykes@otago.ac.nz</w:t>
        </w:r>
      </w:hyperlink>
    </w:p>
    <w:p w14:paraId="0E554549" w14:textId="77777777" w:rsidR="008108ED" w:rsidRDefault="008108ED"/>
    <w:p w14:paraId="75C1F282" w14:textId="7B1CFEB4" w:rsidR="007B0C1F" w:rsidRDefault="007B0C1F">
      <w:r>
        <w:br w:type="page"/>
      </w:r>
    </w:p>
    <w:p w14:paraId="3BBA9150" w14:textId="6950925C" w:rsidR="00063B12" w:rsidRPr="00AB3D4B" w:rsidRDefault="00063B12" w:rsidP="00B207D7">
      <w:pPr>
        <w:pStyle w:val="Heading1"/>
      </w:pPr>
      <w:bookmarkStart w:id="1" w:name="_Toc10201795"/>
      <w:bookmarkStart w:id="2" w:name="_Toc17978104"/>
      <w:r w:rsidRPr="00AB3D4B">
        <w:lastRenderedPageBreak/>
        <w:t>Disclaimer</w:t>
      </w:r>
      <w:bookmarkEnd w:id="1"/>
      <w:bookmarkEnd w:id="2"/>
    </w:p>
    <w:p w14:paraId="73F24D0E" w14:textId="2C97E096" w:rsidR="00440527" w:rsidRDefault="00015A9C" w:rsidP="00675359">
      <w:r>
        <w:t>This document represents the advice and recommendations made to the Ministry of Health regarding the National Cervical Screening Programme by the independent review team based at the University of Otago, Christchurch.</w:t>
      </w:r>
    </w:p>
    <w:p w14:paraId="3182F9B7" w14:textId="77777777" w:rsidR="00440527" w:rsidRDefault="00440527" w:rsidP="00675359"/>
    <w:p w14:paraId="026DAA81" w14:textId="77777777" w:rsidR="00015A9C" w:rsidRDefault="00015A9C">
      <w:pPr>
        <w:spacing w:line="240" w:lineRule="auto"/>
        <w:rPr>
          <w:b/>
          <w:sz w:val="36"/>
          <w:szCs w:val="36"/>
        </w:rPr>
      </w:pPr>
      <w:r>
        <w:rPr>
          <w:b/>
          <w:sz w:val="36"/>
          <w:szCs w:val="36"/>
        </w:rPr>
        <w:br w:type="page"/>
      </w:r>
    </w:p>
    <w:p w14:paraId="398483DE" w14:textId="77777777" w:rsidR="009E3291" w:rsidRPr="00AB3D4B" w:rsidRDefault="009E3291" w:rsidP="00B207D7">
      <w:pPr>
        <w:pStyle w:val="Heading1"/>
      </w:pPr>
      <w:bookmarkStart w:id="3" w:name="_Toc10201796"/>
      <w:bookmarkStart w:id="4" w:name="_Toc17978105"/>
      <w:r w:rsidRPr="00AB3D4B">
        <w:lastRenderedPageBreak/>
        <w:t>The Review Team</w:t>
      </w:r>
      <w:bookmarkEnd w:id="3"/>
      <w:bookmarkEnd w:id="4"/>
    </w:p>
    <w:p w14:paraId="73840E6D" w14:textId="5F503DCD" w:rsidR="00DA3F53" w:rsidRDefault="00DA3F53" w:rsidP="00675359">
      <w:r w:rsidRPr="00DA3F53">
        <w:t xml:space="preserve">This </w:t>
      </w:r>
      <w:r w:rsidR="007F53C7">
        <w:t>report</w:t>
      </w:r>
      <w:r w:rsidR="007F53C7" w:rsidRPr="00DA3F53">
        <w:t xml:space="preserve"> </w:t>
      </w:r>
      <w:r w:rsidRPr="00DA3F53">
        <w:t xml:space="preserve">was </w:t>
      </w:r>
      <w:r w:rsidR="00F64A55">
        <w:t>prepared</w:t>
      </w:r>
      <w:r w:rsidRPr="00DA3F53">
        <w:t xml:space="preserve"> by staff at the University of Otago, Christchurch, as </w:t>
      </w:r>
      <w:r w:rsidR="005A760C">
        <w:t xml:space="preserve">part of </w:t>
      </w:r>
      <w:r w:rsidRPr="00DA3F53">
        <w:t xml:space="preserve">an independent </w:t>
      </w:r>
      <w:r w:rsidR="00013E1D">
        <w:t>review</w:t>
      </w:r>
      <w:r w:rsidRPr="00DA3F53">
        <w:t xml:space="preserve"> with funding from the Ministry of Health. </w:t>
      </w:r>
    </w:p>
    <w:p w14:paraId="71095991" w14:textId="08409A4C" w:rsidR="00DA3F53" w:rsidRDefault="00DA3F53" w:rsidP="00675359">
      <w:r w:rsidRPr="00DA3F53">
        <w:t>The conduct of this</w:t>
      </w:r>
      <w:r w:rsidR="007F53C7">
        <w:t xml:space="preserve"> </w:t>
      </w:r>
      <w:r w:rsidR="00713C6D">
        <w:t>review</w:t>
      </w:r>
      <w:r w:rsidRPr="00DA3F53">
        <w:t xml:space="preserve">, data analysis and reporting of results has been undertaken solely by the </w:t>
      </w:r>
      <w:r w:rsidR="00713C6D">
        <w:t>review team</w:t>
      </w:r>
      <w:r w:rsidRPr="00DA3F53">
        <w:t xml:space="preserve">. </w:t>
      </w:r>
    </w:p>
    <w:p w14:paraId="2A54B501" w14:textId="02815086" w:rsidR="00DA3F53" w:rsidRDefault="00DA3F53" w:rsidP="00675359">
      <w:r w:rsidRPr="00DA3F53">
        <w:t xml:space="preserve">The members of the </w:t>
      </w:r>
      <w:r w:rsidR="00713C6D">
        <w:t>review</w:t>
      </w:r>
      <w:r w:rsidRPr="00DA3F53">
        <w:t xml:space="preserve"> team are:</w:t>
      </w:r>
    </w:p>
    <w:p w14:paraId="2BF3F074" w14:textId="151AEC6E" w:rsidR="00DA3F53" w:rsidRDefault="0024733A" w:rsidP="00675359">
      <w:r>
        <w:t>Associate Professor Peter Sykes,</w:t>
      </w:r>
      <w:r w:rsidR="00DA3F53" w:rsidRPr="00DA3F53">
        <w:t xml:space="preserve"> CGO, FRANZCOG, MBChB, is a Gynaecologic Oncologist </w:t>
      </w:r>
      <w:r w:rsidR="005A760C">
        <w:t>with</w:t>
      </w:r>
      <w:r w:rsidR="007B6545">
        <w:t xml:space="preserve"> the</w:t>
      </w:r>
      <w:r w:rsidR="005A760C">
        <w:t xml:space="preserve"> Canterbury District Health Board </w:t>
      </w:r>
      <w:r w:rsidR="00DA3F53" w:rsidRPr="00DA3F53">
        <w:t xml:space="preserve">and lead investigator of this </w:t>
      </w:r>
      <w:r w:rsidR="00013E1D">
        <w:t>Review</w:t>
      </w:r>
      <w:r w:rsidR="007B6545">
        <w:t>.</w:t>
      </w:r>
    </w:p>
    <w:p w14:paraId="3B84BFB5" w14:textId="47CB10FE" w:rsidR="00C353C0" w:rsidRDefault="0024733A" w:rsidP="00C353C0">
      <w:r>
        <w:t>Dr Jonathan Williman,</w:t>
      </w:r>
      <w:r w:rsidR="00C353C0" w:rsidRPr="00DA3F53">
        <w:t xml:space="preserve"> </w:t>
      </w:r>
      <w:r w:rsidR="004A62C1" w:rsidRPr="00DA3F53">
        <w:t>BSc (Hons)</w:t>
      </w:r>
      <w:r w:rsidR="004A62C1">
        <w:t>,</w:t>
      </w:r>
      <w:r w:rsidR="004A62C1" w:rsidRPr="00DA3F53">
        <w:t xml:space="preserve"> </w:t>
      </w:r>
      <w:r w:rsidR="00C353C0" w:rsidRPr="00DA3F53">
        <w:t>PhD (Otago), is a consultant Biostatistician at the University of Otago</w:t>
      </w:r>
      <w:r w:rsidR="005A760C">
        <w:t>, Christchurch</w:t>
      </w:r>
      <w:r w:rsidR="00C353C0" w:rsidRPr="00DA3F53">
        <w:t>.</w:t>
      </w:r>
    </w:p>
    <w:p w14:paraId="5FA7EE31" w14:textId="142D9925" w:rsidR="0051234A" w:rsidRDefault="0051234A" w:rsidP="0051234A">
      <w:r w:rsidRPr="00DA3F53">
        <w:t xml:space="preserve">Dr </w:t>
      </w:r>
      <w:r>
        <w:t>Carrie Innes</w:t>
      </w:r>
      <w:r w:rsidR="0024733A">
        <w:t>,</w:t>
      </w:r>
      <w:r>
        <w:t xml:space="preserve"> </w:t>
      </w:r>
      <w:r w:rsidR="004A62C1">
        <w:t xml:space="preserve">MSc, </w:t>
      </w:r>
      <w:r>
        <w:t>PhD (Otago)</w:t>
      </w:r>
      <w:r w:rsidRPr="00DA3F53">
        <w:t xml:space="preserve">, is a Research Fellow </w:t>
      </w:r>
      <w:r>
        <w:t>in the Department of Obstetrics and Gynaecology,</w:t>
      </w:r>
      <w:r w:rsidR="0024733A">
        <w:t xml:space="preserve"> </w:t>
      </w:r>
      <w:r w:rsidRPr="00DA3F53">
        <w:t>University of Otago</w:t>
      </w:r>
      <w:r>
        <w:t>, Christchurch</w:t>
      </w:r>
      <w:r w:rsidRPr="00DA3F53">
        <w:t>.</w:t>
      </w:r>
    </w:p>
    <w:p w14:paraId="22388349" w14:textId="0D9EE4B6" w:rsidR="00DA3F53" w:rsidRDefault="00DA3F53" w:rsidP="00675359">
      <w:r w:rsidRPr="00DA3F53">
        <w:t>Dr Phil Hider</w:t>
      </w:r>
      <w:r w:rsidR="0024733A">
        <w:t>,</w:t>
      </w:r>
      <w:r w:rsidRPr="00DA3F53">
        <w:t xml:space="preserve"> FAFPHM, FNZCPHM, MBChB, P</w:t>
      </w:r>
      <w:r w:rsidR="003F186F">
        <w:t>hD</w:t>
      </w:r>
      <w:r w:rsidRPr="00DA3F53">
        <w:t xml:space="preserve"> (Otago), MMedSci (Newcastle), is a Public Health Physician</w:t>
      </w:r>
      <w:r w:rsidR="005A760C">
        <w:t xml:space="preserve"> in the Department of Population Health,</w:t>
      </w:r>
      <w:r w:rsidRPr="00DA3F53">
        <w:t xml:space="preserve"> University of Otago</w:t>
      </w:r>
      <w:r w:rsidR="005A760C">
        <w:t>, Christchurch</w:t>
      </w:r>
      <w:r w:rsidR="00247161">
        <w:t>.</w:t>
      </w:r>
    </w:p>
    <w:p w14:paraId="612CC51E" w14:textId="77777777" w:rsidR="00DA3F53" w:rsidRDefault="00DA3F53" w:rsidP="00675359"/>
    <w:p w14:paraId="4D582FBD" w14:textId="4B2C4A10" w:rsidR="009E3291" w:rsidRDefault="009E3291">
      <w:r>
        <w:br w:type="page"/>
      </w:r>
    </w:p>
    <w:sdt>
      <w:sdtPr>
        <w:rPr>
          <w:rFonts w:asciiTheme="minorHAnsi" w:eastAsiaTheme="minorEastAsia" w:hAnsiTheme="minorHAnsi" w:cstheme="minorBidi"/>
          <w:b w:val="0"/>
          <w:vanish/>
          <w:sz w:val="21"/>
          <w:szCs w:val="21"/>
          <w:highlight w:val="yellow"/>
        </w:rPr>
        <w:id w:val="-1943995948"/>
        <w:docPartObj>
          <w:docPartGallery w:val="Table of Contents"/>
          <w:docPartUnique/>
        </w:docPartObj>
      </w:sdtPr>
      <w:sdtEndPr>
        <w:rPr>
          <w:rFonts w:asciiTheme="majorHAnsi" w:hAnsiTheme="majorHAnsi"/>
          <w:bCs/>
          <w:noProof/>
          <w:sz w:val="24"/>
        </w:rPr>
      </w:sdtEndPr>
      <w:sdtContent>
        <w:p w14:paraId="1662760C" w14:textId="330AF2C6" w:rsidR="009E3291" w:rsidRDefault="009E3291">
          <w:pPr>
            <w:pStyle w:val="TOCHeading"/>
          </w:pPr>
          <w:r>
            <w:t>Contents</w:t>
          </w:r>
        </w:p>
        <w:p w14:paraId="344109AC" w14:textId="77777777" w:rsidR="00AA3211" w:rsidRDefault="00D24E59">
          <w:pPr>
            <w:pStyle w:val="TOC1"/>
            <w:rPr>
              <w:rFonts w:asciiTheme="minorHAnsi" w:eastAsiaTheme="minorEastAsia" w:hAnsiTheme="minorHAnsi"/>
              <w:sz w:val="22"/>
              <w:szCs w:val="22"/>
              <w:lang w:eastAsia="en-NZ"/>
            </w:rPr>
          </w:pPr>
          <w:r>
            <w:fldChar w:fldCharType="begin"/>
          </w:r>
          <w:r>
            <w:instrText xml:space="preserve"> TOC \o "1-3" \h \z \u </w:instrText>
          </w:r>
          <w:r>
            <w:fldChar w:fldCharType="separate"/>
          </w:r>
          <w:hyperlink w:anchor="_Toc17978104" w:history="1">
            <w:r w:rsidR="00AA3211" w:rsidRPr="00254CD8">
              <w:rPr>
                <w:rStyle w:val="Hyperlink"/>
              </w:rPr>
              <w:t>Disclaimer</w:t>
            </w:r>
            <w:r w:rsidR="00AA3211">
              <w:rPr>
                <w:webHidden/>
              </w:rPr>
              <w:tab/>
            </w:r>
            <w:r w:rsidR="00AA3211">
              <w:rPr>
                <w:webHidden/>
              </w:rPr>
              <w:fldChar w:fldCharType="begin"/>
            </w:r>
            <w:r w:rsidR="00AA3211">
              <w:rPr>
                <w:webHidden/>
              </w:rPr>
              <w:instrText xml:space="preserve"> PAGEREF _Toc17978104 \h </w:instrText>
            </w:r>
            <w:r w:rsidR="00AA3211">
              <w:rPr>
                <w:webHidden/>
              </w:rPr>
            </w:r>
            <w:r w:rsidR="00AA3211">
              <w:rPr>
                <w:webHidden/>
              </w:rPr>
              <w:fldChar w:fldCharType="separate"/>
            </w:r>
            <w:r w:rsidR="005F5AE1">
              <w:rPr>
                <w:webHidden/>
              </w:rPr>
              <w:t>2</w:t>
            </w:r>
            <w:r w:rsidR="00AA3211">
              <w:rPr>
                <w:webHidden/>
              </w:rPr>
              <w:fldChar w:fldCharType="end"/>
            </w:r>
          </w:hyperlink>
        </w:p>
        <w:p w14:paraId="3E1CE0AE" w14:textId="77777777" w:rsidR="00AA3211" w:rsidRDefault="0063529A">
          <w:pPr>
            <w:pStyle w:val="TOC1"/>
            <w:rPr>
              <w:rFonts w:asciiTheme="minorHAnsi" w:eastAsiaTheme="minorEastAsia" w:hAnsiTheme="minorHAnsi"/>
              <w:sz w:val="22"/>
              <w:szCs w:val="22"/>
              <w:lang w:eastAsia="en-NZ"/>
            </w:rPr>
          </w:pPr>
          <w:hyperlink w:anchor="_Toc17978105" w:history="1">
            <w:r w:rsidR="00AA3211" w:rsidRPr="00254CD8">
              <w:rPr>
                <w:rStyle w:val="Hyperlink"/>
              </w:rPr>
              <w:t>The Review Team</w:t>
            </w:r>
            <w:r w:rsidR="00AA3211">
              <w:rPr>
                <w:webHidden/>
              </w:rPr>
              <w:tab/>
            </w:r>
            <w:r w:rsidR="00AA3211">
              <w:rPr>
                <w:webHidden/>
              </w:rPr>
              <w:fldChar w:fldCharType="begin"/>
            </w:r>
            <w:r w:rsidR="00AA3211">
              <w:rPr>
                <w:webHidden/>
              </w:rPr>
              <w:instrText xml:space="preserve"> PAGEREF _Toc17978105 \h </w:instrText>
            </w:r>
            <w:r w:rsidR="00AA3211">
              <w:rPr>
                <w:webHidden/>
              </w:rPr>
            </w:r>
            <w:r w:rsidR="00AA3211">
              <w:rPr>
                <w:webHidden/>
              </w:rPr>
              <w:fldChar w:fldCharType="separate"/>
            </w:r>
            <w:r w:rsidR="005F5AE1">
              <w:rPr>
                <w:webHidden/>
              </w:rPr>
              <w:t>3</w:t>
            </w:r>
            <w:r w:rsidR="00AA3211">
              <w:rPr>
                <w:webHidden/>
              </w:rPr>
              <w:fldChar w:fldCharType="end"/>
            </w:r>
          </w:hyperlink>
        </w:p>
        <w:p w14:paraId="74E43AD7" w14:textId="77777777" w:rsidR="00AA3211" w:rsidRDefault="0063529A">
          <w:pPr>
            <w:pStyle w:val="TOC1"/>
            <w:rPr>
              <w:rFonts w:asciiTheme="minorHAnsi" w:eastAsiaTheme="minorEastAsia" w:hAnsiTheme="minorHAnsi"/>
              <w:sz w:val="22"/>
              <w:szCs w:val="22"/>
              <w:lang w:eastAsia="en-NZ"/>
            </w:rPr>
          </w:pPr>
          <w:hyperlink w:anchor="_Toc17978106" w:history="1">
            <w:r w:rsidR="00AA3211" w:rsidRPr="00254CD8">
              <w:rPr>
                <w:rStyle w:val="Hyperlink"/>
              </w:rPr>
              <w:t>List of Figures</w:t>
            </w:r>
            <w:r w:rsidR="00AA3211">
              <w:rPr>
                <w:webHidden/>
              </w:rPr>
              <w:tab/>
            </w:r>
            <w:r w:rsidR="00AA3211">
              <w:rPr>
                <w:webHidden/>
              </w:rPr>
              <w:fldChar w:fldCharType="begin"/>
            </w:r>
            <w:r w:rsidR="00AA3211">
              <w:rPr>
                <w:webHidden/>
              </w:rPr>
              <w:instrText xml:space="preserve"> PAGEREF _Toc17978106 \h </w:instrText>
            </w:r>
            <w:r w:rsidR="00AA3211">
              <w:rPr>
                <w:webHidden/>
              </w:rPr>
            </w:r>
            <w:r w:rsidR="00AA3211">
              <w:rPr>
                <w:webHidden/>
              </w:rPr>
              <w:fldChar w:fldCharType="separate"/>
            </w:r>
            <w:r w:rsidR="005F5AE1">
              <w:rPr>
                <w:webHidden/>
              </w:rPr>
              <w:t>7</w:t>
            </w:r>
            <w:r w:rsidR="00AA3211">
              <w:rPr>
                <w:webHidden/>
              </w:rPr>
              <w:fldChar w:fldCharType="end"/>
            </w:r>
          </w:hyperlink>
        </w:p>
        <w:p w14:paraId="72B23CD1" w14:textId="77777777" w:rsidR="00AA3211" w:rsidRDefault="0063529A">
          <w:pPr>
            <w:pStyle w:val="TOC1"/>
            <w:rPr>
              <w:rFonts w:asciiTheme="minorHAnsi" w:eastAsiaTheme="minorEastAsia" w:hAnsiTheme="minorHAnsi"/>
              <w:sz w:val="22"/>
              <w:szCs w:val="22"/>
              <w:lang w:eastAsia="en-NZ"/>
            </w:rPr>
          </w:pPr>
          <w:hyperlink w:anchor="_Toc17978107" w:history="1">
            <w:r w:rsidR="00AA3211" w:rsidRPr="00254CD8">
              <w:rPr>
                <w:rStyle w:val="Hyperlink"/>
              </w:rPr>
              <w:t>List of Tables</w:t>
            </w:r>
            <w:r w:rsidR="00AA3211">
              <w:rPr>
                <w:webHidden/>
              </w:rPr>
              <w:tab/>
            </w:r>
            <w:r w:rsidR="00AA3211">
              <w:rPr>
                <w:webHidden/>
              </w:rPr>
              <w:fldChar w:fldCharType="begin"/>
            </w:r>
            <w:r w:rsidR="00AA3211">
              <w:rPr>
                <w:webHidden/>
              </w:rPr>
              <w:instrText xml:space="preserve"> PAGEREF _Toc17978107 \h </w:instrText>
            </w:r>
            <w:r w:rsidR="00AA3211">
              <w:rPr>
                <w:webHidden/>
              </w:rPr>
            </w:r>
            <w:r w:rsidR="00AA3211">
              <w:rPr>
                <w:webHidden/>
              </w:rPr>
              <w:fldChar w:fldCharType="separate"/>
            </w:r>
            <w:r w:rsidR="005F5AE1">
              <w:rPr>
                <w:webHidden/>
              </w:rPr>
              <w:t>8</w:t>
            </w:r>
            <w:r w:rsidR="00AA3211">
              <w:rPr>
                <w:webHidden/>
              </w:rPr>
              <w:fldChar w:fldCharType="end"/>
            </w:r>
          </w:hyperlink>
        </w:p>
        <w:p w14:paraId="3AD421BA" w14:textId="77777777" w:rsidR="00AA3211" w:rsidRDefault="0063529A">
          <w:pPr>
            <w:pStyle w:val="TOC1"/>
            <w:rPr>
              <w:rFonts w:asciiTheme="minorHAnsi" w:eastAsiaTheme="minorEastAsia" w:hAnsiTheme="minorHAnsi"/>
              <w:sz w:val="22"/>
              <w:szCs w:val="22"/>
              <w:lang w:eastAsia="en-NZ"/>
            </w:rPr>
          </w:pPr>
          <w:hyperlink w:anchor="_Toc17978108" w:history="1">
            <w:r w:rsidR="00AA3211" w:rsidRPr="00254CD8">
              <w:rPr>
                <w:rStyle w:val="Hyperlink"/>
              </w:rPr>
              <w:t>Acknowledgments</w:t>
            </w:r>
            <w:r w:rsidR="00AA3211">
              <w:rPr>
                <w:webHidden/>
              </w:rPr>
              <w:tab/>
            </w:r>
            <w:r w:rsidR="00AA3211">
              <w:rPr>
                <w:webHidden/>
              </w:rPr>
              <w:fldChar w:fldCharType="begin"/>
            </w:r>
            <w:r w:rsidR="00AA3211">
              <w:rPr>
                <w:webHidden/>
              </w:rPr>
              <w:instrText xml:space="preserve"> PAGEREF _Toc17978108 \h </w:instrText>
            </w:r>
            <w:r w:rsidR="00AA3211">
              <w:rPr>
                <w:webHidden/>
              </w:rPr>
            </w:r>
            <w:r w:rsidR="00AA3211">
              <w:rPr>
                <w:webHidden/>
              </w:rPr>
              <w:fldChar w:fldCharType="separate"/>
            </w:r>
            <w:r w:rsidR="005F5AE1">
              <w:rPr>
                <w:webHidden/>
              </w:rPr>
              <w:t>10</w:t>
            </w:r>
            <w:r w:rsidR="00AA3211">
              <w:rPr>
                <w:webHidden/>
              </w:rPr>
              <w:fldChar w:fldCharType="end"/>
            </w:r>
          </w:hyperlink>
        </w:p>
        <w:p w14:paraId="771EA386" w14:textId="77777777" w:rsidR="00AA3211" w:rsidRDefault="0063529A">
          <w:pPr>
            <w:pStyle w:val="TOC1"/>
            <w:rPr>
              <w:rFonts w:asciiTheme="minorHAnsi" w:eastAsiaTheme="minorEastAsia" w:hAnsiTheme="minorHAnsi"/>
              <w:sz w:val="22"/>
              <w:szCs w:val="22"/>
              <w:lang w:eastAsia="en-NZ"/>
            </w:rPr>
          </w:pPr>
          <w:hyperlink w:anchor="_Toc17978109" w:history="1">
            <w:r w:rsidR="00AA3211" w:rsidRPr="00254CD8">
              <w:rPr>
                <w:rStyle w:val="Hyperlink"/>
              </w:rPr>
              <w:t>Executive Summary</w:t>
            </w:r>
            <w:r w:rsidR="00AA3211">
              <w:rPr>
                <w:webHidden/>
              </w:rPr>
              <w:tab/>
            </w:r>
            <w:r w:rsidR="00AA3211">
              <w:rPr>
                <w:webHidden/>
              </w:rPr>
              <w:fldChar w:fldCharType="begin"/>
            </w:r>
            <w:r w:rsidR="00AA3211">
              <w:rPr>
                <w:webHidden/>
              </w:rPr>
              <w:instrText xml:space="preserve"> PAGEREF _Toc17978109 \h </w:instrText>
            </w:r>
            <w:r w:rsidR="00AA3211">
              <w:rPr>
                <w:webHidden/>
              </w:rPr>
            </w:r>
            <w:r w:rsidR="00AA3211">
              <w:rPr>
                <w:webHidden/>
              </w:rPr>
              <w:fldChar w:fldCharType="separate"/>
            </w:r>
            <w:r w:rsidR="005F5AE1">
              <w:rPr>
                <w:webHidden/>
              </w:rPr>
              <w:t>11</w:t>
            </w:r>
            <w:r w:rsidR="00AA3211">
              <w:rPr>
                <w:webHidden/>
              </w:rPr>
              <w:fldChar w:fldCharType="end"/>
            </w:r>
          </w:hyperlink>
        </w:p>
        <w:p w14:paraId="6D744C67" w14:textId="77777777" w:rsidR="00AA3211" w:rsidRDefault="0063529A">
          <w:pPr>
            <w:pStyle w:val="TOC1"/>
            <w:rPr>
              <w:rFonts w:asciiTheme="minorHAnsi" w:eastAsiaTheme="minorEastAsia" w:hAnsiTheme="minorHAnsi"/>
              <w:sz w:val="22"/>
              <w:szCs w:val="22"/>
              <w:lang w:eastAsia="en-NZ"/>
            </w:rPr>
          </w:pPr>
          <w:hyperlink w:anchor="_Toc17978110" w:history="1">
            <w:r w:rsidR="00AA3211" w:rsidRPr="00254CD8">
              <w:rPr>
                <w:rStyle w:val="Hyperlink"/>
              </w:rPr>
              <w:t>Recommendations from the Review</w:t>
            </w:r>
            <w:r w:rsidR="00AA3211">
              <w:rPr>
                <w:webHidden/>
              </w:rPr>
              <w:tab/>
            </w:r>
            <w:r w:rsidR="00AA3211">
              <w:rPr>
                <w:webHidden/>
              </w:rPr>
              <w:fldChar w:fldCharType="begin"/>
            </w:r>
            <w:r w:rsidR="00AA3211">
              <w:rPr>
                <w:webHidden/>
              </w:rPr>
              <w:instrText xml:space="preserve"> PAGEREF _Toc17978110 \h </w:instrText>
            </w:r>
            <w:r w:rsidR="00AA3211">
              <w:rPr>
                <w:webHidden/>
              </w:rPr>
            </w:r>
            <w:r w:rsidR="00AA3211">
              <w:rPr>
                <w:webHidden/>
              </w:rPr>
              <w:fldChar w:fldCharType="separate"/>
            </w:r>
            <w:r w:rsidR="005F5AE1">
              <w:rPr>
                <w:webHidden/>
              </w:rPr>
              <w:t>14</w:t>
            </w:r>
            <w:r w:rsidR="00AA3211">
              <w:rPr>
                <w:webHidden/>
              </w:rPr>
              <w:fldChar w:fldCharType="end"/>
            </w:r>
          </w:hyperlink>
        </w:p>
        <w:p w14:paraId="21A40E05" w14:textId="77777777" w:rsidR="00AA3211" w:rsidRDefault="0063529A">
          <w:pPr>
            <w:pStyle w:val="TOC1"/>
            <w:rPr>
              <w:rFonts w:asciiTheme="minorHAnsi" w:eastAsiaTheme="minorEastAsia" w:hAnsiTheme="minorHAnsi"/>
              <w:sz w:val="22"/>
              <w:szCs w:val="22"/>
              <w:lang w:eastAsia="en-NZ"/>
            </w:rPr>
          </w:pPr>
          <w:hyperlink w:anchor="_Toc17978111" w:history="1">
            <w:r w:rsidR="00AA3211" w:rsidRPr="00254CD8">
              <w:rPr>
                <w:rStyle w:val="Hyperlink"/>
              </w:rPr>
              <w:t>Introduction</w:t>
            </w:r>
            <w:r w:rsidR="00AA3211">
              <w:rPr>
                <w:webHidden/>
              </w:rPr>
              <w:tab/>
            </w:r>
            <w:r w:rsidR="00AA3211">
              <w:rPr>
                <w:webHidden/>
              </w:rPr>
              <w:fldChar w:fldCharType="begin"/>
            </w:r>
            <w:r w:rsidR="00AA3211">
              <w:rPr>
                <w:webHidden/>
              </w:rPr>
              <w:instrText xml:space="preserve"> PAGEREF _Toc17978111 \h </w:instrText>
            </w:r>
            <w:r w:rsidR="00AA3211">
              <w:rPr>
                <w:webHidden/>
              </w:rPr>
            </w:r>
            <w:r w:rsidR="00AA3211">
              <w:rPr>
                <w:webHidden/>
              </w:rPr>
              <w:fldChar w:fldCharType="separate"/>
            </w:r>
            <w:r w:rsidR="005F5AE1">
              <w:rPr>
                <w:webHidden/>
              </w:rPr>
              <w:t>16</w:t>
            </w:r>
            <w:r w:rsidR="00AA3211">
              <w:rPr>
                <w:webHidden/>
              </w:rPr>
              <w:fldChar w:fldCharType="end"/>
            </w:r>
          </w:hyperlink>
        </w:p>
        <w:p w14:paraId="2DBAA05F" w14:textId="77777777" w:rsidR="00AA3211" w:rsidRDefault="0063529A">
          <w:pPr>
            <w:pStyle w:val="TOC1"/>
            <w:rPr>
              <w:rFonts w:asciiTheme="minorHAnsi" w:eastAsiaTheme="minorEastAsia" w:hAnsiTheme="minorHAnsi"/>
              <w:sz w:val="22"/>
              <w:szCs w:val="22"/>
              <w:lang w:eastAsia="en-NZ"/>
            </w:rPr>
          </w:pPr>
          <w:hyperlink w:anchor="_Toc17978112" w:history="1">
            <w:r w:rsidR="00AA3211" w:rsidRPr="00254CD8">
              <w:rPr>
                <w:rStyle w:val="Hyperlink"/>
              </w:rPr>
              <w:t>Aims of the 2013-2017 Cervical Cancer Review</w:t>
            </w:r>
            <w:r w:rsidR="00AA3211">
              <w:rPr>
                <w:webHidden/>
              </w:rPr>
              <w:tab/>
            </w:r>
            <w:r w:rsidR="00AA3211">
              <w:rPr>
                <w:webHidden/>
              </w:rPr>
              <w:fldChar w:fldCharType="begin"/>
            </w:r>
            <w:r w:rsidR="00AA3211">
              <w:rPr>
                <w:webHidden/>
              </w:rPr>
              <w:instrText xml:space="preserve"> PAGEREF _Toc17978112 \h </w:instrText>
            </w:r>
            <w:r w:rsidR="00AA3211">
              <w:rPr>
                <w:webHidden/>
              </w:rPr>
            </w:r>
            <w:r w:rsidR="00AA3211">
              <w:rPr>
                <w:webHidden/>
              </w:rPr>
              <w:fldChar w:fldCharType="separate"/>
            </w:r>
            <w:r w:rsidR="005F5AE1">
              <w:rPr>
                <w:webHidden/>
              </w:rPr>
              <w:t>19</w:t>
            </w:r>
            <w:r w:rsidR="00AA3211">
              <w:rPr>
                <w:webHidden/>
              </w:rPr>
              <w:fldChar w:fldCharType="end"/>
            </w:r>
          </w:hyperlink>
        </w:p>
        <w:p w14:paraId="6BA72C15" w14:textId="77777777" w:rsidR="00AA3211" w:rsidRDefault="0063529A">
          <w:pPr>
            <w:pStyle w:val="TOC1"/>
            <w:rPr>
              <w:rFonts w:asciiTheme="minorHAnsi" w:eastAsiaTheme="minorEastAsia" w:hAnsiTheme="minorHAnsi"/>
              <w:sz w:val="22"/>
              <w:szCs w:val="22"/>
              <w:lang w:eastAsia="en-NZ"/>
            </w:rPr>
          </w:pPr>
          <w:hyperlink w:anchor="_Toc17978113" w:history="1">
            <w:r w:rsidR="00AA3211" w:rsidRPr="00254CD8">
              <w:rPr>
                <w:rStyle w:val="Hyperlink"/>
              </w:rPr>
              <w:t>Methods</w:t>
            </w:r>
            <w:r w:rsidR="00AA3211">
              <w:rPr>
                <w:webHidden/>
              </w:rPr>
              <w:tab/>
            </w:r>
            <w:r w:rsidR="00AA3211">
              <w:rPr>
                <w:webHidden/>
              </w:rPr>
              <w:fldChar w:fldCharType="begin"/>
            </w:r>
            <w:r w:rsidR="00AA3211">
              <w:rPr>
                <w:webHidden/>
              </w:rPr>
              <w:instrText xml:space="preserve"> PAGEREF _Toc17978113 \h </w:instrText>
            </w:r>
            <w:r w:rsidR="00AA3211">
              <w:rPr>
                <w:webHidden/>
              </w:rPr>
            </w:r>
            <w:r w:rsidR="00AA3211">
              <w:rPr>
                <w:webHidden/>
              </w:rPr>
              <w:fldChar w:fldCharType="separate"/>
            </w:r>
            <w:r w:rsidR="005F5AE1">
              <w:rPr>
                <w:webHidden/>
              </w:rPr>
              <w:t>19</w:t>
            </w:r>
            <w:r w:rsidR="00AA3211">
              <w:rPr>
                <w:webHidden/>
              </w:rPr>
              <w:fldChar w:fldCharType="end"/>
            </w:r>
          </w:hyperlink>
        </w:p>
        <w:p w14:paraId="07531E17" w14:textId="77777777" w:rsidR="00AA3211" w:rsidRDefault="0063529A">
          <w:pPr>
            <w:pStyle w:val="TOC2"/>
            <w:tabs>
              <w:tab w:val="right" w:leader="dot" w:pos="8296"/>
            </w:tabs>
            <w:rPr>
              <w:rFonts w:asciiTheme="minorHAnsi" w:hAnsiTheme="minorHAnsi"/>
              <w:noProof/>
              <w:lang w:val="en-NZ" w:eastAsia="en-NZ"/>
            </w:rPr>
          </w:pPr>
          <w:hyperlink w:anchor="_Toc17978114" w:history="1">
            <w:r w:rsidR="00AA3211" w:rsidRPr="00254CD8">
              <w:rPr>
                <w:rStyle w:val="Hyperlink"/>
                <w:noProof/>
              </w:rPr>
              <w:t>Sample Selection</w:t>
            </w:r>
            <w:r w:rsidR="00AA3211">
              <w:rPr>
                <w:noProof/>
                <w:webHidden/>
              </w:rPr>
              <w:tab/>
            </w:r>
            <w:r w:rsidR="00AA3211">
              <w:rPr>
                <w:noProof/>
                <w:webHidden/>
              </w:rPr>
              <w:fldChar w:fldCharType="begin"/>
            </w:r>
            <w:r w:rsidR="00AA3211">
              <w:rPr>
                <w:noProof/>
                <w:webHidden/>
              </w:rPr>
              <w:instrText xml:space="preserve"> PAGEREF _Toc17978114 \h </w:instrText>
            </w:r>
            <w:r w:rsidR="00AA3211">
              <w:rPr>
                <w:noProof/>
                <w:webHidden/>
              </w:rPr>
            </w:r>
            <w:r w:rsidR="00AA3211">
              <w:rPr>
                <w:noProof/>
                <w:webHidden/>
              </w:rPr>
              <w:fldChar w:fldCharType="separate"/>
            </w:r>
            <w:r w:rsidR="005F5AE1">
              <w:rPr>
                <w:noProof/>
                <w:webHidden/>
              </w:rPr>
              <w:t>19</w:t>
            </w:r>
            <w:r w:rsidR="00AA3211">
              <w:rPr>
                <w:noProof/>
                <w:webHidden/>
              </w:rPr>
              <w:fldChar w:fldCharType="end"/>
            </w:r>
          </w:hyperlink>
        </w:p>
        <w:p w14:paraId="1AB60098" w14:textId="77777777" w:rsidR="00AA3211" w:rsidRDefault="0063529A">
          <w:pPr>
            <w:pStyle w:val="TOC3"/>
            <w:rPr>
              <w:rFonts w:asciiTheme="minorHAnsi" w:hAnsiTheme="minorHAnsi"/>
              <w:noProof/>
              <w:lang w:val="en-NZ" w:eastAsia="en-NZ"/>
            </w:rPr>
          </w:pPr>
          <w:hyperlink w:anchor="_Toc17978115" w:history="1">
            <w:r w:rsidR="00AA3211" w:rsidRPr="00254CD8">
              <w:rPr>
                <w:rStyle w:val="Hyperlink"/>
                <w:noProof/>
              </w:rPr>
              <w:t>Inclusion and exclusion criteria</w:t>
            </w:r>
            <w:r w:rsidR="00AA3211">
              <w:rPr>
                <w:noProof/>
                <w:webHidden/>
              </w:rPr>
              <w:tab/>
            </w:r>
            <w:r w:rsidR="00AA3211">
              <w:rPr>
                <w:noProof/>
                <w:webHidden/>
              </w:rPr>
              <w:fldChar w:fldCharType="begin"/>
            </w:r>
            <w:r w:rsidR="00AA3211">
              <w:rPr>
                <w:noProof/>
                <w:webHidden/>
              </w:rPr>
              <w:instrText xml:space="preserve"> PAGEREF _Toc17978115 \h </w:instrText>
            </w:r>
            <w:r w:rsidR="00AA3211">
              <w:rPr>
                <w:noProof/>
                <w:webHidden/>
              </w:rPr>
            </w:r>
            <w:r w:rsidR="00AA3211">
              <w:rPr>
                <w:noProof/>
                <w:webHidden/>
              </w:rPr>
              <w:fldChar w:fldCharType="separate"/>
            </w:r>
            <w:r w:rsidR="005F5AE1">
              <w:rPr>
                <w:noProof/>
                <w:webHidden/>
              </w:rPr>
              <w:t>19</w:t>
            </w:r>
            <w:r w:rsidR="00AA3211">
              <w:rPr>
                <w:noProof/>
                <w:webHidden/>
              </w:rPr>
              <w:fldChar w:fldCharType="end"/>
            </w:r>
          </w:hyperlink>
        </w:p>
        <w:p w14:paraId="53418F73" w14:textId="77777777" w:rsidR="00AA3211" w:rsidRDefault="0063529A">
          <w:pPr>
            <w:pStyle w:val="TOC2"/>
            <w:tabs>
              <w:tab w:val="right" w:leader="dot" w:pos="8296"/>
            </w:tabs>
            <w:rPr>
              <w:rFonts w:asciiTheme="minorHAnsi" w:hAnsiTheme="minorHAnsi"/>
              <w:noProof/>
              <w:lang w:val="en-NZ" w:eastAsia="en-NZ"/>
            </w:rPr>
          </w:pPr>
          <w:hyperlink w:anchor="_Toc17978116" w:history="1">
            <w:r w:rsidR="00AA3211" w:rsidRPr="00254CD8">
              <w:rPr>
                <w:rStyle w:val="Hyperlink"/>
                <w:noProof/>
              </w:rPr>
              <w:t>Data</w:t>
            </w:r>
            <w:r w:rsidR="00AA3211">
              <w:rPr>
                <w:noProof/>
                <w:webHidden/>
              </w:rPr>
              <w:tab/>
            </w:r>
            <w:r w:rsidR="00AA3211">
              <w:rPr>
                <w:noProof/>
                <w:webHidden/>
              </w:rPr>
              <w:fldChar w:fldCharType="begin"/>
            </w:r>
            <w:r w:rsidR="00AA3211">
              <w:rPr>
                <w:noProof/>
                <w:webHidden/>
              </w:rPr>
              <w:instrText xml:space="preserve"> PAGEREF _Toc17978116 \h </w:instrText>
            </w:r>
            <w:r w:rsidR="00AA3211">
              <w:rPr>
                <w:noProof/>
                <w:webHidden/>
              </w:rPr>
            </w:r>
            <w:r w:rsidR="00AA3211">
              <w:rPr>
                <w:noProof/>
                <w:webHidden/>
              </w:rPr>
              <w:fldChar w:fldCharType="separate"/>
            </w:r>
            <w:r w:rsidR="005F5AE1">
              <w:rPr>
                <w:noProof/>
                <w:webHidden/>
              </w:rPr>
              <w:t>20</w:t>
            </w:r>
            <w:r w:rsidR="00AA3211">
              <w:rPr>
                <w:noProof/>
                <w:webHidden/>
              </w:rPr>
              <w:fldChar w:fldCharType="end"/>
            </w:r>
          </w:hyperlink>
        </w:p>
        <w:p w14:paraId="15290C84" w14:textId="77777777" w:rsidR="00AA3211" w:rsidRDefault="0063529A">
          <w:pPr>
            <w:pStyle w:val="TOC3"/>
            <w:rPr>
              <w:rFonts w:asciiTheme="minorHAnsi" w:hAnsiTheme="minorHAnsi"/>
              <w:noProof/>
              <w:lang w:val="en-NZ" w:eastAsia="en-NZ"/>
            </w:rPr>
          </w:pPr>
          <w:hyperlink w:anchor="_Toc17978117" w:history="1">
            <w:r w:rsidR="00AA3211" w:rsidRPr="00254CD8">
              <w:rPr>
                <w:rStyle w:val="Hyperlink"/>
                <w:noProof/>
              </w:rPr>
              <w:t>Collection and management</w:t>
            </w:r>
            <w:r w:rsidR="00AA3211">
              <w:rPr>
                <w:noProof/>
                <w:webHidden/>
              </w:rPr>
              <w:tab/>
            </w:r>
            <w:r w:rsidR="00AA3211">
              <w:rPr>
                <w:noProof/>
                <w:webHidden/>
              </w:rPr>
              <w:fldChar w:fldCharType="begin"/>
            </w:r>
            <w:r w:rsidR="00AA3211">
              <w:rPr>
                <w:noProof/>
                <w:webHidden/>
              </w:rPr>
              <w:instrText xml:space="preserve"> PAGEREF _Toc17978117 \h </w:instrText>
            </w:r>
            <w:r w:rsidR="00AA3211">
              <w:rPr>
                <w:noProof/>
                <w:webHidden/>
              </w:rPr>
            </w:r>
            <w:r w:rsidR="00AA3211">
              <w:rPr>
                <w:noProof/>
                <w:webHidden/>
              </w:rPr>
              <w:fldChar w:fldCharType="separate"/>
            </w:r>
            <w:r w:rsidR="005F5AE1">
              <w:rPr>
                <w:noProof/>
                <w:webHidden/>
              </w:rPr>
              <w:t>20</w:t>
            </w:r>
            <w:r w:rsidR="00AA3211">
              <w:rPr>
                <w:noProof/>
                <w:webHidden/>
              </w:rPr>
              <w:fldChar w:fldCharType="end"/>
            </w:r>
          </w:hyperlink>
        </w:p>
        <w:p w14:paraId="62D1E058" w14:textId="77777777" w:rsidR="00AA3211" w:rsidRDefault="0063529A">
          <w:pPr>
            <w:pStyle w:val="TOC3"/>
            <w:rPr>
              <w:rFonts w:asciiTheme="minorHAnsi" w:hAnsiTheme="minorHAnsi"/>
              <w:noProof/>
              <w:lang w:val="en-NZ" w:eastAsia="en-NZ"/>
            </w:rPr>
          </w:pPr>
          <w:hyperlink w:anchor="_Toc17978118" w:history="1">
            <w:r w:rsidR="00AA3211" w:rsidRPr="00254CD8">
              <w:rPr>
                <w:rStyle w:val="Hyperlink"/>
                <w:noProof/>
              </w:rPr>
              <w:t>Data quality</w:t>
            </w:r>
            <w:r w:rsidR="00AA3211">
              <w:rPr>
                <w:noProof/>
                <w:webHidden/>
              </w:rPr>
              <w:tab/>
            </w:r>
            <w:r w:rsidR="00AA3211">
              <w:rPr>
                <w:noProof/>
                <w:webHidden/>
              </w:rPr>
              <w:fldChar w:fldCharType="begin"/>
            </w:r>
            <w:r w:rsidR="00AA3211">
              <w:rPr>
                <w:noProof/>
                <w:webHidden/>
              </w:rPr>
              <w:instrText xml:space="preserve"> PAGEREF _Toc17978118 \h </w:instrText>
            </w:r>
            <w:r w:rsidR="00AA3211">
              <w:rPr>
                <w:noProof/>
                <w:webHidden/>
              </w:rPr>
            </w:r>
            <w:r w:rsidR="00AA3211">
              <w:rPr>
                <w:noProof/>
                <w:webHidden/>
              </w:rPr>
              <w:fldChar w:fldCharType="separate"/>
            </w:r>
            <w:r w:rsidR="005F5AE1">
              <w:rPr>
                <w:noProof/>
                <w:webHidden/>
              </w:rPr>
              <w:t>20</w:t>
            </w:r>
            <w:r w:rsidR="00AA3211">
              <w:rPr>
                <w:noProof/>
                <w:webHidden/>
              </w:rPr>
              <w:fldChar w:fldCharType="end"/>
            </w:r>
          </w:hyperlink>
        </w:p>
        <w:p w14:paraId="2898793F" w14:textId="77777777" w:rsidR="00AA3211" w:rsidRDefault="0063529A">
          <w:pPr>
            <w:pStyle w:val="TOC2"/>
            <w:tabs>
              <w:tab w:val="right" w:leader="dot" w:pos="8296"/>
            </w:tabs>
            <w:rPr>
              <w:rFonts w:asciiTheme="minorHAnsi" w:hAnsiTheme="minorHAnsi"/>
              <w:noProof/>
              <w:lang w:val="en-NZ" w:eastAsia="en-NZ"/>
            </w:rPr>
          </w:pPr>
          <w:hyperlink w:anchor="_Toc17978119" w:history="1">
            <w:r w:rsidR="00AA3211" w:rsidRPr="00254CD8">
              <w:rPr>
                <w:rStyle w:val="Hyperlink"/>
                <w:noProof/>
              </w:rPr>
              <w:t>Definitions</w:t>
            </w:r>
            <w:r w:rsidR="00AA3211">
              <w:rPr>
                <w:noProof/>
                <w:webHidden/>
              </w:rPr>
              <w:tab/>
            </w:r>
            <w:r w:rsidR="00AA3211">
              <w:rPr>
                <w:noProof/>
                <w:webHidden/>
              </w:rPr>
              <w:fldChar w:fldCharType="begin"/>
            </w:r>
            <w:r w:rsidR="00AA3211">
              <w:rPr>
                <w:noProof/>
                <w:webHidden/>
              </w:rPr>
              <w:instrText xml:space="preserve"> PAGEREF _Toc17978119 \h </w:instrText>
            </w:r>
            <w:r w:rsidR="00AA3211">
              <w:rPr>
                <w:noProof/>
                <w:webHidden/>
              </w:rPr>
            </w:r>
            <w:r w:rsidR="00AA3211">
              <w:rPr>
                <w:noProof/>
                <w:webHidden/>
              </w:rPr>
              <w:fldChar w:fldCharType="separate"/>
            </w:r>
            <w:r w:rsidR="005F5AE1">
              <w:rPr>
                <w:noProof/>
                <w:webHidden/>
              </w:rPr>
              <w:t>22</w:t>
            </w:r>
            <w:r w:rsidR="00AA3211">
              <w:rPr>
                <w:noProof/>
                <w:webHidden/>
              </w:rPr>
              <w:fldChar w:fldCharType="end"/>
            </w:r>
          </w:hyperlink>
        </w:p>
        <w:p w14:paraId="7C70213A" w14:textId="77777777" w:rsidR="00AA3211" w:rsidRDefault="0063529A">
          <w:pPr>
            <w:pStyle w:val="TOC3"/>
            <w:rPr>
              <w:rFonts w:asciiTheme="minorHAnsi" w:hAnsiTheme="minorHAnsi"/>
              <w:noProof/>
              <w:lang w:val="en-NZ" w:eastAsia="en-NZ"/>
            </w:rPr>
          </w:pPr>
          <w:hyperlink w:anchor="_Toc17978120" w:history="1">
            <w:r w:rsidR="00AA3211" w:rsidRPr="00254CD8">
              <w:rPr>
                <w:rStyle w:val="Hyperlink"/>
                <w:noProof/>
              </w:rPr>
              <w:t>Date of diagnosis</w:t>
            </w:r>
            <w:r w:rsidR="00AA3211">
              <w:rPr>
                <w:noProof/>
                <w:webHidden/>
              </w:rPr>
              <w:tab/>
            </w:r>
            <w:r w:rsidR="00AA3211">
              <w:rPr>
                <w:noProof/>
                <w:webHidden/>
              </w:rPr>
              <w:fldChar w:fldCharType="begin"/>
            </w:r>
            <w:r w:rsidR="00AA3211">
              <w:rPr>
                <w:noProof/>
                <w:webHidden/>
              </w:rPr>
              <w:instrText xml:space="preserve"> PAGEREF _Toc17978120 \h </w:instrText>
            </w:r>
            <w:r w:rsidR="00AA3211">
              <w:rPr>
                <w:noProof/>
                <w:webHidden/>
              </w:rPr>
            </w:r>
            <w:r w:rsidR="00AA3211">
              <w:rPr>
                <w:noProof/>
                <w:webHidden/>
              </w:rPr>
              <w:fldChar w:fldCharType="separate"/>
            </w:r>
            <w:r w:rsidR="005F5AE1">
              <w:rPr>
                <w:noProof/>
                <w:webHidden/>
              </w:rPr>
              <w:t>22</w:t>
            </w:r>
            <w:r w:rsidR="00AA3211">
              <w:rPr>
                <w:noProof/>
                <w:webHidden/>
              </w:rPr>
              <w:fldChar w:fldCharType="end"/>
            </w:r>
          </w:hyperlink>
        </w:p>
        <w:p w14:paraId="74B7A8E0" w14:textId="77777777" w:rsidR="00AA3211" w:rsidRDefault="0063529A">
          <w:pPr>
            <w:pStyle w:val="TOC3"/>
            <w:rPr>
              <w:rFonts w:asciiTheme="minorHAnsi" w:hAnsiTheme="minorHAnsi"/>
              <w:noProof/>
              <w:lang w:val="en-NZ" w:eastAsia="en-NZ"/>
            </w:rPr>
          </w:pPr>
          <w:hyperlink w:anchor="_Toc17978121" w:history="1">
            <w:r w:rsidR="00AA3211" w:rsidRPr="00254CD8">
              <w:rPr>
                <w:rStyle w:val="Hyperlink"/>
                <w:noProof/>
              </w:rPr>
              <w:t>Ethnicity</w:t>
            </w:r>
            <w:r w:rsidR="00AA3211">
              <w:rPr>
                <w:noProof/>
                <w:webHidden/>
              </w:rPr>
              <w:tab/>
            </w:r>
            <w:r w:rsidR="00AA3211">
              <w:rPr>
                <w:noProof/>
                <w:webHidden/>
              </w:rPr>
              <w:fldChar w:fldCharType="begin"/>
            </w:r>
            <w:r w:rsidR="00AA3211">
              <w:rPr>
                <w:noProof/>
                <w:webHidden/>
              </w:rPr>
              <w:instrText xml:space="preserve"> PAGEREF _Toc17978121 \h </w:instrText>
            </w:r>
            <w:r w:rsidR="00AA3211">
              <w:rPr>
                <w:noProof/>
                <w:webHidden/>
              </w:rPr>
            </w:r>
            <w:r w:rsidR="00AA3211">
              <w:rPr>
                <w:noProof/>
                <w:webHidden/>
              </w:rPr>
              <w:fldChar w:fldCharType="separate"/>
            </w:r>
            <w:r w:rsidR="005F5AE1">
              <w:rPr>
                <w:noProof/>
                <w:webHidden/>
              </w:rPr>
              <w:t>22</w:t>
            </w:r>
            <w:r w:rsidR="00AA3211">
              <w:rPr>
                <w:noProof/>
                <w:webHidden/>
              </w:rPr>
              <w:fldChar w:fldCharType="end"/>
            </w:r>
          </w:hyperlink>
        </w:p>
        <w:p w14:paraId="44D68E7D" w14:textId="77777777" w:rsidR="00AA3211" w:rsidRDefault="0063529A">
          <w:pPr>
            <w:pStyle w:val="TOC3"/>
            <w:rPr>
              <w:rFonts w:asciiTheme="minorHAnsi" w:hAnsiTheme="minorHAnsi"/>
              <w:noProof/>
              <w:lang w:val="en-NZ" w:eastAsia="en-NZ"/>
            </w:rPr>
          </w:pPr>
          <w:hyperlink w:anchor="_Toc17978122" w:history="1">
            <w:r w:rsidR="00AA3211" w:rsidRPr="00254CD8">
              <w:rPr>
                <w:rStyle w:val="Hyperlink"/>
                <w:noProof/>
              </w:rPr>
              <w:t>Deprivation and rurality</w:t>
            </w:r>
            <w:r w:rsidR="00AA3211">
              <w:rPr>
                <w:noProof/>
                <w:webHidden/>
              </w:rPr>
              <w:tab/>
            </w:r>
            <w:r w:rsidR="00AA3211">
              <w:rPr>
                <w:noProof/>
                <w:webHidden/>
              </w:rPr>
              <w:fldChar w:fldCharType="begin"/>
            </w:r>
            <w:r w:rsidR="00AA3211">
              <w:rPr>
                <w:noProof/>
                <w:webHidden/>
              </w:rPr>
              <w:instrText xml:space="preserve"> PAGEREF _Toc17978122 \h </w:instrText>
            </w:r>
            <w:r w:rsidR="00AA3211">
              <w:rPr>
                <w:noProof/>
                <w:webHidden/>
              </w:rPr>
            </w:r>
            <w:r w:rsidR="00AA3211">
              <w:rPr>
                <w:noProof/>
                <w:webHidden/>
              </w:rPr>
              <w:fldChar w:fldCharType="separate"/>
            </w:r>
            <w:r w:rsidR="005F5AE1">
              <w:rPr>
                <w:noProof/>
                <w:webHidden/>
              </w:rPr>
              <w:t>22</w:t>
            </w:r>
            <w:r w:rsidR="00AA3211">
              <w:rPr>
                <w:noProof/>
                <w:webHidden/>
              </w:rPr>
              <w:fldChar w:fldCharType="end"/>
            </w:r>
          </w:hyperlink>
        </w:p>
        <w:p w14:paraId="762527A6" w14:textId="77777777" w:rsidR="00AA3211" w:rsidRDefault="0063529A">
          <w:pPr>
            <w:pStyle w:val="TOC3"/>
            <w:rPr>
              <w:rFonts w:asciiTheme="minorHAnsi" w:hAnsiTheme="minorHAnsi"/>
              <w:noProof/>
              <w:lang w:val="en-NZ" w:eastAsia="en-NZ"/>
            </w:rPr>
          </w:pPr>
          <w:hyperlink w:anchor="_Toc17978123" w:history="1">
            <w:r w:rsidR="00AA3211" w:rsidRPr="00254CD8">
              <w:rPr>
                <w:rStyle w:val="Hyperlink"/>
                <w:noProof/>
              </w:rPr>
              <w:t>Screening history</w:t>
            </w:r>
            <w:r w:rsidR="00AA3211">
              <w:rPr>
                <w:noProof/>
                <w:webHidden/>
              </w:rPr>
              <w:tab/>
            </w:r>
            <w:r w:rsidR="00AA3211">
              <w:rPr>
                <w:noProof/>
                <w:webHidden/>
              </w:rPr>
              <w:fldChar w:fldCharType="begin"/>
            </w:r>
            <w:r w:rsidR="00AA3211">
              <w:rPr>
                <w:noProof/>
                <w:webHidden/>
              </w:rPr>
              <w:instrText xml:space="preserve"> PAGEREF _Toc17978123 \h </w:instrText>
            </w:r>
            <w:r w:rsidR="00AA3211">
              <w:rPr>
                <w:noProof/>
                <w:webHidden/>
              </w:rPr>
            </w:r>
            <w:r w:rsidR="00AA3211">
              <w:rPr>
                <w:noProof/>
                <w:webHidden/>
              </w:rPr>
              <w:fldChar w:fldCharType="separate"/>
            </w:r>
            <w:r w:rsidR="005F5AE1">
              <w:rPr>
                <w:noProof/>
                <w:webHidden/>
              </w:rPr>
              <w:t>23</w:t>
            </w:r>
            <w:r w:rsidR="00AA3211">
              <w:rPr>
                <w:noProof/>
                <w:webHidden/>
              </w:rPr>
              <w:fldChar w:fldCharType="end"/>
            </w:r>
          </w:hyperlink>
        </w:p>
        <w:p w14:paraId="0A6F0E22" w14:textId="77777777" w:rsidR="00AA3211" w:rsidRDefault="0063529A">
          <w:pPr>
            <w:pStyle w:val="TOC2"/>
            <w:tabs>
              <w:tab w:val="right" w:leader="dot" w:pos="8296"/>
            </w:tabs>
            <w:rPr>
              <w:rFonts w:asciiTheme="minorHAnsi" w:hAnsiTheme="minorHAnsi"/>
              <w:noProof/>
              <w:lang w:val="en-NZ" w:eastAsia="en-NZ"/>
            </w:rPr>
          </w:pPr>
          <w:hyperlink w:anchor="_Toc17978124" w:history="1">
            <w:r w:rsidR="00AA3211" w:rsidRPr="00254CD8">
              <w:rPr>
                <w:rStyle w:val="Hyperlink"/>
                <w:noProof/>
              </w:rPr>
              <w:t>Analysis</w:t>
            </w:r>
            <w:r w:rsidR="00AA3211">
              <w:rPr>
                <w:noProof/>
                <w:webHidden/>
              </w:rPr>
              <w:tab/>
            </w:r>
            <w:r w:rsidR="00AA3211">
              <w:rPr>
                <w:noProof/>
                <w:webHidden/>
              </w:rPr>
              <w:fldChar w:fldCharType="begin"/>
            </w:r>
            <w:r w:rsidR="00AA3211">
              <w:rPr>
                <w:noProof/>
                <w:webHidden/>
              </w:rPr>
              <w:instrText xml:space="preserve"> PAGEREF _Toc17978124 \h </w:instrText>
            </w:r>
            <w:r w:rsidR="00AA3211">
              <w:rPr>
                <w:noProof/>
                <w:webHidden/>
              </w:rPr>
            </w:r>
            <w:r w:rsidR="00AA3211">
              <w:rPr>
                <w:noProof/>
                <w:webHidden/>
              </w:rPr>
              <w:fldChar w:fldCharType="separate"/>
            </w:r>
            <w:r w:rsidR="005F5AE1">
              <w:rPr>
                <w:noProof/>
                <w:webHidden/>
              </w:rPr>
              <w:t>25</w:t>
            </w:r>
            <w:r w:rsidR="00AA3211">
              <w:rPr>
                <w:noProof/>
                <w:webHidden/>
              </w:rPr>
              <w:fldChar w:fldCharType="end"/>
            </w:r>
          </w:hyperlink>
        </w:p>
        <w:p w14:paraId="617DE785" w14:textId="77777777" w:rsidR="00AA3211" w:rsidRDefault="0063529A">
          <w:pPr>
            <w:pStyle w:val="TOC1"/>
            <w:rPr>
              <w:rFonts w:asciiTheme="minorHAnsi" w:eastAsiaTheme="minorEastAsia" w:hAnsiTheme="minorHAnsi"/>
              <w:sz w:val="22"/>
              <w:szCs w:val="22"/>
              <w:lang w:eastAsia="en-NZ"/>
            </w:rPr>
          </w:pPr>
          <w:hyperlink w:anchor="_Toc17978125" w:history="1">
            <w:r w:rsidR="00AA3211" w:rsidRPr="00254CD8">
              <w:rPr>
                <w:rStyle w:val="Hyperlink"/>
              </w:rPr>
              <w:t>Results</w:t>
            </w:r>
            <w:r w:rsidR="00AA3211">
              <w:rPr>
                <w:webHidden/>
              </w:rPr>
              <w:tab/>
            </w:r>
            <w:r w:rsidR="00AA3211">
              <w:rPr>
                <w:webHidden/>
              </w:rPr>
              <w:fldChar w:fldCharType="begin"/>
            </w:r>
            <w:r w:rsidR="00AA3211">
              <w:rPr>
                <w:webHidden/>
              </w:rPr>
              <w:instrText xml:space="preserve"> PAGEREF _Toc17978125 \h </w:instrText>
            </w:r>
            <w:r w:rsidR="00AA3211">
              <w:rPr>
                <w:webHidden/>
              </w:rPr>
            </w:r>
            <w:r w:rsidR="00AA3211">
              <w:rPr>
                <w:webHidden/>
              </w:rPr>
              <w:fldChar w:fldCharType="separate"/>
            </w:r>
            <w:r w:rsidR="005F5AE1">
              <w:rPr>
                <w:webHidden/>
              </w:rPr>
              <w:t>26</w:t>
            </w:r>
            <w:r w:rsidR="00AA3211">
              <w:rPr>
                <w:webHidden/>
              </w:rPr>
              <w:fldChar w:fldCharType="end"/>
            </w:r>
          </w:hyperlink>
        </w:p>
        <w:p w14:paraId="3627C9DC" w14:textId="77777777" w:rsidR="00AA3211" w:rsidRDefault="0063529A">
          <w:pPr>
            <w:pStyle w:val="TOC2"/>
            <w:tabs>
              <w:tab w:val="right" w:leader="dot" w:pos="8296"/>
            </w:tabs>
            <w:rPr>
              <w:rFonts w:asciiTheme="minorHAnsi" w:hAnsiTheme="minorHAnsi"/>
              <w:noProof/>
              <w:lang w:val="en-NZ" w:eastAsia="en-NZ"/>
            </w:rPr>
          </w:pPr>
          <w:hyperlink w:anchor="_Toc17978126" w:history="1">
            <w:r w:rsidR="00AA3211" w:rsidRPr="00254CD8">
              <w:rPr>
                <w:rStyle w:val="Hyperlink"/>
                <w:noProof/>
              </w:rPr>
              <w:t>Population</w:t>
            </w:r>
            <w:r w:rsidR="00AA3211">
              <w:rPr>
                <w:noProof/>
                <w:webHidden/>
              </w:rPr>
              <w:tab/>
            </w:r>
            <w:r w:rsidR="00AA3211">
              <w:rPr>
                <w:noProof/>
                <w:webHidden/>
              </w:rPr>
              <w:fldChar w:fldCharType="begin"/>
            </w:r>
            <w:r w:rsidR="00AA3211">
              <w:rPr>
                <w:noProof/>
                <w:webHidden/>
              </w:rPr>
              <w:instrText xml:space="preserve"> PAGEREF _Toc17978126 \h </w:instrText>
            </w:r>
            <w:r w:rsidR="00AA3211">
              <w:rPr>
                <w:noProof/>
                <w:webHidden/>
              </w:rPr>
            </w:r>
            <w:r w:rsidR="00AA3211">
              <w:rPr>
                <w:noProof/>
                <w:webHidden/>
              </w:rPr>
              <w:fldChar w:fldCharType="separate"/>
            </w:r>
            <w:r w:rsidR="005F5AE1">
              <w:rPr>
                <w:noProof/>
                <w:webHidden/>
              </w:rPr>
              <w:t>26</w:t>
            </w:r>
            <w:r w:rsidR="00AA3211">
              <w:rPr>
                <w:noProof/>
                <w:webHidden/>
              </w:rPr>
              <w:fldChar w:fldCharType="end"/>
            </w:r>
          </w:hyperlink>
        </w:p>
        <w:p w14:paraId="2F77D005" w14:textId="77777777" w:rsidR="00AA3211" w:rsidRDefault="0063529A">
          <w:pPr>
            <w:pStyle w:val="TOC3"/>
            <w:rPr>
              <w:rFonts w:asciiTheme="minorHAnsi" w:hAnsiTheme="minorHAnsi"/>
              <w:noProof/>
              <w:lang w:val="en-NZ" w:eastAsia="en-NZ"/>
            </w:rPr>
          </w:pPr>
          <w:hyperlink w:anchor="_Toc17978127" w:history="1">
            <w:r w:rsidR="00AA3211" w:rsidRPr="00254CD8">
              <w:rPr>
                <w:rStyle w:val="Hyperlink"/>
                <w:noProof/>
              </w:rPr>
              <w:t>Review of available pathology information</w:t>
            </w:r>
            <w:r w:rsidR="00AA3211">
              <w:rPr>
                <w:noProof/>
                <w:webHidden/>
              </w:rPr>
              <w:tab/>
            </w:r>
            <w:r w:rsidR="00AA3211">
              <w:rPr>
                <w:noProof/>
                <w:webHidden/>
              </w:rPr>
              <w:fldChar w:fldCharType="begin"/>
            </w:r>
            <w:r w:rsidR="00AA3211">
              <w:rPr>
                <w:noProof/>
                <w:webHidden/>
              </w:rPr>
              <w:instrText xml:space="preserve"> PAGEREF _Toc17978127 \h </w:instrText>
            </w:r>
            <w:r w:rsidR="00AA3211">
              <w:rPr>
                <w:noProof/>
                <w:webHidden/>
              </w:rPr>
            </w:r>
            <w:r w:rsidR="00AA3211">
              <w:rPr>
                <w:noProof/>
                <w:webHidden/>
              </w:rPr>
              <w:fldChar w:fldCharType="separate"/>
            </w:r>
            <w:r w:rsidR="005F5AE1">
              <w:rPr>
                <w:noProof/>
                <w:webHidden/>
              </w:rPr>
              <w:t>26</w:t>
            </w:r>
            <w:r w:rsidR="00AA3211">
              <w:rPr>
                <w:noProof/>
                <w:webHidden/>
              </w:rPr>
              <w:fldChar w:fldCharType="end"/>
            </w:r>
          </w:hyperlink>
        </w:p>
        <w:p w14:paraId="22741427" w14:textId="77777777" w:rsidR="00AA3211" w:rsidRDefault="0063529A">
          <w:pPr>
            <w:pStyle w:val="TOC2"/>
            <w:tabs>
              <w:tab w:val="right" w:leader="dot" w:pos="8296"/>
            </w:tabs>
            <w:rPr>
              <w:rFonts w:asciiTheme="minorHAnsi" w:hAnsiTheme="minorHAnsi"/>
              <w:noProof/>
              <w:lang w:val="en-NZ" w:eastAsia="en-NZ"/>
            </w:rPr>
          </w:pPr>
          <w:hyperlink w:anchor="_Toc17978128" w:history="1">
            <w:r w:rsidR="00AA3211" w:rsidRPr="00254CD8">
              <w:rPr>
                <w:rStyle w:val="Hyperlink"/>
                <w:rFonts w:eastAsiaTheme="minorHAnsi"/>
                <w:noProof/>
              </w:rPr>
              <w:t>Comparison of information in the NZCR and NCSP-R following review</w:t>
            </w:r>
            <w:r w:rsidR="00AA3211">
              <w:rPr>
                <w:noProof/>
                <w:webHidden/>
              </w:rPr>
              <w:tab/>
            </w:r>
            <w:r w:rsidR="00AA3211">
              <w:rPr>
                <w:noProof/>
                <w:webHidden/>
              </w:rPr>
              <w:fldChar w:fldCharType="begin"/>
            </w:r>
            <w:r w:rsidR="00AA3211">
              <w:rPr>
                <w:noProof/>
                <w:webHidden/>
              </w:rPr>
              <w:instrText xml:space="preserve"> PAGEREF _Toc17978128 \h </w:instrText>
            </w:r>
            <w:r w:rsidR="00AA3211">
              <w:rPr>
                <w:noProof/>
                <w:webHidden/>
              </w:rPr>
            </w:r>
            <w:r w:rsidR="00AA3211">
              <w:rPr>
                <w:noProof/>
                <w:webHidden/>
              </w:rPr>
              <w:fldChar w:fldCharType="separate"/>
            </w:r>
            <w:r w:rsidR="005F5AE1">
              <w:rPr>
                <w:noProof/>
                <w:webHidden/>
              </w:rPr>
              <w:t>26</w:t>
            </w:r>
            <w:r w:rsidR="00AA3211">
              <w:rPr>
                <w:noProof/>
                <w:webHidden/>
              </w:rPr>
              <w:fldChar w:fldCharType="end"/>
            </w:r>
          </w:hyperlink>
        </w:p>
        <w:p w14:paraId="5A35E8D1" w14:textId="77777777" w:rsidR="00AA3211" w:rsidRDefault="0063529A">
          <w:pPr>
            <w:pStyle w:val="TOC2"/>
            <w:tabs>
              <w:tab w:val="right" w:leader="dot" w:pos="8296"/>
            </w:tabs>
            <w:rPr>
              <w:rFonts w:asciiTheme="minorHAnsi" w:hAnsiTheme="minorHAnsi"/>
              <w:noProof/>
              <w:lang w:val="en-NZ" w:eastAsia="en-NZ"/>
            </w:rPr>
          </w:pPr>
          <w:hyperlink w:anchor="_Toc17978129" w:history="1">
            <w:r w:rsidR="00AA3211" w:rsidRPr="00254CD8">
              <w:rPr>
                <w:rStyle w:val="Hyperlink"/>
                <w:rFonts w:eastAsiaTheme="minorHAnsi"/>
                <w:noProof/>
              </w:rPr>
              <w:t>Application of inclusion and exclusion criteria</w:t>
            </w:r>
            <w:r w:rsidR="00AA3211">
              <w:rPr>
                <w:noProof/>
                <w:webHidden/>
              </w:rPr>
              <w:tab/>
            </w:r>
            <w:r w:rsidR="00AA3211">
              <w:rPr>
                <w:noProof/>
                <w:webHidden/>
              </w:rPr>
              <w:fldChar w:fldCharType="begin"/>
            </w:r>
            <w:r w:rsidR="00AA3211">
              <w:rPr>
                <w:noProof/>
                <w:webHidden/>
              </w:rPr>
              <w:instrText xml:space="preserve"> PAGEREF _Toc17978129 \h </w:instrText>
            </w:r>
            <w:r w:rsidR="00AA3211">
              <w:rPr>
                <w:noProof/>
                <w:webHidden/>
              </w:rPr>
            </w:r>
            <w:r w:rsidR="00AA3211">
              <w:rPr>
                <w:noProof/>
                <w:webHidden/>
              </w:rPr>
              <w:fldChar w:fldCharType="separate"/>
            </w:r>
            <w:r w:rsidR="005F5AE1">
              <w:rPr>
                <w:noProof/>
                <w:webHidden/>
              </w:rPr>
              <w:t>27</w:t>
            </w:r>
            <w:r w:rsidR="00AA3211">
              <w:rPr>
                <w:noProof/>
                <w:webHidden/>
              </w:rPr>
              <w:fldChar w:fldCharType="end"/>
            </w:r>
          </w:hyperlink>
        </w:p>
        <w:p w14:paraId="61319328" w14:textId="77777777" w:rsidR="00AA3211" w:rsidRDefault="0063529A">
          <w:pPr>
            <w:pStyle w:val="TOC2"/>
            <w:tabs>
              <w:tab w:val="right" w:leader="dot" w:pos="8296"/>
            </w:tabs>
            <w:rPr>
              <w:rFonts w:asciiTheme="minorHAnsi" w:hAnsiTheme="minorHAnsi"/>
              <w:noProof/>
              <w:lang w:val="en-NZ" w:eastAsia="en-NZ"/>
            </w:rPr>
          </w:pPr>
          <w:hyperlink w:anchor="_Toc17978130" w:history="1">
            <w:r w:rsidR="00AA3211" w:rsidRPr="00254CD8">
              <w:rPr>
                <w:rStyle w:val="Hyperlink"/>
                <w:rFonts w:eastAsiaTheme="minorHAnsi"/>
                <w:noProof/>
              </w:rPr>
              <w:t>Demographics of women with cancer</w:t>
            </w:r>
            <w:r w:rsidR="00AA3211">
              <w:rPr>
                <w:noProof/>
                <w:webHidden/>
              </w:rPr>
              <w:tab/>
            </w:r>
            <w:r w:rsidR="00AA3211">
              <w:rPr>
                <w:noProof/>
                <w:webHidden/>
              </w:rPr>
              <w:fldChar w:fldCharType="begin"/>
            </w:r>
            <w:r w:rsidR="00AA3211">
              <w:rPr>
                <w:noProof/>
                <w:webHidden/>
              </w:rPr>
              <w:instrText xml:space="preserve"> PAGEREF _Toc17978130 \h </w:instrText>
            </w:r>
            <w:r w:rsidR="00AA3211">
              <w:rPr>
                <w:noProof/>
                <w:webHidden/>
              </w:rPr>
            </w:r>
            <w:r w:rsidR="00AA3211">
              <w:rPr>
                <w:noProof/>
                <w:webHidden/>
              </w:rPr>
              <w:fldChar w:fldCharType="separate"/>
            </w:r>
            <w:r w:rsidR="005F5AE1">
              <w:rPr>
                <w:noProof/>
                <w:webHidden/>
              </w:rPr>
              <w:t>27</w:t>
            </w:r>
            <w:r w:rsidR="00AA3211">
              <w:rPr>
                <w:noProof/>
                <w:webHidden/>
              </w:rPr>
              <w:fldChar w:fldCharType="end"/>
            </w:r>
          </w:hyperlink>
        </w:p>
        <w:p w14:paraId="45E761B0" w14:textId="77777777" w:rsidR="00AA3211" w:rsidRDefault="0063529A">
          <w:pPr>
            <w:pStyle w:val="TOC3"/>
            <w:rPr>
              <w:rFonts w:asciiTheme="minorHAnsi" w:hAnsiTheme="minorHAnsi"/>
              <w:noProof/>
              <w:lang w:val="en-NZ" w:eastAsia="en-NZ"/>
            </w:rPr>
          </w:pPr>
          <w:hyperlink w:anchor="_Toc17978131" w:history="1">
            <w:r w:rsidR="00AA3211" w:rsidRPr="00254CD8">
              <w:rPr>
                <w:rStyle w:val="Hyperlink"/>
                <w:rFonts w:eastAsiaTheme="minorHAnsi"/>
                <w:noProof/>
              </w:rPr>
              <w:t>Incidence of cervical cancer</w:t>
            </w:r>
            <w:r w:rsidR="00AA3211">
              <w:rPr>
                <w:noProof/>
                <w:webHidden/>
              </w:rPr>
              <w:tab/>
            </w:r>
            <w:r w:rsidR="00AA3211">
              <w:rPr>
                <w:noProof/>
                <w:webHidden/>
              </w:rPr>
              <w:fldChar w:fldCharType="begin"/>
            </w:r>
            <w:r w:rsidR="00AA3211">
              <w:rPr>
                <w:noProof/>
                <w:webHidden/>
              </w:rPr>
              <w:instrText xml:space="preserve"> PAGEREF _Toc17978131 \h </w:instrText>
            </w:r>
            <w:r w:rsidR="00AA3211">
              <w:rPr>
                <w:noProof/>
                <w:webHidden/>
              </w:rPr>
            </w:r>
            <w:r w:rsidR="00AA3211">
              <w:rPr>
                <w:noProof/>
                <w:webHidden/>
              </w:rPr>
              <w:fldChar w:fldCharType="separate"/>
            </w:r>
            <w:r w:rsidR="005F5AE1">
              <w:rPr>
                <w:noProof/>
                <w:webHidden/>
              </w:rPr>
              <w:t>28</w:t>
            </w:r>
            <w:r w:rsidR="00AA3211">
              <w:rPr>
                <w:noProof/>
                <w:webHidden/>
              </w:rPr>
              <w:fldChar w:fldCharType="end"/>
            </w:r>
          </w:hyperlink>
        </w:p>
        <w:p w14:paraId="589B75F3" w14:textId="77777777" w:rsidR="00AA3211" w:rsidRDefault="0063529A">
          <w:pPr>
            <w:pStyle w:val="TOC3"/>
            <w:rPr>
              <w:rFonts w:asciiTheme="minorHAnsi" w:hAnsiTheme="minorHAnsi"/>
              <w:noProof/>
              <w:lang w:val="en-NZ" w:eastAsia="en-NZ"/>
            </w:rPr>
          </w:pPr>
          <w:hyperlink w:anchor="_Toc17978132" w:history="1">
            <w:r w:rsidR="00AA3211" w:rsidRPr="00254CD8">
              <w:rPr>
                <w:rStyle w:val="Hyperlink"/>
                <w:rFonts w:eastAsiaTheme="minorHAnsi"/>
                <w:noProof/>
              </w:rPr>
              <w:t>Age at diagnosis of cervical cancer</w:t>
            </w:r>
            <w:r w:rsidR="00AA3211">
              <w:rPr>
                <w:noProof/>
                <w:webHidden/>
              </w:rPr>
              <w:tab/>
            </w:r>
            <w:r w:rsidR="00AA3211">
              <w:rPr>
                <w:noProof/>
                <w:webHidden/>
              </w:rPr>
              <w:fldChar w:fldCharType="begin"/>
            </w:r>
            <w:r w:rsidR="00AA3211">
              <w:rPr>
                <w:noProof/>
                <w:webHidden/>
              </w:rPr>
              <w:instrText xml:space="preserve"> PAGEREF _Toc17978132 \h </w:instrText>
            </w:r>
            <w:r w:rsidR="00AA3211">
              <w:rPr>
                <w:noProof/>
                <w:webHidden/>
              </w:rPr>
            </w:r>
            <w:r w:rsidR="00AA3211">
              <w:rPr>
                <w:noProof/>
                <w:webHidden/>
              </w:rPr>
              <w:fldChar w:fldCharType="separate"/>
            </w:r>
            <w:r w:rsidR="005F5AE1">
              <w:rPr>
                <w:noProof/>
                <w:webHidden/>
              </w:rPr>
              <w:t>28</w:t>
            </w:r>
            <w:r w:rsidR="00AA3211">
              <w:rPr>
                <w:noProof/>
                <w:webHidden/>
              </w:rPr>
              <w:fldChar w:fldCharType="end"/>
            </w:r>
          </w:hyperlink>
        </w:p>
        <w:p w14:paraId="5F08E363" w14:textId="77777777" w:rsidR="00AA3211" w:rsidRDefault="0063529A">
          <w:pPr>
            <w:pStyle w:val="TOC3"/>
            <w:rPr>
              <w:rFonts w:asciiTheme="minorHAnsi" w:hAnsiTheme="minorHAnsi"/>
              <w:noProof/>
              <w:lang w:val="en-NZ" w:eastAsia="en-NZ"/>
            </w:rPr>
          </w:pPr>
          <w:hyperlink w:anchor="_Toc17978133" w:history="1">
            <w:r w:rsidR="00AA3211" w:rsidRPr="00254CD8">
              <w:rPr>
                <w:rStyle w:val="Hyperlink"/>
                <w:rFonts w:eastAsiaTheme="minorHAnsi"/>
                <w:noProof/>
              </w:rPr>
              <w:t>Histological type</w:t>
            </w:r>
            <w:r w:rsidR="00AA3211">
              <w:rPr>
                <w:noProof/>
                <w:webHidden/>
              </w:rPr>
              <w:tab/>
            </w:r>
            <w:r w:rsidR="00AA3211">
              <w:rPr>
                <w:noProof/>
                <w:webHidden/>
              </w:rPr>
              <w:fldChar w:fldCharType="begin"/>
            </w:r>
            <w:r w:rsidR="00AA3211">
              <w:rPr>
                <w:noProof/>
                <w:webHidden/>
              </w:rPr>
              <w:instrText xml:space="preserve"> PAGEREF _Toc17978133 \h </w:instrText>
            </w:r>
            <w:r w:rsidR="00AA3211">
              <w:rPr>
                <w:noProof/>
                <w:webHidden/>
              </w:rPr>
            </w:r>
            <w:r w:rsidR="00AA3211">
              <w:rPr>
                <w:noProof/>
                <w:webHidden/>
              </w:rPr>
              <w:fldChar w:fldCharType="separate"/>
            </w:r>
            <w:r w:rsidR="005F5AE1">
              <w:rPr>
                <w:noProof/>
                <w:webHidden/>
              </w:rPr>
              <w:t>28</w:t>
            </w:r>
            <w:r w:rsidR="00AA3211">
              <w:rPr>
                <w:noProof/>
                <w:webHidden/>
              </w:rPr>
              <w:fldChar w:fldCharType="end"/>
            </w:r>
          </w:hyperlink>
        </w:p>
        <w:p w14:paraId="73082D52" w14:textId="77777777" w:rsidR="00AA3211" w:rsidRDefault="0063529A">
          <w:pPr>
            <w:pStyle w:val="TOC3"/>
            <w:rPr>
              <w:rFonts w:asciiTheme="minorHAnsi" w:hAnsiTheme="minorHAnsi"/>
              <w:noProof/>
              <w:lang w:val="en-NZ" w:eastAsia="en-NZ"/>
            </w:rPr>
          </w:pPr>
          <w:hyperlink w:anchor="_Toc17978134" w:history="1">
            <w:r w:rsidR="00AA3211" w:rsidRPr="00254CD8">
              <w:rPr>
                <w:rStyle w:val="Hyperlink"/>
                <w:noProof/>
              </w:rPr>
              <w:t>FIGO staging</w:t>
            </w:r>
            <w:r w:rsidR="00AA3211">
              <w:rPr>
                <w:noProof/>
                <w:webHidden/>
              </w:rPr>
              <w:tab/>
            </w:r>
            <w:r w:rsidR="00AA3211">
              <w:rPr>
                <w:noProof/>
                <w:webHidden/>
              </w:rPr>
              <w:fldChar w:fldCharType="begin"/>
            </w:r>
            <w:r w:rsidR="00AA3211">
              <w:rPr>
                <w:noProof/>
                <w:webHidden/>
              </w:rPr>
              <w:instrText xml:space="preserve"> PAGEREF _Toc17978134 \h </w:instrText>
            </w:r>
            <w:r w:rsidR="00AA3211">
              <w:rPr>
                <w:noProof/>
                <w:webHidden/>
              </w:rPr>
            </w:r>
            <w:r w:rsidR="00AA3211">
              <w:rPr>
                <w:noProof/>
                <w:webHidden/>
              </w:rPr>
              <w:fldChar w:fldCharType="separate"/>
            </w:r>
            <w:r w:rsidR="005F5AE1">
              <w:rPr>
                <w:noProof/>
                <w:webHidden/>
              </w:rPr>
              <w:t>28</w:t>
            </w:r>
            <w:r w:rsidR="00AA3211">
              <w:rPr>
                <w:noProof/>
                <w:webHidden/>
              </w:rPr>
              <w:fldChar w:fldCharType="end"/>
            </w:r>
          </w:hyperlink>
        </w:p>
        <w:p w14:paraId="1BBF9342" w14:textId="77777777" w:rsidR="00AA3211" w:rsidRDefault="0063529A">
          <w:pPr>
            <w:pStyle w:val="TOC3"/>
            <w:rPr>
              <w:rFonts w:asciiTheme="minorHAnsi" w:hAnsiTheme="minorHAnsi"/>
              <w:noProof/>
              <w:lang w:val="en-NZ" w:eastAsia="en-NZ"/>
            </w:rPr>
          </w:pPr>
          <w:hyperlink w:anchor="_Toc17978135" w:history="1">
            <w:r w:rsidR="00AA3211" w:rsidRPr="00254CD8">
              <w:rPr>
                <w:rStyle w:val="Hyperlink"/>
                <w:noProof/>
              </w:rPr>
              <w:t>Ethnicity</w:t>
            </w:r>
            <w:r w:rsidR="00AA3211">
              <w:rPr>
                <w:noProof/>
                <w:webHidden/>
              </w:rPr>
              <w:tab/>
            </w:r>
            <w:r w:rsidR="00AA3211">
              <w:rPr>
                <w:noProof/>
                <w:webHidden/>
              </w:rPr>
              <w:fldChar w:fldCharType="begin"/>
            </w:r>
            <w:r w:rsidR="00AA3211">
              <w:rPr>
                <w:noProof/>
                <w:webHidden/>
              </w:rPr>
              <w:instrText xml:space="preserve"> PAGEREF _Toc17978135 \h </w:instrText>
            </w:r>
            <w:r w:rsidR="00AA3211">
              <w:rPr>
                <w:noProof/>
                <w:webHidden/>
              </w:rPr>
            </w:r>
            <w:r w:rsidR="00AA3211">
              <w:rPr>
                <w:noProof/>
                <w:webHidden/>
              </w:rPr>
              <w:fldChar w:fldCharType="separate"/>
            </w:r>
            <w:r w:rsidR="005F5AE1">
              <w:rPr>
                <w:noProof/>
                <w:webHidden/>
              </w:rPr>
              <w:t>29</w:t>
            </w:r>
            <w:r w:rsidR="00AA3211">
              <w:rPr>
                <w:noProof/>
                <w:webHidden/>
              </w:rPr>
              <w:fldChar w:fldCharType="end"/>
            </w:r>
          </w:hyperlink>
        </w:p>
        <w:p w14:paraId="1F81172E" w14:textId="77777777" w:rsidR="00AA3211" w:rsidRDefault="0063529A">
          <w:pPr>
            <w:pStyle w:val="TOC3"/>
            <w:rPr>
              <w:rFonts w:asciiTheme="minorHAnsi" w:hAnsiTheme="minorHAnsi"/>
              <w:noProof/>
              <w:lang w:val="en-NZ" w:eastAsia="en-NZ"/>
            </w:rPr>
          </w:pPr>
          <w:hyperlink w:anchor="_Toc17978136" w:history="1">
            <w:r w:rsidR="00AA3211" w:rsidRPr="00254CD8">
              <w:rPr>
                <w:rStyle w:val="Hyperlink"/>
                <w:noProof/>
              </w:rPr>
              <w:t>Deprivation index</w:t>
            </w:r>
            <w:r w:rsidR="00AA3211">
              <w:rPr>
                <w:noProof/>
                <w:webHidden/>
              </w:rPr>
              <w:tab/>
            </w:r>
            <w:r w:rsidR="00AA3211">
              <w:rPr>
                <w:noProof/>
                <w:webHidden/>
              </w:rPr>
              <w:fldChar w:fldCharType="begin"/>
            </w:r>
            <w:r w:rsidR="00AA3211">
              <w:rPr>
                <w:noProof/>
                <w:webHidden/>
              </w:rPr>
              <w:instrText xml:space="preserve"> PAGEREF _Toc17978136 \h </w:instrText>
            </w:r>
            <w:r w:rsidR="00AA3211">
              <w:rPr>
                <w:noProof/>
                <w:webHidden/>
              </w:rPr>
            </w:r>
            <w:r w:rsidR="00AA3211">
              <w:rPr>
                <w:noProof/>
                <w:webHidden/>
              </w:rPr>
              <w:fldChar w:fldCharType="separate"/>
            </w:r>
            <w:r w:rsidR="005F5AE1">
              <w:rPr>
                <w:noProof/>
                <w:webHidden/>
              </w:rPr>
              <w:t>30</w:t>
            </w:r>
            <w:r w:rsidR="00AA3211">
              <w:rPr>
                <w:noProof/>
                <w:webHidden/>
              </w:rPr>
              <w:fldChar w:fldCharType="end"/>
            </w:r>
          </w:hyperlink>
        </w:p>
        <w:p w14:paraId="36630F23" w14:textId="77777777" w:rsidR="00AA3211" w:rsidRDefault="0063529A">
          <w:pPr>
            <w:pStyle w:val="TOC2"/>
            <w:tabs>
              <w:tab w:val="right" w:leader="dot" w:pos="8296"/>
            </w:tabs>
            <w:rPr>
              <w:rFonts w:asciiTheme="minorHAnsi" w:hAnsiTheme="minorHAnsi"/>
              <w:noProof/>
              <w:lang w:val="en-NZ" w:eastAsia="en-NZ"/>
            </w:rPr>
          </w:pPr>
          <w:hyperlink w:anchor="_Toc17978137" w:history="1">
            <w:r w:rsidR="00AA3211" w:rsidRPr="00254CD8">
              <w:rPr>
                <w:rStyle w:val="Hyperlink"/>
                <w:rFonts w:eastAsiaTheme="minorHAnsi"/>
                <w:noProof/>
              </w:rPr>
              <w:t>Residence at Time of Diagnosis</w:t>
            </w:r>
            <w:r w:rsidR="00AA3211">
              <w:rPr>
                <w:noProof/>
                <w:webHidden/>
              </w:rPr>
              <w:tab/>
            </w:r>
            <w:r w:rsidR="00AA3211">
              <w:rPr>
                <w:noProof/>
                <w:webHidden/>
              </w:rPr>
              <w:fldChar w:fldCharType="begin"/>
            </w:r>
            <w:r w:rsidR="00AA3211">
              <w:rPr>
                <w:noProof/>
                <w:webHidden/>
              </w:rPr>
              <w:instrText xml:space="preserve"> PAGEREF _Toc17978137 \h </w:instrText>
            </w:r>
            <w:r w:rsidR="00AA3211">
              <w:rPr>
                <w:noProof/>
                <w:webHidden/>
              </w:rPr>
            </w:r>
            <w:r w:rsidR="00AA3211">
              <w:rPr>
                <w:noProof/>
                <w:webHidden/>
              </w:rPr>
              <w:fldChar w:fldCharType="separate"/>
            </w:r>
            <w:r w:rsidR="005F5AE1">
              <w:rPr>
                <w:noProof/>
                <w:webHidden/>
              </w:rPr>
              <w:t>30</w:t>
            </w:r>
            <w:r w:rsidR="00AA3211">
              <w:rPr>
                <w:noProof/>
                <w:webHidden/>
              </w:rPr>
              <w:fldChar w:fldCharType="end"/>
            </w:r>
          </w:hyperlink>
        </w:p>
        <w:p w14:paraId="114879E0" w14:textId="77777777" w:rsidR="00AA3211" w:rsidRDefault="0063529A">
          <w:pPr>
            <w:pStyle w:val="TOC3"/>
            <w:rPr>
              <w:rFonts w:asciiTheme="minorHAnsi" w:hAnsiTheme="minorHAnsi"/>
              <w:noProof/>
              <w:lang w:val="en-NZ" w:eastAsia="en-NZ"/>
            </w:rPr>
          </w:pPr>
          <w:hyperlink w:anchor="_Toc17978138" w:history="1">
            <w:r w:rsidR="00AA3211" w:rsidRPr="00254CD8">
              <w:rPr>
                <w:rStyle w:val="Hyperlink"/>
                <w:rFonts w:eastAsiaTheme="minorHAnsi"/>
                <w:noProof/>
              </w:rPr>
              <w:t>Rurality</w:t>
            </w:r>
            <w:r w:rsidR="00AA3211">
              <w:rPr>
                <w:noProof/>
                <w:webHidden/>
              </w:rPr>
              <w:tab/>
            </w:r>
            <w:r w:rsidR="00AA3211">
              <w:rPr>
                <w:noProof/>
                <w:webHidden/>
              </w:rPr>
              <w:fldChar w:fldCharType="begin"/>
            </w:r>
            <w:r w:rsidR="00AA3211">
              <w:rPr>
                <w:noProof/>
                <w:webHidden/>
              </w:rPr>
              <w:instrText xml:space="preserve"> PAGEREF _Toc17978138 \h </w:instrText>
            </w:r>
            <w:r w:rsidR="00AA3211">
              <w:rPr>
                <w:noProof/>
                <w:webHidden/>
              </w:rPr>
            </w:r>
            <w:r w:rsidR="00AA3211">
              <w:rPr>
                <w:noProof/>
                <w:webHidden/>
              </w:rPr>
              <w:fldChar w:fldCharType="separate"/>
            </w:r>
            <w:r w:rsidR="005F5AE1">
              <w:rPr>
                <w:noProof/>
                <w:webHidden/>
              </w:rPr>
              <w:t>30</w:t>
            </w:r>
            <w:r w:rsidR="00AA3211">
              <w:rPr>
                <w:noProof/>
                <w:webHidden/>
              </w:rPr>
              <w:fldChar w:fldCharType="end"/>
            </w:r>
          </w:hyperlink>
        </w:p>
        <w:p w14:paraId="247836C8" w14:textId="77777777" w:rsidR="00AA3211" w:rsidRDefault="0063529A">
          <w:pPr>
            <w:pStyle w:val="TOC3"/>
            <w:rPr>
              <w:rFonts w:asciiTheme="minorHAnsi" w:hAnsiTheme="minorHAnsi"/>
              <w:noProof/>
              <w:lang w:val="en-NZ" w:eastAsia="en-NZ"/>
            </w:rPr>
          </w:pPr>
          <w:hyperlink w:anchor="_Toc17978139" w:history="1">
            <w:r w:rsidR="00AA3211" w:rsidRPr="00254CD8">
              <w:rPr>
                <w:rStyle w:val="Hyperlink"/>
                <w:rFonts w:eastAsia="Times New Roman"/>
                <w:noProof/>
                <w:lang w:eastAsia="en-GB"/>
              </w:rPr>
              <w:t>Cancer Network</w:t>
            </w:r>
            <w:r w:rsidR="00AA3211" w:rsidRPr="00254CD8">
              <w:rPr>
                <w:rStyle w:val="Hyperlink"/>
                <w:rFonts w:eastAsiaTheme="minorHAnsi"/>
                <w:noProof/>
              </w:rPr>
              <w:t xml:space="preserve"> Residence at diagnosis</w:t>
            </w:r>
            <w:r w:rsidR="00AA3211">
              <w:rPr>
                <w:noProof/>
                <w:webHidden/>
              </w:rPr>
              <w:tab/>
            </w:r>
            <w:r w:rsidR="00AA3211">
              <w:rPr>
                <w:noProof/>
                <w:webHidden/>
              </w:rPr>
              <w:fldChar w:fldCharType="begin"/>
            </w:r>
            <w:r w:rsidR="00AA3211">
              <w:rPr>
                <w:noProof/>
                <w:webHidden/>
              </w:rPr>
              <w:instrText xml:space="preserve"> PAGEREF _Toc17978139 \h </w:instrText>
            </w:r>
            <w:r w:rsidR="00AA3211">
              <w:rPr>
                <w:noProof/>
                <w:webHidden/>
              </w:rPr>
            </w:r>
            <w:r w:rsidR="00AA3211">
              <w:rPr>
                <w:noProof/>
                <w:webHidden/>
              </w:rPr>
              <w:fldChar w:fldCharType="separate"/>
            </w:r>
            <w:r w:rsidR="005F5AE1">
              <w:rPr>
                <w:noProof/>
                <w:webHidden/>
              </w:rPr>
              <w:t>31</w:t>
            </w:r>
            <w:r w:rsidR="00AA3211">
              <w:rPr>
                <w:noProof/>
                <w:webHidden/>
              </w:rPr>
              <w:fldChar w:fldCharType="end"/>
            </w:r>
          </w:hyperlink>
        </w:p>
        <w:p w14:paraId="32DA572C" w14:textId="77777777" w:rsidR="00AA3211" w:rsidRDefault="0063529A">
          <w:pPr>
            <w:pStyle w:val="TOC2"/>
            <w:tabs>
              <w:tab w:val="right" w:leader="dot" w:pos="8296"/>
            </w:tabs>
            <w:rPr>
              <w:rFonts w:asciiTheme="minorHAnsi" w:hAnsiTheme="minorHAnsi"/>
              <w:noProof/>
              <w:lang w:val="en-NZ" w:eastAsia="en-NZ"/>
            </w:rPr>
          </w:pPr>
          <w:hyperlink w:anchor="_Toc17978140" w:history="1">
            <w:r w:rsidR="00AA3211" w:rsidRPr="00254CD8">
              <w:rPr>
                <w:rStyle w:val="Hyperlink"/>
                <w:rFonts w:eastAsiaTheme="minorHAnsi"/>
                <w:noProof/>
              </w:rPr>
              <w:t>Review of cervical screening adequacy</w:t>
            </w:r>
            <w:r w:rsidR="00AA3211">
              <w:rPr>
                <w:noProof/>
                <w:webHidden/>
              </w:rPr>
              <w:tab/>
            </w:r>
            <w:r w:rsidR="00AA3211">
              <w:rPr>
                <w:noProof/>
                <w:webHidden/>
              </w:rPr>
              <w:fldChar w:fldCharType="begin"/>
            </w:r>
            <w:r w:rsidR="00AA3211">
              <w:rPr>
                <w:noProof/>
                <w:webHidden/>
              </w:rPr>
              <w:instrText xml:space="preserve"> PAGEREF _Toc17978140 \h </w:instrText>
            </w:r>
            <w:r w:rsidR="00AA3211">
              <w:rPr>
                <w:noProof/>
                <w:webHidden/>
              </w:rPr>
            </w:r>
            <w:r w:rsidR="00AA3211">
              <w:rPr>
                <w:noProof/>
                <w:webHidden/>
              </w:rPr>
              <w:fldChar w:fldCharType="separate"/>
            </w:r>
            <w:r w:rsidR="005F5AE1">
              <w:rPr>
                <w:noProof/>
                <w:webHidden/>
              </w:rPr>
              <w:t>31</w:t>
            </w:r>
            <w:r w:rsidR="00AA3211">
              <w:rPr>
                <w:noProof/>
                <w:webHidden/>
              </w:rPr>
              <w:fldChar w:fldCharType="end"/>
            </w:r>
          </w:hyperlink>
        </w:p>
        <w:p w14:paraId="7D4EF584" w14:textId="77777777" w:rsidR="00AA3211" w:rsidRDefault="0063529A">
          <w:pPr>
            <w:pStyle w:val="TOC2"/>
            <w:tabs>
              <w:tab w:val="right" w:leader="dot" w:pos="8296"/>
            </w:tabs>
            <w:rPr>
              <w:rFonts w:asciiTheme="minorHAnsi" w:hAnsiTheme="minorHAnsi"/>
              <w:noProof/>
              <w:lang w:val="en-NZ" w:eastAsia="en-NZ"/>
            </w:rPr>
          </w:pPr>
          <w:hyperlink w:anchor="_Toc17978141" w:history="1">
            <w:r w:rsidR="00AA3211" w:rsidRPr="00254CD8">
              <w:rPr>
                <w:rStyle w:val="Hyperlink"/>
                <w:rFonts w:eastAsiaTheme="minorHAnsi"/>
                <w:noProof/>
              </w:rPr>
              <w:t xml:space="preserve">The accuracy of </w:t>
            </w:r>
            <w:r w:rsidR="00AA3211" w:rsidRPr="00254CD8">
              <w:rPr>
                <w:rStyle w:val="Hyperlink"/>
                <w:noProof/>
              </w:rPr>
              <w:t>cervical</w:t>
            </w:r>
            <w:r w:rsidR="00AA3211" w:rsidRPr="00254CD8">
              <w:rPr>
                <w:rStyle w:val="Hyperlink"/>
                <w:rFonts w:eastAsiaTheme="minorHAnsi"/>
                <w:noProof/>
              </w:rPr>
              <w:t xml:space="preserve"> cytology</w:t>
            </w:r>
            <w:r w:rsidR="00AA3211">
              <w:rPr>
                <w:noProof/>
                <w:webHidden/>
              </w:rPr>
              <w:tab/>
            </w:r>
            <w:r w:rsidR="00AA3211">
              <w:rPr>
                <w:noProof/>
                <w:webHidden/>
              </w:rPr>
              <w:fldChar w:fldCharType="begin"/>
            </w:r>
            <w:r w:rsidR="00AA3211">
              <w:rPr>
                <w:noProof/>
                <w:webHidden/>
              </w:rPr>
              <w:instrText xml:space="preserve"> PAGEREF _Toc17978141 \h </w:instrText>
            </w:r>
            <w:r w:rsidR="00AA3211">
              <w:rPr>
                <w:noProof/>
                <w:webHidden/>
              </w:rPr>
            </w:r>
            <w:r w:rsidR="00AA3211">
              <w:rPr>
                <w:noProof/>
                <w:webHidden/>
              </w:rPr>
              <w:fldChar w:fldCharType="separate"/>
            </w:r>
            <w:r w:rsidR="005F5AE1">
              <w:rPr>
                <w:noProof/>
                <w:webHidden/>
              </w:rPr>
              <w:t>32</w:t>
            </w:r>
            <w:r w:rsidR="00AA3211">
              <w:rPr>
                <w:noProof/>
                <w:webHidden/>
              </w:rPr>
              <w:fldChar w:fldCharType="end"/>
            </w:r>
          </w:hyperlink>
        </w:p>
        <w:p w14:paraId="592DD48B" w14:textId="77777777" w:rsidR="00AA3211" w:rsidRDefault="0063529A">
          <w:pPr>
            <w:pStyle w:val="TOC2"/>
            <w:tabs>
              <w:tab w:val="right" w:leader="dot" w:pos="8296"/>
            </w:tabs>
            <w:rPr>
              <w:rFonts w:asciiTheme="minorHAnsi" w:hAnsiTheme="minorHAnsi"/>
              <w:noProof/>
              <w:lang w:val="en-NZ" w:eastAsia="en-NZ"/>
            </w:rPr>
          </w:pPr>
          <w:hyperlink w:anchor="_Toc17978142" w:history="1">
            <w:r w:rsidR="00AA3211" w:rsidRPr="00254CD8">
              <w:rPr>
                <w:rStyle w:val="Hyperlink"/>
                <w:rFonts w:eastAsiaTheme="minorHAnsi"/>
                <w:noProof/>
              </w:rPr>
              <w:t>Patients with prior screen detected abnormalities</w:t>
            </w:r>
            <w:r w:rsidR="00AA3211">
              <w:rPr>
                <w:noProof/>
                <w:webHidden/>
              </w:rPr>
              <w:tab/>
            </w:r>
            <w:r w:rsidR="00AA3211">
              <w:rPr>
                <w:noProof/>
                <w:webHidden/>
              </w:rPr>
              <w:fldChar w:fldCharType="begin"/>
            </w:r>
            <w:r w:rsidR="00AA3211">
              <w:rPr>
                <w:noProof/>
                <w:webHidden/>
              </w:rPr>
              <w:instrText xml:space="preserve"> PAGEREF _Toc17978142 \h </w:instrText>
            </w:r>
            <w:r w:rsidR="00AA3211">
              <w:rPr>
                <w:noProof/>
                <w:webHidden/>
              </w:rPr>
            </w:r>
            <w:r w:rsidR="00AA3211">
              <w:rPr>
                <w:noProof/>
                <w:webHidden/>
              </w:rPr>
              <w:fldChar w:fldCharType="separate"/>
            </w:r>
            <w:r w:rsidR="005F5AE1">
              <w:rPr>
                <w:noProof/>
                <w:webHidden/>
              </w:rPr>
              <w:t>33</w:t>
            </w:r>
            <w:r w:rsidR="00AA3211">
              <w:rPr>
                <w:noProof/>
                <w:webHidden/>
              </w:rPr>
              <w:fldChar w:fldCharType="end"/>
            </w:r>
          </w:hyperlink>
        </w:p>
        <w:p w14:paraId="4E3FC19F" w14:textId="77777777" w:rsidR="00AA3211" w:rsidRDefault="0063529A">
          <w:pPr>
            <w:pStyle w:val="TOC3"/>
            <w:rPr>
              <w:rFonts w:asciiTheme="minorHAnsi" w:hAnsiTheme="minorHAnsi"/>
              <w:noProof/>
              <w:lang w:val="en-NZ" w:eastAsia="en-NZ"/>
            </w:rPr>
          </w:pPr>
          <w:hyperlink w:anchor="_Toc17978143" w:history="1">
            <w:r w:rsidR="00AA3211" w:rsidRPr="00254CD8">
              <w:rPr>
                <w:rStyle w:val="Hyperlink"/>
                <w:rFonts w:eastAsiaTheme="minorHAnsi"/>
                <w:noProof/>
              </w:rPr>
              <w:t>Screening history in women with adenocarcinoma</w:t>
            </w:r>
            <w:r w:rsidR="00AA3211">
              <w:rPr>
                <w:noProof/>
                <w:webHidden/>
              </w:rPr>
              <w:tab/>
            </w:r>
            <w:r w:rsidR="00AA3211">
              <w:rPr>
                <w:noProof/>
                <w:webHidden/>
              </w:rPr>
              <w:fldChar w:fldCharType="begin"/>
            </w:r>
            <w:r w:rsidR="00AA3211">
              <w:rPr>
                <w:noProof/>
                <w:webHidden/>
              </w:rPr>
              <w:instrText xml:space="preserve"> PAGEREF _Toc17978143 \h </w:instrText>
            </w:r>
            <w:r w:rsidR="00AA3211">
              <w:rPr>
                <w:noProof/>
                <w:webHidden/>
              </w:rPr>
            </w:r>
            <w:r w:rsidR="00AA3211">
              <w:rPr>
                <w:noProof/>
                <w:webHidden/>
              </w:rPr>
              <w:fldChar w:fldCharType="separate"/>
            </w:r>
            <w:r w:rsidR="005F5AE1">
              <w:rPr>
                <w:noProof/>
                <w:webHidden/>
              </w:rPr>
              <w:t>33</w:t>
            </w:r>
            <w:r w:rsidR="00AA3211">
              <w:rPr>
                <w:noProof/>
                <w:webHidden/>
              </w:rPr>
              <w:fldChar w:fldCharType="end"/>
            </w:r>
          </w:hyperlink>
        </w:p>
        <w:p w14:paraId="7EF3C487" w14:textId="77777777" w:rsidR="00AA3211" w:rsidRDefault="0063529A">
          <w:pPr>
            <w:pStyle w:val="TOC2"/>
            <w:tabs>
              <w:tab w:val="right" w:leader="dot" w:pos="8296"/>
            </w:tabs>
            <w:rPr>
              <w:rFonts w:asciiTheme="minorHAnsi" w:hAnsiTheme="minorHAnsi"/>
              <w:noProof/>
              <w:lang w:val="en-NZ" w:eastAsia="en-NZ"/>
            </w:rPr>
          </w:pPr>
          <w:hyperlink w:anchor="_Toc17978144" w:history="1">
            <w:r w:rsidR="00AA3211" w:rsidRPr="00254CD8">
              <w:rPr>
                <w:rStyle w:val="Hyperlink"/>
                <w:rFonts w:eastAsiaTheme="minorHAnsi"/>
                <w:noProof/>
              </w:rPr>
              <w:t>Special Populations (women aged under 30 and over 70)</w:t>
            </w:r>
            <w:r w:rsidR="00AA3211">
              <w:rPr>
                <w:noProof/>
                <w:webHidden/>
              </w:rPr>
              <w:tab/>
            </w:r>
            <w:r w:rsidR="00AA3211">
              <w:rPr>
                <w:noProof/>
                <w:webHidden/>
              </w:rPr>
              <w:fldChar w:fldCharType="begin"/>
            </w:r>
            <w:r w:rsidR="00AA3211">
              <w:rPr>
                <w:noProof/>
                <w:webHidden/>
              </w:rPr>
              <w:instrText xml:space="preserve"> PAGEREF _Toc17978144 \h </w:instrText>
            </w:r>
            <w:r w:rsidR="00AA3211">
              <w:rPr>
                <w:noProof/>
                <w:webHidden/>
              </w:rPr>
            </w:r>
            <w:r w:rsidR="00AA3211">
              <w:rPr>
                <w:noProof/>
                <w:webHidden/>
              </w:rPr>
              <w:fldChar w:fldCharType="separate"/>
            </w:r>
            <w:r w:rsidR="005F5AE1">
              <w:rPr>
                <w:noProof/>
                <w:webHidden/>
              </w:rPr>
              <w:t>34</w:t>
            </w:r>
            <w:r w:rsidR="00AA3211">
              <w:rPr>
                <w:noProof/>
                <w:webHidden/>
              </w:rPr>
              <w:fldChar w:fldCharType="end"/>
            </w:r>
          </w:hyperlink>
        </w:p>
        <w:p w14:paraId="68C77217" w14:textId="77777777" w:rsidR="00AA3211" w:rsidRDefault="0063529A">
          <w:pPr>
            <w:pStyle w:val="TOC3"/>
            <w:rPr>
              <w:rFonts w:asciiTheme="minorHAnsi" w:hAnsiTheme="minorHAnsi"/>
              <w:noProof/>
              <w:lang w:val="en-NZ" w:eastAsia="en-NZ"/>
            </w:rPr>
          </w:pPr>
          <w:hyperlink w:anchor="_Toc17978145" w:history="1">
            <w:r w:rsidR="00AA3211" w:rsidRPr="00254CD8">
              <w:rPr>
                <w:rStyle w:val="Hyperlink"/>
                <w:rFonts w:eastAsiaTheme="minorHAnsi"/>
                <w:noProof/>
              </w:rPr>
              <w:t>Women aged under 25 years</w:t>
            </w:r>
            <w:r w:rsidR="00AA3211">
              <w:rPr>
                <w:noProof/>
                <w:webHidden/>
              </w:rPr>
              <w:tab/>
            </w:r>
            <w:r w:rsidR="00AA3211">
              <w:rPr>
                <w:noProof/>
                <w:webHidden/>
              </w:rPr>
              <w:fldChar w:fldCharType="begin"/>
            </w:r>
            <w:r w:rsidR="00AA3211">
              <w:rPr>
                <w:noProof/>
                <w:webHidden/>
              </w:rPr>
              <w:instrText xml:space="preserve"> PAGEREF _Toc17978145 \h </w:instrText>
            </w:r>
            <w:r w:rsidR="00AA3211">
              <w:rPr>
                <w:noProof/>
                <w:webHidden/>
              </w:rPr>
            </w:r>
            <w:r w:rsidR="00AA3211">
              <w:rPr>
                <w:noProof/>
                <w:webHidden/>
              </w:rPr>
              <w:fldChar w:fldCharType="separate"/>
            </w:r>
            <w:r w:rsidR="005F5AE1">
              <w:rPr>
                <w:noProof/>
                <w:webHidden/>
              </w:rPr>
              <w:t>34</w:t>
            </w:r>
            <w:r w:rsidR="00AA3211">
              <w:rPr>
                <w:noProof/>
                <w:webHidden/>
              </w:rPr>
              <w:fldChar w:fldCharType="end"/>
            </w:r>
          </w:hyperlink>
        </w:p>
        <w:p w14:paraId="4670D0B8" w14:textId="77777777" w:rsidR="00AA3211" w:rsidRDefault="0063529A">
          <w:pPr>
            <w:pStyle w:val="TOC3"/>
            <w:rPr>
              <w:rFonts w:asciiTheme="minorHAnsi" w:hAnsiTheme="minorHAnsi"/>
              <w:noProof/>
              <w:lang w:val="en-NZ" w:eastAsia="en-NZ"/>
            </w:rPr>
          </w:pPr>
          <w:hyperlink w:anchor="_Toc17978146" w:history="1">
            <w:r w:rsidR="00AA3211" w:rsidRPr="00254CD8">
              <w:rPr>
                <w:rStyle w:val="Hyperlink"/>
                <w:rFonts w:eastAsiaTheme="minorHAnsi"/>
                <w:noProof/>
              </w:rPr>
              <w:t>Women 25-29 years</w:t>
            </w:r>
            <w:r w:rsidR="00AA3211">
              <w:rPr>
                <w:noProof/>
                <w:webHidden/>
              </w:rPr>
              <w:tab/>
            </w:r>
            <w:r w:rsidR="00AA3211">
              <w:rPr>
                <w:noProof/>
                <w:webHidden/>
              </w:rPr>
              <w:fldChar w:fldCharType="begin"/>
            </w:r>
            <w:r w:rsidR="00AA3211">
              <w:rPr>
                <w:noProof/>
                <w:webHidden/>
              </w:rPr>
              <w:instrText xml:space="preserve"> PAGEREF _Toc17978146 \h </w:instrText>
            </w:r>
            <w:r w:rsidR="00AA3211">
              <w:rPr>
                <w:noProof/>
                <w:webHidden/>
              </w:rPr>
            </w:r>
            <w:r w:rsidR="00AA3211">
              <w:rPr>
                <w:noProof/>
                <w:webHidden/>
              </w:rPr>
              <w:fldChar w:fldCharType="separate"/>
            </w:r>
            <w:r w:rsidR="005F5AE1">
              <w:rPr>
                <w:noProof/>
                <w:webHidden/>
              </w:rPr>
              <w:t>34</w:t>
            </w:r>
            <w:r w:rsidR="00AA3211">
              <w:rPr>
                <w:noProof/>
                <w:webHidden/>
              </w:rPr>
              <w:fldChar w:fldCharType="end"/>
            </w:r>
          </w:hyperlink>
        </w:p>
        <w:p w14:paraId="7104000D" w14:textId="77777777" w:rsidR="00AA3211" w:rsidRDefault="0063529A">
          <w:pPr>
            <w:pStyle w:val="TOC3"/>
            <w:rPr>
              <w:rFonts w:asciiTheme="minorHAnsi" w:hAnsiTheme="minorHAnsi"/>
              <w:noProof/>
              <w:lang w:val="en-NZ" w:eastAsia="en-NZ"/>
            </w:rPr>
          </w:pPr>
          <w:hyperlink w:anchor="_Toc17978147" w:history="1">
            <w:r w:rsidR="00AA3211" w:rsidRPr="00254CD8">
              <w:rPr>
                <w:rStyle w:val="Hyperlink"/>
                <w:rFonts w:eastAsiaTheme="minorHAnsi"/>
                <w:noProof/>
              </w:rPr>
              <w:t>Women aged over 70 years</w:t>
            </w:r>
            <w:r w:rsidR="00AA3211">
              <w:rPr>
                <w:noProof/>
                <w:webHidden/>
              </w:rPr>
              <w:tab/>
            </w:r>
            <w:r w:rsidR="00AA3211">
              <w:rPr>
                <w:noProof/>
                <w:webHidden/>
              </w:rPr>
              <w:fldChar w:fldCharType="begin"/>
            </w:r>
            <w:r w:rsidR="00AA3211">
              <w:rPr>
                <w:noProof/>
                <w:webHidden/>
              </w:rPr>
              <w:instrText xml:space="preserve"> PAGEREF _Toc17978147 \h </w:instrText>
            </w:r>
            <w:r w:rsidR="00AA3211">
              <w:rPr>
                <w:noProof/>
                <w:webHidden/>
              </w:rPr>
            </w:r>
            <w:r w:rsidR="00AA3211">
              <w:rPr>
                <w:noProof/>
                <w:webHidden/>
              </w:rPr>
              <w:fldChar w:fldCharType="separate"/>
            </w:r>
            <w:r w:rsidR="005F5AE1">
              <w:rPr>
                <w:noProof/>
                <w:webHidden/>
              </w:rPr>
              <w:t>34</w:t>
            </w:r>
            <w:r w:rsidR="00AA3211">
              <w:rPr>
                <w:noProof/>
                <w:webHidden/>
              </w:rPr>
              <w:fldChar w:fldCharType="end"/>
            </w:r>
          </w:hyperlink>
        </w:p>
        <w:p w14:paraId="4182F16D" w14:textId="77777777" w:rsidR="00AA3211" w:rsidRDefault="0063529A">
          <w:pPr>
            <w:pStyle w:val="TOC3"/>
            <w:rPr>
              <w:rFonts w:asciiTheme="minorHAnsi" w:hAnsiTheme="minorHAnsi"/>
              <w:noProof/>
              <w:lang w:val="en-NZ" w:eastAsia="en-NZ"/>
            </w:rPr>
          </w:pPr>
          <w:hyperlink w:anchor="_Toc17978148" w:history="1">
            <w:r w:rsidR="00AA3211" w:rsidRPr="00254CD8">
              <w:rPr>
                <w:rStyle w:val="Hyperlink"/>
                <w:rFonts w:eastAsiaTheme="minorHAnsi"/>
                <w:noProof/>
              </w:rPr>
              <w:t>Women aged between 70-79 years</w:t>
            </w:r>
            <w:r w:rsidR="00AA3211">
              <w:rPr>
                <w:noProof/>
                <w:webHidden/>
              </w:rPr>
              <w:tab/>
            </w:r>
            <w:r w:rsidR="00AA3211">
              <w:rPr>
                <w:noProof/>
                <w:webHidden/>
              </w:rPr>
              <w:fldChar w:fldCharType="begin"/>
            </w:r>
            <w:r w:rsidR="00AA3211">
              <w:rPr>
                <w:noProof/>
                <w:webHidden/>
              </w:rPr>
              <w:instrText xml:space="preserve"> PAGEREF _Toc17978148 \h </w:instrText>
            </w:r>
            <w:r w:rsidR="00AA3211">
              <w:rPr>
                <w:noProof/>
                <w:webHidden/>
              </w:rPr>
            </w:r>
            <w:r w:rsidR="00AA3211">
              <w:rPr>
                <w:noProof/>
                <w:webHidden/>
              </w:rPr>
              <w:fldChar w:fldCharType="separate"/>
            </w:r>
            <w:r w:rsidR="005F5AE1">
              <w:rPr>
                <w:noProof/>
                <w:webHidden/>
              </w:rPr>
              <w:t>35</w:t>
            </w:r>
            <w:r w:rsidR="00AA3211">
              <w:rPr>
                <w:noProof/>
                <w:webHidden/>
              </w:rPr>
              <w:fldChar w:fldCharType="end"/>
            </w:r>
          </w:hyperlink>
        </w:p>
        <w:p w14:paraId="5774C26E" w14:textId="77777777" w:rsidR="00AA3211" w:rsidRDefault="0063529A">
          <w:pPr>
            <w:pStyle w:val="TOC3"/>
            <w:rPr>
              <w:rFonts w:asciiTheme="minorHAnsi" w:hAnsiTheme="minorHAnsi"/>
              <w:noProof/>
              <w:lang w:val="en-NZ" w:eastAsia="en-NZ"/>
            </w:rPr>
          </w:pPr>
          <w:hyperlink w:anchor="_Toc17978149" w:history="1">
            <w:r w:rsidR="00AA3211" w:rsidRPr="00254CD8">
              <w:rPr>
                <w:rStyle w:val="Hyperlink"/>
                <w:rFonts w:eastAsiaTheme="minorHAnsi"/>
                <w:noProof/>
              </w:rPr>
              <w:t>Women aged over 80 years</w:t>
            </w:r>
            <w:r w:rsidR="00AA3211">
              <w:rPr>
                <w:noProof/>
                <w:webHidden/>
              </w:rPr>
              <w:tab/>
            </w:r>
            <w:r w:rsidR="00AA3211">
              <w:rPr>
                <w:noProof/>
                <w:webHidden/>
              </w:rPr>
              <w:fldChar w:fldCharType="begin"/>
            </w:r>
            <w:r w:rsidR="00AA3211">
              <w:rPr>
                <w:noProof/>
                <w:webHidden/>
              </w:rPr>
              <w:instrText xml:space="preserve"> PAGEREF _Toc17978149 \h </w:instrText>
            </w:r>
            <w:r w:rsidR="00AA3211">
              <w:rPr>
                <w:noProof/>
                <w:webHidden/>
              </w:rPr>
            </w:r>
            <w:r w:rsidR="00AA3211">
              <w:rPr>
                <w:noProof/>
                <w:webHidden/>
              </w:rPr>
              <w:fldChar w:fldCharType="separate"/>
            </w:r>
            <w:r w:rsidR="005F5AE1">
              <w:rPr>
                <w:noProof/>
                <w:webHidden/>
              </w:rPr>
              <w:t>35</w:t>
            </w:r>
            <w:r w:rsidR="00AA3211">
              <w:rPr>
                <w:noProof/>
                <w:webHidden/>
              </w:rPr>
              <w:fldChar w:fldCharType="end"/>
            </w:r>
          </w:hyperlink>
        </w:p>
        <w:p w14:paraId="3553DC04" w14:textId="77777777" w:rsidR="00AA3211" w:rsidRDefault="0063529A">
          <w:pPr>
            <w:pStyle w:val="TOC2"/>
            <w:tabs>
              <w:tab w:val="right" w:leader="dot" w:pos="8296"/>
            </w:tabs>
            <w:rPr>
              <w:rFonts w:asciiTheme="minorHAnsi" w:hAnsiTheme="minorHAnsi"/>
              <w:noProof/>
              <w:lang w:val="en-NZ" w:eastAsia="en-NZ"/>
            </w:rPr>
          </w:pPr>
          <w:hyperlink w:anchor="_Toc17978150" w:history="1">
            <w:r w:rsidR="00AA3211" w:rsidRPr="00254CD8">
              <w:rPr>
                <w:rStyle w:val="Hyperlink"/>
                <w:rFonts w:eastAsiaTheme="minorHAnsi"/>
                <w:noProof/>
              </w:rPr>
              <w:t>Comparison of results from cervical screening programme reviews 2008-2012 and 2013-2017</w:t>
            </w:r>
            <w:r w:rsidR="00AA3211">
              <w:rPr>
                <w:noProof/>
                <w:webHidden/>
              </w:rPr>
              <w:tab/>
            </w:r>
            <w:r w:rsidR="00AA3211">
              <w:rPr>
                <w:noProof/>
                <w:webHidden/>
              </w:rPr>
              <w:fldChar w:fldCharType="begin"/>
            </w:r>
            <w:r w:rsidR="00AA3211">
              <w:rPr>
                <w:noProof/>
                <w:webHidden/>
              </w:rPr>
              <w:instrText xml:space="preserve"> PAGEREF _Toc17978150 \h </w:instrText>
            </w:r>
            <w:r w:rsidR="00AA3211">
              <w:rPr>
                <w:noProof/>
                <w:webHidden/>
              </w:rPr>
            </w:r>
            <w:r w:rsidR="00AA3211">
              <w:rPr>
                <w:noProof/>
                <w:webHidden/>
              </w:rPr>
              <w:fldChar w:fldCharType="separate"/>
            </w:r>
            <w:r w:rsidR="005F5AE1">
              <w:rPr>
                <w:noProof/>
                <w:webHidden/>
              </w:rPr>
              <w:t>36</w:t>
            </w:r>
            <w:r w:rsidR="00AA3211">
              <w:rPr>
                <w:noProof/>
                <w:webHidden/>
              </w:rPr>
              <w:fldChar w:fldCharType="end"/>
            </w:r>
          </w:hyperlink>
        </w:p>
        <w:p w14:paraId="6D2C4810" w14:textId="77777777" w:rsidR="00AA3211" w:rsidRDefault="0063529A">
          <w:pPr>
            <w:pStyle w:val="TOC3"/>
            <w:rPr>
              <w:rFonts w:asciiTheme="minorHAnsi" w:hAnsiTheme="minorHAnsi"/>
              <w:noProof/>
              <w:lang w:val="en-NZ" w:eastAsia="en-NZ"/>
            </w:rPr>
          </w:pPr>
          <w:hyperlink w:anchor="_Toc17978151" w:history="1">
            <w:r w:rsidR="00AA3211" w:rsidRPr="00254CD8">
              <w:rPr>
                <w:rStyle w:val="Hyperlink"/>
                <w:rFonts w:eastAsiaTheme="minorHAnsi"/>
                <w:noProof/>
              </w:rPr>
              <w:t>Below is a summary of the main differences in the current review (2013-2017) compared with the previous review (2008-2012).  Note: all numbers are presented as current review versus previous review.</w:t>
            </w:r>
            <w:r w:rsidR="00AA3211">
              <w:rPr>
                <w:noProof/>
                <w:webHidden/>
              </w:rPr>
              <w:tab/>
            </w:r>
            <w:r w:rsidR="00AA3211">
              <w:rPr>
                <w:noProof/>
                <w:webHidden/>
              </w:rPr>
              <w:fldChar w:fldCharType="begin"/>
            </w:r>
            <w:r w:rsidR="00AA3211">
              <w:rPr>
                <w:noProof/>
                <w:webHidden/>
              </w:rPr>
              <w:instrText xml:space="preserve"> PAGEREF _Toc17978151 \h </w:instrText>
            </w:r>
            <w:r w:rsidR="00AA3211">
              <w:rPr>
                <w:noProof/>
                <w:webHidden/>
              </w:rPr>
            </w:r>
            <w:r w:rsidR="00AA3211">
              <w:rPr>
                <w:noProof/>
                <w:webHidden/>
              </w:rPr>
              <w:fldChar w:fldCharType="separate"/>
            </w:r>
            <w:r w:rsidR="005F5AE1">
              <w:rPr>
                <w:noProof/>
                <w:webHidden/>
              </w:rPr>
              <w:t>36</w:t>
            </w:r>
            <w:r w:rsidR="00AA3211">
              <w:rPr>
                <w:noProof/>
                <w:webHidden/>
              </w:rPr>
              <w:fldChar w:fldCharType="end"/>
            </w:r>
          </w:hyperlink>
        </w:p>
        <w:p w14:paraId="56D57A02" w14:textId="77777777" w:rsidR="00AA3211" w:rsidRDefault="0063529A">
          <w:pPr>
            <w:pStyle w:val="TOC3"/>
            <w:rPr>
              <w:rFonts w:asciiTheme="minorHAnsi" w:hAnsiTheme="minorHAnsi"/>
              <w:noProof/>
              <w:lang w:val="en-NZ" w:eastAsia="en-NZ"/>
            </w:rPr>
          </w:pPr>
          <w:hyperlink w:anchor="_Toc17978152" w:history="1">
            <w:r w:rsidR="00AA3211" w:rsidRPr="00254CD8">
              <w:rPr>
                <w:rStyle w:val="Hyperlink"/>
                <w:rFonts w:eastAsiaTheme="minorHAnsi"/>
                <w:noProof/>
              </w:rPr>
              <w:t>Among women with confirmed cervical cancer:</w:t>
            </w:r>
            <w:r w:rsidR="00AA3211">
              <w:rPr>
                <w:noProof/>
                <w:webHidden/>
              </w:rPr>
              <w:tab/>
            </w:r>
            <w:r w:rsidR="00AA3211">
              <w:rPr>
                <w:noProof/>
                <w:webHidden/>
              </w:rPr>
              <w:fldChar w:fldCharType="begin"/>
            </w:r>
            <w:r w:rsidR="00AA3211">
              <w:rPr>
                <w:noProof/>
                <w:webHidden/>
              </w:rPr>
              <w:instrText xml:space="preserve"> PAGEREF _Toc17978152 \h </w:instrText>
            </w:r>
            <w:r w:rsidR="00AA3211">
              <w:rPr>
                <w:noProof/>
                <w:webHidden/>
              </w:rPr>
            </w:r>
            <w:r w:rsidR="00AA3211">
              <w:rPr>
                <w:noProof/>
                <w:webHidden/>
              </w:rPr>
              <w:fldChar w:fldCharType="separate"/>
            </w:r>
            <w:r w:rsidR="005F5AE1">
              <w:rPr>
                <w:noProof/>
                <w:webHidden/>
              </w:rPr>
              <w:t>36</w:t>
            </w:r>
            <w:r w:rsidR="00AA3211">
              <w:rPr>
                <w:noProof/>
                <w:webHidden/>
              </w:rPr>
              <w:fldChar w:fldCharType="end"/>
            </w:r>
          </w:hyperlink>
        </w:p>
        <w:p w14:paraId="56B683A7" w14:textId="77777777" w:rsidR="00AA3211" w:rsidRDefault="0063529A">
          <w:pPr>
            <w:pStyle w:val="TOC3"/>
            <w:rPr>
              <w:rFonts w:asciiTheme="minorHAnsi" w:hAnsiTheme="minorHAnsi"/>
              <w:noProof/>
              <w:lang w:val="en-NZ" w:eastAsia="en-NZ"/>
            </w:rPr>
          </w:pPr>
          <w:hyperlink w:anchor="_Toc17978153" w:history="1">
            <w:r w:rsidR="00AA3211" w:rsidRPr="00254CD8">
              <w:rPr>
                <w:rStyle w:val="Hyperlink"/>
                <w:rFonts w:eastAsiaTheme="minorHAnsi"/>
                <w:noProof/>
              </w:rPr>
              <w:t>Among women eligible for screening review</w:t>
            </w:r>
            <w:r w:rsidR="00AA3211">
              <w:rPr>
                <w:noProof/>
                <w:webHidden/>
              </w:rPr>
              <w:tab/>
            </w:r>
            <w:r w:rsidR="00AA3211">
              <w:rPr>
                <w:noProof/>
                <w:webHidden/>
              </w:rPr>
              <w:fldChar w:fldCharType="begin"/>
            </w:r>
            <w:r w:rsidR="00AA3211">
              <w:rPr>
                <w:noProof/>
                <w:webHidden/>
              </w:rPr>
              <w:instrText xml:space="preserve"> PAGEREF _Toc17978153 \h </w:instrText>
            </w:r>
            <w:r w:rsidR="00AA3211">
              <w:rPr>
                <w:noProof/>
                <w:webHidden/>
              </w:rPr>
            </w:r>
            <w:r w:rsidR="00AA3211">
              <w:rPr>
                <w:noProof/>
                <w:webHidden/>
              </w:rPr>
              <w:fldChar w:fldCharType="separate"/>
            </w:r>
            <w:r w:rsidR="005F5AE1">
              <w:rPr>
                <w:noProof/>
                <w:webHidden/>
              </w:rPr>
              <w:t>36</w:t>
            </w:r>
            <w:r w:rsidR="00AA3211">
              <w:rPr>
                <w:noProof/>
                <w:webHidden/>
              </w:rPr>
              <w:fldChar w:fldCharType="end"/>
            </w:r>
          </w:hyperlink>
        </w:p>
        <w:p w14:paraId="32E59135" w14:textId="77777777" w:rsidR="00AA3211" w:rsidRDefault="0063529A">
          <w:pPr>
            <w:pStyle w:val="TOC3"/>
            <w:rPr>
              <w:rFonts w:asciiTheme="minorHAnsi" w:hAnsiTheme="minorHAnsi"/>
              <w:noProof/>
              <w:lang w:val="en-NZ" w:eastAsia="en-NZ"/>
            </w:rPr>
          </w:pPr>
          <w:hyperlink w:anchor="_Toc17978154" w:history="1">
            <w:r w:rsidR="00AA3211" w:rsidRPr="00254CD8">
              <w:rPr>
                <w:rStyle w:val="Hyperlink"/>
                <w:rFonts w:eastAsiaTheme="minorHAnsi"/>
                <w:noProof/>
              </w:rPr>
              <w:t>Number of women identified</w:t>
            </w:r>
            <w:r w:rsidR="00AA3211">
              <w:rPr>
                <w:noProof/>
                <w:webHidden/>
              </w:rPr>
              <w:tab/>
            </w:r>
            <w:r w:rsidR="00AA3211">
              <w:rPr>
                <w:noProof/>
                <w:webHidden/>
              </w:rPr>
              <w:fldChar w:fldCharType="begin"/>
            </w:r>
            <w:r w:rsidR="00AA3211">
              <w:rPr>
                <w:noProof/>
                <w:webHidden/>
              </w:rPr>
              <w:instrText xml:space="preserve"> PAGEREF _Toc17978154 \h </w:instrText>
            </w:r>
            <w:r w:rsidR="00AA3211">
              <w:rPr>
                <w:noProof/>
                <w:webHidden/>
              </w:rPr>
            </w:r>
            <w:r w:rsidR="00AA3211">
              <w:rPr>
                <w:noProof/>
                <w:webHidden/>
              </w:rPr>
              <w:fldChar w:fldCharType="separate"/>
            </w:r>
            <w:r w:rsidR="005F5AE1">
              <w:rPr>
                <w:noProof/>
                <w:webHidden/>
              </w:rPr>
              <w:t>37</w:t>
            </w:r>
            <w:r w:rsidR="00AA3211">
              <w:rPr>
                <w:noProof/>
                <w:webHidden/>
              </w:rPr>
              <w:fldChar w:fldCharType="end"/>
            </w:r>
          </w:hyperlink>
        </w:p>
        <w:p w14:paraId="2C007B8B" w14:textId="77777777" w:rsidR="00AA3211" w:rsidRDefault="0063529A">
          <w:pPr>
            <w:pStyle w:val="TOC3"/>
            <w:rPr>
              <w:rFonts w:asciiTheme="minorHAnsi" w:hAnsiTheme="minorHAnsi"/>
              <w:noProof/>
              <w:lang w:val="en-NZ" w:eastAsia="en-NZ"/>
            </w:rPr>
          </w:pPr>
          <w:hyperlink w:anchor="_Toc17978155" w:history="1">
            <w:r w:rsidR="00AA3211" w:rsidRPr="00254CD8">
              <w:rPr>
                <w:rStyle w:val="Hyperlink"/>
                <w:rFonts w:eastAsiaTheme="minorHAnsi"/>
                <w:noProof/>
              </w:rPr>
              <w:t>Annual incidence</w:t>
            </w:r>
            <w:r w:rsidR="00AA3211">
              <w:rPr>
                <w:noProof/>
                <w:webHidden/>
              </w:rPr>
              <w:tab/>
            </w:r>
            <w:r w:rsidR="00AA3211">
              <w:rPr>
                <w:noProof/>
                <w:webHidden/>
              </w:rPr>
              <w:fldChar w:fldCharType="begin"/>
            </w:r>
            <w:r w:rsidR="00AA3211">
              <w:rPr>
                <w:noProof/>
                <w:webHidden/>
              </w:rPr>
              <w:instrText xml:space="preserve"> PAGEREF _Toc17978155 \h </w:instrText>
            </w:r>
            <w:r w:rsidR="00AA3211">
              <w:rPr>
                <w:noProof/>
                <w:webHidden/>
              </w:rPr>
            </w:r>
            <w:r w:rsidR="00AA3211">
              <w:rPr>
                <w:noProof/>
                <w:webHidden/>
              </w:rPr>
              <w:fldChar w:fldCharType="separate"/>
            </w:r>
            <w:r w:rsidR="005F5AE1">
              <w:rPr>
                <w:noProof/>
                <w:webHidden/>
              </w:rPr>
              <w:t>37</w:t>
            </w:r>
            <w:r w:rsidR="00AA3211">
              <w:rPr>
                <w:noProof/>
                <w:webHidden/>
              </w:rPr>
              <w:fldChar w:fldCharType="end"/>
            </w:r>
          </w:hyperlink>
        </w:p>
        <w:p w14:paraId="29903C71" w14:textId="77777777" w:rsidR="00AA3211" w:rsidRDefault="0063529A">
          <w:pPr>
            <w:pStyle w:val="TOC3"/>
            <w:rPr>
              <w:rFonts w:asciiTheme="minorHAnsi" w:hAnsiTheme="minorHAnsi"/>
              <w:noProof/>
              <w:lang w:val="en-NZ" w:eastAsia="en-NZ"/>
            </w:rPr>
          </w:pPr>
          <w:hyperlink w:anchor="_Toc17978156" w:history="1">
            <w:r w:rsidR="00AA3211" w:rsidRPr="00254CD8">
              <w:rPr>
                <w:rStyle w:val="Hyperlink"/>
                <w:rFonts w:eastAsiaTheme="minorHAnsi"/>
                <w:noProof/>
              </w:rPr>
              <w:t>Annual incidence by year and ethnicity</w:t>
            </w:r>
            <w:r w:rsidR="00AA3211">
              <w:rPr>
                <w:noProof/>
                <w:webHidden/>
              </w:rPr>
              <w:tab/>
            </w:r>
            <w:r w:rsidR="00AA3211">
              <w:rPr>
                <w:noProof/>
                <w:webHidden/>
              </w:rPr>
              <w:fldChar w:fldCharType="begin"/>
            </w:r>
            <w:r w:rsidR="00AA3211">
              <w:rPr>
                <w:noProof/>
                <w:webHidden/>
              </w:rPr>
              <w:instrText xml:space="preserve"> PAGEREF _Toc17978156 \h </w:instrText>
            </w:r>
            <w:r w:rsidR="00AA3211">
              <w:rPr>
                <w:noProof/>
                <w:webHidden/>
              </w:rPr>
            </w:r>
            <w:r w:rsidR="00AA3211">
              <w:rPr>
                <w:noProof/>
                <w:webHidden/>
              </w:rPr>
              <w:fldChar w:fldCharType="separate"/>
            </w:r>
            <w:r w:rsidR="005F5AE1">
              <w:rPr>
                <w:noProof/>
                <w:webHidden/>
              </w:rPr>
              <w:t>37</w:t>
            </w:r>
            <w:r w:rsidR="00AA3211">
              <w:rPr>
                <w:noProof/>
                <w:webHidden/>
              </w:rPr>
              <w:fldChar w:fldCharType="end"/>
            </w:r>
          </w:hyperlink>
        </w:p>
        <w:p w14:paraId="1D6B96B1" w14:textId="77777777" w:rsidR="00AA3211" w:rsidRDefault="0063529A">
          <w:pPr>
            <w:pStyle w:val="TOC3"/>
            <w:rPr>
              <w:rFonts w:asciiTheme="minorHAnsi" w:hAnsiTheme="minorHAnsi"/>
              <w:noProof/>
              <w:lang w:val="en-NZ" w:eastAsia="en-NZ"/>
            </w:rPr>
          </w:pPr>
          <w:hyperlink w:anchor="_Toc17978157" w:history="1">
            <w:r w:rsidR="00AA3211" w:rsidRPr="00254CD8">
              <w:rPr>
                <w:rStyle w:val="Hyperlink"/>
                <w:rFonts w:eastAsiaTheme="minorHAnsi"/>
                <w:noProof/>
              </w:rPr>
              <w:t>Stage at diagnosis</w:t>
            </w:r>
            <w:r w:rsidR="00AA3211">
              <w:rPr>
                <w:noProof/>
                <w:webHidden/>
              </w:rPr>
              <w:tab/>
            </w:r>
            <w:r w:rsidR="00AA3211">
              <w:rPr>
                <w:noProof/>
                <w:webHidden/>
              </w:rPr>
              <w:fldChar w:fldCharType="begin"/>
            </w:r>
            <w:r w:rsidR="00AA3211">
              <w:rPr>
                <w:noProof/>
                <w:webHidden/>
              </w:rPr>
              <w:instrText xml:space="preserve"> PAGEREF _Toc17978157 \h </w:instrText>
            </w:r>
            <w:r w:rsidR="00AA3211">
              <w:rPr>
                <w:noProof/>
                <w:webHidden/>
              </w:rPr>
            </w:r>
            <w:r w:rsidR="00AA3211">
              <w:rPr>
                <w:noProof/>
                <w:webHidden/>
              </w:rPr>
              <w:fldChar w:fldCharType="separate"/>
            </w:r>
            <w:r w:rsidR="005F5AE1">
              <w:rPr>
                <w:noProof/>
                <w:webHidden/>
              </w:rPr>
              <w:t>38</w:t>
            </w:r>
            <w:r w:rsidR="00AA3211">
              <w:rPr>
                <w:noProof/>
                <w:webHidden/>
              </w:rPr>
              <w:fldChar w:fldCharType="end"/>
            </w:r>
          </w:hyperlink>
        </w:p>
        <w:p w14:paraId="4380BD65" w14:textId="77777777" w:rsidR="00AA3211" w:rsidRDefault="0063529A">
          <w:pPr>
            <w:pStyle w:val="TOC3"/>
            <w:rPr>
              <w:rFonts w:asciiTheme="minorHAnsi" w:hAnsiTheme="minorHAnsi"/>
              <w:noProof/>
              <w:lang w:val="en-NZ" w:eastAsia="en-NZ"/>
            </w:rPr>
          </w:pPr>
          <w:hyperlink w:anchor="_Toc17978158" w:history="1">
            <w:r w:rsidR="00AA3211" w:rsidRPr="00254CD8">
              <w:rPr>
                <w:rStyle w:val="Hyperlink"/>
                <w:rFonts w:eastAsiaTheme="minorHAnsi"/>
                <w:noProof/>
              </w:rPr>
              <w:t>Demographics for all cervical cancer diagnoses</w:t>
            </w:r>
            <w:r w:rsidR="00AA3211">
              <w:rPr>
                <w:noProof/>
                <w:webHidden/>
              </w:rPr>
              <w:tab/>
            </w:r>
            <w:r w:rsidR="00AA3211">
              <w:rPr>
                <w:noProof/>
                <w:webHidden/>
              </w:rPr>
              <w:fldChar w:fldCharType="begin"/>
            </w:r>
            <w:r w:rsidR="00AA3211">
              <w:rPr>
                <w:noProof/>
                <w:webHidden/>
              </w:rPr>
              <w:instrText xml:space="preserve"> PAGEREF _Toc17978158 \h </w:instrText>
            </w:r>
            <w:r w:rsidR="00AA3211">
              <w:rPr>
                <w:noProof/>
                <w:webHidden/>
              </w:rPr>
            </w:r>
            <w:r w:rsidR="00AA3211">
              <w:rPr>
                <w:noProof/>
                <w:webHidden/>
              </w:rPr>
              <w:fldChar w:fldCharType="separate"/>
            </w:r>
            <w:r w:rsidR="005F5AE1">
              <w:rPr>
                <w:noProof/>
                <w:webHidden/>
              </w:rPr>
              <w:t>38</w:t>
            </w:r>
            <w:r w:rsidR="00AA3211">
              <w:rPr>
                <w:noProof/>
                <w:webHidden/>
              </w:rPr>
              <w:fldChar w:fldCharType="end"/>
            </w:r>
          </w:hyperlink>
        </w:p>
        <w:p w14:paraId="3CEEB544" w14:textId="77777777" w:rsidR="00AA3211" w:rsidRDefault="0063529A">
          <w:pPr>
            <w:pStyle w:val="TOC3"/>
            <w:rPr>
              <w:rFonts w:asciiTheme="minorHAnsi" w:hAnsiTheme="minorHAnsi"/>
              <w:noProof/>
              <w:lang w:val="en-NZ" w:eastAsia="en-NZ"/>
            </w:rPr>
          </w:pPr>
          <w:hyperlink w:anchor="_Toc17978159" w:history="1">
            <w:r w:rsidR="00AA3211" w:rsidRPr="00254CD8">
              <w:rPr>
                <w:rStyle w:val="Hyperlink"/>
                <w:rFonts w:eastAsiaTheme="minorHAnsi"/>
                <w:noProof/>
              </w:rPr>
              <w:t>Demographics among women eligible for screening history review</w:t>
            </w:r>
            <w:r w:rsidR="00AA3211">
              <w:rPr>
                <w:noProof/>
                <w:webHidden/>
              </w:rPr>
              <w:tab/>
            </w:r>
            <w:r w:rsidR="00AA3211">
              <w:rPr>
                <w:noProof/>
                <w:webHidden/>
              </w:rPr>
              <w:fldChar w:fldCharType="begin"/>
            </w:r>
            <w:r w:rsidR="00AA3211">
              <w:rPr>
                <w:noProof/>
                <w:webHidden/>
              </w:rPr>
              <w:instrText xml:space="preserve"> PAGEREF _Toc17978159 \h </w:instrText>
            </w:r>
            <w:r w:rsidR="00AA3211">
              <w:rPr>
                <w:noProof/>
                <w:webHidden/>
              </w:rPr>
            </w:r>
            <w:r w:rsidR="00AA3211">
              <w:rPr>
                <w:noProof/>
                <w:webHidden/>
              </w:rPr>
              <w:fldChar w:fldCharType="separate"/>
            </w:r>
            <w:r w:rsidR="005F5AE1">
              <w:rPr>
                <w:noProof/>
                <w:webHidden/>
              </w:rPr>
              <w:t>38</w:t>
            </w:r>
            <w:r w:rsidR="00AA3211">
              <w:rPr>
                <w:noProof/>
                <w:webHidden/>
              </w:rPr>
              <w:fldChar w:fldCharType="end"/>
            </w:r>
          </w:hyperlink>
        </w:p>
        <w:p w14:paraId="2CACC8EC" w14:textId="77777777" w:rsidR="00AA3211" w:rsidRDefault="0063529A">
          <w:pPr>
            <w:pStyle w:val="TOC3"/>
            <w:rPr>
              <w:rFonts w:asciiTheme="minorHAnsi" w:hAnsiTheme="minorHAnsi"/>
              <w:noProof/>
              <w:lang w:val="en-NZ" w:eastAsia="en-NZ"/>
            </w:rPr>
          </w:pPr>
          <w:hyperlink w:anchor="_Toc17978160" w:history="1">
            <w:r w:rsidR="00AA3211" w:rsidRPr="00254CD8">
              <w:rPr>
                <w:rStyle w:val="Hyperlink"/>
                <w:rFonts w:eastAsiaTheme="minorHAnsi"/>
                <w:noProof/>
              </w:rPr>
              <w:t>Age as a proportion of Māori and non-Māori women</w:t>
            </w:r>
            <w:r w:rsidR="00AA3211">
              <w:rPr>
                <w:noProof/>
                <w:webHidden/>
              </w:rPr>
              <w:tab/>
            </w:r>
            <w:r w:rsidR="00AA3211">
              <w:rPr>
                <w:noProof/>
                <w:webHidden/>
              </w:rPr>
              <w:fldChar w:fldCharType="begin"/>
            </w:r>
            <w:r w:rsidR="00AA3211">
              <w:rPr>
                <w:noProof/>
                <w:webHidden/>
              </w:rPr>
              <w:instrText xml:space="preserve"> PAGEREF _Toc17978160 \h </w:instrText>
            </w:r>
            <w:r w:rsidR="00AA3211">
              <w:rPr>
                <w:noProof/>
                <w:webHidden/>
              </w:rPr>
            </w:r>
            <w:r w:rsidR="00AA3211">
              <w:rPr>
                <w:noProof/>
                <w:webHidden/>
              </w:rPr>
              <w:fldChar w:fldCharType="separate"/>
            </w:r>
            <w:r w:rsidR="005F5AE1">
              <w:rPr>
                <w:noProof/>
                <w:webHidden/>
              </w:rPr>
              <w:t>38</w:t>
            </w:r>
            <w:r w:rsidR="00AA3211">
              <w:rPr>
                <w:noProof/>
                <w:webHidden/>
              </w:rPr>
              <w:fldChar w:fldCharType="end"/>
            </w:r>
          </w:hyperlink>
        </w:p>
        <w:p w14:paraId="7BA4C9B1" w14:textId="77777777" w:rsidR="00AA3211" w:rsidRDefault="0063529A">
          <w:pPr>
            <w:pStyle w:val="TOC3"/>
            <w:rPr>
              <w:rFonts w:asciiTheme="minorHAnsi" w:hAnsiTheme="minorHAnsi"/>
              <w:noProof/>
              <w:lang w:val="en-NZ" w:eastAsia="en-NZ"/>
            </w:rPr>
          </w:pPr>
          <w:hyperlink w:anchor="_Toc17978161" w:history="1">
            <w:r w:rsidR="00AA3211" w:rsidRPr="00254CD8">
              <w:rPr>
                <w:rStyle w:val="Hyperlink"/>
                <w:rFonts w:eastAsiaTheme="minorHAnsi"/>
                <w:noProof/>
              </w:rPr>
              <w:t>Incidence rates by age and ethnicity</w:t>
            </w:r>
            <w:r w:rsidR="00AA3211">
              <w:rPr>
                <w:noProof/>
                <w:webHidden/>
              </w:rPr>
              <w:tab/>
            </w:r>
            <w:r w:rsidR="00AA3211">
              <w:rPr>
                <w:noProof/>
                <w:webHidden/>
              </w:rPr>
              <w:fldChar w:fldCharType="begin"/>
            </w:r>
            <w:r w:rsidR="00AA3211">
              <w:rPr>
                <w:noProof/>
                <w:webHidden/>
              </w:rPr>
              <w:instrText xml:space="preserve"> PAGEREF _Toc17978161 \h </w:instrText>
            </w:r>
            <w:r w:rsidR="00AA3211">
              <w:rPr>
                <w:noProof/>
                <w:webHidden/>
              </w:rPr>
            </w:r>
            <w:r w:rsidR="00AA3211">
              <w:rPr>
                <w:noProof/>
                <w:webHidden/>
              </w:rPr>
              <w:fldChar w:fldCharType="separate"/>
            </w:r>
            <w:r w:rsidR="005F5AE1">
              <w:rPr>
                <w:noProof/>
                <w:webHidden/>
              </w:rPr>
              <w:t>39</w:t>
            </w:r>
            <w:r w:rsidR="00AA3211">
              <w:rPr>
                <w:noProof/>
                <w:webHidden/>
              </w:rPr>
              <w:fldChar w:fldCharType="end"/>
            </w:r>
          </w:hyperlink>
        </w:p>
        <w:p w14:paraId="7BDA81D6" w14:textId="77777777" w:rsidR="00AA3211" w:rsidRDefault="0063529A">
          <w:pPr>
            <w:pStyle w:val="TOC3"/>
            <w:rPr>
              <w:rFonts w:asciiTheme="minorHAnsi" w:hAnsiTheme="minorHAnsi"/>
              <w:noProof/>
              <w:lang w:val="en-NZ" w:eastAsia="en-NZ"/>
            </w:rPr>
          </w:pPr>
          <w:hyperlink w:anchor="_Toc17978162" w:history="1">
            <w:r w:rsidR="00AA3211" w:rsidRPr="00254CD8">
              <w:rPr>
                <w:rStyle w:val="Hyperlink"/>
                <w:rFonts w:eastAsiaTheme="minorHAnsi"/>
                <w:noProof/>
              </w:rPr>
              <w:t>Incidence rates by deprivation and ethnicity</w:t>
            </w:r>
            <w:r w:rsidR="00AA3211">
              <w:rPr>
                <w:noProof/>
                <w:webHidden/>
              </w:rPr>
              <w:tab/>
            </w:r>
            <w:r w:rsidR="00AA3211">
              <w:rPr>
                <w:noProof/>
                <w:webHidden/>
              </w:rPr>
              <w:fldChar w:fldCharType="begin"/>
            </w:r>
            <w:r w:rsidR="00AA3211">
              <w:rPr>
                <w:noProof/>
                <w:webHidden/>
              </w:rPr>
              <w:instrText xml:space="preserve"> PAGEREF _Toc17978162 \h </w:instrText>
            </w:r>
            <w:r w:rsidR="00AA3211">
              <w:rPr>
                <w:noProof/>
                <w:webHidden/>
              </w:rPr>
            </w:r>
            <w:r w:rsidR="00AA3211">
              <w:rPr>
                <w:noProof/>
                <w:webHidden/>
              </w:rPr>
              <w:fldChar w:fldCharType="separate"/>
            </w:r>
            <w:r w:rsidR="005F5AE1">
              <w:rPr>
                <w:noProof/>
                <w:webHidden/>
              </w:rPr>
              <w:t>39</w:t>
            </w:r>
            <w:r w:rsidR="00AA3211">
              <w:rPr>
                <w:noProof/>
                <w:webHidden/>
              </w:rPr>
              <w:fldChar w:fldCharType="end"/>
            </w:r>
          </w:hyperlink>
        </w:p>
        <w:p w14:paraId="08B3D65F" w14:textId="77777777" w:rsidR="00AA3211" w:rsidRDefault="0063529A">
          <w:pPr>
            <w:pStyle w:val="TOC3"/>
            <w:rPr>
              <w:rFonts w:asciiTheme="minorHAnsi" w:hAnsiTheme="minorHAnsi"/>
              <w:noProof/>
              <w:lang w:val="en-NZ" w:eastAsia="en-NZ"/>
            </w:rPr>
          </w:pPr>
          <w:hyperlink w:anchor="_Toc17978163" w:history="1">
            <w:r w:rsidR="00AA3211" w:rsidRPr="00254CD8">
              <w:rPr>
                <w:rStyle w:val="Hyperlink"/>
                <w:rFonts w:eastAsiaTheme="minorHAnsi"/>
                <w:noProof/>
              </w:rPr>
              <w:t>Diagnoses by rurality and ethnicity</w:t>
            </w:r>
            <w:r w:rsidR="00AA3211">
              <w:rPr>
                <w:noProof/>
                <w:webHidden/>
              </w:rPr>
              <w:tab/>
            </w:r>
            <w:r w:rsidR="00AA3211">
              <w:rPr>
                <w:noProof/>
                <w:webHidden/>
              </w:rPr>
              <w:fldChar w:fldCharType="begin"/>
            </w:r>
            <w:r w:rsidR="00AA3211">
              <w:rPr>
                <w:noProof/>
                <w:webHidden/>
              </w:rPr>
              <w:instrText xml:space="preserve"> PAGEREF _Toc17978163 \h </w:instrText>
            </w:r>
            <w:r w:rsidR="00AA3211">
              <w:rPr>
                <w:noProof/>
                <w:webHidden/>
              </w:rPr>
            </w:r>
            <w:r w:rsidR="00AA3211">
              <w:rPr>
                <w:noProof/>
                <w:webHidden/>
              </w:rPr>
              <w:fldChar w:fldCharType="separate"/>
            </w:r>
            <w:r w:rsidR="005F5AE1">
              <w:rPr>
                <w:noProof/>
                <w:webHidden/>
              </w:rPr>
              <w:t>39</w:t>
            </w:r>
            <w:r w:rsidR="00AA3211">
              <w:rPr>
                <w:noProof/>
                <w:webHidden/>
              </w:rPr>
              <w:fldChar w:fldCharType="end"/>
            </w:r>
          </w:hyperlink>
        </w:p>
        <w:p w14:paraId="7633B614" w14:textId="77777777" w:rsidR="00AA3211" w:rsidRDefault="0063529A">
          <w:pPr>
            <w:pStyle w:val="TOC3"/>
            <w:rPr>
              <w:rFonts w:asciiTheme="minorHAnsi" w:hAnsiTheme="minorHAnsi"/>
              <w:noProof/>
              <w:lang w:val="en-NZ" w:eastAsia="en-NZ"/>
            </w:rPr>
          </w:pPr>
          <w:hyperlink w:anchor="_Toc17978164" w:history="1">
            <w:r w:rsidR="00AA3211" w:rsidRPr="00254CD8">
              <w:rPr>
                <w:rStyle w:val="Hyperlink"/>
                <w:rFonts w:eastAsiaTheme="minorHAnsi"/>
                <w:noProof/>
              </w:rPr>
              <w:t>Diagnoses by Cancer Network and ethnicity</w:t>
            </w:r>
            <w:r w:rsidR="00AA3211">
              <w:rPr>
                <w:noProof/>
                <w:webHidden/>
              </w:rPr>
              <w:tab/>
            </w:r>
            <w:r w:rsidR="00AA3211">
              <w:rPr>
                <w:noProof/>
                <w:webHidden/>
              </w:rPr>
              <w:fldChar w:fldCharType="begin"/>
            </w:r>
            <w:r w:rsidR="00AA3211">
              <w:rPr>
                <w:noProof/>
                <w:webHidden/>
              </w:rPr>
              <w:instrText xml:space="preserve"> PAGEREF _Toc17978164 \h </w:instrText>
            </w:r>
            <w:r w:rsidR="00AA3211">
              <w:rPr>
                <w:noProof/>
                <w:webHidden/>
              </w:rPr>
            </w:r>
            <w:r w:rsidR="00AA3211">
              <w:rPr>
                <w:noProof/>
                <w:webHidden/>
              </w:rPr>
              <w:fldChar w:fldCharType="separate"/>
            </w:r>
            <w:r w:rsidR="005F5AE1">
              <w:rPr>
                <w:noProof/>
                <w:webHidden/>
              </w:rPr>
              <w:t>39</w:t>
            </w:r>
            <w:r w:rsidR="00AA3211">
              <w:rPr>
                <w:noProof/>
                <w:webHidden/>
              </w:rPr>
              <w:fldChar w:fldCharType="end"/>
            </w:r>
          </w:hyperlink>
        </w:p>
        <w:p w14:paraId="38DD069E" w14:textId="77777777" w:rsidR="00AA3211" w:rsidRDefault="0063529A">
          <w:pPr>
            <w:pStyle w:val="TOC3"/>
            <w:rPr>
              <w:rFonts w:asciiTheme="minorHAnsi" w:hAnsiTheme="minorHAnsi"/>
              <w:noProof/>
              <w:lang w:val="en-NZ" w:eastAsia="en-NZ"/>
            </w:rPr>
          </w:pPr>
          <w:hyperlink w:anchor="_Toc17978165" w:history="1">
            <w:r w:rsidR="00AA3211" w:rsidRPr="00254CD8">
              <w:rPr>
                <w:rStyle w:val="Hyperlink"/>
                <w:rFonts w:eastAsiaTheme="minorHAnsi"/>
                <w:noProof/>
              </w:rPr>
              <w:t>Screening adequacy by demographics</w:t>
            </w:r>
            <w:r w:rsidR="00AA3211">
              <w:rPr>
                <w:noProof/>
                <w:webHidden/>
              </w:rPr>
              <w:tab/>
            </w:r>
            <w:r w:rsidR="00AA3211">
              <w:rPr>
                <w:noProof/>
                <w:webHidden/>
              </w:rPr>
              <w:fldChar w:fldCharType="begin"/>
            </w:r>
            <w:r w:rsidR="00AA3211">
              <w:rPr>
                <w:noProof/>
                <w:webHidden/>
              </w:rPr>
              <w:instrText xml:space="preserve"> PAGEREF _Toc17978165 \h </w:instrText>
            </w:r>
            <w:r w:rsidR="00AA3211">
              <w:rPr>
                <w:noProof/>
                <w:webHidden/>
              </w:rPr>
            </w:r>
            <w:r w:rsidR="00AA3211">
              <w:rPr>
                <w:noProof/>
                <w:webHidden/>
              </w:rPr>
              <w:fldChar w:fldCharType="separate"/>
            </w:r>
            <w:r w:rsidR="005F5AE1">
              <w:rPr>
                <w:noProof/>
                <w:webHidden/>
              </w:rPr>
              <w:t>39</w:t>
            </w:r>
            <w:r w:rsidR="00AA3211">
              <w:rPr>
                <w:noProof/>
                <w:webHidden/>
              </w:rPr>
              <w:fldChar w:fldCharType="end"/>
            </w:r>
          </w:hyperlink>
        </w:p>
        <w:p w14:paraId="12539DDD" w14:textId="77777777" w:rsidR="00AA3211" w:rsidRDefault="0063529A">
          <w:pPr>
            <w:pStyle w:val="TOC3"/>
            <w:rPr>
              <w:rFonts w:asciiTheme="minorHAnsi" w:hAnsiTheme="minorHAnsi"/>
              <w:noProof/>
              <w:lang w:val="en-NZ" w:eastAsia="en-NZ"/>
            </w:rPr>
          </w:pPr>
          <w:hyperlink w:anchor="_Toc17978166" w:history="1">
            <w:r w:rsidR="00AA3211" w:rsidRPr="00254CD8">
              <w:rPr>
                <w:rStyle w:val="Hyperlink"/>
                <w:rFonts w:eastAsiaTheme="minorHAnsi"/>
                <w:noProof/>
              </w:rPr>
              <w:t>Screening adequacy by histological type and stage</w:t>
            </w:r>
            <w:r w:rsidR="00AA3211">
              <w:rPr>
                <w:noProof/>
                <w:webHidden/>
              </w:rPr>
              <w:tab/>
            </w:r>
            <w:r w:rsidR="00AA3211">
              <w:rPr>
                <w:noProof/>
                <w:webHidden/>
              </w:rPr>
              <w:fldChar w:fldCharType="begin"/>
            </w:r>
            <w:r w:rsidR="00AA3211">
              <w:rPr>
                <w:noProof/>
                <w:webHidden/>
              </w:rPr>
              <w:instrText xml:space="preserve"> PAGEREF _Toc17978166 \h </w:instrText>
            </w:r>
            <w:r w:rsidR="00AA3211">
              <w:rPr>
                <w:noProof/>
                <w:webHidden/>
              </w:rPr>
            </w:r>
            <w:r w:rsidR="00AA3211">
              <w:rPr>
                <w:noProof/>
                <w:webHidden/>
              </w:rPr>
              <w:fldChar w:fldCharType="separate"/>
            </w:r>
            <w:r w:rsidR="005F5AE1">
              <w:rPr>
                <w:noProof/>
                <w:webHidden/>
              </w:rPr>
              <w:t>39</w:t>
            </w:r>
            <w:r w:rsidR="00AA3211">
              <w:rPr>
                <w:noProof/>
                <w:webHidden/>
              </w:rPr>
              <w:fldChar w:fldCharType="end"/>
            </w:r>
          </w:hyperlink>
        </w:p>
        <w:p w14:paraId="2CDBDF2F" w14:textId="77777777" w:rsidR="00AA3211" w:rsidRDefault="0063529A">
          <w:pPr>
            <w:pStyle w:val="TOC3"/>
            <w:rPr>
              <w:rFonts w:asciiTheme="minorHAnsi" w:hAnsiTheme="minorHAnsi"/>
              <w:noProof/>
              <w:lang w:val="en-NZ" w:eastAsia="en-NZ"/>
            </w:rPr>
          </w:pPr>
          <w:hyperlink w:anchor="_Toc17978167" w:history="1">
            <w:r w:rsidR="00AA3211" w:rsidRPr="00254CD8">
              <w:rPr>
                <w:rStyle w:val="Hyperlink"/>
                <w:rFonts w:eastAsiaTheme="minorHAnsi"/>
                <w:noProof/>
              </w:rPr>
              <w:t>Screening adequacy and ethnicity</w:t>
            </w:r>
            <w:r w:rsidR="00AA3211">
              <w:rPr>
                <w:noProof/>
                <w:webHidden/>
              </w:rPr>
              <w:tab/>
            </w:r>
            <w:r w:rsidR="00AA3211">
              <w:rPr>
                <w:noProof/>
                <w:webHidden/>
              </w:rPr>
              <w:fldChar w:fldCharType="begin"/>
            </w:r>
            <w:r w:rsidR="00AA3211">
              <w:rPr>
                <w:noProof/>
                <w:webHidden/>
              </w:rPr>
              <w:instrText xml:space="preserve"> PAGEREF _Toc17978167 \h </w:instrText>
            </w:r>
            <w:r w:rsidR="00AA3211">
              <w:rPr>
                <w:noProof/>
                <w:webHidden/>
              </w:rPr>
            </w:r>
            <w:r w:rsidR="00AA3211">
              <w:rPr>
                <w:noProof/>
                <w:webHidden/>
              </w:rPr>
              <w:fldChar w:fldCharType="separate"/>
            </w:r>
            <w:r w:rsidR="005F5AE1">
              <w:rPr>
                <w:noProof/>
                <w:webHidden/>
              </w:rPr>
              <w:t>40</w:t>
            </w:r>
            <w:r w:rsidR="00AA3211">
              <w:rPr>
                <w:noProof/>
                <w:webHidden/>
              </w:rPr>
              <w:fldChar w:fldCharType="end"/>
            </w:r>
          </w:hyperlink>
        </w:p>
        <w:p w14:paraId="0A0DD4E3" w14:textId="77777777" w:rsidR="00AA3211" w:rsidRDefault="0063529A">
          <w:pPr>
            <w:pStyle w:val="TOC3"/>
            <w:rPr>
              <w:rFonts w:asciiTheme="minorHAnsi" w:hAnsiTheme="minorHAnsi"/>
              <w:noProof/>
              <w:lang w:val="en-NZ" w:eastAsia="en-NZ"/>
            </w:rPr>
          </w:pPr>
          <w:hyperlink w:anchor="_Toc17978168" w:history="1">
            <w:r w:rsidR="00AA3211" w:rsidRPr="00254CD8">
              <w:rPr>
                <w:rStyle w:val="Hyperlink"/>
                <w:rFonts w:eastAsiaTheme="minorHAnsi"/>
                <w:noProof/>
              </w:rPr>
              <w:t>Screening history in 6-84 months period to diagnosis</w:t>
            </w:r>
            <w:r w:rsidR="00AA3211">
              <w:rPr>
                <w:noProof/>
                <w:webHidden/>
              </w:rPr>
              <w:tab/>
            </w:r>
            <w:r w:rsidR="00AA3211">
              <w:rPr>
                <w:noProof/>
                <w:webHidden/>
              </w:rPr>
              <w:fldChar w:fldCharType="begin"/>
            </w:r>
            <w:r w:rsidR="00AA3211">
              <w:rPr>
                <w:noProof/>
                <w:webHidden/>
              </w:rPr>
              <w:instrText xml:space="preserve"> PAGEREF _Toc17978168 \h </w:instrText>
            </w:r>
            <w:r w:rsidR="00AA3211">
              <w:rPr>
                <w:noProof/>
                <w:webHidden/>
              </w:rPr>
            </w:r>
            <w:r w:rsidR="00AA3211">
              <w:rPr>
                <w:noProof/>
                <w:webHidden/>
              </w:rPr>
              <w:fldChar w:fldCharType="separate"/>
            </w:r>
            <w:r w:rsidR="005F5AE1">
              <w:rPr>
                <w:noProof/>
                <w:webHidden/>
              </w:rPr>
              <w:t>40</w:t>
            </w:r>
            <w:r w:rsidR="00AA3211">
              <w:rPr>
                <w:noProof/>
                <w:webHidden/>
              </w:rPr>
              <w:fldChar w:fldCharType="end"/>
            </w:r>
          </w:hyperlink>
        </w:p>
        <w:p w14:paraId="4FACAE87" w14:textId="77777777" w:rsidR="00AA3211" w:rsidRDefault="0063529A">
          <w:pPr>
            <w:pStyle w:val="TOC1"/>
            <w:rPr>
              <w:rFonts w:asciiTheme="minorHAnsi" w:eastAsiaTheme="minorEastAsia" w:hAnsiTheme="minorHAnsi"/>
              <w:sz w:val="22"/>
              <w:szCs w:val="22"/>
              <w:lang w:eastAsia="en-NZ"/>
            </w:rPr>
          </w:pPr>
          <w:hyperlink w:anchor="_Toc17978169" w:history="1">
            <w:r w:rsidR="00AA3211" w:rsidRPr="00254CD8">
              <w:rPr>
                <w:rStyle w:val="Hyperlink"/>
              </w:rPr>
              <w:t>Discussion</w:t>
            </w:r>
            <w:r w:rsidR="00AA3211">
              <w:rPr>
                <w:webHidden/>
              </w:rPr>
              <w:tab/>
            </w:r>
            <w:r w:rsidR="00AA3211">
              <w:rPr>
                <w:webHidden/>
              </w:rPr>
              <w:fldChar w:fldCharType="begin"/>
            </w:r>
            <w:r w:rsidR="00AA3211">
              <w:rPr>
                <w:webHidden/>
              </w:rPr>
              <w:instrText xml:space="preserve"> PAGEREF _Toc17978169 \h </w:instrText>
            </w:r>
            <w:r w:rsidR="00AA3211">
              <w:rPr>
                <w:webHidden/>
              </w:rPr>
            </w:r>
            <w:r w:rsidR="00AA3211">
              <w:rPr>
                <w:webHidden/>
              </w:rPr>
              <w:fldChar w:fldCharType="separate"/>
            </w:r>
            <w:r w:rsidR="005F5AE1">
              <w:rPr>
                <w:webHidden/>
              </w:rPr>
              <w:t>41</w:t>
            </w:r>
            <w:r w:rsidR="00AA3211">
              <w:rPr>
                <w:webHidden/>
              </w:rPr>
              <w:fldChar w:fldCharType="end"/>
            </w:r>
          </w:hyperlink>
        </w:p>
        <w:p w14:paraId="2EB05560" w14:textId="77777777" w:rsidR="00AA3211" w:rsidRDefault="0063529A">
          <w:pPr>
            <w:pStyle w:val="TOC1"/>
            <w:rPr>
              <w:rFonts w:asciiTheme="minorHAnsi" w:eastAsiaTheme="minorEastAsia" w:hAnsiTheme="minorHAnsi"/>
              <w:sz w:val="22"/>
              <w:szCs w:val="22"/>
              <w:lang w:eastAsia="en-NZ"/>
            </w:rPr>
          </w:pPr>
          <w:hyperlink w:anchor="_Toc17978170" w:history="1">
            <w:r w:rsidR="00AA3211" w:rsidRPr="00254CD8">
              <w:rPr>
                <w:rStyle w:val="Hyperlink"/>
              </w:rPr>
              <w:t>Tables and Figures for the 2013-2017 review of Cervical Cancer Occurrences</w:t>
            </w:r>
            <w:r w:rsidR="00AA3211">
              <w:rPr>
                <w:webHidden/>
              </w:rPr>
              <w:tab/>
            </w:r>
            <w:r w:rsidR="00AA3211">
              <w:rPr>
                <w:webHidden/>
              </w:rPr>
              <w:fldChar w:fldCharType="begin"/>
            </w:r>
            <w:r w:rsidR="00AA3211">
              <w:rPr>
                <w:webHidden/>
              </w:rPr>
              <w:instrText xml:space="preserve"> PAGEREF _Toc17978170 \h </w:instrText>
            </w:r>
            <w:r w:rsidR="00AA3211">
              <w:rPr>
                <w:webHidden/>
              </w:rPr>
            </w:r>
            <w:r w:rsidR="00AA3211">
              <w:rPr>
                <w:webHidden/>
              </w:rPr>
              <w:fldChar w:fldCharType="separate"/>
            </w:r>
            <w:r w:rsidR="005F5AE1">
              <w:rPr>
                <w:webHidden/>
              </w:rPr>
              <w:t>51</w:t>
            </w:r>
            <w:r w:rsidR="00AA3211">
              <w:rPr>
                <w:webHidden/>
              </w:rPr>
              <w:fldChar w:fldCharType="end"/>
            </w:r>
          </w:hyperlink>
        </w:p>
        <w:p w14:paraId="3DC7FFAB" w14:textId="77777777" w:rsidR="00AA3211" w:rsidRDefault="0063529A">
          <w:pPr>
            <w:pStyle w:val="TOC1"/>
            <w:rPr>
              <w:rFonts w:asciiTheme="minorHAnsi" w:eastAsiaTheme="minorEastAsia" w:hAnsiTheme="minorHAnsi"/>
              <w:sz w:val="22"/>
              <w:szCs w:val="22"/>
              <w:lang w:eastAsia="en-NZ"/>
            </w:rPr>
          </w:pPr>
          <w:hyperlink w:anchor="_Toc17978171" w:history="1">
            <w:r w:rsidR="00AA3211" w:rsidRPr="00254CD8">
              <w:rPr>
                <w:rStyle w:val="Hyperlink"/>
              </w:rPr>
              <w:t>Appendix 1: Comparison of key results with previous review and audits</w:t>
            </w:r>
            <w:r w:rsidR="00AA3211">
              <w:rPr>
                <w:webHidden/>
              </w:rPr>
              <w:tab/>
            </w:r>
            <w:r w:rsidR="00AA3211">
              <w:rPr>
                <w:webHidden/>
              </w:rPr>
              <w:fldChar w:fldCharType="begin"/>
            </w:r>
            <w:r w:rsidR="00AA3211">
              <w:rPr>
                <w:webHidden/>
              </w:rPr>
              <w:instrText xml:space="preserve"> PAGEREF _Toc17978171 \h </w:instrText>
            </w:r>
            <w:r w:rsidR="00AA3211">
              <w:rPr>
                <w:webHidden/>
              </w:rPr>
            </w:r>
            <w:r w:rsidR="00AA3211">
              <w:rPr>
                <w:webHidden/>
              </w:rPr>
              <w:fldChar w:fldCharType="separate"/>
            </w:r>
            <w:r w:rsidR="005F5AE1">
              <w:rPr>
                <w:webHidden/>
              </w:rPr>
              <w:t>87</w:t>
            </w:r>
            <w:r w:rsidR="00AA3211">
              <w:rPr>
                <w:webHidden/>
              </w:rPr>
              <w:fldChar w:fldCharType="end"/>
            </w:r>
          </w:hyperlink>
        </w:p>
        <w:p w14:paraId="3CA81B03" w14:textId="77777777" w:rsidR="00AA3211" w:rsidRDefault="0063529A">
          <w:pPr>
            <w:pStyle w:val="TOC1"/>
            <w:rPr>
              <w:rFonts w:asciiTheme="minorHAnsi" w:eastAsiaTheme="minorEastAsia" w:hAnsiTheme="minorHAnsi"/>
              <w:sz w:val="22"/>
              <w:szCs w:val="22"/>
              <w:lang w:eastAsia="en-NZ"/>
            </w:rPr>
          </w:pPr>
          <w:hyperlink w:anchor="_Toc17978172" w:history="1">
            <w:r w:rsidR="00AA3211" w:rsidRPr="00254CD8">
              <w:rPr>
                <w:rStyle w:val="Hyperlink"/>
              </w:rPr>
              <w:t>References</w:t>
            </w:r>
            <w:r w:rsidR="00AA3211">
              <w:rPr>
                <w:webHidden/>
              </w:rPr>
              <w:tab/>
            </w:r>
            <w:r w:rsidR="00AA3211">
              <w:rPr>
                <w:webHidden/>
              </w:rPr>
              <w:fldChar w:fldCharType="begin"/>
            </w:r>
            <w:r w:rsidR="00AA3211">
              <w:rPr>
                <w:webHidden/>
              </w:rPr>
              <w:instrText xml:space="preserve"> PAGEREF _Toc17978172 \h </w:instrText>
            </w:r>
            <w:r w:rsidR="00AA3211">
              <w:rPr>
                <w:webHidden/>
              </w:rPr>
            </w:r>
            <w:r w:rsidR="00AA3211">
              <w:rPr>
                <w:webHidden/>
              </w:rPr>
              <w:fldChar w:fldCharType="separate"/>
            </w:r>
            <w:r w:rsidR="005F5AE1">
              <w:rPr>
                <w:webHidden/>
              </w:rPr>
              <w:t>91</w:t>
            </w:r>
            <w:r w:rsidR="00AA3211">
              <w:rPr>
                <w:webHidden/>
              </w:rPr>
              <w:fldChar w:fldCharType="end"/>
            </w:r>
          </w:hyperlink>
        </w:p>
        <w:p w14:paraId="18211E67" w14:textId="77777777" w:rsidR="00AA3211" w:rsidRDefault="0063529A">
          <w:pPr>
            <w:pStyle w:val="TOC1"/>
            <w:rPr>
              <w:rFonts w:asciiTheme="minorHAnsi" w:eastAsiaTheme="minorEastAsia" w:hAnsiTheme="minorHAnsi"/>
              <w:sz w:val="22"/>
              <w:szCs w:val="22"/>
              <w:lang w:eastAsia="en-NZ"/>
            </w:rPr>
          </w:pPr>
          <w:hyperlink w:anchor="_Toc17978173" w:history="1">
            <w:r w:rsidR="00AA3211" w:rsidRPr="00254CD8">
              <w:rPr>
                <w:rStyle w:val="Hyperlink"/>
              </w:rPr>
              <w:t>Supplementary Data</w:t>
            </w:r>
            <w:r w:rsidR="00AA3211">
              <w:rPr>
                <w:webHidden/>
              </w:rPr>
              <w:tab/>
            </w:r>
            <w:r w:rsidR="00AA3211">
              <w:rPr>
                <w:webHidden/>
              </w:rPr>
              <w:fldChar w:fldCharType="begin"/>
            </w:r>
            <w:r w:rsidR="00AA3211">
              <w:rPr>
                <w:webHidden/>
              </w:rPr>
              <w:instrText xml:space="preserve"> PAGEREF _Toc17978173 \h </w:instrText>
            </w:r>
            <w:r w:rsidR="00AA3211">
              <w:rPr>
                <w:webHidden/>
              </w:rPr>
            </w:r>
            <w:r w:rsidR="00AA3211">
              <w:rPr>
                <w:webHidden/>
              </w:rPr>
              <w:fldChar w:fldCharType="separate"/>
            </w:r>
            <w:r w:rsidR="005F5AE1">
              <w:rPr>
                <w:webHidden/>
              </w:rPr>
              <w:t>93</w:t>
            </w:r>
            <w:r w:rsidR="00AA3211">
              <w:rPr>
                <w:webHidden/>
              </w:rPr>
              <w:fldChar w:fldCharType="end"/>
            </w:r>
          </w:hyperlink>
        </w:p>
        <w:p w14:paraId="5A57609B" w14:textId="35968C77" w:rsidR="009E3291" w:rsidRDefault="00D24E59">
          <w:r>
            <w:fldChar w:fldCharType="end"/>
          </w:r>
        </w:p>
      </w:sdtContent>
    </w:sdt>
    <w:p w14:paraId="072EA5D8" w14:textId="77777777" w:rsidR="009E3291" w:rsidRPr="009E3291" w:rsidRDefault="009E3291"/>
    <w:p w14:paraId="63551FC5" w14:textId="6DE70DD0" w:rsidR="005C5C5E" w:rsidRDefault="005C5C5E">
      <w:pPr>
        <w:spacing w:line="240" w:lineRule="auto"/>
        <w:rPr>
          <w:rFonts w:eastAsiaTheme="minorHAnsi"/>
          <w:noProof/>
        </w:rPr>
      </w:pPr>
      <w:r>
        <w:rPr>
          <w:rFonts w:eastAsiaTheme="minorHAnsi"/>
          <w:noProof/>
        </w:rPr>
        <w:br w:type="page"/>
      </w:r>
    </w:p>
    <w:p w14:paraId="7ED64562" w14:textId="63744D35" w:rsidR="005C5C5E" w:rsidRPr="00B207D7" w:rsidRDefault="0025122B">
      <w:pPr>
        <w:pStyle w:val="Heading1"/>
      </w:pPr>
      <w:bookmarkStart w:id="5" w:name="_Toc10201797"/>
      <w:bookmarkStart w:id="6" w:name="_Toc17978106"/>
      <w:r w:rsidRPr="00B207D7">
        <w:t>List</w:t>
      </w:r>
      <w:r w:rsidR="005C5C5E" w:rsidRPr="00B207D7">
        <w:t xml:space="preserve"> of </w:t>
      </w:r>
      <w:r w:rsidR="00651F12">
        <w:t>F</w:t>
      </w:r>
      <w:r w:rsidR="005C5C5E" w:rsidRPr="00B207D7">
        <w:t>igures</w:t>
      </w:r>
      <w:bookmarkEnd w:id="5"/>
      <w:bookmarkEnd w:id="6"/>
    </w:p>
    <w:p w14:paraId="06CB9323" w14:textId="77777777" w:rsidR="00AA3211" w:rsidRDefault="002C0870">
      <w:pPr>
        <w:pStyle w:val="TableofFigures"/>
        <w:tabs>
          <w:tab w:val="right" w:leader="dot" w:pos="8296"/>
        </w:tabs>
        <w:rPr>
          <w:rFonts w:asciiTheme="minorHAnsi" w:hAnsiTheme="minorHAnsi"/>
          <w:noProof/>
          <w:sz w:val="22"/>
          <w:szCs w:val="22"/>
        </w:rPr>
      </w:pPr>
      <w:r>
        <w:rPr>
          <w:rFonts w:eastAsiaTheme="minorHAnsi"/>
          <w:noProof/>
        </w:rPr>
        <w:fldChar w:fldCharType="begin"/>
      </w:r>
      <w:r>
        <w:rPr>
          <w:rFonts w:eastAsiaTheme="minorHAnsi"/>
          <w:noProof/>
        </w:rPr>
        <w:instrText xml:space="preserve"> TOC \h \z \c "Figure" </w:instrText>
      </w:r>
      <w:r>
        <w:rPr>
          <w:rFonts w:eastAsiaTheme="minorHAnsi"/>
          <w:noProof/>
        </w:rPr>
        <w:fldChar w:fldCharType="separate"/>
      </w:r>
      <w:hyperlink w:anchor="_Toc17978174" w:history="1">
        <w:r w:rsidR="00AA3211" w:rsidRPr="00A44514">
          <w:rPr>
            <w:rStyle w:val="Hyperlink"/>
            <w:noProof/>
          </w:rPr>
          <w:t>Figure 1</w:t>
        </w:r>
        <w:r w:rsidR="00AA3211" w:rsidRPr="00A44514">
          <w:rPr>
            <w:rStyle w:val="Hyperlink"/>
            <w:noProof/>
          </w:rPr>
          <w:noBreakHyphen/>
          <w:t>1  Application of inclusion and exclusion criteria to the full dataset as supplied by the NZCR and NCSP-R for selection of women eligible for the screening review</w:t>
        </w:r>
        <w:r w:rsidR="00AA3211">
          <w:rPr>
            <w:noProof/>
            <w:webHidden/>
          </w:rPr>
          <w:tab/>
        </w:r>
        <w:r w:rsidR="00AA3211">
          <w:rPr>
            <w:noProof/>
            <w:webHidden/>
          </w:rPr>
          <w:fldChar w:fldCharType="begin"/>
        </w:r>
        <w:r w:rsidR="00AA3211">
          <w:rPr>
            <w:noProof/>
            <w:webHidden/>
          </w:rPr>
          <w:instrText xml:space="preserve"> PAGEREF _Toc17978174 \h </w:instrText>
        </w:r>
        <w:r w:rsidR="00AA3211">
          <w:rPr>
            <w:noProof/>
            <w:webHidden/>
          </w:rPr>
        </w:r>
        <w:r w:rsidR="00AA3211">
          <w:rPr>
            <w:noProof/>
            <w:webHidden/>
          </w:rPr>
          <w:fldChar w:fldCharType="separate"/>
        </w:r>
        <w:r w:rsidR="005F5AE1">
          <w:rPr>
            <w:noProof/>
            <w:webHidden/>
          </w:rPr>
          <w:t>51</w:t>
        </w:r>
        <w:r w:rsidR="00AA3211">
          <w:rPr>
            <w:noProof/>
            <w:webHidden/>
          </w:rPr>
          <w:fldChar w:fldCharType="end"/>
        </w:r>
      </w:hyperlink>
    </w:p>
    <w:p w14:paraId="4AD85F8F" w14:textId="77777777" w:rsidR="00AA3211" w:rsidRDefault="0063529A">
      <w:pPr>
        <w:pStyle w:val="TableofFigures"/>
        <w:tabs>
          <w:tab w:val="right" w:leader="dot" w:pos="8296"/>
        </w:tabs>
        <w:rPr>
          <w:rFonts w:asciiTheme="minorHAnsi" w:hAnsiTheme="minorHAnsi"/>
          <w:noProof/>
          <w:sz w:val="22"/>
          <w:szCs w:val="22"/>
        </w:rPr>
      </w:pPr>
      <w:hyperlink w:anchor="_Toc17978175" w:history="1">
        <w:r w:rsidR="00AA3211" w:rsidRPr="00A44514">
          <w:rPr>
            <w:rStyle w:val="Hyperlink"/>
            <w:noProof/>
          </w:rPr>
          <w:t>Figure 3</w:t>
        </w:r>
        <w:r w:rsidR="00AA3211" w:rsidRPr="00A44514">
          <w:rPr>
            <w:rStyle w:val="Hyperlink"/>
            <w:noProof/>
          </w:rPr>
          <w:noBreakHyphen/>
          <w:t>1  Annual age-standardised (WHO 2000-2025) incidence of cervical cancer cases per 100,000 female population by year</w:t>
        </w:r>
        <w:r w:rsidR="00AA3211">
          <w:rPr>
            <w:noProof/>
            <w:webHidden/>
          </w:rPr>
          <w:tab/>
        </w:r>
        <w:r w:rsidR="00AA3211">
          <w:rPr>
            <w:noProof/>
            <w:webHidden/>
          </w:rPr>
          <w:fldChar w:fldCharType="begin"/>
        </w:r>
        <w:r w:rsidR="00AA3211">
          <w:rPr>
            <w:noProof/>
            <w:webHidden/>
          </w:rPr>
          <w:instrText xml:space="preserve"> PAGEREF _Toc17978175 \h </w:instrText>
        </w:r>
        <w:r w:rsidR="00AA3211">
          <w:rPr>
            <w:noProof/>
            <w:webHidden/>
          </w:rPr>
        </w:r>
        <w:r w:rsidR="00AA3211">
          <w:rPr>
            <w:noProof/>
            <w:webHidden/>
          </w:rPr>
          <w:fldChar w:fldCharType="separate"/>
        </w:r>
        <w:r w:rsidR="005F5AE1">
          <w:rPr>
            <w:noProof/>
            <w:webHidden/>
          </w:rPr>
          <w:t>56</w:t>
        </w:r>
        <w:r w:rsidR="00AA3211">
          <w:rPr>
            <w:noProof/>
            <w:webHidden/>
          </w:rPr>
          <w:fldChar w:fldCharType="end"/>
        </w:r>
      </w:hyperlink>
    </w:p>
    <w:p w14:paraId="69D6D37A" w14:textId="77777777" w:rsidR="00AA3211" w:rsidRDefault="0063529A">
      <w:pPr>
        <w:pStyle w:val="TableofFigures"/>
        <w:tabs>
          <w:tab w:val="right" w:leader="dot" w:pos="8296"/>
        </w:tabs>
        <w:rPr>
          <w:rFonts w:asciiTheme="minorHAnsi" w:hAnsiTheme="minorHAnsi"/>
          <w:noProof/>
          <w:sz w:val="22"/>
          <w:szCs w:val="22"/>
        </w:rPr>
      </w:pPr>
      <w:hyperlink w:anchor="_Toc17978176" w:history="1">
        <w:r w:rsidR="00AA3211" w:rsidRPr="00A44514">
          <w:rPr>
            <w:rStyle w:val="Hyperlink"/>
            <w:noProof/>
          </w:rPr>
          <w:t>Figure 3</w:t>
        </w:r>
        <w:r w:rsidR="00AA3211" w:rsidRPr="00A44514">
          <w:rPr>
            <w:rStyle w:val="Hyperlink"/>
            <w:noProof/>
          </w:rPr>
          <w:noBreakHyphen/>
          <w:t xml:space="preserve">2  Age standardised (to Māori 2001 census) incidence of cervical cancer cases per 100,000 person-years by year of diagnosis (2008-2017) </w:t>
        </w:r>
        <w:r w:rsidR="00AA3211" w:rsidRPr="00A44514">
          <w:rPr>
            <w:rStyle w:val="Hyperlink"/>
            <w:rFonts w:eastAsiaTheme="minorHAnsi"/>
            <w:noProof/>
          </w:rPr>
          <w:t>for Māori and non-Māori</w:t>
        </w:r>
        <w:r w:rsidR="00AA3211">
          <w:rPr>
            <w:noProof/>
            <w:webHidden/>
          </w:rPr>
          <w:tab/>
        </w:r>
        <w:r w:rsidR="00AA3211">
          <w:rPr>
            <w:noProof/>
            <w:webHidden/>
          </w:rPr>
          <w:fldChar w:fldCharType="begin"/>
        </w:r>
        <w:r w:rsidR="00AA3211">
          <w:rPr>
            <w:noProof/>
            <w:webHidden/>
          </w:rPr>
          <w:instrText xml:space="preserve"> PAGEREF _Toc17978176 \h </w:instrText>
        </w:r>
        <w:r w:rsidR="00AA3211">
          <w:rPr>
            <w:noProof/>
            <w:webHidden/>
          </w:rPr>
        </w:r>
        <w:r w:rsidR="00AA3211">
          <w:rPr>
            <w:noProof/>
            <w:webHidden/>
          </w:rPr>
          <w:fldChar w:fldCharType="separate"/>
        </w:r>
        <w:r w:rsidR="005F5AE1">
          <w:rPr>
            <w:noProof/>
            <w:webHidden/>
          </w:rPr>
          <w:t>58</w:t>
        </w:r>
        <w:r w:rsidR="00AA3211">
          <w:rPr>
            <w:noProof/>
            <w:webHidden/>
          </w:rPr>
          <w:fldChar w:fldCharType="end"/>
        </w:r>
      </w:hyperlink>
    </w:p>
    <w:p w14:paraId="717BEA0D" w14:textId="77777777" w:rsidR="00AA3211" w:rsidRDefault="0063529A">
      <w:pPr>
        <w:pStyle w:val="TableofFigures"/>
        <w:tabs>
          <w:tab w:val="right" w:leader="dot" w:pos="8296"/>
        </w:tabs>
        <w:rPr>
          <w:rFonts w:asciiTheme="minorHAnsi" w:hAnsiTheme="minorHAnsi"/>
          <w:noProof/>
          <w:sz w:val="22"/>
          <w:szCs w:val="22"/>
        </w:rPr>
      </w:pPr>
      <w:hyperlink w:anchor="_Toc17978177" w:history="1">
        <w:r w:rsidR="00AA3211" w:rsidRPr="00A44514">
          <w:rPr>
            <w:rStyle w:val="Hyperlink"/>
            <w:noProof/>
          </w:rPr>
          <w:t>Figure 3</w:t>
        </w:r>
        <w:r w:rsidR="00AA3211" w:rsidRPr="00A44514">
          <w:rPr>
            <w:rStyle w:val="Hyperlink"/>
            <w:noProof/>
          </w:rPr>
          <w:noBreakHyphen/>
          <w:t xml:space="preserve">3  </w:t>
        </w:r>
        <w:r w:rsidR="00AA3211" w:rsidRPr="00A44514">
          <w:rPr>
            <w:rStyle w:val="Hyperlink"/>
            <w:rFonts w:eastAsiaTheme="minorHAnsi"/>
            <w:noProof/>
          </w:rPr>
          <w:t>Age specific incidence of cervical cancer cases per 100,000 person-years by age for Māori and non-Māori.</w:t>
        </w:r>
        <w:r w:rsidR="00AA3211">
          <w:rPr>
            <w:noProof/>
            <w:webHidden/>
          </w:rPr>
          <w:tab/>
        </w:r>
        <w:r w:rsidR="00AA3211">
          <w:rPr>
            <w:noProof/>
            <w:webHidden/>
          </w:rPr>
          <w:fldChar w:fldCharType="begin"/>
        </w:r>
        <w:r w:rsidR="00AA3211">
          <w:rPr>
            <w:noProof/>
            <w:webHidden/>
          </w:rPr>
          <w:instrText xml:space="preserve"> PAGEREF _Toc17978177 \h </w:instrText>
        </w:r>
        <w:r w:rsidR="00AA3211">
          <w:rPr>
            <w:noProof/>
            <w:webHidden/>
          </w:rPr>
        </w:r>
        <w:r w:rsidR="00AA3211">
          <w:rPr>
            <w:noProof/>
            <w:webHidden/>
          </w:rPr>
          <w:fldChar w:fldCharType="separate"/>
        </w:r>
        <w:r w:rsidR="005F5AE1">
          <w:rPr>
            <w:noProof/>
            <w:webHidden/>
          </w:rPr>
          <w:t>63</w:t>
        </w:r>
        <w:r w:rsidR="00AA3211">
          <w:rPr>
            <w:noProof/>
            <w:webHidden/>
          </w:rPr>
          <w:fldChar w:fldCharType="end"/>
        </w:r>
      </w:hyperlink>
    </w:p>
    <w:p w14:paraId="39CEE2CB" w14:textId="77777777" w:rsidR="00AA3211" w:rsidRDefault="0063529A">
      <w:pPr>
        <w:pStyle w:val="TableofFigures"/>
        <w:tabs>
          <w:tab w:val="right" w:leader="dot" w:pos="8296"/>
        </w:tabs>
        <w:rPr>
          <w:rFonts w:asciiTheme="minorHAnsi" w:hAnsiTheme="minorHAnsi"/>
          <w:noProof/>
          <w:sz w:val="22"/>
          <w:szCs w:val="22"/>
        </w:rPr>
      </w:pPr>
      <w:hyperlink w:anchor="_Toc17978178" w:history="1">
        <w:r w:rsidR="00AA3211" w:rsidRPr="00A44514">
          <w:rPr>
            <w:rStyle w:val="Hyperlink"/>
            <w:noProof/>
          </w:rPr>
          <w:t>Figure 3</w:t>
        </w:r>
        <w:r w:rsidR="00AA3211" w:rsidRPr="00A44514">
          <w:rPr>
            <w:rStyle w:val="Hyperlink"/>
            <w:noProof/>
          </w:rPr>
          <w:noBreakHyphen/>
          <w:t xml:space="preserve">4  </w:t>
        </w:r>
        <w:r w:rsidR="00AA3211" w:rsidRPr="00A44514">
          <w:rPr>
            <w:rStyle w:val="Hyperlink"/>
            <w:rFonts w:eastAsiaTheme="minorHAnsi"/>
            <w:noProof/>
          </w:rPr>
          <w:t>Age-standardised (to Māori 2001 census) incidence of cervical cancer per 100,000 persons-years by aggregated deprivation decile for Māori and non-Māori.</w:t>
        </w:r>
        <w:r w:rsidR="00AA3211">
          <w:rPr>
            <w:noProof/>
            <w:webHidden/>
          </w:rPr>
          <w:tab/>
        </w:r>
        <w:r w:rsidR="00AA3211">
          <w:rPr>
            <w:noProof/>
            <w:webHidden/>
          </w:rPr>
          <w:fldChar w:fldCharType="begin"/>
        </w:r>
        <w:r w:rsidR="00AA3211">
          <w:rPr>
            <w:noProof/>
            <w:webHidden/>
          </w:rPr>
          <w:instrText xml:space="preserve"> PAGEREF _Toc17978178 \h </w:instrText>
        </w:r>
        <w:r w:rsidR="00AA3211">
          <w:rPr>
            <w:noProof/>
            <w:webHidden/>
          </w:rPr>
        </w:r>
        <w:r w:rsidR="00AA3211">
          <w:rPr>
            <w:noProof/>
            <w:webHidden/>
          </w:rPr>
          <w:fldChar w:fldCharType="separate"/>
        </w:r>
        <w:r w:rsidR="005F5AE1">
          <w:rPr>
            <w:noProof/>
            <w:webHidden/>
          </w:rPr>
          <w:t>64</w:t>
        </w:r>
        <w:r w:rsidR="00AA3211">
          <w:rPr>
            <w:noProof/>
            <w:webHidden/>
          </w:rPr>
          <w:fldChar w:fldCharType="end"/>
        </w:r>
      </w:hyperlink>
    </w:p>
    <w:p w14:paraId="50DF5924" w14:textId="77777777" w:rsidR="00AA3211" w:rsidRDefault="0063529A">
      <w:pPr>
        <w:pStyle w:val="TableofFigures"/>
        <w:tabs>
          <w:tab w:val="right" w:leader="dot" w:pos="8296"/>
        </w:tabs>
        <w:rPr>
          <w:rFonts w:asciiTheme="minorHAnsi" w:hAnsiTheme="minorHAnsi"/>
          <w:noProof/>
          <w:sz w:val="22"/>
          <w:szCs w:val="22"/>
        </w:rPr>
      </w:pPr>
      <w:hyperlink w:anchor="_Toc17978179" w:history="1">
        <w:r w:rsidR="00AA3211" w:rsidRPr="00A44514">
          <w:rPr>
            <w:rStyle w:val="Hyperlink"/>
            <w:noProof/>
          </w:rPr>
          <w:t>Figure 3</w:t>
        </w:r>
        <w:r w:rsidR="00AA3211" w:rsidRPr="00A44514">
          <w:rPr>
            <w:rStyle w:val="Hyperlink"/>
            <w:noProof/>
          </w:rPr>
          <w:noBreakHyphen/>
          <w:t xml:space="preserve">5  Age standardised (to Māori 2001 census) incidence of cervical cancer cases per 100,000 person-years </w:t>
        </w:r>
        <w:r w:rsidR="00AA3211" w:rsidRPr="00A44514">
          <w:rPr>
            <w:rStyle w:val="Hyperlink"/>
            <w:rFonts w:eastAsiaTheme="minorHAnsi"/>
            <w:noProof/>
          </w:rPr>
          <w:t>by rurality for Māori and non-Māori.</w:t>
        </w:r>
        <w:r w:rsidR="00AA3211">
          <w:rPr>
            <w:noProof/>
            <w:webHidden/>
          </w:rPr>
          <w:tab/>
        </w:r>
        <w:r w:rsidR="00AA3211">
          <w:rPr>
            <w:noProof/>
            <w:webHidden/>
          </w:rPr>
          <w:fldChar w:fldCharType="begin"/>
        </w:r>
        <w:r w:rsidR="00AA3211">
          <w:rPr>
            <w:noProof/>
            <w:webHidden/>
          </w:rPr>
          <w:instrText xml:space="preserve"> PAGEREF _Toc17978179 \h </w:instrText>
        </w:r>
        <w:r w:rsidR="00AA3211">
          <w:rPr>
            <w:noProof/>
            <w:webHidden/>
          </w:rPr>
        </w:r>
        <w:r w:rsidR="00AA3211">
          <w:rPr>
            <w:noProof/>
            <w:webHidden/>
          </w:rPr>
          <w:fldChar w:fldCharType="separate"/>
        </w:r>
        <w:r w:rsidR="005F5AE1">
          <w:rPr>
            <w:noProof/>
            <w:webHidden/>
          </w:rPr>
          <w:t>66</w:t>
        </w:r>
        <w:r w:rsidR="00AA3211">
          <w:rPr>
            <w:noProof/>
            <w:webHidden/>
          </w:rPr>
          <w:fldChar w:fldCharType="end"/>
        </w:r>
      </w:hyperlink>
    </w:p>
    <w:p w14:paraId="236B9A4A" w14:textId="77777777" w:rsidR="00AA3211" w:rsidRDefault="0063529A">
      <w:pPr>
        <w:pStyle w:val="TableofFigures"/>
        <w:tabs>
          <w:tab w:val="right" w:leader="dot" w:pos="8296"/>
        </w:tabs>
        <w:rPr>
          <w:rFonts w:asciiTheme="minorHAnsi" w:hAnsiTheme="minorHAnsi"/>
          <w:noProof/>
          <w:sz w:val="22"/>
          <w:szCs w:val="22"/>
        </w:rPr>
      </w:pPr>
      <w:hyperlink w:anchor="_Toc17978180" w:history="1">
        <w:r w:rsidR="00AA3211" w:rsidRPr="00A44514">
          <w:rPr>
            <w:rStyle w:val="Hyperlink"/>
            <w:noProof/>
          </w:rPr>
          <w:t>Figure 3</w:t>
        </w:r>
        <w:r w:rsidR="00AA3211" w:rsidRPr="00A44514">
          <w:rPr>
            <w:rStyle w:val="Hyperlink"/>
            <w:noProof/>
          </w:rPr>
          <w:noBreakHyphen/>
          <w:t xml:space="preserve">6  Age standardised (to Māori 2001 census) incidence of cervical cancer cases per 100,000 person-years by </w:t>
        </w:r>
        <w:r w:rsidR="00AA3211" w:rsidRPr="00A44514">
          <w:rPr>
            <w:rStyle w:val="Hyperlink"/>
            <w:rFonts w:eastAsiaTheme="minorHAnsi"/>
            <w:noProof/>
          </w:rPr>
          <w:t>Cancer Network for Māori and non-Māori.</w:t>
        </w:r>
        <w:r w:rsidR="00AA3211">
          <w:rPr>
            <w:noProof/>
            <w:webHidden/>
          </w:rPr>
          <w:tab/>
        </w:r>
        <w:r w:rsidR="00AA3211">
          <w:rPr>
            <w:noProof/>
            <w:webHidden/>
          </w:rPr>
          <w:fldChar w:fldCharType="begin"/>
        </w:r>
        <w:r w:rsidR="00AA3211">
          <w:rPr>
            <w:noProof/>
            <w:webHidden/>
          </w:rPr>
          <w:instrText xml:space="preserve"> PAGEREF _Toc17978180 \h </w:instrText>
        </w:r>
        <w:r w:rsidR="00AA3211">
          <w:rPr>
            <w:noProof/>
            <w:webHidden/>
          </w:rPr>
        </w:r>
        <w:r w:rsidR="00AA3211">
          <w:rPr>
            <w:noProof/>
            <w:webHidden/>
          </w:rPr>
          <w:fldChar w:fldCharType="separate"/>
        </w:r>
        <w:r w:rsidR="005F5AE1">
          <w:rPr>
            <w:noProof/>
            <w:webHidden/>
          </w:rPr>
          <w:t>68</w:t>
        </w:r>
        <w:r w:rsidR="00AA3211">
          <w:rPr>
            <w:noProof/>
            <w:webHidden/>
          </w:rPr>
          <w:fldChar w:fldCharType="end"/>
        </w:r>
      </w:hyperlink>
    </w:p>
    <w:p w14:paraId="720AC50C" w14:textId="77777777" w:rsidR="00AA3211" w:rsidRDefault="0063529A">
      <w:pPr>
        <w:pStyle w:val="TableofFigures"/>
        <w:tabs>
          <w:tab w:val="right" w:leader="dot" w:pos="8296"/>
        </w:tabs>
        <w:rPr>
          <w:rFonts w:asciiTheme="minorHAnsi" w:hAnsiTheme="minorHAnsi"/>
          <w:noProof/>
          <w:sz w:val="22"/>
          <w:szCs w:val="22"/>
        </w:rPr>
      </w:pPr>
      <w:hyperlink w:anchor="_Toc17978181" w:history="1">
        <w:r w:rsidR="00AA3211" w:rsidRPr="00A44514">
          <w:rPr>
            <w:rStyle w:val="Hyperlink"/>
            <w:noProof/>
          </w:rPr>
          <w:t>Figure 3</w:t>
        </w:r>
        <w:r w:rsidR="00AA3211" w:rsidRPr="00A44514">
          <w:rPr>
            <w:rStyle w:val="Hyperlink"/>
            <w:noProof/>
          </w:rPr>
          <w:noBreakHyphen/>
          <w:t>7  Differences in histological type, stage by ethnicity for all women diagnosed with cervical cancer included in the review.</w:t>
        </w:r>
        <w:r w:rsidR="00AA3211">
          <w:rPr>
            <w:noProof/>
            <w:webHidden/>
          </w:rPr>
          <w:tab/>
        </w:r>
        <w:r w:rsidR="00AA3211">
          <w:rPr>
            <w:noProof/>
            <w:webHidden/>
          </w:rPr>
          <w:fldChar w:fldCharType="begin"/>
        </w:r>
        <w:r w:rsidR="00AA3211">
          <w:rPr>
            <w:noProof/>
            <w:webHidden/>
          </w:rPr>
          <w:instrText xml:space="preserve"> PAGEREF _Toc17978181 \h </w:instrText>
        </w:r>
        <w:r w:rsidR="00AA3211">
          <w:rPr>
            <w:noProof/>
            <w:webHidden/>
          </w:rPr>
        </w:r>
        <w:r w:rsidR="00AA3211">
          <w:rPr>
            <w:noProof/>
            <w:webHidden/>
          </w:rPr>
          <w:fldChar w:fldCharType="separate"/>
        </w:r>
        <w:r w:rsidR="005F5AE1">
          <w:rPr>
            <w:noProof/>
            <w:webHidden/>
          </w:rPr>
          <w:t>70</w:t>
        </w:r>
        <w:r w:rsidR="00AA3211">
          <w:rPr>
            <w:noProof/>
            <w:webHidden/>
          </w:rPr>
          <w:fldChar w:fldCharType="end"/>
        </w:r>
      </w:hyperlink>
    </w:p>
    <w:p w14:paraId="22365818" w14:textId="77777777" w:rsidR="00AA3211" w:rsidRDefault="0063529A">
      <w:pPr>
        <w:pStyle w:val="TableofFigures"/>
        <w:tabs>
          <w:tab w:val="right" w:leader="dot" w:pos="8296"/>
        </w:tabs>
        <w:rPr>
          <w:rFonts w:asciiTheme="minorHAnsi" w:hAnsiTheme="minorHAnsi"/>
          <w:noProof/>
          <w:sz w:val="22"/>
          <w:szCs w:val="22"/>
        </w:rPr>
      </w:pPr>
      <w:hyperlink w:anchor="_Toc17978182" w:history="1">
        <w:r w:rsidR="00AA3211" w:rsidRPr="00A44514">
          <w:rPr>
            <w:rStyle w:val="Hyperlink"/>
            <w:noProof/>
          </w:rPr>
          <w:t>Figure 3</w:t>
        </w:r>
        <w:r w:rsidR="00AA3211" w:rsidRPr="00A44514">
          <w:rPr>
            <w:rStyle w:val="Hyperlink"/>
            <w:noProof/>
          </w:rPr>
          <w:noBreakHyphen/>
          <w:t>8  Deprivation index data expressed as aggregated deciles for cervical cancer cases by histological type and stage</w:t>
        </w:r>
        <w:r w:rsidR="00AA3211">
          <w:rPr>
            <w:noProof/>
            <w:webHidden/>
          </w:rPr>
          <w:tab/>
        </w:r>
        <w:r w:rsidR="00AA3211">
          <w:rPr>
            <w:noProof/>
            <w:webHidden/>
          </w:rPr>
          <w:fldChar w:fldCharType="begin"/>
        </w:r>
        <w:r w:rsidR="00AA3211">
          <w:rPr>
            <w:noProof/>
            <w:webHidden/>
          </w:rPr>
          <w:instrText xml:space="preserve"> PAGEREF _Toc17978182 \h </w:instrText>
        </w:r>
        <w:r w:rsidR="00AA3211">
          <w:rPr>
            <w:noProof/>
            <w:webHidden/>
          </w:rPr>
        </w:r>
        <w:r w:rsidR="00AA3211">
          <w:rPr>
            <w:noProof/>
            <w:webHidden/>
          </w:rPr>
          <w:fldChar w:fldCharType="separate"/>
        </w:r>
        <w:r w:rsidR="005F5AE1">
          <w:rPr>
            <w:noProof/>
            <w:webHidden/>
          </w:rPr>
          <w:t>73</w:t>
        </w:r>
        <w:r w:rsidR="00AA3211">
          <w:rPr>
            <w:noProof/>
            <w:webHidden/>
          </w:rPr>
          <w:fldChar w:fldCharType="end"/>
        </w:r>
      </w:hyperlink>
    </w:p>
    <w:p w14:paraId="19DE5894" w14:textId="77777777" w:rsidR="00AA3211" w:rsidRDefault="0063529A">
      <w:pPr>
        <w:pStyle w:val="TableofFigures"/>
        <w:tabs>
          <w:tab w:val="right" w:leader="dot" w:pos="8296"/>
        </w:tabs>
        <w:rPr>
          <w:rFonts w:asciiTheme="minorHAnsi" w:hAnsiTheme="minorHAnsi"/>
          <w:noProof/>
          <w:sz w:val="22"/>
          <w:szCs w:val="22"/>
        </w:rPr>
      </w:pPr>
      <w:hyperlink w:anchor="_Toc17978183" w:history="1">
        <w:r w:rsidR="00AA3211" w:rsidRPr="00A44514">
          <w:rPr>
            <w:rStyle w:val="Hyperlink"/>
            <w:noProof/>
          </w:rPr>
          <w:t>Figure 4</w:t>
        </w:r>
        <w:r w:rsidR="00AA3211" w:rsidRPr="00A44514">
          <w:rPr>
            <w:rStyle w:val="Hyperlink"/>
            <w:noProof/>
          </w:rPr>
          <w:noBreakHyphen/>
          <w:t>1  Proportion of cervical cytology samples taken per month and associated cytological findings in the 60 months prior to diagnosis.</w:t>
        </w:r>
        <w:r w:rsidR="00AA3211">
          <w:rPr>
            <w:noProof/>
            <w:webHidden/>
          </w:rPr>
          <w:tab/>
        </w:r>
        <w:r w:rsidR="00AA3211">
          <w:rPr>
            <w:noProof/>
            <w:webHidden/>
          </w:rPr>
          <w:fldChar w:fldCharType="begin"/>
        </w:r>
        <w:r w:rsidR="00AA3211">
          <w:rPr>
            <w:noProof/>
            <w:webHidden/>
          </w:rPr>
          <w:instrText xml:space="preserve"> PAGEREF _Toc17978183 \h </w:instrText>
        </w:r>
        <w:r w:rsidR="00AA3211">
          <w:rPr>
            <w:noProof/>
            <w:webHidden/>
          </w:rPr>
        </w:r>
        <w:r w:rsidR="00AA3211">
          <w:rPr>
            <w:noProof/>
            <w:webHidden/>
          </w:rPr>
          <w:fldChar w:fldCharType="separate"/>
        </w:r>
        <w:r w:rsidR="005F5AE1">
          <w:rPr>
            <w:noProof/>
            <w:webHidden/>
          </w:rPr>
          <w:t>77</w:t>
        </w:r>
        <w:r w:rsidR="00AA3211">
          <w:rPr>
            <w:noProof/>
            <w:webHidden/>
          </w:rPr>
          <w:fldChar w:fldCharType="end"/>
        </w:r>
      </w:hyperlink>
    </w:p>
    <w:p w14:paraId="01F8E0AA" w14:textId="77777777" w:rsidR="00AA3211" w:rsidRDefault="0063529A">
      <w:pPr>
        <w:pStyle w:val="TableofFigures"/>
        <w:tabs>
          <w:tab w:val="right" w:leader="dot" w:pos="8296"/>
        </w:tabs>
        <w:rPr>
          <w:rFonts w:asciiTheme="minorHAnsi" w:hAnsiTheme="minorHAnsi"/>
          <w:noProof/>
          <w:sz w:val="22"/>
          <w:szCs w:val="22"/>
        </w:rPr>
      </w:pPr>
      <w:hyperlink w:anchor="_Toc17978184" w:history="1">
        <w:r w:rsidR="00AA3211" w:rsidRPr="00A44514">
          <w:rPr>
            <w:rStyle w:val="Hyperlink"/>
            <w:noProof/>
          </w:rPr>
          <w:t>Figure 4</w:t>
        </w:r>
        <w:r w:rsidR="00AA3211" w:rsidRPr="00A44514">
          <w:rPr>
            <w:rStyle w:val="Hyperlink"/>
            <w:noProof/>
          </w:rPr>
          <w:noBreakHyphen/>
          <w:t>2  Screening adequacy by age at diagnosis</w:t>
        </w:r>
        <w:r w:rsidR="00AA3211">
          <w:rPr>
            <w:noProof/>
            <w:webHidden/>
          </w:rPr>
          <w:tab/>
        </w:r>
        <w:r w:rsidR="00AA3211">
          <w:rPr>
            <w:noProof/>
            <w:webHidden/>
          </w:rPr>
          <w:fldChar w:fldCharType="begin"/>
        </w:r>
        <w:r w:rsidR="00AA3211">
          <w:rPr>
            <w:noProof/>
            <w:webHidden/>
          </w:rPr>
          <w:instrText xml:space="preserve"> PAGEREF _Toc17978184 \h </w:instrText>
        </w:r>
        <w:r w:rsidR="00AA3211">
          <w:rPr>
            <w:noProof/>
            <w:webHidden/>
          </w:rPr>
        </w:r>
        <w:r w:rsidR="00AA3211">
          <w:rPr>
            <w:noProof/>
            <w:webHidden/>
          </w:rPr>
          <w:fldChar w:fldCharType="separate"/>
        </w:r>
        <w:r w:rsidR="005F5AE1">
          <w:rPr>
            <w:noProof/>
            <w:webHidden/>
          </w:rPr>
          <w:t>78</w:t>
        </w:r>
        <w:r w:rsidR="00AA3211">
          <w:rPr>
            <w:noProof/>
            <w:webHidden/>
          </w:rPr>
          <w:fldChar w:fldCharType="end"/>
        </w:r>
      </w:hyperlink>
    </w:p>
    <w:p w14:paraId="4360C752" w14:textId="60B9A2E4" w:rsidR="005C5C5E" w:rsidRDefault="002C0870" w:rsidP="00B207D7">
      <w:pPr>
        <w:rPr>
          <w:rFonts w:eastAsiaTheme="minorHAnsi"/>
          <w:noProof/>
        </w:rPr>
      </w:pPr>
      <w:r>
        <w:rPr>
          <w:rFonts w:eastAsiaTheme="minorHAnsi"/>
          <w:noProof/>
        </w:rPr>
        <w:fldChar w:fldCharType="end"/>
      </w:r>
    </w:p>
    <w:p w14:paraId="5790D49A" w14:textId="6E6E645A" w:rsidR="005C5C5E" w:rsidRPr="00AB3D4B" w:rsidRDefault="0039745F" w:rsidP="00B207D7">
      <w:pPr>
        <w:pStyle w:val="Heading1"/>
      </w:pPr>
      <w:r>
        <w:rPr>
          <w:rFonts w:eastAsiaTheme="minorHAnsi"/>
          <w:noProof/>
        </w:rPr>
        <w:br w:type="page"/>
      </w:r>
      <w:bookmarkStart w:id="7" w:name="_Toc10201798"/>
      <w:bookmarkStart w:id="8" w:name="_Toc17978107"/>
      <w:bookmarkStart w:id="9" w:name="_Toc468976842"/>
      <w:r w:rsidR="0025122B" w:rsidRPr="00B207D7">
        <w:t>List</w:t>
      </w:r>
      <w:r w:rsidR="005C5C5E" w:rsidRPr="00B207D7">
        <w:t xml:space="preserve"> of </w:t>
      </w:r>
      <w:r w:rsidR="00651F12">
        <w:t>T</w:t>
      </w:r>
      <w:r w:rsidR="00C878DC" w:rsidRPr="00B207D7">
        <w:t>ables</w:t>
      </w:r>
      <w:bookmarkEnd w:id="7"/>
      <w:bookmarkEnd w:id="8"/>
    </w:p>
    <w:p w14:paraId="1D3BB560" w14:textId="77777777" w:rsidR="001D22D5" w:rsidRDefault="00E87E0C">
      <w:pPr>
        <w:pStyle w:val="TableofFigures"/>
        <w:tabs>
          <w:tab w:val="left" w:pos="3935"/>
          <w:tab w:val="right" w:leader="dot" w:pos="8296"/>
        </w:tabs>
        <w:rPr>
          <w:rFonts w:asciiTheme="minorHAnsi" w:hAnsiTheme="minorHAnsi"/>
          <w:noProof/>
          <w:sz w:val="22"/>
          <w:szCs w:val="22"/>
        </w:rPr>
      </w:pPr>
      <w:r>
        <w:rPr>
          <w:rFonts w:eastAsiaTheme="minorHAnsi"/>
          <w:noProof/>
        </w:rPr>
        <w:fldChar w:fldCharType="begin"/>
      </w:r>
      <w:r>
        <w:rPr>
          <w:rFonts w:eastAsiaTheme="minorHAnsi"/>
          <w:noProof/>
        </w:rPr>
        <w:instrText xml:space="preserve"> TOC \h \z \c "Table" </w:instrText>
      </w:r>
      <w:r>
        <w:rPr>
          <w:rFonts w:eastAsiaTheme="minorHAnsi"/>
          <w:noProof/>
        </w:rPr>
        <w:fldChar w:fldCharType="separate"/>
      </w:r>
      <w:hyperlink w:anchor="_Toc16243421" w:history="1">
        <w:r w:rsidR="001D22D5" w:rsidRPr="00AE7099">
          <w:rPr>
            <w:rStyle w:val="Hyperlink"/>
            <w:noProof/>
          </w:rPr>
          <w:t>Table 1</w:t>
        </w:r>
        <w:r w:rsidR="001D22D5" w:rsidRPr="00AE7099">
          <w:rPr>
            <w:rStyle w:val="Hyperlink"/>
            <w:noProof/>
          </w:rPr>
          <w:noBreakHyphen/>
          <w:t>1  Description of NZCR records</w:t>
        </w:r>
        <w:r w:rsidR="001D22D5">
          <w:rPr>
            <w:rFonts w:asciiTheme="minorHAnsi" w:hAnsiTheme="minorHAnsi"/>
            <w:noProof/>
            <w:sz w:val="22"/>
            <w:szCs w:val="22"/>
          </w:rPr>
          <w:tab/>
        </w:r>
        <w:r w:rsidR="001D22D5" w:rsidRPr="00AE7099">
          <w:rPr>
            <w:rStyle w:val="Hyperlink"/>
            <w:noProof/>
          </w:rPr>
          <w:t>Popn: 807</w:t>
        </w:r>
        <w:r w:rsidR="001D22D5">
          <w:rPr>
            <w:noProof/>
            <w:webHidden/>
          </w:rPr>
          <w:tab/>
        </w:r>
        <w:r w:rsidR="001D22D5">
          <w:rPr>
            <w:noProof/>
            <w:webHidden/>
          </w:rPr>
          <w:fldChar w:fldCharType="begin"/>
        </w:r>
        <w:r w:rsidR="001D22D5">
          <w:rPr>
            <w:noProof/>
            <w:webHidden/>
          </w:rPr>
          <w:instrText xml:space="preserve"> PAGEREF _Toc16243421 \h </w:instrText>
        </w:r>
        <w:r w:rsidR="001D22D5">
          <w:rPr>
            <w:noProof/>
            <w:webHidden/>
          </w:rPr>
        </w:r>
        <w:r w:rsidR="001D22D5">
          <w:rPr>
            <w:noProof/>
            <w:webHidden/>
          </w:rPr>
          <w:fldChar w:fldCharType="separate"/>
        </w:r>
        <w:r w:rsidR="005F5AE1">
          <w:rPr>
            <w:noProof/>
            <w:webHidden/>
          </w:rPr>
          <w:t>52</w:t>
        </w:r>
        <w:r w:rsidR="001D22D5">
          <w:rPr>
            <w:noProof/>
            <w:webHidden/>
          </w:rPr>
          <w:fldChar w:fldCharType="end"/>
        </w:r>
      </w:hyperlink>
    </w:p>
    <w:p w14:paraId="16A9E4FE" w14:textId="77777777" w:rsidR="001D22D5" w:rsidRDefault="0063529A">
      <w:pPr>
        <w:pStyle w:val="TableofFigures"/>
        <w:tabs>
          <w:tab w:val="left" w:pos="5135"/>
          <w:tab w:val="right" w:leader="dot" w:pos="8296"/>
        </w:tabs>
        <w:rPr>
          <w:rFonts w:asciiTheme="minorHAnsi" w:hAnsiTheme="minorHAnsi"/>
          <w:noProof/>
          <w:sz w:val="22"/>
          <w:szCs w:val="22"/>
        </w:rPr>
      </w:pPr>
      <w:hyperlink w:anchor="_Toc16243422" w:history="1">
        <w:r w:rsidR="001D22D5" w:rsidRPr="00AE7099">
          <w:rPr>
            <w:rStyle w:val="Hyperlink"/>
            <w:noProof/>
          </w:rPr>
          <w:t>Table 1</w:t>
        </w:r>
        <w:r w:rsidR="001D22D5" w:rsidRPr="00AE7099">
          <w:rPr>
            <w:rStyle w:val="Hyperlink"/>
            <w:noProof/>
          </w:rPr>
          <w:noBreakHyphen/>
          <w:t xml:space="preserve">2  ICD10 cancer codes for all NZCR records </w:t>
        </w:r>
        <w:r w:rsidR="001D22D5">
          <w:rPr>
            <w:rFonts w:asciiTheme="minorHAnsi" w:hAnsiTheme="minorHAnsi"/>
            <w:noProof/>
            <w:sz w:val="22"/>
            <w:szCs w:val="22"/>
          </w:rPr>
          <w:tab/>
        </w:r>
        <w:r w:rsidR="001D22D5" w:rsidRPr="00AE7099">
          <w:rPr>
            <w:rStyle w:val="Hyperlink"/>
            <w:noProof/>
          </w:rPr>
          <w:t>Popn: 807</w:t>
        </w:r>
        <w:r w:rsidR="001D22D5">
          <w:rPr>
            <w:noProof/>
            <w:webHidden/>
          </w:rPr>
          <w:tab/>
        </w:r>
        <w:r w:rsidR="001D22D5">
          <w:rPr>
            <w:noProof/>
            <w:webHidden/>
          </w:rPr>
          <w:fldChar w:fldCharType="begin"/>
        </w:r>
        <w:r w:rsidR="001D22D5">
          <w:rPr>
            <w:noProof/>
            <w:webHidden/>
          </w:rPr>
          <w:instrText xml:space="preserve"> PAGEREF _Toc16243422 \h </w:instrText>
        </w:r>
        <w:r w:rsidR="001D22D5">
          <w:rPr>
            <w:noProof/>
            <w:webHidden/>
          </w:rPr>
        </w:r>
        <w:r w:rsidR="001D22D5">
          <w:rPr>
            <w:noProof/>
            <w:webHidden/>
          </w:rPr>
          <w:fldChar w:fldCharType="separate"/>
        </w:r>
        <w:r w:rsidR="005F5AE1">
          <w:rPr>
            <w:noProof/>
            <w:webHidden/>
          </w:rPr>
          <w:t>52</w:t>
        </w:r>
        <w:r w:rsidR="001D22D5">
          <w:rPr>
            <w:noProof/>
            <w:webHidden/>
          </w:rPr>
          <w:fldChar w:fldCharType="end"/>
        </w:r>
      </w:hyperlink>
    </w:p>
    <w:p w14:paraId="0EC291D5" w14:textId="2B5C941A" w:rsidR="001D22D5" w:rsidRDefault="0063529A">
      <w:pPr>
        <w:pStyle w:val="TableofFigures"/>
        <w:tabs>
          <w:tab w:val="right" w:leader="dot" w:pos="8296"/>
          <w:tab w:val="left" w:pos="8366"/>
        </w:tabs>
        <w:rPr>
          <w:rFonts w:asciiTheme="minorHAnsi" w:hAnsiTheme="minorHAnsi"/>
          <w:noProof/>
          <w:sz w:val="22"/>
          <w:szCs w:val="22"/>
        </w:rPr>
      </w:pPr>
      <w:hyperlink w:anchor="_Toc16243423" w:history="1">
        <w:r w:rsidR="001D22D5" w:rsidRPr="00AE7099">
          <w:rPr>
            <w:rStyle w:val="Hyperlink"/>
            <w:noProof/>
          </w:rPr>
          <w:t>Table 1</w:t>
        </w:r>
        <w:r w:rsidR="001D22D5" w:rsidRPr="00AE7099">
          <w:rPr>
            <w:rStyle w:val="Hyperlink"/>
            <w:noProof/>
          </w:rPr>
          <w:noBreakHyphen/>
          <w:t>3  Women excluded from the review following review of histology reports</w:t>
        </w:r>
        <w:r w:rsidR="001D22D5">
          <w:rPr>
            <w:rFonts w:asciiTheme="minorHAnsi" w:hAnsiTheme="minorHAnsi"/>
            <w:noProof/>
            <w:sz w:val="22"/>
            <w:szCs w:val="22"/>
          </w:rPr>
          <w:t xml:space="preserve">  </w:t>
        </w:r>
        <w:r w:rsidR="001D22D5" w:rsidRPr="00AE7099">
          <w:rPr>
            <w:rStyle w:val="Hyperlink"/>
            <w:noProof/>
          </w:rPr>
          <w:t>Popn: 64</w:t>
        </w:r>
        <w:r w:rsidR="001D22D5">
          <w:rPr>
            <w:noProof/>
            <w:webHidden/>
          </w:rPr>
          <w:tab/>
        </w:r>
        <w:r w:rsidR="001D22D5">
          <w:rPr>
            <w:noProof/>
            <w:webHidden/>
          </w:rPr>
          <w:fldChar w:fldCharType="begin"/>
        </w:r>
        <w:r w:rsidR="001D22D5">
          <w:rPr>
            <w:noProof/>
            <w:webHidden/>
          </w:rPr>
          <w:instrText xml:space="preserve"> PAGEREF _Toc16243423 \h </w:instrText>
        </w:r>
        <w:r w:rsidR="001D22D5">
          <w:rPr>
            <w:noProof/>
            <w:webHidden/>
          </w:rPr>
        </w:r>
        <w:r w:rsidR="001D22D5">
          <w:rPr>
            <w:noProof/>
            <w:webHidden/>
          </w:rPr>
          <w:fldChar w:fldCharType="separate"/>
        </w:r>
        <w:r w:rsidR="005F5AE1">
          <w:rPr>
            <w:noProof/>
            <w:webHidden/>
          </w:rPr>
          <w:t>53</w:t>
        </w:r>
        <w:r w:rsidR="001D22D5">
          <w:rPr>
            <w:noProof/>
            <w:webHidden/>
          </w:rPr>
          <w:fldChar w:fldCharType="end"/>
        </w:r>
      </w:hyperlink>
    </w:p>
    <w:p w14:paraId="59615CA3" w14:textId="77777777" w:rsidR="001D22D5" w:rsidRDefault="0063529A">
      <w:pPr>
        <w:pStyle w:val="TableofFigures"/>
        <w:tabs>
          <w:tab w:val="left" w:pos="6238"/>
          <w:tab w:val="right" w:leader="dot" w:pos="8296"/>
        </w:tabs>
        <w:rPr>
          <w:rFonts w:asciiTheme="minorHAnsi" w:hAnsiTheme="minorHAnsi"/>
          <w:noProof/>
          <w:sz w:val="22"/>
          <w:szCs w:val="22"/>
        </w:rPr>
      </w:pPr>
      <w:hyperlink w:anchor="_Toc16243424" w:history="1">
        <w:r w:rsidR="001D22D5" w:rsidRPr="00AE7099">
          <w:rPr>
            <w:rStyle w:val="Hyperlink"/>
            <w:noProof/>
          </w:rPr>
          <w:t>Table 1</w:t>
        </w:r>
        <w:r w:rsidR="001D22D5" w:rsidRPr="00AE7099">
          <w:rPr>
            <w:rStyle w:val="Hyperlink"/>
            <w:noProof/>
          </w:rPr>
          <w:noBreakHyphen/>
          <w:t>4  Women excluded from the review for other reasons</w:t>
        </w:r>
        <w:r w:rsidR="001D22D5">
          <w:rPr>
            <w:rFonts w:asciiTheme="minorHAnsi" w:hAnsiTheme="minorHAnsi"/>
            <w:noProof/>
            <w:sz w:val="22"/>
            <w:szCs w:val="22"/>
          </w:rPr>
          <w:tab/>
        </w:r>
        <w:r w:rsidR="001D22D5" w:rsidRPr="00AE7099">
          <w:rPr>
            <w:rStyle w:val="Hyperlink"/>
            <w:noProof/>
          </w:rPr>
          <w:t>Popn: 119</w:t>
        </w:r>
        <w:r w:rsidR="001D22D5">
          <w:rPr>
            <w:noProof/>
            <w:webHidden/>
          </w:rPr>
          <w:tab/>
        </w:r>
        <w:r w:rsidR="001D22D5">
          <w:rPr>
            <w:noProof/>
            <w:webHidden/>
          </w:rPr>
          <w:fldChar w:fldCharType="begin"/>
        </w:r>
        <w:r w:rsidR="001D22D5">
          <w:rPr>
            <w:noProof/>
            <w:webHidden/>
          </w:rPr>
          <w:instrText xml:space="preserve"> PAGEREF _Toc16243424 \h </w:instrText>
        </w:r>
        <w:r w:rsidR="001D22D5">
          <w:rPr>
            <w:noProof/>
            <w:webHidden/>
          </w:rPr>
        </w:r>
        <w:r w:rsidR="001D22D5">
          <w:rPr>
            <w:noProof/>
            <w:webHidden/>
          </w:rPr>
          <w:fldChar w:fldCharType="separate"/>
        </w:r>
        <w:r w:rsidR="005F5AE1">
          <w:rPr>
            <w:noProof/>
            <w:webHidden/>
          </w:rPr>
          <w:t>53</w:t>
        </w:r>
        <w:r w:rsidR="001D22D5">
          <w:rPr>
            <w:noProof/>
            <w:webHidden/>
          </w:rPr>
          <w:fldChar w:fldCharType="end"/>
        </w:r>
      </w:hyperlink>
    </w:p>
    <w:p w14:paraId="072BC544" w14:textId="3BE04BAF" w:rsidR="001D22D5" w:rsidRDefault="0063529A" w:rsidP="001D22D5">
      <w:pPr>
        <w:pStyle w:val="TableofFigures"/>
        <w:tabs>
          <w:tab w:val="right" w:leader="dot" w:pos="8296"/>
        </w:tabs>
        <w:rPr>
          <w:rFonts w:asciiTheme="minorHAnsi" w:hAnsiTheme="minorHAnsi"/>
          <w:noProof/>
          <w:sz w:val="22"/>
          <w:szCs w:val="22"/>
        </w:rPr>
      </w:pPr>
      <w:hyperlink w:anchor="_Toc16243425" w:history="1">
        <w:r w:rsidR="001D22D5" w:rsidRPr="00AE7099">
          <w:rPr>
            <w:rStyle w:val="Hyperlink"/>
            <w:noProof/>
          </w:rPr>
          <w:t>Table 1</w:t>
        </w:r>
        <w:r w:rsidR="001D22D5" w:rsidRPr="00AE7099">
          <w:rPr>
            <w:rStyle w:val="Hyperlink"/>
            <w:noProof/>
          </w:rPr>
          <w:noBreakHyphen/>
          <w:t>5  Mode of confirmation of cases included in the screening review</w:t>
        </w:r>
        <w:r w:rsidR="001D22D5">
          <w:rPr>
            <w:rFonts w:asciiTheme="minorHAnsi" w:hAnsiTheme="minorHAnsi"/>
            <w:noProof/>
            <w:sz w:val="22"/>
            <w:szCs w:val="22"/>
          </w:rPr>
          <w:t xml:space="preserve">  </w:t>
        </w:r>
        <w:r w:rsidR="001D22D5" w:rsidRPr="00AE7099">
          <w:rPr>
            <w:rStyle w:val="Hyperlink"/>
            <w:noProof/>
          </w:rPr>
          <w:t>Popn: 628</w:t>
        </w:r>
        <w:r w:rsidR="001D22D5">
          <w:rPr>
            <w:noProof/>
            <w:webHidden/>
          </w:rPr>
          <w:tab/>
        </w:r>
        <w:r w:rsidR="001D22D5">
          <w:rPr>
            <w:noProof/>
            <w:webHidden/>
          </w:rPr>
          <w:fldChar w:fldCharType="begin"/>
        </w:r>
        <w:r w:rsidR="001D22D5">
          <w:rPr>
            <w:noProof/>
            <w:webHidden/>
          </w:rPr>
          <w:instrText xml:space="preserve"> PAGEREF _Toc16243425 \h </w:instrText>
        </w:r>
        <w:r w:rsidR="001D22D5">
          <w:rPr>
            <w:noProof/>
            <w:webHidden/>
          </w:rPr>
        </w:r>
        <w:r w:rsidR="001D22D5">
          <w:rPr>
            <w:noProof/>
            <w:webHidden/>
          </w:rPr>
          <w:fldChar w:fldCharType="separate"/>
        </w:r>
        <w:r w:rsidR="005F5AE1">
          <w:rPr>
            <w:noProof/>
            <w:webHidden/>
          </w:rPr>
          <w:t>53</w:t>
        </w:r>
        <w:r w:rsidR="001D22D5">
          <w:rPr>
            <w:noProof/>
            <w:webHidden/>
          </w:rPr>
          <w:fldChar w:fldCharType="end"/>
        </w:r>
      </w:hyperlink>
    </w:p>
    <w:p w14:paraId="353B7255" w14:textId="77777777" w:rsidR="001D22D5" w:rsidRDefault="0063529A">
      <w:pPr>
        <w:pStyle w:val="TableofFigures"/>
        <w:tabs>
          <w:tab w:val="right" w:leader="dot" w:pos="8296"/>
        </w:tabs>
        <w:rPr>
          <w:rFonts w:asciiTheme="minorHAnsi" w:hAnsiTheme="minorHAnsi"/>
          <w:noProof/>
          <w:sz w:val="22"/>
          <w:szCs w:val="22"/>
        </w:rPr>
      </w:pPr>
      <w:hyperlink w:anchor="_Toc16243426" w:history="1">
        <w:r w:rsidR="001D22D5" w:rsidRPr="00AE7099">
          <w:rPr>
            <w:rStyle w:val="Hyperlink"/>
            <w:noProof/>
          </w:rPr>
          <w:t>Table 2</w:t>
        </w:r>
        <w:r w:rsidR="001D22D5" w:rsidRPr="00AE7099">
          <w:rPr>
            <w:rStyle w:val="Hyperlink"/>
            <w:noProof/>
          </w:rPr>
          <w:noBreakHyphen/>
          <w:t>1  Number of cases of cervical cancer as reported by NZCR, NCSP-R and following histological review by the review team</w:t>
        </w:r>
        <w:r w:rsidR="001D22D5">
          <w:rPr>
            <w:noProof/>
            <w:webHidden/>
          </w:rPr>
          <w:tab/>
        </w:r>
        <w:r w:rsidR="001D22D5">
          <w:rPr>
            <w:noProof/>
            <w:webHidden/>
          </w:rPr>
          <w:fldChar w:fldCharType="begin"/>
        </w:r>
        <w:r w:rsidR="001D22D5">
          <w:rPr>
            <w:noProof/>
            <w:webHidden/>
          </w:rPr>
          <w:instrText xml:space="preserve"> PAGEREF _Toc16243426 \h </w:instrText>
        </w:r>
        <w:r w:rsidR="001D22D5">
          <w:rPr>
            <w:noProof/>
            <w:webHidden/>
          </w:rPr>
        </w:r>
        <w:r w:rsidR="001D22D5">
          <w:rPr>
            <w:noProof/>
            <w:webHidden/>
          </w:rPr>
          <w:fldChar w:fldCharType="separate"/>
        </w:r>
        <w:r w:rsidR="005F5AE1">
          <w:rPr>
            <w:noProof/>
            <w:webHidden/>
          </w:rPr>
          <w:t>54</w:t>
        </w:r>
        <w:r w:rsidR="001D22D5">
          <w:rPr>
            <w:noProof/>
            <w:webHidden/>
          </w:rPr>
          <w:fldChar w:fldCharType="end"/>
        </w:r>
      </w:hyperlink>
    </w:p>
    <w:p w14:paraId="449DFC4C" w14:textId="760C7D22" w:rsidR="001D22D5" w:rsidRDefault="0063529A">
      <w:pPr>
        <w:pStyle w:val="TableofFigures"/>
        <w:tabs>
          <w:tab w:val="right" w:leader="dot" w:pos="8296"/>
          <w:tab w:val="left" w:pos="9300"/>
        </w:tabs>
        <w:rPr>
          <w:rFonts w:asciiTheme="minorHAnsi" w:hAnsiTheme="minorHAnsi"/>
          <w:noProof/>
          <w:sz w:val="22"/>
          <w:szCs w:val="22"/>
        </w:rPr>
      </w:pPr>
      <w:hyperlink w:anchor="_Toc16243427" w:history="1">
        <w:r w:rsidR="001D22D5" w:rsidRPr="00AE7099">
          <w:rPr>
            <w:rStyle w:val="Hyperlink"/>
            <w:noProof/>
          </w:rPr>
          <w:t>Table 2</w:t>
        </w:r>
        <w:r w:rsidR="001D22D5" w:rsidRPr="00AE7099">
          <w:rPr>
            <w:rStyle w:val="Hyperlink"/>
            <w:noProof/>
          </w:rPr>
          <w:noBreakHyphen/>
          <w:t>2  Concordance of histology and date of diagnosis data between the NZCR and NCSP</w:t>
        </w:r>
        <w:r w:rsidR="001D22D5">
          <w:rPr>
            <w:rFonts w:asciiTheme="minorHAnsi" w:hAnsiTheme="minorHAnsi"/>
            <w:noProof/>
            <w:sz w:val="22"/>
            <w:szCs w:val="22"/>
          </w:rPr>
          <w:t xml:space="preserve">  </w:t>
        </w:r>
        <w:r w:rsidR="001D22D5" w:rsidRPr="00AE7099">
          <w:rPr>
            <w:rStyle w:val="Hyperlink"/>
            <w:noProof/>
          </w:rPr>
          <w:t>Popn: 747</w:t>
        </w:r>
        <w:r w:rsidR="001D22D5">
          <w:rPr>
            <w:noProof/>
            <w:webHidden/>
          </w:rPr>
          <w:tab/>
        </w:r>
        <w:r w:rsidR="001D22D5">
          <w:rPr>
            <w:noProof/>
            <w:webHidden/>
          </w:rPr>
          <w:fldChar w:fldCharType="begin"/>
        </w:r>
        <w:r w:rsidR="001D22D5">
          <w:rPr>
            <w:noProof/>
            <w:webHidden/>
          </w:rPr>
          <w:instrText xml:space="preserve"> PAGEREF _Toc16243427 \h </w:instrText>
        </w:r>
        <w:r w:rsidR="001D22D5">
          <w:rPr>
            <w:noProof/>
            <w:webHidden/>
          </w:rPr>
        </w:r>
        <w:r w:rsidR="001D22D5">
          <w:rPr>
            <w:noProof/>
            <w:webHidden/>
          </w:rPr>
          <w:fldChar w:fldCharType="separate"/>
        </w:r>
        <w:r w:rsidR="005F5AE1">
          <w:rPr>
            <w:noProof/>
            <w:webHidden/>
          </w:rPr>
          <w:t>54</w:t>
        </w:r>
        <w:r w:rsidR="001D22D5">
          <w:rPr>
            <w:noProof/>
            <w:webHidden/>
          </w:rPr>
          <w:fldChar w:fldCharType="end"/>
        </w:r>
      </w:hyperlink>
    </w:p>
    <w:p w14:paraId="7BE4CC24" w14:textId="77777777" w:rsidR="001D22D5" w:rsidRDefault="0063529A">
      <w:pPr>
        <w:pStyle w:val="TableofFigures"/>
        <w:tabs>
          <w:tab w:val="right" w:leader="dot" w:pos="8296"/>
        </w:tabs>
        <w:rPr>
          <w:rFonts w:asciiTheme="minorHAnsi" w:hAnsiTheme="minorHAnsi"/>
          <w:noProof/>
          <w:sz w:val="22"/>
          <w:szCs w:val="22"/>
        </w:rPr>
      </w:pPr>
      <w:hyperlink w:anchor="_Toc16243428" w:history="1">
        <w:r w:rsidR="001D22D5" w:rsidRPr="00AE7099">
          <w:rPr>
            <w:rStyle w:val="Hyperlink"/>
            <w:noProof/>
          </w:rPr>
          <w:t>Table 3</w:t>
        </w:r>
        <w:r w:rsidR="001D22D5" w:rsidRPr="00AE7099">
          <w:rPr>
            <w:rStyle w:val="Hyperlink"/>
            <w:noProof/>
          </w:rPr>
          <w:noBreakHyphen/>
          <w:t>1  Annual incidence of confirmed cervical cancer per 100,000 female population across the review period, unadjusted or age-standardised to world standards (Segi, European, and WHO 2000-2025)</w:t>
        </w:r>
        <w:r w:rsidR="001D22D5">
          <w:rPr>
            <w:noProof/>
            <w:webHidden/>
          </w:rPr>
          <w:tab/>
        </w:r>
        <w:r w:rsidR="001D22D5">
          <w:rPr>
            <w:noProof/>
            <w:webHidden/>
          </w:rPr>
          <w:fldChar w:fldCharType="begin"/>
        </w:r>
        <w:r w:rsidR="001D22D5">
          <w:rPr>
            <w:noProof/>
            <w:webHidden/>
          </w:rPr>
          <w:instrText xml:space="preserve"> PAGEREF _Toc16243428 \h </w:instrText>
        </w:r>
        <w:r w:rsidR="001D22D5">
          <w:rPr>
            <w:noProof/>
            <w:webHidden/>
          </w:rPr>
        </w:r>
        <w:r w:rsidR="001D22D5">
          <w:rPr>
            <w:noProof/>
            <w:webHidden/>
          </w:rPr>
          <w:fldChar w:fldCharType="separate"/>
        </w:r>
        <w:r w:rsidR="005F5AE1">
          <w:rPr>
            <w:noProof/>
            <w:webHidden/>
          </w:rPr>
          <w:t>55</w:t>
        </w:r>
        <w:r w:rsidR="001D22D5">
          <w:rPr>
            <w:noProof/>
            <w:webHidden/>
          </w:rPr>
          <w:fldChar w:fldCharType="end"/>
        </w:r>
      </w:hyperlink>
    </w:p>
    <w:p w14:paraId="13788DCC" w14:textId="48AFD51D" w:rsidR="001D22D5" w:rsidRDefault="0063529A">
      <w:pPr>
        <w:pStyle w:val="TableofFigures"/>
        <w:tabs>
          <w:tab w:val="right" w:leader="dot" w:pos="8296"/>
          <w:tab w:val="left" w:pos="9300"/>
        </w:tabs>
        <w:rPr>
          <w:rFonts w:asciiTheme="minorHAnsi" w:hAnsiTheme="minorHAnsi"/>
          <w:noProof/>
          <w:sz w:val="22"/>
          <w:szCs w:val="22"/>
        </w:rPr>
      </w:pPr>
      <w:hyperlink w:anchor="_Toc16243429" w:history="1">
        <w:r w:rsidR="001D22D5" w:rsidRPr="00AE7099">
          <w:rPr>
            <w:rStyle w:val="Hyperlink"/>
            <w:noProof/>
          </w:rPr>
          <w:t>Table 3</w:t>
        </w:r>
        <w:r w:rsidR="001D22D5" w:rsidRPr="00AE7099">
          <w:rPr>
            <w:rStyle w:val="Hyperlink"/>
            <w:noProof/>
          </w:rPr>
          <w:noBreakHyphen/>
          <w:t xml:space="preserve">2  Annual incidence of confirmed cervical cancer cases per 100,000 female population by year and ethnicity </w:t>
        </w:r>
        <w:r w:rsidR="001D22D5">
          <w:rPr>
            <w:rFonts w:asciiTheme="minorHAnsi" w:hAnsiTheme="minorHAnsi"/>
            <w:noProof/>
            <w:sz w:val="22"/>
            <w:szCs w:val="22"/>
          </w:rPr>
          <w:t xml:space="preserve">  </w:t>
        </w:r>
        <w:r w:rsidR="001D22D5" w:rsidRPr="00AE7099">
          <w:rPr>
            <w:rStyle w:val="Hyperlink"/>
            <w:noProof/>
          </w:rPr>
          <w:t>Popn: 747</w:t>
        </w:r>
        <w:r w:rsidR="001D22D5">
          <w:rPr>
            <w:noProof/>
            <w:webHidden/>
          </w:rPr>
          <w:tab/>
        </w:r>
        <w:r w:rsidR="001D22D5">
          <w:rPr>
            <w:noProof/>
            <w:webHidden/>
          </w:rPr>
          <w:fldChar w:fldCharType="begin"/>
        </w:r>
        <w:r w:rsidR="001D22D5">
          <w:rPr>
            <w:noProof/>
            <w:webHidden/>
          </w:rPr>
          <w:instrText xml:space="preserve"> PAGEREF _Toc16243429 \h </w:instrText>
        </w:r>
        <w:r w:rsidR="001D22D5">
          <w:rPr>
            <w:noProof/>
            <w:webHidden/>
          </w:rPr>
        </w:r>
        <w:r w:rsidR="001D22D5">
          <w:rPr>
            <w:noProof/>
            <w:webHidden/>
          </w:rPr>
          <w:fldChar w:fldCharType="separate"/>
        </w:r>
        <w:r w:rsidR="005F5AE1">
          <w:rPr>
            <w:noProof/>
            <w:webHidden/>
          </w:rPr>
          <w:t>57</w:t>
        </w:r>
        <w:r w:rsidR="001D22D5">
          <w:rPr>
            <w:noProof/>
            <w:webHidden/>
          </w:rPr>
          <w:fldChar w:fldCharType="end"/>
        </w:r>
      </w:hyperlink>
    </w:p>
    <w:p w14:paraId="12E48362" w14:textId="49918D01" w:rsidR="001D22D5" w:rsidRDefault="0063529A" w:rsidP="001D22D5">
      <w:pPr>
        <w:pStyle w:val="TableofFigures"/>
        <w:tabs>
          <w:tab w:val="right" w:leader="dot" w:pos="8296"/>
        </w:tabs>
        <w:rPr>
          <w:rFonts w:asciiTheme="minorHAnsi" w:hAnsiTheme="minorHAnsi"/>
          <w:noProof/>
          <w:sz w:val="22"/>
          <w:szCs w:val="22"/>
        </w:rPr>
      </w:pPr>
      <w:hyperlink w:anchor="_Toc16243430" w:history="1">
        <w:r w:rsidR="001D22D5" w:rsidRPr="00AE7099">
          <w:rPr>
            <w:rStyle w:val="Hyperlink"/>
            <w:noProof/>
          </w:rPr>
          <w:t>Table 3</w:t>
        </w:r>
        <w:r w:rsidR="001D22D5" w:rsidRPr="00AE7099">
          <w:rPr>
            <w:rStyle w:val="Hyperlink"/>
            <w:noProof/>
          </w:rPr>
          <w:noBreakHyphen/>
          <w:t>3  Demographics for all cervical cancer diagnoses by year (2013-2017)</w:t>
        </w:r>
        <w:r w:rsidR="001D22D5">
          <w:rPr>
            <w:rFonts w:asciiTheme="minorHAnsi" w:hAnsiTheme="minorHAnsi"/>
            <w:noProof/>
            <w:sz w:val="22"/>
            <w:szCs w:val="22"/>
          </w:rPr>
          <w:t xml:space="preserve">  </w:t>
        </w:r>
        <w:r w:rsidR="001D22D5" w:rsidRPr="00AE7099">
          <w:rPr>
            <w:rStyle w:val="Hyperlink"/>
            <w:noProof/>
          </w:rPr>
          <w:t>Popn: 747</w:t>
        </w:r>
        <w:r w:rsidR="001D22D5">
          <w:rPr>
            <w:noProof/>
            <w:webHidden/>
          </w:rPr>
          <w:tab/>
        </w:r>
        <w:r w:rsidR="001D22D5">
          <w:rPr>
            <w:noProof/>
            <w:webHidden/>
          </w:rPr>
          <w:fldChar w:fldCharType="begin"/>
        </w:r>
        <w:r w:rsidR="001D22D5">
          <w:rPr>
            <w:noProof/>
            <w:webHidden/>
          </w:rPr>
          <w:instrText xml:space="preserve"> PAGEREF _Toc16243430 \h </w:instrText>
        </w:r>
        <w:r w:rsidR="001D22D5">
          <w:rPr>
            <w:noProof/>
            <w:webHidden/>
          </w:rPr>
        </w:r>
        <w:r w:rsidR="001D22D5">
          <w:rPr>
            <w:noProof/>
            <w:webHidden/>
          </w:rPr>
          <w:fldChar w:fldCharType="separate"/>
        </w:r>
        <w:r w:rsidR="005F5AE1">
          <w:rPr>
            <w:noProof/>
            <w:webHidden/>
          </w:rPr>
          <w:t>59</w:t>
        </w:r>
        <w:r w:rsidR="001D22D5">
          <w:rPr>
            <w:noProof/>
            <w:webHidden/>
          </w:rPr>
          <w:fldChar w:fldCharType="end"/>
        </w:r>
      </w:hyperlink>
    </w:p>
    <w:p w14:paraId="639109E3" w14:textId="4AFFD11A" w:rsidR="001D22D5" w:rsidRDefault="0063529A">
      <w:pPr>
        <w:pStyle w:val="TableofFigures"/>
        <w:tabs>
          <w:tab w:val="right" w:leader="dot" w:pos="8296"/>
          <w:tab w:val="left" w:pos="8687"/>
        </w:tabs>
        <w:rPr>
          <w:rFonts w:asciiTheme="minorHAnsi" w:hAnsiTheme="minorHAnsi"/>
          <w:noProof/>
          <w:sz w:val="22"/>
          <w:szCs w:val="22"/>
        </w:rPr>
      </w:pPr>
      <w:hyperlink w:anchor="_Toc16243431" w:history="1">
        <w:r w:rsidR="001D22D5" w:rsidRPr="00AE7099">
          <w:rPr>
            <w:rStyle w:val="Hyperlink"/>
            <w:noProof/>
          </w:rPr>
          <w:t>Table 3</w:t>
        </w:r>
        <w:r w:rsidR="001D22D5" w:rsidRPr="00AE7099">
          <w:rPr>
            <w:rStyle w:val="Hyperlink"/>
            <w:noProof/>
          </w:rPr>
          <w:noBreakHyphen/>
          <w:t>4 Tumour characteristics for all cervical cancer diagnoses by year (2013-2017</w:t>
        </w:r>
        <w:r w:rsidR="001D22D5">
          <w:rPr>
            <w:rFonts w:asciiTheme="minorHAnsi" w:hAnsiTheme="minorHAnsi"/>
            <w:noProof/>
            <w:sz w:val="22"/>
            <w:szCs w:val="22"/>
          </w:rPr>
          <w:t xml:space="preserve">  </w:t>
        </w:r>
        <w:r w:rsidR="001D22D5" w:rsidRPr="00AE7099">
          <w:rPr>
            <w:rStyle w:val="Hyperlink"/>
            <w:noProof/>
          </w:rPr>
          <w:t>Popn: 747</w:t>
        </w:r>
        <w:r w:rsidR="001D22D5">
          <w:rPr>
            <w:noProof/>
            <w:webHidden/>
          </w:rPr>
          <w:tab/>
        </w:r>
        <w:r w:rsidR="001D22D5">
          <w:rPr>
            <w:noProof/>
            <w:webHidden/>
          </w:rPr>
          <w:fldChar w:fldCharType="begin"/>
        </w:r>
        <w:r w:rsidR="001D22D5">
          <w:rPr>
            <w:noProof/>
            <w:webHidden/>
          </w:rPr>
          <w:instrText xml:space="preserve"> PAGEREF _Toc16243431 \h </w:instrText>
        </w:r>
        <w:r w:rsidR="001D22D5">
          <w:rPr>
            <w:noProof/>
            <w:webHidden/>
          </w:rPr>
        </w:r>
        <w:r w:rsidR="001D22D5">
          <w:rPr>
            <w:noProof/>
            <w:webHidden/>
          </w:rPr>
          <w:fldChar w:fldCharType="separate"/>
        </w:r>
        <w:r w:rsidR="005F5AE1">
          <w:rPr>
            <w:noProof/>
            <w:webHidden/>
          </w:rPr>
          <w:t>60</w:t>
        </w:r>
        <w:r w:rsidR="001D22D5">
          <w:rPr>
            <w:noProof/>
            <w:webHidden/>
          </w:rPr>
          <w:fldChar w:fldCharType="end"/>
        </w:r>
      </w:hyperlink>
    </w:p>
    <w:p w14:paraId="4E3527A6" w14:textId="77777777" w:rsidR="001D22D5" w:rsidRDefault="0063529A">
      <w:pPr>
        <w:pStyle w:val="TableofFigures"/>
        <w:tabs>
          <w:tab w:val="right" w:leader="dot" w:pos="8296"/>
        </w:tabs>
        <w:rPr>
          <w:rFonts w:asciiTheme="minorHAnsi" w:hAnsiTheme="minorHAnsi"/>
          <w:noProof/>
          <w:sz w:val="22"/>
          <w:szCs w:val="22"/>
        </w:rPr>
      </w:pPr>
      <w:hyperlink w:anchor="_Toc16243432" w:history="1">
        <w:r w:rsidR="001D22D5" w:rsidRPr="00AE7099">
          <w:rPr>
            <w:rStyle w:val="Hyperlink"/>
            <w:noProof/>
          </w:rPr>
          <w:t>Table 3</w:t>
        </w:r>
        <w:r w:rsidR="001D22D5" w:rsidRPr="00AE7099">
          <w:rPr>
            <w:rStyle w:val="Hyperlink"/>
            <w:noProof/>
          </w:rPr>
          <w:noBreakHyphen/>
          <w:t xml:space="preserve">5  </w:t>
        </w:r>
        <w:r w:rsidR="001D22D5" w:rsidRPr="00AE7099">
          <w:rPr>
            <w:rStyle w:val="Hyperlink"/>
            <w:rFonts w:eastAsiaTheme="minorHAnsi"/>
            <w:noProof/>
            <w:lang w:val="en-US" w:eastAsia="en-US"/>
          </w:rPr>
          <w:t>Age at diagnosis by ethnicity</w:t>
        </w:r>
        <w:r w:rsidR="001D22D5">
          <w:rPr>
            <w:noProof/>
            <w:webHidden/>
          </w:rPr>
          <w:tab/>
        </w:r>
        <w:r w:rsidR="001D22D5">
          <w:rPr>
            <w:noProof/>
            <w:webHidden/>
          </w:rPr>
          <w:fldChar w:fldCharType="begin"/>
        </w:r>
        <w:r w:rsidR="001D22D5">
          <w:rPr>
            <w:noProof/>
            <w:webHidden/>
          </w:rPr>
          <w:instrText xml:space="preserve"> PAGEREF _Toc16243432 \h </w:instrText>
        </w:r>
        <w:r w:rsidR="001D22D5">
          <w:rPr>
            <w:noProof/>
            <w:webHidden/>
          </w:rPr>
        </w:r>
        <w:r w:rsidR="001D22D5">
          <w:rPr>
            <w:noProof/>
            <w:webHidden/>
          </w:rPr>
          <w:fldChar w:fldCharType="separate"/>
        </w:r>
        <w:r w:rsidR="005F5AE1">
          <w:rPr>
            <w:noProof/>
            <w:webHidden/>
          </w:rPr>
          <w:t>60</w:t>
        </w:r>
        <w:r w:rsidR="001D22D5">
          <w:rPr>
            <w:noProof/>
            <w:webHidden/>
          </w:rPr>
          <w:fldChar w:fldCharType="end"/>
        </w:r>
      </w:hyperlink>
    </w:p>
    <w:p w14:paraId="683EF181" w14:textId="1BD77C62" w:rsidR="001D22D5" w:rsidRDefault="0063529A">
      <w:pPr>
        <w:pStyle w:val="TableofFigures"/>
        <w:tabs>
          <w:tab w:val="right" w:leader="dot" w:pos="8296"/>
          <w:tab w:val="left" w:pos="9300"/>
        </w:tabs>
        <w:rPr>
          <w:rFonts w:asciiTheme="minorHAnsi" w:hAnsiTheme="minorHAnsi"/>
          <w:noProof/>
          <w:sz w:val="22"/>
          <w:szCs w:val="22"/>
        </w:rPr>
      </w:pPr>
      <w:hyperlink w:anchor="_Toc16243433" w:history="1">
        <w:r w:rsidR="001D22D5" w:rsidRPr="00AE7099">
          <w:rPr>
            <w:rStyle w:val="Hyperlink"/>
            <w:noProof/>
          </w:rPr>
          <w:t>Table 3</w:t>
        </w:r>
        <w:r w:rsidR="001D22D5" w:rsidRPr="00AE7099">
          <w:rPr>
            <w:rStyle w:val="Hyperlink"/>
            <w:noProof/>
          </w:rPr>
          <w:noBreakHyphen/>
          <w:t>6 Demographics for all cervical cancer diagnoses eligible for the screening history review by year (2013-2017)</w:t>
        </w:r>
        <w:r w:rsidR="001D22D5">
          <w:rPr>
            <w:rFonts w:asciiTheme="minorHAnsi" w:hAnsiTheme="minorHAnsi"/>
            <w:noProof/>
            <w:sz w:val="22"/>
            <w:szCs w:val="22"/>
          </w:rPr>
          <w:t xml:space="preserve">  </w:t>
        </w:r>
        <w:r w:rsidR="001D22D5" w:rsidRPr="00AE7099">
          <w:rPr>
            <w:rStyle w:val="Hyperlink"/>
            <w:noProof/>
          </w:rPr>
          <w:t>Popn: 628</w:t>
        </w:r>
        <w:r w:rsidR="001D22D5">
          <w:rPr>
            <w:noProof/>
            <w:webHidden/>
          </w:rPr>
          <w:tab/>
        </w:r>
        <w:r w:rsidR="001D22D5">
          <w:rPr>
            <w:noProof/>
            <w:webHidden/>
          </w:rPr>
          <w:fldChar w:fldCharType="begin"/>
        </w:r>
        <w:r w:rsidR="001D22D5">
          <w:rPr>
            <w:noProof/>
            <w:webHidden/>
          </w:rPr>
          <w:instrText xml:space="preserve"> PAGEREF _Toc16243433 \h </w:instrText>
        </w:r>
        <w:r w:rsidR="001D22D5">
          <w:rPr>
            <w:noProof/>
            <w:webHidden/>
          </w:rPr>
        </w:r>
        <w:r w:rsidR="001D22D5">
          <w:rPr>
            <w:noProof/>
            <w:webHidden/>
          </w:rPr>
          <w:fldChar w:fldCharType="separate"/>
        </w:r>
        <w:r w:rsidR="005F5AE1">
          <w:rPr>
            <w:noProof/>
            <w:webHidden/>
          </w:rPr>
          <w:t>61</w:t>
        </w:r>
        <w:r w:rsidR="001D22D5">
          <w:rPr>
            <w:noProof/>
            <w:webHidden/>
          </w:rPr>
          <w:fldChar w:fldCharType="end"/>
        </w:r>
      </w:hyperlink>
    </w:p>
    <w:p w14:paraId="51C3D8C6" w14:textId="7E3A03DC" w:rsidR="001D22D5" w:rsidRDefault="0063529A">
      <w:pPr>
        <w:pStyle w:val="TableofFigures"/>
        <w:tabs>
          <w:tab w:val="right" w:leader="dot" w:pos="8296"/>
          <w:tab w:val="left" w:pos="9300"/>
        </w:tabs>
        <w:rPr>
          <w:rFonts w:asciiTheme="minorHAnsi" w:hAnsiTheme="minorHAnsi"/>
          <w:noProof/>
          <w:sz w:val="22"/>
          <w:szCs w:val="22"/>
        </w:rPr>
      </w:pPr>
      <w:hyperlink w:anchor="_Toc16243434" w:history="1">
        <w:r w:rsidR="001D22D5" w:rsidRPr="00AE7099">
          <w:rPr>
            <w:rStyle w:val="Hyperlink"/>
            <w:noProof/>
          </w:rPr>
          <w:t>Table 3</w:t>
        </w:r>
        <w:r w:rsidR="001D22D5" w:rsidRPr="00AE7099">
          <w:rPr>
            <w:rStyle w:val="Hyperlink"/>
            <w:noProof/>
          </w:rPr>
          <w:noBreakHyphen/>
          <w:t>7  Tumour characteristics for all cervical cancer diagnoses eligible for the screening history review by year (2013-2017)</w:t>
        </w:r>
        <w:r w:rsidR="001D22D5">
          <w:rPr>
            <w:rFonts w:asciiTheme="minorHAnsi" w:hAnsiTheme="minorHAnsi"/>
            <w:noProof/>
            <w:sz w:val="22"/>
            <w:szCs w:val="22"/>
          </w:rPr>
          <w:t xml:space="preserve">  </w:t>
        </w:r>
        <w:r w:rsidR="001D22D5" w:rsidRPr="00AE7099">
          <w:rPr>
            <w:rStyle w:val="Hyperlink"/>
            <w:noProof/>
          </w:rPr>
          <w:t>Popn: 628</w:t>
        </w:r>
        <w:r w:rsidR="001D22D5">
          <w:rPr>
            <w:noProof/>
            <w:webHidden/>
          </w:rPr>
          <w:tab/>
        </w:r>
        <w:r w:rsidR="001D22D5">
          <w:rPr>
            <w:noProof/>
            <w:webHidden/>
          </w:rPr>
          <w:fldChar w:fldCharType="begin"/>
        </w:r>
        <w:r w:rsidR="001D22D5">
          <w:rPr>
            <w:noProof/>
            <w:webHidden/>
          </w:rPr>
          <w:instrText xml:space="preserve"> PAGEREF _Toc16243434 \h </w:instrText>
        </w:r>
        <w:r w:rsidR="001D22D5">
          <w:rPr>
            <w:noProof/>
            <w:webHidden/>
          </w:rPr>
        </w:r>
        <w:r w:rsidR="001D22D5">
          <w:rPr>
            <w:noProof/>
            <w:webHidden/>
          </w:rPr>
          <w:fldChar w:fldCharType="separate"/>
        </w:r>
        <w:r w:rsidR="005F5AE1">
          <w:rPr>
            <w:noProof/>
            <w:webHidden/>
          </w:rPr>
          <w:t>62</w:t>
        </w:r>
        <w:r w:rsidR="001D22D5">
          <w:rPr>
            <w:noProof/>
            <w:webHidden/>
          </w:rPr>
          <w:fldChar w:fldCharType="end"/>
        </w:r>
      </w:hyperlink>
    </w:p>
    <w:p w14:paraId="616007E2" w14:textId="7C57B959" w:rsidR="001D22D5" w:rsidRDefault="0063529A">
      <w:pPr>
        <w:pStyle w:val="TableofFigures"/>
        <w:tabs>
          <w:tab w:val="right" w:leader="dot" w:pos="8296"/>
          <w:tab w:val="left" w:pos="9300"/>
        </w:tabs>
        <w:rPr>
          <w:rFonts w:asciiTheme="minorHAnsi" w:hAnsiTheme="minorHAnsi"/>
          <w:noProof/>
          <w:sz w:val="22"/>
          <w:szCs w:val="22"/>
        </w:rPr>
      </w:pPr>
      <w:hyperlink w:anchor="_Toc16243435" w:history="1">
        <w:r w:rsidR="001D22D5" w:rsidRPr="00AE7099">
          <w:rPr>
            <w:rStyle w:val="Hyperlink"/>
            <w:noProof/>
          </w:rPr>
          <w:t>Table 3</w:t>
        </w:r>
        <w:r w:rsidR="001D22D5" w:rsidRPr="00AE7099">
          <w:rPr>
            <w:rStyle w:val="Hyperlink"/>
            <w:noProof/>
          </w:rPr>
          <w:noBreakHyphen/>
          <w:t>8  Women with cervical cancer by age and deprivation index, as a proportion of Māori and non-Māori populations</w:t>
        </w:r>
        <w:r w:rsidR="001D22D5">
          <w:rPr>
            <w:rFonts w:asciiTheme="minorHAnsi" w:hAnsiTheme="minorHAnsi"/>
            <w:noProof/>
            <w:sz w:val="22"/>
            <w:szCs w:val="22"/>
          </w:rPr>
          <w:t xml:space="preserve">  </w:t>
        </w:r>
        <w:r w:rsidR="001D22D5" w:rsidRPr="00AE7099">
          <w:rPr>
            <w:rStyle w:val="Hyperlink"/>
            <w:noProof/>
          </w:rPr>
          <w:t>Popn: 747</w:t>
        </w:r>
        <w:r w:rsidR="001D22D5">
          <w:rPr>
            <w:noProof/>
            <w:webHidden/>
          </w:rPr>
          <w:tab/>
        </w:r>
        <w:r w:rsidR="001D22D5">
          <w:rPr>
            <w:noProof/>
            <w:webHidden/>
          </w:rPr>
          <w:fldChar w:fldCharType="begin"/>
        </w:r>
        <w:r w:rsidR="001D22D5">
          <w:rPr>
            <w:noProof/>
            <w:webHidden/>
          </w:rPr>
          <w:instrText xml:space="preserve"> PAGEREF _Toc16243435 \h </w:instrText>
        </w:r>
        <w:r w:rsidR="001D22D5">
          <w:rPr>
            <w:noProof/>
            <w:webHidden/>
          </w:rPr>
        </w:r>
        <w:r w:rsidR="001D22D5">
          <w:rPr>
            <w:noProof/>
            <w:webHidden/>
          </w:rPr>
          <w:fldChar w:fldCharType="separate"/>
        </w:r>
        <w:r w:rsidR="005F5AE1">
          <w:rPr>
            <w:noProof/>
            <w:webHidden/>
          </w:rPr>
          <w:t>62</w:t>
        </w:r>
        <w:r w:rsidR="001D22D5">
          <w:rPr>
            <w:noProof/>
            <w:webHidden/>
          </w:rPr>
          <w:fldChar w:fldCharType="end"/>
        </w:r>
      </w:hyperlink>
    </w:p>
    <w:p w14:paraId="3C1B4EC8" w14:textId="77777777" w:rsidR="001D22D5" w:rsidRDefault="0063529A">
      <w:pPr>
        <w:pStyle w:val="TableofFigures"/>
        <w:tabs>
          <w:tab w:val="left" w:pos="6033"/>
          <w:tab w:val="right" w:leader="dot" w:pos="8296"/>
        </w:tabs>
        <w:rPr>
          <w:rFonts w:asciiTheme="minorHAnsi" w:hAnsiTheme="minorHAnsi"/>
          <w:noProof/>
          <w:sz w:val="22"/>
          <w:szCs w:val="22"/>
        </w:rPr>
      </w:pPr>
      <w:hyperlink w:anchor="_Toc16243436" w:history="1">
        <w:r w:rsidR="001D22D5" w:rsidRPr="00AE7099">
          <w:rPr>
            <w:rStyle w:val="Hyperlink"/>
            <w:noProof/>
          </w:rPr>
          <w:t>Table 3</w:t>
        </w:r>
        <w:r w:rsidR="001D22D5" w:rsidRPr="00AE7099">
          <w:rPr>
            <w:rStyle w:val="Hyperlink"/>
            <w:noProof/>
          </w:rPr>
          <w:noBreakHyphen/>
          <w:t>9  Cervical cancer diagnoses by rurality and ethnicity</w:t>
        </w:r>
        <w:r w:rsidR="001D22D5">
          <w:rPr>
            <w:rFonts w:asciiTheme="minorHAnsi" w:hAnsiTheme="minorHAnsi"/>
            <w:noProof/>
            <w:sz w:val="22"/>
            <w:szCs w:val="22"/>
          </w:rPr>
          <w:tab/>
        </w:r>
        <w:r w:rsidR="001D22D5" w:rsidRPr="00AE7099">
          <w:rPr>
            <w:rStyle w:val="Hyperlink"/>
            <w:noProof/>
          </w:rPr>
          <w:t>Popn: 747</w:t>
        </w:r>
        <w:r w:rsidR="001D22D5">
          <w:rPr>
            <w:noProof/>
            <w:webHidden/>
          </w:rPr>
          <w:tab/>
        </w:r>
        <w:r w:rsidR="001D22D5">
          <w:rPr>
            <w:noProof/>
            <w:webHidden/>
          </w:rPr>
          <w:fldChar w:fldCharType="begin"/>
        </w:r>
        <w:r w:rsidR="001D22D5">
          <w:rPr>
            <w:noProof/>
            <w:webHidden/>
          </w:rPr>
          <w:instrText xml:space="preserve"> PAGEREF _Toc16243436 \h </w:instrText>
        </w:r>
        <w:r w:rsidR="001D22D5">
          <w:rPr>
            <w:noProof/>
            <w:webHidden/>
          </w:rPr>
        </w:r>
        <w:r w:rsidR="001D22D5">
          <w:rPr>
            <w:noProof/>
            <w:webHidden/>
          </w:rPr>
          <w:fldChar w:fldCharType="separate"/>
        </w:r>
        <w:r w:rsidR="005F5AE1">
          <w:rPr>
            <w:noProof/>
            <w:webHidden/>
          </w:rPr>
          <w:t>65</w:t>
        </w:r>
        <w:r w:rsidR="001D22D5">
          <w:rPr>
            <w:noProof/>
            <w:webHidden/>
          </w:rPr>
          <w:fldChar w:fldCharType="end"/>
        </w:r>
      </w:hyperlink>
    </w:p>
    <w:p w14:paraId="7EAA14C9" w14:textId="77777777" w:rsidR="001D22D5" w:rsidRDefault="0063529A">
      <w:pPr>
        <w:pStyle w:val="TableofFigures"/>
        <w:tabs>
          <w:tab w:val="left" w:pos="4844"/>
          <w:tab w:val="right" w:leader="dot" w:pos="8296"/>
        </w:tabs>
        <w:rPr>
          <w:rFonts w:asciiTheme="minorHAnsi" w:hAnsiTheme="minorHAnsi"/>
          <w:noProof/>
          <w:sz w:val="22"/>
          <w:szCs w:val="22"/>
        </w:rPr>
      </w:pPr>
      <w:hyperlink w:anchor="_Toc16243437" w:history="1">
        <w:r w:rsidR="001D22D5" w:rsidRPr="00AE7099">
          <w:rPr>
            <w:rStyle w:val="Hyperlink"/>
            <w:noProof/>
          </w:rPr>
          <w:t>Table 3</w:t>
        </w:r>
        <w:r w:rsidR="001D22D5" w:rsidRPr="00AE7099">
          <w:rPr>
            <w:rStyle w:val="Hyperlink"/>
            <w:noProof/>
          </w:rPr>
          <w:noBreakHyphen/>
          <w:t>10  Cancer Network regions by ethnicity</w:t>
        </w:r>
        <w:r w:rsidR="001D22D5">
          <w:rPr>
            <w:rFonts w:asciiTheme="minorHAnsi" w:hAnsiTheme="minorHAnsi"/>
            <w:noProof/>
            <w:sz w:val="22"/>
            <w:szCs w:val="22"/>
          </w:rPr>
          <w:tab/>
        </w:r>
        <w:r w:rsidR="001D22D5" w:rsidRPr="00AE7099">
          <w:rPr>
            <w:rStyle w:val="Hyperlink"/>
            <w:noProof/>
          </w:rPr>
          <w:t>Popn: 747</w:t>
        </w:r>
        <w:r w:rsidR="001D22D5">
          <w:rPr>
            <w:noProof/>
            <w:webHidden/>
          </w:rPr>
          <w:tab/>
        </w:r>
        <w:r w:rsidR="001D22D5">
          <w:rPr>
            <w:noProof/>
            <w:webHidden/>
          </w:rPr>
          <w:fldChar w:fldCharType="begin"/>
        </w:r>
        <w:r w:rsidR="001D22D5">
          <w:rPr>
            <w:noProof/>
            <w:webHidden/>
          </w:rPr>
          <w:instrText xml:space="preserve"> PAGEREF _Toc16243437 \h </w:instrText>
        </w:r>
        <w:r w:rsidR="001D22D5">
          <w:rPr>
            <w:noProof/>
            <w:webHidden/>
          </w:rPr>
        </w:r>
        <w:r w:rsidR="001D22D5">
          <w:rPr>
            <w:noProof/>
            <w:webHidden/>
          </w:rPr>
          <w:fldChar w:fldCharType="separate"/>
        </w:r>
        <w:r w:rsidR="005F5AE1">
          <w:rPr>
            <w:noProof/>
            <w:webHidden/>
          </w:rPr>
          <w:t>67</w:t>
        </w:r>
        <w:r w:rsidR="001D22D5">
          <w:rPr>
            <w:noProof/>
            <w:webHidden/>
          </w:rPr>
          <w:fldChar w:fldCharType="end"/>
        </w:r>
      </w:hyperlink>
    </w:p>
    <w:p w14:paraId="5DEC63D2" w14:textId="77777777" w:rsidR="001D22D5" w:rsidRDefault="0063529A">
      <w:pPr>
        <w:pStyle w:val="TableofFigures"/>
        <w:tabs>
          <w:tab w:val="left" w:pos="5104"/>
          <w:tab w:val="right" w:leader="dot" w:pos="8296"/>
        </w:tabs>
        <w:rPr>
          <w:rFonts w:asciiTheme="minorHAnsi" w:hAnsiTheme="minorHAnsi"/>
          <w:noProof/>
          <w:sz w:val="22"/>
          <w:szCs w:val="22"/>
        </w:rPr>
      </w:pPr>
      <w:hyperlink w:anchor="_Toc16243438" w:history="1">
        <w:r w:rsidR="001D22D5" w:rsidRPr="00AE7099">
          <w:rPr>
            <w:rStyle w:val="Hyperlink"/>
            <w:noProof/>
          </w:rPr>
          <w:t>Table 3</w:t>
        </w:r>
        <w:r w:rsidR="001D22D5" w:rsidRPr="00AE7099">
          <w:rPr>
            <w:rStyle w:val="Hyperlink"/>
            <w:noProof/>
          </w:rPr>
          <w:noBreakHyphen/>
          <w:t>11  Histological type and stage by ethnicity</w:t>
        </w:r>
        <w:r w:rsidR="001D22D5">
          <w:rPr>
            <w:rFonts w:asciiTheme="minorHAnsi" w:hAnsiTheme="minorHAnsi"/>
            <w:noProof/>
            <w:sz w:val="22"/>
            <w:szCs w:val="22"/>
          </w:rPr>
          <w:tab/>
        </w:r>
        <w:r w:rsidR="001D22D5" w:rsidRPr="00AE7099">
          <w:rPr>
            <w:rStyle w:val="Hyperlink"/>
            <w:noProof/>
          </w:rPr>
          <w:t>Popn: 747</w:t>
        </w:r>
        <w:r w:rsidR="001D22D5">
          <w:rPr>
            <w:noProof/>
            <w:webHidden/>
          </w:rPr>
          <w:tab/>
        </w:r>
        <w:r w:rsidR="001D22D5">
          <w:rPr>
            <w:noProof/>
            <w:webHidden/>
          </w:rPr>
          <w:fldChar w:fldCharType="begin"/>
        </w:r>
        <w:r w:rsidR="001D22D5">
          <w:rPr>
            <w:noProof/>
            <w:webHidden/>
          </w:rPr>
          <w:instrText xml:space="preserve"> PAGEREF _Toc16243438 \h </w:instrText>
        </w:r>
        <w:r w:rsidR="001D22D5">
          <w:rPr>
            <w:noProof/>
            <w:webHidden/>
          </w:rPr>
        </w:r>
        <w:r w:rsidR="001D22D5">
          <w:rPr>
            <w:noProof/>
            <w:webHidden/>
          </w:rPr>
          <w:fldChar w:fldCharType="separate"/>
        </w:r>
        <w:r w:rsidR="005F5AE1">
          <w:rPr>
            <w:noProof/>
            <w:webHidden/>
          </w:rPr>
          <w:t>69</w:t>
        </w:r>
        <w:r w:rsidR="001D22D5">
          <w:rPr>
            <w:noProof/>
            <w:webHidden/>
          </w:rPr>
          <w:fldChar w:fldCharType="end"/>
        </w:r>
      </w:hyperlink>
    </w:p>
    <w:p w14:paraId="50BE526B" w14:textId="77777777" w:rsidR="001D22D5" w:rsidRDefault="0063529A">
      <w:pPr>
        <w:pStyle w:val="TableofFigures"/>
        <w:tabs>
          <w:tab w:val="left" w:pos="5800"/>
          <w:tab w:val="right" w:leader="dot" w:pos="8296"/>
        </w:tabs>
        <w:rPr>
          <w:rFonts w:asciiTheme="minorHAnsi" w:hAnsiTheme="minorHAnsi"/>
          <w:noProof/>
          <w:sz w:val="22"/>
          <w:szCs w:val="22"/>
        </w:rPr>
      </w:pPr>
      <w:hyperlink w:anchor="_Toc16243439" w:history="1">
        <w:r w:rsidR="001D22D5" w:rsidRPr="00AE7099">
          <w:rPr>
            <w:rStyle w:val="Hyperlink"/>
            <w:noProof/>
          </w:rPr>
          <w:t>Table 3</w:t>
        </w:r>
        <w:r w:rsidR="001D22D5" w:rsidRPr="00AE7099">
          <w:rPr>
            <w:rStyle w:val="Hyperlink"/>
            <w:noProof/>
          </w:rPr>
          <w:noBreakHyphen/>
          <w:t>12  Histological type and stage by age at diagnosis</w:t>
        </w:r>
        <w:r w:rsidR="001D22D5">
          <w:rPr>
            <w:rFonts w:asciiTheme="minorHAnsi" w:hAnsiTheme="minorHAnsi"/>
            <w:noProof/>
            <w:sz w:val="22"/>
            <w:szCs w:val="22"/>
          </w:rPr>
          <w:tab/>
        </w:r>
        <w:r w:rsidR="001D22D5" w:rsidRPr="00AE7099">
          <w:rPr>
            <w:rStyle w:val="Hyperlink"/>
            <w:noProof/>
          </w:rPr>
          <w:t>Popn: 747</w:t>
        </w:r>
        <w:r w:rsidR="001D22D5">
          <w:rPr>
            <w:noProof/>
            <w:webHidden/>
          </w:rPr>
          <w:tab/>
        </w:r>
        <w:r w:rsidR="001D22D5">
          <w:rPr>
            <w:noProof/>
            <w:webHidden/>
          </w:rPr>
          <w:fldChar w:fldCharType="begin"/>
        </w:r>
        <w:r w:rsidR="001D22D5">
          <w:rPr>
            <w:noProof/>
            <w:webHidden/>
          </w:rPr>
          <w:instrText xml:space="preserve"> PAGEREF _Toc16243439 \h </w:instrText>
        </w:r>
        <w:r w:rsidR="001D22D5">
          <w:rPr>
            <w:noProof/>
            <w:webHidden/>
          </w:rPr>
        </w:r>
        <w:r w:rsidR="001D22D5">
          <w:rPr>
            <w:noProof/>
            <w:webHidden/>
          </w:rPr>
          <w:fldChar w:fldCharType="separate"/>
        </w:r>
        <w:r w:rsidR="005F5AE1">
          <w:rPr>
            <w:noProof/>
            <w:webHidden/>
          </w:rPr>
          <w:t>70</w:t>
        </w:r>
        <w:r w:rsidR="001D22D5">
          <w:rPr>
            <w:noProof/>
            <w:webHidden/>
          </w:rPr>
          <w:fldChar w:fldCharType="end"/>
        </w:r>
      </w:hyperlink>
    </w:p>
    <w:p w14:paraId="306CB8A0" w14:textId="00465E94" w:rsidR="001D22D5" w:rsidRDefault="0063529A">
      <w:pPr>
        <w:pStyle w:val="TableofFigures"/>
        <w:tabs>
          <w:tab w:val="left" w:pos="7111"/>
          <w:tab w:val="right" w:leader="dot" w:pos="8296"/>
        </w:tabs>
        <w:rPr>
          <w:rFonts w:asciiTheme="minorHAnsi" w:hAnsiTheme="minorHAnsi"/>
          <w:noProof/>
          <w:sz w:val="22"/>
          <w:szCs w:val="22"/>
        </w:rPr>
      </w:pPr>
      <w:hyperlink w:anchor="_Toc16243440" w:history="1">
        <w:r w:rsidR="001D22D5" w:rsidRPr="00AE7099">
          <w:rPr>
            <w:rStyle w:val="Hyperlink"/>
            <w:noProof/>
          </w:rPr>
          <w:t>Table 3</w:t>
        </w:r>
        <w:r w:rsidR="001D22D5" w:rsidRPr="00AE7099">
          <w:rPr>
            <w:rStyle w:val="Hyperlink"/>
            <w:noProof/>
          </w:rPr>
          <w:noBreakHyphen/>
          <w:t>13  Histological type and stage by ethnicity and age at diagnosis</w:t>
        </w:r>
        <w:r w:rsidR="001D22D5">
          <w:rPr>
            <w:rFonts w:asciiTheme="minorHAnsi" w:hAnsiTheme="minorHAnsi"/>
            <w:noProof/>
            <w:sz w:val="22"/>
            <w:szCs w:val="22"/>
          </w:rPr>
          <w:t xml:space="preserve"> </w:t>
        </w:r>
        <w:r w:rsidR="001D22D5" w:rsidRPr="00AE7099">
          <w:rPr>
            <w:rStyle w:val="Hyperlink"/>
            <w:noProof/>
          </w:rPr>
          <w:t>Popn: 747</w:t>
        </w:r>
        <w:r w:rsidR="001D22D5">
          <w:rPr>
            <w:noProof/>
            <w:webHidden/>
          </w:rPr>
          <w:tab/>
        </w:r>
        <w:r w:rsidR="001D22D5">
          <w:rPr>
            <w:noProof/>
            <w:webHidden/>
          </w:rPr>
          <w:fldChar w:fldCharType="begin"/>
        </w:r>
        <w:r w:rsidR="001D22D5">
          <w:rPr>
            <w:noProof/>
            <w:webHidden/>
          </w:rPr>
          <w:instrText xml:space="preserve"> PAGEREF _Toc16243440 \h </w:instrText>
        </w:r>
        <w:r w:rsidR="001D22D5">
          <w:rPr>
            <w:noProof/>
            <w:webHidden/>
          </w:rPr>
        </w:r>
        <w:r w:rsidR="001D22D5">
          <w:rPr>
            <w:noProof/>
            <w:webHidden/>
          </w:rPr>
          <w:fldChar w:fldCharType="separate"/>
        </w:r>
        <w:r w:rsidR="005F5AE1">
          <w:rPr>
            <w:noProof/>
            <w:webHidden/>
          </w:rPr>
          <w:t>71</w:t>
        </w:r>
        <w:r w:rsidR="001D22D5">
          <w:rPr>
            <w:noProof/>
            <w:webHidden/>
          </w:rPr>
          <w:fldChar w:fldCharType="end"/>
        </w:r>
      </w:hyperlink>
    </w:p>
    <w:p w14:paraId="55F39F3A" w14:textId="71B7D258" w:rsidR="001D22D5" w:rsidRDefault="0063529A">
      <w:pPr>
        <w:pStyle w:val="TableofFigures"/>
        <w:tabs>
          <w:tab w:val="left" w:pos="7200"/>
          <w:tab w:val="right" w:leader="dot" w:pos="8296"/>
        </w:tabs>
        <w:rPr>
          <w:rFonts w:asciiTheme="minorHAnsi" w:hAnsiTheme="minorHAnsi"/>
          <w:noProof/>
          <w:sz w:val="22"/>
          <w:szCs w:val="22"/>
        </w:rPr>
      </w:pPr>
      <w:hyperlink w:anchor="_Toc16243441" w:history="1">
        <w:r w:rsidR="001D22D5" w:rsidRPr="00AE7099">
          <w:rPr>
            <w:rStyle w:val="Hyperlink"/>
            <w:noProof/>
          </w:rPr>
          <w:t>Table 3</w:t>
        </w:r>
        <w:r w:rsidR="001D22D5" w:rsidRPr="00AE7099">
          <w:rPr>
            <w:rStyle w:val="Hyperlink"/>
            <w:noProof/>
          </w:rPr>
          <w:noBreakHyphen/>
          <w:t>14  Histological type and aggregated NZ Deprivation Index decile</w:t>
        </w:r>
        <w:r w:rsidR="001D22D5">
          <w:rPr>
            <w:rFonts w:asciiTheme="minorHAnsi" w:hAnsiTheme="minorHAnsi"/>
            <w:noProof/>
            <w:sz w:val="22"/>
            <w:szCs w:val="22"/>
          </w:rPr>
          <w:t xml:space="preserve"> </w:t>
        </w:r>
        <w:r w:rsidR="001D22D5" w:rsidRPr="00AE7099">
          <w:rPr>
            <w:rStyle w:val="Hyperlink"/>
            <w:noProof/>
          </w:rPr>
          <w:t>Popn: 747</w:t>
        </w:r>
        <w:r w:rsidR="001D22D5">
          <w:rPr>
            <w:noProof/>
            <w:webHidden/>
          </w:rPr>
          <w:tab/>
        </w:r>
        <w:r w:rsidR="001D22D5">
          <w:rPr>
            <w:noProof/>
            <w:webHidden/>
          </w:rPr>
          <w:fldChar w:fldCharType="begin"/>
        </w:r>
        <w:r w:rsidR="001D22D5">
          <w:rPr>
            <w:noProof/>
            <w:webHidden/>
          </w:rPr>
          <w:instrText xml:space="preserve"> PAGEREF _Toc16243441 \h </w:instrText>
        </w:r>
        <w:r w:rsidR="001D22D5">
          <w:rPr>
            <w:noProof/>
            <w:webHidden/>
          </w:rPr>
        </w:r>
        <w:r w:rsidR="001D22D5">
          <w:rPr>
            <w:noProof/>
            <w:webHidden/>
          </w:rPr>
          <w:fldChar w:fldCharType="separate"/>
        </w:r>
        <w:r w:rsidR="005F5AE1">
          <w:rPr>
            <w:noProof/>
            <w:webHidden/>
          </w:rPr>
          <w:t>72</w:t>
        </w:r>
        <w:r w:rsidR="001D22D5">
          <w:rPr>
            <w:noProof/>
            <w:webHidden/>
          </w:rPr>
          <w:fldChar w:fldCharType="end"/>
        </w:r>
      </w:hyperlink>
    </w:p>
    <w:p w14:paraId="7E304A62" w14:textId="77777777" w:rsidR="001D22D5" w:rsidRDefault="0063529A">
      <w:pPr>
        <w:pStyle w:val="TableofFigures"/>
        <w:tabs>
          <w:tab w:val="left" w:pos="3831"/>
          <w:tab w:val="right" w:leader="dot" w:pos="8296"/>
        </w:tabs>
        <w:rPr>
          <w:rFonts w:asciiTheme="minorHAnsi" w:hAnsiTheme="minorHAnsi"/>
          <w:noProof/>
          <w:sz w:val="22"/>
          <w:szCs w:val="22"/>
        </w:rPr>
      </w:pPr>
      <w:hyperlink w:anchor="_Toc16243442" w:history="1">
        <w:r w:rsidR="001D22D5" w:rsidRPr="00AE7099">
          <w:rPr>
            <w:rStyle w:val="Hyperlink"/>
            <w:noProof/>
          </w:rPr>
          <w:t>Table 3</w:t>
        </w:r>
        <w:r w:rsidR="001D22D5" w:rsidRPr="00AE7099">
          <w:rPr>
            <w:rStyle w:val="Hyperlink"/>
            <w:noProof/>
          </w:rPr>
          <w:noBreakHyphen/>
          <w:t>15  Type and stage by rurality</w:t>
        </w:r>
        <w:r w:rsidR="001D22D5">
          <w:rPr>
            <w:rFonts w:asciiTheme="minorHAnsi" w:hAnsiTheme="minorHAnsi"/>
            <w:noProof/>
            <w:sz w:val="22"/>
            <w:szCs w:val="22"/>
          </w:rPr>
          <w:tab/>
        </w:r>
        <w:r w:rsidR="001D22D5" w:rsidRPr="00AE7099">
          <w:rPr>
            <w:rStyle w:val="Hyperlink"/>
            <w:noProof/>
          </w:rPr>
          <w:t>Popn: 747</w:t>
        </w:r>
        <w:r w:rsidR="001D22D5">
          <w:rPr>
            <w:noProof/>
            <w:webHidden/>
          </w:rPr>
          <w:tab/>
        </w:r>
        <w:r w:rsidR="001D22D5">
          <w:rPr>
            <w:noProof/>
            <w:webHidden/>
          </w:rPr>
          <w:fldChar w:fldCharType="begin"/>
        </w:r>
        <w:r w:rsidR="001D22D5">
          <w:rPr>
            <w:noProof/>
            <w:webHidden/>
          </w:rPr>
          <w:instrText xml:space="preserve"> PAGEREF _Toc16243442 \h </w:instrText>
        </w:r>
        <w:r w:rsidR="001D22D5">
          <w:rPr>
            <w:noProof/>
            <w:webHidden/>
          </w:rPr>
        </w:r>
        <w:r w:rsidR="001D22D5">
          <w:rPr>
            <w:noProof/>
            <w:webHidden/>
          </w:rPr>
          <w:fldChar w:fldCharType="separate"/>
        </w:r>
        <w:r w:rsidR="005F5AE1">
          <w:rPr>
            <w:noProof/>
            <w:webHidden/>
          </w:rPr>
          <w:t>74</w:t>
        </w:r>
        <w:r w:rsidR="001D22D5">
          <w:rPr>
            <w:noProof/>
            <w:webHidden/>
          </w:rPr>
          <w:fldChar w:fldCharType="end"/>
        </w:r>
      </w:hyperlink>
    </w:p>
    <w:p w14:paraId="1DA29B66" w14:textId="77777777" w:rsidR="001D22D5" w:rsidRDefault="0063529A">
      <w:pPr>
        <w:pStyle w:val="TableofFigures"/>
        <w:tabs>
          <w:tab w:val="left" w:pos="5575"/>
          <w:tab w:val="right" w:leader="dot" w:pos="8296"/>
        </w:tabs>
        <w:rPr>
          <w:rFonts w:asciiTheme="minorHAnsi" w:hAnsiTheme="minorHAnsi"/>
          <w:noProof/>
          <w:sz w:val="22"/>
          <w:szCs w:val="22"/>
        </w:rPr>
      </w:pPr>
      <w:hyperlink w:anchor="_Toc16243443" w:history="1">
        <w:r w:rsidR="001D22D5" w:rsidRPr="00AE7099">
          <w:rPr>
            <w:rStyle w:val="Hyperlink"/>
            <w:noProof/>
          </w:rPr>
          <w:t>Table 3</w:t>
        </w:r>
        <w:r w:rsidR="001D22D5" w:rsidRPr="00AE7099">
          <w:rPr>
            <w:rStyle w:val="Hyperlink"/>
            <w:noProof/>
          </w:rPr>
          <w:noBreakHyphen/>
          <w:t>16  Type and stage by Regional Cancer Network</w:t>
        </w:r>
        <w:r w:rsidR="001D22D5">
          <w:rPr>
            <w:rFonts w:asciiTheme="minorHAnsi" w:hAnsiTheme="minorHAnsi"/>
            <w:noProof/>
            <w:sz w:val="22"/>
            <w:szCs w:val="22"/>
          </w:rPr>
          <w:tab/>
        </w:r>
        <w:r w:rsidR="001D22D5" w:rsidRPr="00AE7099">
          <w:rPr>
            <w:rStyle w:val="Hyperlink"/>
            <w:noProof/>
          </w:rPr>
          <w:t>Popn: 747</w:t>
        </w:r>
        <w:r w:rsidR="001D22D5">
          <w:rPr>
            <w:noProof/>
            <w:webHidden/>
          </w:rPr>
          <w:tab/>
        </w:r>
        <w:r w:rsidR="001D22D5">
          <w:rPr>
            <w:noProof/>
            <w:webHidden/>
          </w:rPr>
          <w:fldChar w:fldCharType="begin"/>
        </w:r>
        <w:r w:rsidR="001D22D5">
          <w:rPr>
            <w:noProof/>
            <w:webHidden/>
          </w:rPr>
          <w:instrText xml:space="preserve"> PAGEREF _Toc16243443 \h </w:instrText>
        </w:r>
        <w:r w:rsidR="001D22D5">
          <w:rPr>
            <w:noProof/>
            <w:webHidden/>
          </w:rPr>
        </w:r>
        <w:r w:rsidR="001D22D5">
          <w:rPr>
            <w:noProof/>
            <w:webHidden/>
          </w:rPr>
          <w:fldChar w:fldCharType="separate"/>
        </w:r>
        <w:r w:rsidR="005F5AE1">
          <w:rPr>
            <w:noProof/>
            <w:webHidden/>
          </w:rPr>
          <w:t>74</w:t>
        </w:r>
        <w:r w:rsidR="001D22D5">
          <w:rPr>
            <w:noProof/>
            <w:webHidden/>
          </w:rPr>
          <w:fldChar w:fldCharType="end"/>
        </w:r>
      </w:hyperlink>
    </w:p>
    <w:p w14:paraId="02304D08" w14:textId="77777777" w:rsidR="001D22D5" w:rsidRDefault="0063529A">
      <w:pPr>
        <w:pStyle w:val="TableofFigures"/>
        <w:tabs>
          <w:tab w:val="left" w:pos="5600"/>
          <w:tab w:val="right" w:leader="dot" w:pos="8296"/>
        </w:tabs>
        <w:rPr>
          <w:rFonts w:asciiTheme="minorHAnsi" w:hAnsiTheme="minorHAnsi"/>
          <w:noProof/>
          <w:sz w:val="22"/>
          <w:szCs w:val="22"/>
        </w:rPr>
      </w:pPr>
      <w:hyperlink w:anchor="_Toc16243444" w:history="1">
        <w:r w:rsidR="001D22D5" w:rsidRPr="00AE7099">
          <w:rPr>
            <w:rStyle w:val="Hyperlink"/>
            <w:noProof/>
          </w:rPr>
          <w:t>Table 4</w:t>
        </w:r>
        <w:r w:rsidR="001D22D5" w:rsidRPr="00AE7099">
          <w:rPr>
            <w:rStyle w:val="Hyperlink"/>
            <w:noProof/>
          </w:rPr>
          <w:noBreakHyphen/>
          <w:t>1  Screening adequacy by patient demographics</w:t>
        </w:r>
        <w:r w:rsidR="001D22D5">
          <w:rPr>
            <w:rFonts w:asciiTheme="minorHAnsi" w:hAnsiTheme="minorHAnsi"/>
            <w:noProof/>
            <w:sz w:val="22"/>
            <w:szCs w:val="22"/>
          </w:rPr>
          <w:tab/>
        </w:r>
        <w:r w:rsidR="001D22D5" w:rsidRPr="00AE7099">
          <w:rPr>
            <w:rStyle w:val="Hyperlink"/>
            <w:noProof/>
          </w:rPr>
          <w:t>Popn: 628</w:t>
        </w:r>
        <w:r w:rsidR="001D22D5">
          <w:rPr>
            <w:noProof/>
            <w:webHidden/>
          </w:rPr>
          <w:tab/>
        </w:r>
        <w:r w:rsidR="001D22D5">
          <w:rPr>
            <w:noProof/>
            <w:webHidden/>
          </w:rPr>
          <w:fldChar w:fldCharType="begin"/>
        </w:r>
        <w:r w:rsidR="001D22D5">
          <w:rPr>
            <w:noProof/>
            <w:webHidden/>
          </w:rPr>
          <w:instrText xml:space="preserve"> PAGEREF _Toc16243444 \h </w:instrText>
        </w:r>
        <w:r w:rsidR="001D22D5">
          <w:rPr>
            <w:noProof/>
            <w:webHidden/>
          </w:rPr>
        </w:r>
        <w:r w:rsidR="001D22D5">
          <w:rPr>
            <w:noProof/>
            <w:webHidden/>
          </w:rPr>
          <w:fldChar w:fldCharType="separate"/>
        </w:r>
        <w:r w:rsidR="005F5AE1">
          <w:rPr>
            <w:noProof/>
            <w:webHidden/>
          </w:rPr>
          <w:t>76</w:t>
        </w:r>
        <w:r w:rsidR="001D22D5">
          <w:rPr>
            <w:noProof/>
            <w:webHidden/>
          </w:rPr>
          <w:fldChar w:fldCharType="end"/>
        </w:r>
      </w:hyperlink>
    </w:p>
    <w:p w14:paraId="1207EF7F" w14:textId="77777777" w:rsidR="001D22D5" w:rsidRDefault="0063529A">
      <w:pPr>
        <w:pStyle w:val="TableofFigures"/>
        <w:tabs>
          <w:tab w:val="left" w:pos="6045"/>
          <w:tab w:val="right" w:leader="dot" w:pos="8296"/>
        </w:tabs>
        <w:rPr>
          <w:rFonts w:asciiTheme="minorHAnsi" w:hAnsiTheme="minorHAnsi"/>
          <w:noProof/>
          <w:sz w:val="22"/>
          <w:szCs w:val="22"/>
        </w:rPr>
      </w:pPr>
      <w:hyperlink w:anchor="_Toc16243445" w:history="1">
        <w:r w:rsidR="001D22D5" w:rsidRPr="00AE7099">
          <w:rPr>
            <w:rStyle w:val="Hyperlink"/>
            <w:noProof/>
          </w:rPr>
          <w:t>Table 4</w:t>
        </w:r>
        <w:r w:rsidR="001D22D5" w:rsidRPr="00AE7099">
          <w:rPr>
            <w:rStyle w:val="Hyperlink"/>
            <w:noProof/>
          </w:rPr>
          <w:noBreakHyphen/>
          <w:t>2  Screening adequacy by histological type and stage</w:t>
        </w:r>
        <w:r w:rsidR="001D22D5">
          <w:rPr>
            <w:rFonts w:asciiTheme="minorHAnsi" w:hAnsiTheme="minorHAnsi"/>
            <w:noProof/>
            <w:sz w:val="22"/>
            <w:szCs w:val="22"/>
          </w:rPr>
          <w:tab/>
        </w:r>
        <w:r w:rsidR="001D22D5" w:rsidRPr="00AE7099">
          <w:rPr>
            <w:rStyle w:val="Hyperlink"/>
            <w:noProof/>
          </w:rPr>
          <w:t>Popn: 628</w:t>
        </w:r>
        <w:r w:rsidR="001D22D5">
          <w:rPr>
            <w:noProof/>
            <w:webHidden/>
          </w:rPr>
          <w:tab/>
        </w:r>
        <w:r w:rsidR="001D22D5">
          <w:rPr>
            <w:noProof/>
            <w:webHidden/>
          </w:rPr>
          <w:fldChar w:fldCharType="begin"/>
        </w:r>
        <w:r w:rsidR="001D22D5">
          <w:rPr>
            <w:noProof/>
            <w:webHidden/>
          </w:rPr>
          <w:instrText xml:space="preserve"> PAGEREF _Toc16243445 \h </w:instrText>
        </w:r>
        <w:r w:rsidR="001D22D5">
          <w:rPr>
            <w:noProof/>
            <w:webHidden/>
          </w:rPr>
        </w:r>
        <w:r w:rsidR="001D22D5">
          <w:rPr>
            <w:noProof/>
            <w:webHidden/>
          </w:rPr>
          <w:fldChar w:fldCharType="separate"/>
        </w:r>
        <w:r w:rsidR="005F5AE1">
          <w:rPr>
            <w:noProof/>
            <w:webHidden/>
          </w:rPr>
          <w:t>79</w:t>
        </w:r>
        <w:r w:rsidR="001D22D5">
          <w:rPr>
            <w:noProof/>
            <w:webHidden/>
          </w:rPr>
          <w:fldChar w:fldCharType="end"/>
        </w:r>
      </w:hyperlink>
    </w:p>
    <w:p w14:paraId="557B8878" w14:textId="77777777" w:rsidR="001D22D5" w:rsidRDefault="0063529A">
      <w:pPr>
        <w:pStyle w:val="TableofFigures"/>
        <w:tabs>
          <w:tab w:val="left" w:pos="5144"/>
          <w:tab w:val="right" w:leader="dot" w:pos="8296"/>
        </w:tabs>
        <w:rPr>
          <w:rFonts w:asciiTheme="minorHAnsi" w:hAnsiTheme="minorHAnsi"/>
          <w:noProof/>
          <w:sz w:val="22"/>
          <w:szCs w:val="22"/>
        </w:rPr>
      </w:pPr>
      <w:hyperlink w:anchor="_Toc16243446" w:history="1">
        <w:r w:rsidR="001D22D5" w:rsidRPr="00AE7099">
          <w:rPr>
            <w:rStyle w:val="Hyperlink"/>
            <w:noProof/>
          </w:rPr>
          <w:t>Table 4</w:t>
        </w:r>
        <w:r w:rsidR="001D22D5" w:rsidRPr="00AE7099">
          <w:rPr>
            <w:rStyle w:val="Hyperlink"/>
            <w:noProof/>
          </w:rPr>
          <w:noBreakHyphen/>
          <w:t>3  Screening adequacy by age and ethnicity</w:t>
        </w:r>
        <w:r w:rsidR="001D22D5">
          <w:rPr>
            <w:rFonts w:asciiTheme="minorHAnsi" w:hAnsiTheme="minorHAnsi"/>
            <w:noProof/>
            <w:sz w:val="22"/>
            <w:szCs w:val="22"/>
          </w:rPr>
          <w:tab/>
        </w:r>
        <w:r w:rsidR="001D22D5" w:rsidRPr="00AE7099">
          <w:rPr>
            <w:rStyle w:val="Hyperlink"/>
            <w:noProof/>
          </w:rPr>
          <w:t xml:space="preserve"> Popn: 628</w:t>
        </w:r>
        <w:r w:rsidR="001D22D5">
          <w:rPr>
            <w:noProof/>
            <w:webHidden/>
          </w:rPr>
          <w:tab/>
        </w:r>
        <w:r w:rsidR="001D22D5">
          <w:rPr>
            <w:noProof/>
            <w:webHidden/>
          </w:rPr>
          <w:fldChar w:fldCharType="begin"/>
        </w:r>
        <w:r w:rsidR="001D22D5">
          <w:rPr>
            <w:noProof/>
            <w:webHidden/>
          </w:rPr>
          <w:instrText xml:space="preserve"> PAGEREF _Toc16243446 \h </w:instrText>
        </w:r>
        <w:r w:rsidR="001D22D5">
          <w:rPr>
            <w:noProof/>
            <w:webHidden/>
          </w:rPr>
        </w:r>
        <w:r w:rsidR="001D22D5">
          <w:rPr>
            <w:noProof/>
            <w:webHidden/>
          </w:rPr>
          <w:fldChar w:fldCharType="separate"/>
        </w:r>
        <w:r w:rsidR="005F5AE1">
          <w:rPr>
            <w:noProof/>
            <w:webHidden/>
          </w:rPr>
          <w:t>80</w:t>
        </w:r>
        <w:r w:rsidR="001D22D5">
          <w:rPr>
            <w:noProof/>
            <w:webHidden/>
          </w:rPr>
          <w:fldChar w:fldCharType="end"/>
        </w:r>
      </w:hyperlink>
    </w:p>
    <w:p w14:paraId="7F2F5050" w14:textId="77777777" w:rsidR="001D22D5" w:rsidRDefault="0063529A">
      <w:pPr>
        <w:pStyle w:val="TableofFigures"/>
        <w:tabs>
          <w:tab w:val="left" w:pos="5107"/>
          <w:tab w:val="right" w:leader="dot" w:pos="8296"/>
        </w:tabs>
        <w:rPr>
          <w:rFonts w:asciiTheme="minorHAnsi" w:hAnsiTheme="minorHAnsi"/>
          <w:noProof/>
          <w:sz w:val="22"/>
          <w:szCs w:val="22"/>
        </w:rPr>
      </w:pPr>
      <w:hyperlink w:anchor="_Toc16243447" w:history="1">
        <w:r w:rsidR="001D22D5" w:rsidRPr="00AE7099">
          <w:rPr>
            <w:rStyle w:val="Hyperlink"/>
            <w:noProof/>
          </w:rPr>
          <w:t>Table 4</w:t>
        </w:r>
        <w:r w:rsidR="001D22D5" w:rsidRPr="00AE7099">
          <w:rPr>
            <w:rStyle w:val="Hyperlink"/>
            <w:noProof/>
          </w:rPr>
          <w:noBreakHyphen/>
          <w:t>4  Screening adequacy by year of diagnosis</w:t>
        </w:r>
        <w:r w:rsidR="001D22D5">
          <w:rPr>
            <w:rFonts w:asciiTheme="minorHAnsi" w:hAnsiTheme="minorHAnsi"/>
            <w:noProof/>
            <w:sz w:val="22"/>
            <w:szCs w:val="22"/>
          </w:rPr>
          <w:tab/>
        </w:r>
        <w:r w:rsidR="001D22D5" w:rsidRPr="00AE7099">
          <w:rPr>
            <w:rStyle w:val="Hyperlink"/>
            <w:noProof/>
          </w:rPr>
          <w:t>Popn: 628</w:t>
        </w:r>
        <w:r w:rsidR="001D22D5">
          <w:rPr>
            <w:noProof/>
            <w:webHidden/>
          </w:rPr>
          <w:tab/>
        </w:r>
        <w:r w:rsidR="001D22D5">
          <w:rPr>
            <w:noProof/>
            <w:webHidden/>
          </w:rPr>
          <w:fldChar w:fldCharType="begin"/>
        </w:r>
        <w:r w:rsidR="001D22D5">
          <w:rPr>
            <w:noProof/>
            <w:webHidden/>
          </w:rPr>
          <w:instrText xml:space="preserve"> PAGEREF _Toc16243447 \h </w:instrText>
        </w:r>
        <w:r w:rsidR="001D22D5">
          <w:rPr>
            <w:noProof/>
            <w:webHidden/>
          </w:rPr>
        </w:r>
        <w:r w:rsidR="001D22D5">
          <w:rPr>
            <w:noProof/>
            <w:webHidden/>
          </w:rPr>
          <w:fldChar w:fldCharType="separate"/>
        </w:r>
        <w:r w:rsidR="005F5AE1">
          <w:rPr>
            <w:noProof/>
            <w:webHidden/>
          </w:rPr>
          <w:t>81</w:t>
        </w:r>
        <w:r w:rsidR="001D22D5">
          <w:rPr>
            <w:noProof/>
            <w:webHidden/>
          </w:rPr>
          <w:fldChar w:fldCharType="end"/>
        </w:r>
      </w:hyperlink>
    </w:p>
    <w:p w14:paraId="5528FC68" w14:textId="77777777" w:rsidR="001D22D5" w:rsidRDefault="0063529A">
      <w:pPr>
        <w:pStyle w:val="TableofFigures"/>
        <w:tabs>
          <w:tab w:val="left" w:pos="5982"/>
          <w:tab w:val="right" w:leader="dot" w:pos="8296"/>
        </w:tabs>
        <w:rPr>
          <w:rFonts w:asciiTheme="minorHAnsi" w:hAnsiTheme="minorHAnsi"/>
          <w:noProof/>
          <w:sz w:val="22"/>
          <w:szCs w:val="22"/>
        </w:rPr>
      </w:pPr>
      <w:hyperlink w:anchor="_Toc16243448" w:history="1">
        <w:r w:rsidR="001D22D5" w:rsidRPr="00AE7099">
          <w:rPr>
            <w:rStyle w:val="Hyperlink"/>
            <w:noProof/>
          </w:rPr>
          <w:t>Table 4</w:t>
        </w:r>
        <w:r w:rsidR="001D22D5" w:rsidRPr="00AE7099">
          <w:rPr>
            <w:rStyle w:val="Hyperlink"/>
            <w:noProof/>
          </w:rPr>
          <w:noBreakHyphen/>
          <w:t xml:space="preserve">5  Screening adequacy by Regional Cancer Network </w:t>
        </w:r>
        <w:r w:rsidR="001D22D5">
          <w:rPr>
            <w:rFonts w:asciiTheme="minorHAnsi" w:hAnsiTheme="minorHAnsi"/>
            <w:noProof/>
            <w:sz w:val="22"/>
            <w:szCs w:val="22"/>
          </w:rPr>
          <w:tab/>
        </w:r>
        <w:r w:rsidR="001D22D5" w:rsidRPr="00AE7099">
          <w:rPr>
            <w:rStyle w:val="Hyperlink"/>
            <w:noProof/>
          </w:rPr>
          <w:t>Popn: 628</w:t>
        </w:r>
        <w:r w:rsidR="001D22D5">
          <w:rPr>
            <w:noProof/>
            <w:webHidden/>
          </w:rPr>
          <w:tab/>
        </w:r>
        <w:r w:rsidR="001D22D5">
          <w:rPr>
            <w:noProof/>
            <w:webHidden/>
          </w:rPr>
          <w:fldChar w:fldCharType="begin"/>
        </w:r>
        <w:r w:rsidR="001D22D5">
          <w:rPr>
            <w:noProof/>
            <w:webHidden/>
          </w:rPr>
          <w:instrText xml:space="preserve"> PAGEREF _Toc16243448 \h </w:instrText>
        </w:r>
        <w:r w:rsidR="001D22D5">
          <w:rPr>
            <w:noProof/>
            <w:webHidden/>
          </w:rPr>
        </w:r>
        <w:r w:rsidR="001D22D5">
          <w:rPr>
            <w:noProof/>
            <w:webHidden/>
          </w:rPr>
          <w:fldChar w:fldCharType="separate"/>
        </w:r>
        <w:r w:rsidR="005F5AE1">
          <w:rPr>
            <w:noProof/>
            <w:webHidden/>
          </w:rPr>
          <w:t>82</w:t>
        </w:r>
        <w:r w:rsidR="001D22D5">
          <w:rPr>
            <w:noProof/>
            <w:webHidden/>
          </w:rPr>
          <w:fldChar w:fldCharType="end"/>
        </w:r>
      </w:hyperlink>
    </w:p>
    <w:p w14:paraId="2067F8A0" w14:textId="77777777" w:rsidR="001D22D5" w:rsidRDefault="0063529A">
      <w:pPr>
        <w:pStyle w:val="TableofFigures"/>
        <w:tabs>
          <w:tab w:val="left" w:pos="5494"/>
          <w:tab w:val="right" w:leader="dot" w:pos="8296"/>
        </w:tabs>
        <w:rPr>
          <w:rFonts w:asciiTheme="minorHAnsi" w:hAnsiTheme="minorHAnsi"/>
          <w:noProof/>
          <w:sz w:val="22"/>
          <w:szCs w:val="22"/>
        </w:rPr>
      </w:pPr>
      <w:hyperlink w:anchor="_Toc16243449" w:history="1">
        <w:r w:rsidR="001D22D5" w:rsidRPr="00AE7099">
          <w:rPr>
            <w:rStyle w:val="Hyperlink"/>
            <w:noProof/>
          </w:rPr>
          <w:t>Table 4</w:t>
        </w:r>
        <w:r w:rsidR="001D22D5" w:rsidRPr="00AE7099">
          <w:rPr>
            <w:rStyle w:val="Hyperlink"/>
            <w:noProof/>
          </w:rPr>
          <w:noBreakHyphen/>
          <w:t>6  Screening adequacy by rurality and ethnicity</w:t>
        </w:r>
        <w:r w:rsidR="001D22D5">
          <w:rPr>
            <w:rFonts w:asciiTheme="minorHAnsi" w:hAnsiTheme="minorHAnsi"/>
            <w:noProof/>
            <w:sz w:val="22"/>
            <w:szCs w:val="22"/>
          </w:rPr>
          <w:tab/>
        </w:r>
        <w:r w:rsidR="001D22D5" w:rsidRPr="00AE7099">
          <w:rPr>
            <w:rStyle w:val="Hyperlink"/>
            <w:noProof/>
          </w:rPr>
          <w:t>Popn: 628</w:t>
        </w:r>
        <w:r w:rsidR="001D22D5">
          <w:rPr>
            <w:noProof/>
            <w:webHidden/>
          </w:rPr>
          <w:tab/>
        </w:r>
        <w:r w:rsidR="001D22D5">
          <w:rPr>
            <w:noProof/>
            <w:webHidden/>
          </w:rPr>
          <w:fldChar w:fldCharType="begin"/>
        </w:r>
        <w:r w:rsidR="001D22D5">
          <w:rPr>
            <w:noProof/>
            <w:webHidden/>
          </w:rPr>
          <w:instrText xml:space="preserve"> PAGEREF _Toc16243449 \h </w:instrText>
        </w:r>
        <w:r w:rsidR="001D22D5">
          <w:rPr>
            <w:noProof/>
            <w:webHidden/>
          </w:rPr>
        </w:r>
        <w:r w:rsidR="001D22D5">
          <w:rPr>
            <w:noProof/>
            <w:webHidden/>
          </w:rPr>
          <w:fldChar w:fldCharType="separate"/>
        </w:r>
        <w:r w:rsidR="005F5AE1">
          <w:rPr>
            <w:noProof/>
            <w:webHidden/>
          </w:rPr>
          <w:t>83</w:t>
        </w:r>
        <w:r w:rsidR="001D22D5">
          <w:rPr>
            <w:noProof/>
            <w:webHidden/>
          </w:rPr>
          <w:fldChar w:fldCharType="end"/>
        </w:r>
      </w:hyperlink>
    </w:p>
    <w:p w14:paraId="4FB9D99B" w14:textId="72D0300B" w:rsidR="001D22D5" w:rsidRDefault="0063529A">
      <w:pPr>
        <w:pStyle w:val="TableofFigures"/>
        <w:tabs>
          <w:tab w:val="right" w:leader="dot" w:pos="8296"/>
          <w:tab w:val="left" w:pos="9300"/>
        </w:tabs>
        <w:rPr>
          <w:rFonts w:asciiTheme="minorHAnsi" w:hAnsiTheme="minorHAnsi"/>
          <w:noProof/>
          <w:sz w:val="22"/>
          <w:szCs w:val="22"/>
        </w:rPr>
      </w:pPr>
      <w:hyperlink w:anchor="_Toc16243450" w:history="1">
        <w:r w:rsidR="001D22D5" w:rsidRPr="00AE7099">
          <w:rPr>
            <w:rStyle w:val="Hyperlink"/>
            <w:noProof/>
          </w:rPr>
          <w:t>Table 4</w:t>
        </w:r>
        <w:r w:rsidR="001D22D5" w:rsidRPr="00AE7099">
          <w:rPr>
            <w:rStyle w:val="Hyperlink"/>
            <w:noProof/>
          </w:rPr>
          <w:noBreakHyphen/>
          <w:t>7  Screening history in the 6 to 84 months prior to diagnosis for all patients included in the Review</w:t>
        </w:r>
        <w:r w:rsidR="001D22D5">
          <w:rPr>
            <w:rFonts w:asciiTheme="minorHAnsi" w:hAnsiTheme="minorHAnsi"/>
            <w:noProof/>
            <w:sz w:val="22"/>
            <w:szCs w:val="22"/>
          </w:rPr>
          <w:t xml:space="preserve">  </w:t>
        </w:r>
        <w:r w:rsidR="001D22D5" w:rsidRPr="00AE7099">
          <w:rPr>
            <w:rStyle w:val="Hyperlink"/>
            <w:noProof/>
          </w:rPr>
          <w:t>Popn: 628</w:t>
        </w:r>
        <w:r w:rsidR="001D22D5">
          <w:rPr>
            <w:noProof/>
            <w:webHidden/>
          </w:rPr>
          <w:tab/>
        </w:r>
        <w:r w:rsidR="001D22D5">
          <w:rPr>
            <w:noProof/>
            <w:webHidden/>
          </w:rPr>
          <w:fldChar w:fldCharType="begin"/>
        </w:r>
        <w:r w:rsidR="001D22D5">
          <w:rPr>
            <w:noProof/>
            <w:webHidden/>
          </w:rPr>
          <w:instrText xml:space="preserve"> PAGEREF _Toc16243450 \h </w:instrText>
        </w:r>
        <w:r w:rsidR="001D22D5">
          <w:rPr>
            <w:noProof/>
            <w:webHidden/>
          </w:rPr>
        </w:r>
        <w:r w:rsidR="001D22D5">
          <w:rPr>
            <w:noProof/>
            <w:webHidden/>
          </w:rPr>
          <w:fldChar w:fldCharType="separate"/>
        </w:r>
        <w:r w:rsidR="005F5AE1">
          <w:rPr>
            <w:noProof/>
            <w:webHidden/>
          </w:rPr>
          <w:t>84</w:t>
        </w:r>
        <w:r w:rsidR="001D22D5">
          <w:rPr>
            <w:noProof/>
            <w:webHidden/>
          </w:rPr>
          <w:fldChar w:fldCharType="end"/>
        </w:r>
      </w:hyperlink>
    </w:p>
    <w:p w14:paraId="27DDF417" w14:textId="45B6CB47" w:rsidR="001D22D5" w:rsidRDefault="0063529A">
      <w:pPr>
        <w:pStyle w:val="TableofFigures"/>
        <w:tabs>
          <w:tab w:val="right" w:leader="dot" w:pos="8296"/>
          <w:tab w:val="left" w:pos="9300"/>
        </w:tabs>
        <w:rPr>
          <w:rFonts w:asciiTheme="minorHAnsi" w:hAnsiTheme="minorHAnsi"/>
          <w:noProof/>
          <w:sz w:val="22"/>
          <w:szCs w:val="22"/>
        </w:rPr>
      </w:pPr>
      <w:hyperlink w:anchor="_Toc16243451" w:history="1">
        <w:r w:rsidR="001D22D5" w:rsidRPr="00AE7099">
          <w:rPr>
            <w:rStyle w:val="Hyperlink"/>
            <w:noProof/>
          </w:rPr>
          <w:t>Table 4</w:t>
        </w:r>
        <w:r w:rsidR="001D22D5" w:rsidRPr="00AE7099">
          <w:rPr>
            <w:rStyle w:val="Hyperlink"/>
            <w:noProof/>
          </w:rPr>
          <w:noBreakHyphen/>
          <w:t>8  Screening history in the 6 to 84 months prior to diagnosis by histological type and stage at diagnosis</w:t>
        </w:r>
        <w:r w:rsidR="001D22D5">
          <w:rPr>
            <w:rFonts w:asciiTheme="minorHAnsi" w:hAnsiTheme="minorHAnsi"/>
            <w:noProof/>
            <w:sz w:val="22"/>
            <w:szCs w:val="22"/>
          </w:rPr>
          <w:t xml:space="preserve">  </w:t>
        </w:r>
        <w:r w:rsidR="001D22D5" w:rsidRPr="00AE7099">
          <w:rPr>
            <w:rStyle w:val="Hyperlink"/>
            <w:noProof/>
          </w:rPr>
          <w:t>Popn: 628</w:t>
        </w:r>
        <w:r w:rsidR="001D22D5">
          <w:rPr>
            <w:noProof/>
            <w:webHidden/>
          </w:rPr>
          <w:tab/>
        </w:r>
        <w:r w:rsidR="001D22D5">
          <w:rPr>
            <w:noProof/>
            <w:webHidden/>
          </w:rPr>
          <w:fldChar w:fldCharType="begin"/>
        </w:r>
        <w:r w:rsidR="001D22D5">
          <w:rPr>
            <w:noProof/>
            <w:webHidden/>
          </w:rPr>
          <w:instrText xml:space="preserve"> PAGEREF _Toc16243451 \h </w:instrText>
        </w:r>
        <w:r w:rsidR="001D22D5">
          <w:rPr>
            <w:noProof/>
            <w:webHidden/>
          </w:rPr>
        </w:r>
        <w:r w:rsidR="001D22D5">
          <w:rPr>
            <w:noProof/>
            <w:webHidden/>
          </w:rPr>
          <w:fldChar w:fldCharType="separate"/>
        </w:r>
        <w:r w:rsidR="005F5AE1">
          <w:rPr>
            <w:noProof/>
            <w:webHidden/>
          </w:rPr>
          <w:t>85</w:t>
        </w:r>
        <w:r w:rsidR="001D22D5">
          <w:rPr>
            <w:noProof/>
            <w:webHidden/>
          </w:rPr>
          <w:fldChar w:fldCharType="end"/>
        </w:r>
      </w:hyperlink>
    </w:p>
    <w:p w14:paraId="08E9D599" w14:textId="77777777" w:rsidR="001D22D5" w:rsidRDefault="0063529A">
      <w:pPr>
        <w:pStyle w:val="TableofFigures"/>
        <w:tabs>
          <w:tab w:val="right" w:leader="dot" w:pos="8296"/>
        </w:tabs>
        <w:rPr>
          <w:rFonts w:asciiTheme="minorHAnsi" w:hAnsiTheme="minorHAnsi"/>
          <w:noProof/>
          <w:sz w:val="22"/>
          <w:szCs w:val="22"/>
        </w:rPr>
      </w:pPr>
      <w:hyperlink w:anchor="_Toc16243452" w:history="1">
        <w:r w:rsidR="001D22D5" w:rsidRPr="00AE7099">
          <w:rPr>
            <w:rStyle w:val="Hyperlink"/>
            <w:noProof/>
          </w:rPr>
          <w:t>Table 4</w:t>
        </w:r>
        <w:r w:rsidR="001D22D5" w:rsidRPr="00AE7099">
          <w:rPr>
            <w:rStyle w:val="Hyperlink"/>
            <w:noProof/>
          </w:rPr>
          <w:noBreakHyphen/>
          <w:t>9  Cytological interpretation of high grade cervical cytology samples taken in the 0-36 months prior to the diagnosis of adenocarcinoma.</w:t>
        </w:r>
        <w:r w:rsidR="001D22D5">
          <w:rPr>
            <w:noProof/>
            <w:webHidden/>
          </w:rPr>
          <w:tab/>
        </w:r>
        <w:r w:rsidR="001D22D5">
          <w:rPr>
            <w:noProof/>
            <w:webHidden/>
          </w:rPr>
          <w:fldChar w:fldCharType="begin"/>
        </w:r>
        <w:r w:rsidR="001D22D5">
          <w:rPr>
            <w:noProof/>
            <w:webHidden/>
          </w:rPr>
          <w:instrText xml:space="preserve"> PAGEREF _Toc16243452 \h </w:instrText>
        </w:r>
        <w:r w:rsidR="001D22D5">
          <w:rPr>
            <w:noProof/>
            <w:webHidden/>
          </w:rPr>
        </w:r>
        <w:r w:rsidR="001D22D5">
          <w:rPr>
            <w:noProof/>
            <w:webHidden/>
          </w:rPr>
          <w:fldChar w:fldCharType="separate"/>
        </w:r>
        <w:r w:rsidR="005F5AE1">
          <w:rPr>
            <w:noProof/>
            <w:webHidden/>
          </w:rPr>
          <w:t>86</w:t>
        </w:r>
        <w:r w:rsidR="001D22D5">
          <w:rPr>
            <w:noProof/>
            <w:webHidden/>
          </w:rPr>
          <w:fldChar w:fldCharType="end"/>
        </w:r>
      </w:hyperlink>
    </w:p>
    <w:p w14:paraId="0DB40DC0" w14:textId="77777777" w:rsidR="001D22D5" w:rsidRDefault="0063529A">
      <w:pPr>
        <w:pStyle w:val="TableofFigures"/>
        <w:tabs>
          <w:tab w:val="right" w:leader="dot" w:pos="8296"/>
        </w:tabs>
        <w:rPr>
          <w:rFonts w:asciiTheme="minorHAnsi" w:hAnsiTheme="minorHAnsi"/>
          <w:noProof/>
          <w:sz w:val="22"/>
          <w:szCs w:val="22"/>
        </w:rPr>
      </w:pPr>
      <w:hyperlink w:anchor="_Toc16243453" w:history="1">
        <w:r w:rsidR="001D22D5" w:rsidRPr="00AE7099">
          <w:rPr>
            <w:rStyle w:val="Hyperlink"/>
            <w:noProof/>
          </w:rPr>
          <w:t>Table 5</w:t>
        </w:r>
        <w:r w:rsidR="001D22D5" w:rsidRPr="00AE7099">
          <w:rPr>
            <w:rStyle w:val="Hyperlink"/>
            <w:noProof/>
          </w:rPr>
          <w:noBreakHyphen/>
          <w:t xml:space="preserve">1  Description of NZCR records comparing </w:t>
        </w:r>
        <w:r w:rsidR="001D22D5" w:rsidRPr="00AE7099">
          <w:rPr>
            <w:rStyle w:val="Hyperlink"/>
            <w:rFonts w:eastAsiaTheme="minorHAnsi"/>
            <w:noProof/>
            <w:lang w:eastAsia="en-US"/>
          </w:rPr>
          <w:t>2008-2012 and 2013-2017</w:t>
        </w:r>
        <w:r w:rsidR="001D22D5">
          <w:rPr>
            <w:noProof/>
            <w:webHidden/>
          </w:rPr>
          <w:tab/>
        </w:r>
        <w:r w:rsidR="001D22D5">
          <w:rPr>
            <w:noProof/>
            <w:webHidden/>
          </w:rPr>
          <w:fldChar w:fldCharType="begin"/>
        </w:r>
        <w:r w:rsidR="001D22D5">
          <w:rPr>
            <w:noProof/>
            <w:webHidden/>
          </w:rPr>
          <w:instrText xml:space="preserve"> PAGEREF _Toc16243453 \h </w:instrText>
        </w:r>
        <w:r w:rsidR="001D22D5">
          <w:rPr>
            <w:noProof/>
            <w:webHidden/>
          </w:rPr>
        </w:r>
        <w:r w:rsidR="001D22D5">
          <w:rPr>
            <w:noProof/>
            <w:webHidden/>
          </w:rPr>
          <w:fldChar w:fldCharType="separate"/>
        </w:r>
        <w:r w:rsidR="005F5AE1">
          <w:rPr>
            <w:noProof/>
            <w:webHidden/>
          </w:rPr>
          <w:t>87</w:t>
        </w:r>
        <w:r w:rsidR="001D22D5">
          <w:rPr>
            <w:noProof/>
            <w:webHidden/>
          </w:rPr>
          <w:fldChar w:fldCharType="end"/>
        </w:r>
      </w:hyperlink>
    </w:p>
    <w:p w14:paraId="4F8036F2" w14:textId="77777777" w:rsidR="001D22D5" w:rsidRDefault="0063529A">
      <w:pPr>
        <w:pStyle w:val="TableofFigures"/>
        <w:tabs>
          <w:tab w:val="right" w:leader="dot" w:pos="8296"/>
        </w:tabs>
        <w:rPr>
          <w:rFonts w:asciiTheme="minorHAnsi" w:hAnsiTheme="minorHAnsi"/>
          <w:noProof/>
          <w:sz w:val="22"/>
          <w:szCs w:val="22"/>
        </w:rPr>
      </w:pPr>
      <w:hyperlink w:anchor="_Toc16243454" w:history="1">
        <w:r w:rsidR="001D22D5" w:rsidRPr="00AE7099">
          <w:rPr>
            <w:rStyle w:val="Hyperlink"/>
            <w:noProof/>
          </w:rPr>
          <w:t>Table 5</w:t>
        </w:r>
        <w:r w:rsidR="001D22D5" w:rsidRPr="00AE7099">
          <w:rPr>
            <w:rStyle w:val="Hyperlink"/>
            <w:noProof/>
          </w:rPr>
          <w:noBreakHyphen/>
          <w:t xml:space="preserve">2  ICD10 cancer codes for all NZCR records comparing </w:t>
        </w:r>
        <w:r w:rsidR="001D22D5" w:rsidRPr="00AE7099">
          <w:rPr>
            <w:rStyle w:val="Hyperlink"/>
            <w:rFonts w:eastAsiaTheme="minorHAnsi"/>
            <w:noProof/>
            <w:lang w:eastAsia="en-US"/>
          </w:rPr>
          <w:t>2008-2012 and 2013-2017</w:t>
        </w:r>
        <w:r w:rsidR="001D22D5">
          <w:rPr>
            <w:noProof/>
            <w:webHidden/>
          </w:rPr>
          <w:tab/>
        </w:r>
        <w:r w:rsidR="001D22D5">
          <w:rPr>
            <w:noProof/>
            <w:webHidden/>
          </w:rPr>
          <w:fldChar w:fldCharType="begin"/>
        </w:r>
        <w:r w:rsidR="001D22D5">
          <w:rPr>
            <w:noProof/>
            <w:webHidden/>
          </w:rPr>
          <w:instrText xml:space="preserve"> PAGEREF _Toc16243454 \h </w:instrText>
        </w:r>
        <w:r w:rsidR="001D22D5">
          <w:rPr>
            <w:noProof/>
            <w:webHidden/>
          </w:rPr>
        </w:r>
        <w:r w:rsidR="001D22D5">
          <w:rPr>
            <w:noProof/>
            <w:webHidden/>
          </w:rPr>
          <w:fldChar w:fldCharType="separate"/>
        </w:r>
        <w:r w:rsidR="005F5AE1">
          <w:rPr>
            <w:noProof/>
            <w:webHidden/>
          </w:rPr>
          <w:t>87</w:t>
        </w:r>
        <w:r w:rsidR="001D22D5">
          <w:rPr>
            <w:noProof/>
            <w:webHidden/>
          </w:rPr>
          <w:fldChar w:fldCharType="end"/>
        </w:r>
      </w:hyperlink>
    </w:p>
    <w:p w14:paraId="04C8C499" w14:textId="77777777" w:rsidR="001D22D5" w:rsidRDefault="0063529A">
      <w:pPr>
        <w:pStyle w:val="TableofFigures"/>
        <w:tabs>
          <w:tab w:val="right" w:leader="dot" w:pos="8296"/>
        </w:tabs>
        <w:rPr>
          <w:rFonts w:asciiTheme="minorHAnsi" w:hAnsiTheme="minorHAnsi"/>
          <w:noProof/>
          <w:sz w:val="22"/>
          <w:szCs w:val="22"/>
        </w:rPr>
      </w:pPr>
      <w:hyperlink w:anchor="_Toc16243455" w:history="1">
        <w:r w:rsidR="001D22D5" w:rsidRPr="00AE7099">
          <w:rPr>
            <w:rStyle w:val="Hyperlink"/>
            <w:noProof/>
          </w:rPr>
          <w:t>Table 6</w:t>
        </w:r>
        <w:r w:rsidR="001D22D5" w:rsidRPr="00AE7099">
          <w:rPr>
            <w:rStyle w:val="Hyperlink"/>
            <w:noProof/>
          </w:rPr>
          <w:noBreakHyphen/>
          <w:t xml:space="preserve">1  Number of cases of cervical cancer as reported by NZCR, NCSP-R comparing </w:t>
        </w:r>
        <w:r w:rsidR="001D22D5" w:rsidRPr="00AE7099">
          <w:rPr>
            <w:rStyle w:val="Hyperlink"/>
            <w:rFonts w:eastAsiaTheme="minorHAnsi"/>
            <w:noProof/>
            <w:lang w:eastAsia="en-US"/>
          </w:rPr>
          <w:t>2008-2012 and 2013-2017</w:t>
        </w:r>
        <w:r w:rsidR="001D22D5">
          <w:rPr>
            <w:noProof/>
            <w:webHidden/>
          </w:rPr>
          <w:tab/>
        </w:r>
        <w:r w:rsidR="001D22D5">
          <w:rPr>
            <w:noProof/>
            <w:webHidden/>
          </w:rPr>
          <w:fldChar w:fldCharType="begin"/>
        </w:r>
        <w:r w:rsidR="001D22D5">
          <w:rPr>
            <w:noProof/>
            <w:webHidden/>
          </w:rPr>
          <w:instrText xml:space="preserve"> PAGEREF _Toc16243455 \h </w:instrText>
        </w:r>
        <w:r w:rsidR="001D22D5">
          <w:rPr>
            <w:noProof/>
            <w:webHidden/>
          </w:rPr>
        </w:r>
        <w:r w:rsidR="001D22D5">
          <w:rPr>
            <w:noProof/>
            <w:webHidden/>
          </w:rPr>
          <w:fldChar w:fldCharType="separate"/>
        </w:r>
        <w:r w:rsidR="005F5AE1">
          <w:rPr>
            <w:noProof/>
            <w:webHidden/>
          </w:rPr>
          <w:t>88</w:t>
        </w:r>
        <w:r w:rsidR="001D22D5">
          <w:rPr>
            <w:noProof/>
            <w:webHidden/>
          </w:rPr>
          <w:fldChar w:fldCharType="end"/>
        </w:r>
      </w:hyperlink>
    </w:p>
    <w:p w14:paraId="252ADD87" w14:textId="77777777" w:rsidR="001D22D5" w:rsidRDefault="0063529A">
      <w:pPr>
        <w:pStyle w:val="TableofFigures"/>
        <w:tabs>
          <w:tab w:val="right" w:leader="dot" w:pos="8296"/>
        </w:tabs>
        <w:rPr>
          <w:rFonts w:asciiTheme="minorHAnsi" w:hAnsiTheme="minorHAnsi"/>
          <w:noProof/>
          <w:sz w:val="22"/>
          <w:szCs w:val="22"/>
        </w:rPr>
      </w:pPr>
      <w:hyperlink w:anchor="_Toc16243456" w:history="1">
        <w:r w:rsidR="001D22D5" w:rsidRPr="00AE7099">
          <w:rPr>
            <w:rStyle w:val="Hyperlink"/>
            <w:noProof/>
          </w:rPr>
          <w:t>Table 6</w:t>
        </w:r>
        <w:r w:rsidR="001D22D5" w:rsidRPr="00AE7099">
          <w:rPr>
            <w:rStyle w:val="Hyperlink"/>
            <w:noProof/>
          </w:rPr>
          <w:noBreakHyphen/>
          <w:t xml:space="preserve">2  Number of cases of cervical cancer following histological review by the review team comparing </w:t>
        </w:r>
        <w:r w:rsidR="001D22D5" w:rsidRPr="00AE7099">
          <w:rPr>
            <w:rStyle w:val="Hyperlink"/>
            <w:rFonts w:eastAsiaTheme="minorHAnsi"/>
            <w:noProof/>
            <w:lang w:eastAsia="en-US"/>
          </w:rPr>
          <w:t>2008-2012 and 2013-2017</w:t>
        </w:r>
        <w:r w:rsidR="001D22D5">
          <w:rPr>
            <w:noProof/>
            <w:webHidden/>
          </w:rPr>
          <w:tab/>
        </w:r>
        <w:r w:rsidR="001D22D5">
          <w:rPr>
            <w:noProof/>
            <w:webHidden/>
          </w:rPr>
          <w:fldChar w:fldCharType="begin"/>
        </w:r>
        <w:r w:rsidR="001D22D5">
          <w:rPr>
            <w:noProof/>
            <w:webHidden/>
          </w:rPr>
          <w:instrText xml:space="preserve"> PAGEREF _Toc16243456 \h </w:instrText>
        </w:r>
        <w:r w:rsidR="001D22D5">
          <w:rPr>
            <w:noProof/>
            <w:webHidden/>
          </w:rPr>
        </w:r>
        <w:r w:rsidR="001D22D5">
          <w:rPr>
            <w:noProof/>
            <w:webHidden/>
          </w:rPr>
          <w:fldChar w:fldCharType="separate"/>
        </w:r>
        <w:r w:rsidR="005F5AE1">
          <w:rPr>
            <w:noProof/>
            <w:webHidden/>
          </w:rPr>
          <w:t>88</w:t>
        </w:r>
        <w:r w:rsidR="001D22D5">
          <w:rPr>
            <w:noProof/>
            <w:webHidden/>
          </w:rPr>
          <w:fldChar w:fldCharType="end"/>
        </w:r>
      </w:hyperlink>
    </w:p>
    <w:p w14:paraId="78814381" w14:textId="77777777" w:rsidR="001D22D5" w:rsidRDefault="0063529A">
      <w:pPr>
        <w:pStyle w:val="TableofFigures"/>
        <w:tabs>
          <w:tab w:val="right" w:leader="dot" w:pos="8296"/>
        </w:tabs>
        <w:rPr>
          <w:rFonts w:asciiTheme="minorHAnsi" w:hAnsiTheme="minorHAnsi"/>
          <w:noProof/>
          <w:sz w:val="22"/>
          <w:szCs w:val="22"/>
        </w:rPr>
      </w:pPr>
      <w:hyperlink w:anchor="_Toc16243457" w:history="1">
        <w:r w:rsidR="001D22D5" w:rsidRPr="00AE7099">
          <w:rPr>
            <w:rStyle w:val="Hyperlink"/>
            <w:noProof/>
          </w:rPr>
          <w:t>Table 6</w:t>
        </w:r>
        <w:r w:rsidR="001D22D5" w:rsidRPr="00AE7099">
          <w:rPr>
            <w:rStyle w:val="Hyperlink"/>
            <w:noProof/>
          </w:rPr>
          <w:noBreakHyphen/>
          <w:t xml:space="preserve">3  Annual incidence of confirmed cervical cancer cases per 100,000 female population by year, unadjusted or age-standardised to world standards (Segi, European, and WHO 2000-2025) comparing </w:t>
        </w:r>
        <w:r w:rsidR="001D22D5" w:rsidRPr="00AE7099">
          <w:rPr>
            <w:rStyle w:val="Hyperlink"/>
            <w:rFonts w:eastAsiaTheme="minorHAnsi"/>
            <w:noProof/>
            <w:lang w:eastAsia="en-US"/>
          </w:rPr>
          <w:t>2008-2012 and 2013-2017</w:t>
        </w:r>
        <w:r w:rsidR="001D22D5">
          <w:rPr>
            <w:noProof/>
            <w:webHidden/>
          </w:rPr>
          <w:tab/>
        </w:r>
        <w:r w:rsidR="001D22D5">
          <w:rPr>
            <w:noProof/>
            <w:webHidden/>
          </w:rPr>
          <w:fldChar w:fldCharType="begin"/>
        </w:r>
        <w:r w:rsidR="001D22D5">
          <w:rPr>
            <w:noProof/>
            <w:webHidden/>
          </w:rPr>
          <w:instrText xml:space="preserve"> PAGEREF _Toc16243457 \h </w:instrText>
        </w:r>
        <w:r w:rsidR="001D22D5">
          <w:rPr>
            <w:noProof/>
            <w:webHidden/>
          </w:rPr>
        </w:r>
        <w:r w:rsidR="001D22D5">
          <w:rPr>
            <w:noProof/>
            <w:webHidden/>
          </w:rPr>
          <w:fldChar w:fldCharType="separate"/>
        </w:r>
        <w:r w:rsidR="005F5AE1">
          <w:rPr>
            <w:noProof/>
            <w:webHidden/>
          </w:rPr>
          <w:t>89</w:t>
        </w:r>
        <w:r w:rsidR="001D22D5">
          <w:rPr>
            <w:noProof/>
            <w:webHidden/>
          </w:rPr>
          <w:fldChar w:fldCharType="end"/>
        </w:r>
      </w:hyperlink>
    </w:p>
    <w:p w14:paraId="1207A64D" w14:textId="77777777" w:rsidR="001D22D5" w:rsidRDefault="0063529A">
      <w:pPr>
        <w:pStyle w:val="TableofFigures"/>
        <w:tabs>
          <w:tab w:val="right" w:leader="dot" w:pos="8296"/>
        </w:tabs>
        <w:rPr>
          <w:rFonts w:asciiTheme="minorHAnsi" w:hAnsiTheme="minorHAnsi"/>
          <w:noProof/>
          <w:sz w:val="22"/>
          <w:szCs w:val="22"/>
        </w:rPr>
      </w:pPr>
      <w:hyperlink w:anchor="_Toc16243458" w:history="1">
        <w:r w:rsidR="001D22D5" w:rsidRPr="00AE7099">
          <w:rPr>
            <w:rStyle w:val="Hyperlink"/>
            <w:noProof/>
          </w:rPr>
          <w:t>Table 6</w:t>
        </w:r>
        <w:r w:rsidR="001D22D5" w:rsidRPr="00AE7099">
          <w:rPr>
            <w:rStyle w:val="Hyperlink"/>
            <w:noProof/>
          </w:rPr>
          <w:noBreakHyphen/>
          <w:t>4  Annual incidence of confirmed cervical cancer cases per 100,000 female population, age-standardised to the WHO 2000-2025 Standard Population (all ages) as reported in the NCSP Annual report 2015</w:t>
        </w:r>
        <w:r w:rsidR="001D22D5" w:rsidRPr="00AE7099">
          <w:rPr>
            <w:rStyle w:val="Hyperlink"/>
            <w:noProof/>
            <w:vertAlign w:val="superscript"/>
          </w:rPr>
          <w:t>21</w:t>
        </w:r>
        <w:r w:rsidR="001D22D5">
          <w:rPr>
            <w:noProof/>
            <w:webHidden/>
          </w:rPr>
          <w:tab/>
        </w:r>
        <w:r w:rsidR="001D22D5">
          <w:rPr>
            <w:noProof/>
            <w:webHidden/>
          </w:rPr>
          <w:fldChar w:fldCharType="begin"/>
        </w:r>
        <w:r w:rsidR="001D22D5">
          <w:rPr>
            <w:noProof/>
            <w:webHidden/>
          </w:rPr>
          <w:instrText xml:space="preserve"> PAGEREF _Toc16243458 \h </w:instrText>
        </w:r>
        <w:r w:rsidR="001D22D5">
          <w:rPr>
            <w:noProof/>
            <w:webHidden/>
          </w:rPr>
        </w:r>
        <w:r w:rsidR="001D22D5">
          <w:rPr>
            <w:noProof/>
            <w:webHidden/>
          </w:rPr>
          <w:fldChar w:fldCharType="separate"/>
        </w:r>
        <w:r w:rsidR="005F5AE1">
          <w:rPr>
            <w:noProof/>
            <w:webHidden/>
          </w:rPr>
          <w:t>89</w:t>
        </w:r>
        <w:r w:rsidR="001D22D5">
          <w:rPr>
            <w:noProof/>
            <w:webHidden/>
          </w:rPr>
          <w:fldChar w:fldCharType="end"/>
        </w:r>
      </w:hyperlink>
    </w:p>
    <w:p w14:paraId="4A8383F5" w14:textId="77777777" w:rsidR="001D22D5" w:rsidRDefault="0063529A">
      <w:pPr>
        <w:pStyle w:val="TableofFigures"/>
        <w:tabs>
          <w:tab w:val="right" w:leader="dot" w:pos="8296"/>
        </w:tabs>
        <w:rPr>
          <w:rFonts w:asciiTheme="minorHAnsi" w:hAnsiTheme="minorHAnsi"/>
          <w:noProof/>
          <w:sz w:val="22"/>
          <w:szCs w:val="22"/>
        </w:rPr>
      </w:pPr>
      <w:hyperlink w:anchor="_Toc16243459" w:history="1">
        <w:r w:rsidR="001D22D5" w:rsidRPr="00AE7099">
          <w:rPr>
            <w:rStyle w:val="Hyperlink"/>
            <w:noProof/>
          </w:rPr>
          <w:t>Table 6</w:t>
        </w:r>
        <w:r w:rsidR="001D22D5" w:rsidRPr="00AE7099">
          <w:rPr>
            <w:rStyle w:val="Hyperlink"/>
            <w:noProof/>
          </w:rPr>
          <w:noBreakHyphen/>
          <w:t>5  Key comparisons between the current review and previous audits and review</w:t>
        </w:r>
        <w:r w:rsidR="001D22D5">
          <w:rPr>
            <w:noProof/>
            <w:webHidden/>
          </w:rPr>
          <w:tab/>
        </w:r>
        <w:r w:rsidR="001D22D5">
          <w:rPr>
            <w:noProof/>
            <w:webHidden/>
          </w:rPr>
          <w:fldChar w:fldCharType="begin"/>
        </w:r>
        <w:r w:rsidR="001D22D5">
          <w:rPr>
            <w:noProof/>
            <w:webHidden/>
          </w:rPr>
          <w:instrText xml:space="preserve"> PAGEREF _Toc16243459 \h </w:instrText>
        </w:r>
        <w:r w:rsidR="001D22D5">
          <w:rPr>
            <w:noProof/>
            <w:webHidden/>
          </w:rPr>
        </w:r>
        <w:r w:rsidR="001D22D5">
          <w:rPr>
            <w:noProof/>
            <w:webHidden/>
          </w:rPr>
          <w:fldChar w:fldCharType="separate"/>
        </w:r>
        <w:r w:rsidR="005F5AE1">
          <w:rPr>
            <w:noProof/>
            <w:webHidden/>
          </w:rPr>
          <w:t>90</w:t>
        </w:r>
        <w:r w:rsidR="001D22D5">
          <w:rPr>
            <w:noProof/>
            <w:webHidden/>
          </w:rPr>
          <w:fldChar w:fldCharType="end"/>
        </w:r>
      </w:hyperlink>
    </w:p>
    <w:p w14:paraId="6433C839" w14:textId="31C721BB" w:rsidR="00015A9C" w:rsidRPr="00EC0F1A" w:rsidRDefault="00E87E0C" w:rsidP="00D33124">
      <w:pPr>
        <w:pStyle w:val="Heading1"/>
        <w:rPr>
          <w:rFonts w:eastAsiaTheme="minorHAnsi"/>
          <w:noProof/>
          <w:sz w:val="4"/>
          <w:szCs w:val="4"/>
        </w:rPr>
      </w:pPr>
      <w:r>
        <w:rPr>
          <w:rFonts w:eastAsiaTheme="minorHAnsi"/>
          <w:noProof/>
        </w:rPr>
        <w:fldChar w:fldCharType="end"/>
      </w:r>
      <w:bookmarkStart w:id="10" w:name="_Toc10201799"/>
      <w:bookmarkStart w:id="11" w:name="_Toc17978108"/>
      <w:r w:rsidR="00015A9C" w:rsidRPr="007B0C1F">
        <w:t>Acknowledgments</w:t>
      </w:r>
      <w:bookmarkEnd w:id="9"/>
      <w:bookmarkEnd w:id="10"/>
      <w:bookmarkEnd w:id="11"/>
    </w:p>
    <w:p w14:paraId="5E2B54FB" w14:textId="77777777" w:rsidR="005C4B9F" w:rsidRDefault="00015A9C" w:rsidP="00396003">
      <w:pPr>
        <w:rPr>
          <w:rFonts w:eastAsiaTheme="minorHAnsi"/>
          <w:noProof/>
        </w:rPr>
      </w:pPr>
      <w:r>
        <w:t>The review team would like to thank our advisors for providing feedback regarding the preparation of the final report.</w:t>
      </w:r>
      <w:r w:rsidR="005C4B9F" w:rsidRPr="005C4B9F">
        <w:rPr>
          <w:rFonts w:eastAsiaTheme="minorHAnsi"/>
          <w:noProof/>
        </w:rPr>
        <w:t xml:space="preserve"> </w:t>
      </w:r>
    </w:p>
    <w:p w14:paraId="26C7B514" w14:textId="344D8437" w:rsidR="005C4B9F" w:rsidRDefault="005D10FA" w:rsidP="00396003">
      <w:pPr>
        <w:rPr>
          <w:rFonts w:eastAsiaTheme="minorHAnsi"/>
          <w:noProof/>
        </w:rPr>
      </w:pPr>
      <w:r>
        <w:rPr>
          <w:rFonts w:eastAsiaTheme="minorHAnsi"/>
          <w:noProof/>
        </w:rPr>
        <w:t xml:space="preserve">Dr </w:t>
      </w:r>
      <w:r w:rsidR="005C4B9F">
        <w:rPr>
          <w:rFonts w:eastAsiaTheme="minorHAnsi"/>
          <w:noProof/>
        </w:rPr>
        <w:t>Gary Fentiman</w:t>
      </w:r>
      <w:r>
        <w:rPr>
          <w:rFonts w:eastAsiaTheme="minorHAnsi"/>
          <w:noProof/>
        </w:rPr>
        <w:t xml:space="preserve"> – Gynaecologic Oncologist</w:t>
      </w:r>
    </w:p>
    <w:p w14:paraId="567A971B" w14:textId="608D4536" w:rsidR="005C4B9F" w:rsidRDefault="005D10FA" w:rsidP="00396003">
      <w:pPr>
        <w:rPr>
          <w:rFonts w:eastAsiaTheme="minorHAnsi"/>
          <w:noProof/>
        </w:rPr>
      </w:pPr>
      <w:r>
        <w:rPr>
          <w:rFonts w:eastAsiaTheme="minorHAnsi"/>
          <w:noProof/>
        </w:rPr>
        <w:t xml:space="preserve">Dr </w:t>
      </w:r>
      <w:r w:rsidR="005C4B9F">
        <w:rPr>
          <w:rFonts w:eastAsiaTheme="minorHAnsi"/>
          <w:noProof/>
        </w:rPr>
        <w:t>Lynn Sadler</w:t>
      </w:r>
      <w:r>
        <w:rPr>
          <w:rFonts w:eastAsiaTheme="minorHAnsi"/>
          <w:noProof/>
        </w:rPr>
        <w:t xml:space="preserve"> – Senior Research Fellow in Obstetrics and Gynaecology, University of Auckland and Epidemiologist, Auckland District Health Board.</w:t>
      </w:r>
    </w:p>
    <w:p w14:paraId="3803D4A7" w14:textId="6946836F" w:rsidR="005C4B9F" w:rsidRDefault="009A4787" w:rsidP="00396003">
      <w:pPr>
        <w:rPr>
          <w:rFonts w:eastAsiaTheme="minorHAnsi"/>
          <w:noProof/>
        </w:rPr>
      </w:pPr>
      <w:r>
        <w:rPr>
          <w:rFonts w:eastAsiaTheme="minorHAnsi"/>
          <w:noProof/>
        </w:rPr>
        <w:t xml:space="preserve">Dr </w:t>
      </w:r>
      <w:r w:rsidR="005C4B9F">
        <w:rPr>
          <w:rFonts w:eastAsiaTheme="minorHAnsi"/>
          <w:noProof/>
        </w:rPr>
        <w:t>Andrew Miller</w:t>
      </w:r>
      <w:r>
        <w:rPr>
          <w:rFonts w:eastAsiaTheme="minorHAnsi"/>
          <w:noProof/>
        </w:rPr>
        <w:t xml:space="preserve"> </w:t>
      </w:r>
      <w:r w:rsidR="005D10FA">
        <w:rPr>
          <w:rFonts w:eastAsiaTheme="minorHAnsi"/>
          <w:noProof/>
        </w:rPr>
        <w:t>–</w:t>
      </w:r>
      <w:r>
        <w:rPr>
          <w:rFonts w:eastAsiaTheme="minorHAnsi"/>
          <w:noProof/>
        </w:rPr>
        <w:t xml:space="preserve"> </w:t>
      </w:r>
      <w:r w:rsidRPr="009A4787">
        <w:rPr>
          <w:rFonts w:eastAsiaTheme="minorHAnsi"/>
          <w:noProof/>
        </w:rPr>
        <w:t>Senio</w:t>
      </w:r>
      <w:r w:rsidR="005D10FA">
        <w:rPr>
          <w:rFonts w:eastAsiaTheme="minorHAnsi"/>
          <w:noProof/>
        </w:rPr>
        <w:t xml:space="preserve">r Lecturer in Anatomical Pathology, </w:t>
      </w:r>
      <w:r w:rsidR="005D10FA" w:rsidRPr="009A4787">
        <w:rPr>
          <w:rFonts w:eastAsiaTheme="minorHAnsi"/>
          <w:noProof/>
        </w:rPr>
        <w:t xml:space="preserve">University of Otago, </w:t>
      </w:r>
      <w:r w:rsidR="005D10FA">
        <w:rPr>
          <w:rFonts w:eastAsiaTheme="minorHAnsi"/>
          <w:noProof/>
        </w:rPr>
        <w:t>Christchurch and Anatomical Pathologist</w:t>
      </w:r>
      <w:r>
        <w:rPr>
          <w:rFonts w:eastAsiaTheme="minorHAnsi"/>
          <w:noProof/>
        </w:rPr>
        <w:t>, Cantebury Health Laboratories, Christchurch</w:t>
      </w:r>
      <w:r w:rsidR="005D10FA">
        <w:rPr>
          <w:rFonts w:eastAsiaTheme="minorHAnsi"/>
          <w:noProof/>
        </w:rPr>
        <w:t>.</w:t>
      </w:r>
    </w:p>
    <w:p w14:paraId="0601EF73" w14:textId="2F69E0EE" w:rsidR="005C4B9F" w:rsidRDefault="009A4787" w:rsidP="00396003">
      <w:pPr>
        <w:rPr>
          <w:rFonts w:eastAsiaTheme="minorHAnsi"/>
          <w:noProof/>
        </w:rPr>
      </w:pPr>
      <w:r>
        <w:rPr>
          <w:rFonts w:eastAsiaTheme="minorHAnsi"/>
          <w:noProof/>
        </w:rPr>
        <w:t xml:space="preserve">Dr </w:t>
      </w:r>
      <w:r w:rsidR="00121B5F">
        <w:rPr>
          <w:rFonts w:eastAsiaTheme="minorHAnsi"/>
          <w:noProof/>
        </w:rPr>
        <w:t>Melissa McLeod</w:t>
      </w:r>
      <w:r>
        <w:rPr>
          <w:rFonts w:eastAsiaTheme="minorHAnsi"/>
          <w:noProof/>
        </w:rPr>
        <w:t xml:space="preserve"> – </w:t>
      </w:r>
      <w:r w:rsidR="005D10FA">
        <w:rPr>
          <w:rFonts w:eastAsiaTheme="minorHAnsi"/>
          <w:noProof/>
        </w:rPr>
        <w:t>P</w:t>
      </w:r>
      <w:r w:rsidRPr="009A4787">
        <w:rPr>
          <w:rFonts w:eastAsiaTheme="minorHAnsi"/>
          <w:noProof/>
        </w:rPr>
        <w:t>ublic</w:t>
      </w:r>
      <w:r w:rsidR="005D10FA">
        <w:rPr>
          <w:rFonts w:eastAsiaTheme="minorHAnsi"/>
          <w:noProof/>
        </w:rPr>
        <w:t xml:space="preserve"> health physician and Senior Research F</w:t>
      </w:r>
      <w:r w:rsidRPr="009A4787">
        <w:rPr>
          <w:rFonts w:eastAsiaTheme="minorHAnsi"/>
          <w:noProof/>
        </w:rPr>
        <w:t>ellow at Te Rōpū Rangahau Hauora a Eru Pōmare, University of Otago, Wellington</w:t>
      </w:r>
      <w:r>
        <w:rPr>
          <w:rFonts w:eastAsiaTheme="minorHAnsi"/>
          <w:noProof/>
        </w:rPr>
        <w:t>.</w:t>
      </w:r>
    </w:p>
    <w:p w14:paraId="380F31EE" w14:textId="1B44BCB4" w:rsidR="00015A9C" w:rsidRPr="00A124CF" w:rsidRDefault="005D10FA" w:rsidP="00396003">
      <w:pPr>
        <w:rPr>
          <w:szCs w:val="24"/>
        </w:rPr>
      </w:pPr>
      <w:r>
        <w:rPr>
          <w:szCs w:val="24"/>
        </w:rPr>
        <w:t xml:space="preserve">The </w:t>
      </w:r>
      <w:r w:rsidR="00015A9C" w:rsidRPr="00A124CF">
        <w:rPr>
          <w:szCs w:val="24"/>
        </w:rPr>
        <w:t>National Kaitiaki Group</w:t>
      </w:r>
      <w:r w:rsidR="002F7A29">
        <w:rPr>
          <w:szCs w:val="24"/>
        </w:rPr>
        <w:t xml:space="preserve"> – </w:t>
      </w:r>
      <w:r w:rsidR="00107FB7">
        <w:rPr>
          <w:szCs w:val="24"/>
        </w:rPr>
        <w:t>the group appointed by the Minister of Health to protect Māori women’s cervical screening data.</w:t>
      </w:r>
    </w:p>
    <w:p w14:paraId="4432D25B" w14:textId="226EFF7D" w:rsidR="00015A9C" w:rsidRDefault="00015A9C">
      <w:pPr>
        <w:spacing w:line="240" w:lineRule="auto"/>
        <w:rPr>
          <w:rFonts w:eastAsiaTheme="minorHAnsi"/>
          <w:noProof/>
        </w:rPr>
      </w:pPr>
      <w:r>
        <w:rPr>
          <w:rFonts w:eastAsiaTheme="minorHAnsi"/>
          <w:noProof/>
        </w:rPr>
        <w:br w:type="page"/>
      </w:r>
    </w:p>
    <w:p w14:paraId="294CDDD3" w14:textId="0010145C" w:rsidR="00684032" w:rsidRPr="00AB3D4B" w:rsidRDefault="00015A9C" w:rsidP="00B207D7">
      <w:pPr>
        <w:pStyle w:val="Heading1"/>
      </w:pPr>
      <w:bookmarkStart w:id="12" w:name="_Toc10201800"/>
      <w:bookmarkStart w:id="13" w:name="_Toc17978109"/>
      <w:r w:rsidRPr="00B207D7">
        <w:t xml:space="preserve">Executive </w:t>
      </w:r>
      <w:r w:rsidR="00684032" w:rsidRPr="00B207D7">
        <w:t>Summary</w:t>
      </w:r>
      <w:bookmarkEnd w:id="12"/>
      <w:bookmarkEnd w:id="13"/>
    </w:p>
    <w:p w14:paraId="23889139" w14:textId="49AEF0E7" w:rsidR="00684032" w:rsidRPr="00F739AF" w:rsidRDefault="00015A9C" w:rsidP="00684032">
      <w:pPr>
        <w:rPr>
          <w:lang w:eastAsia="en-US"/>
        </w:rPr>
      </w:pPr>
      <w:r>
        <w:rPr>
          <w:lang w:eastAsia="en-US"/>
        </w:rPr>
        <w:t>Summary</w:t>
      </w:r>
      <w:r w:rsidR="007B6545">
        <w:rPr>
          <w:lang w:eastAsia="en-US"/>
        </w:rPr>
        <w:t xml:space="preserve"> of the </w:t>
      </w:r>
      <w:r w:rsidR="00684032" w:rsidRPr="00F739AF">
        <w:rPr>
          <w:lang w:eastAsia="en-US"/>
        </w:rPr>
        <w:t xml:space="preserve">University of Otago review of cervical cancer </w:t>
      </w:r>
      <w:r w:rsidR="005D27FF" w:rsidRPr="00F739AF">
        <w:rPr>
          <w:lang w:eastAsia="en-US"/>
        </w:rPr>
        <w:t>occurrences</w:t>
      </w:r>
      <w:r w:rsidR="00684032" w:rsidRPr="00F739AF">
        <w:rPr>
          <w:lang w:eastAsia="en-US"/>
        </w:rPr>
        <w:t xml:space="preserve"> for the period between 1 January </w:t>
      </w:r>
      <w:r w:rsidR="001F4FE5" w:rsidRPr="00F739AF">
        <w:rPr>
          <w:lang w:eastAsia="en-US"/>
        </w:rPr>
        <w:t>201</w:t>
      </w:r>
      <w:r w:rsidR="001F4FE5">
        <w:rPr>
          <w:lang w:eastAsia="en-US"/>
        </w:rPr>
        <w:t>3</w:t>
      </w:r>
      <w:r w:rsidR="001F4FE5" w:rsidRPr="00F739AF">
        <w:rPr>
          <w:lang w:eastAsia="en-US"/>
        </w:rPr>
        <w:t xml:space="preserve"> </w:t>
      </w:r>
      <w:r w:rsidR="00684032" w:rsidRPr="00F739AF">
        <w:rPr>
          <w:lang w:eastAsia="en-US"/>
        </w:rPr>
        <w:t>and 31 December 201</w:t>
      </w:r>
      <w:r w:rsidR="001538C4" w:rsidRPr="00F739AF">
        <w:rPr>
          <w:lang w:eastAsia="en-US"/>
        </w:rPr>
        <w:t>7</w:t>
      </w:r>
      <w:r w:rsidR="00684032" w:rsidRPr="00F739AF">
        <w:rPr>
          <w:lang w:eastAsia="en-US"/>
        </w:rPr>
        <w:t xml:space="preserve">. </w:t>
      </w:r>
      <w:r w:rsidR="007B6545">
        <w:rPr>
          <w:lang w:eastAsia="en-US"/>
        </w:rPr>
        <w:t xml:space="preserve"> </w:t>
      </w:r>
      <w:r w:rsidR="00684032" w:rsidRPr="00F739AF">
        <w:rPr>
          <w:lang w:eastAsia="en-US"/>
        </w:rPr>
        <w:t>Th</w:t>
      </w:r>
      <w:r w:rsidR="005D27FF" w:rsidRPr="00F739AF">
        <w:rPr>
          <w:lang w:eastAsia="en-US"/>
        </w:rPr>
        <w:t>is report was prepared for</w:t>
      </w:r>
      <w:r w:rsidR="00684032" w:rsidRPr="00F739AF">
        <w:rPr>
          <w:lang w:eastAsia="en-US"/>
        </w:rPr>
        <w:t xml:space="preserve"> The National Cervical Screening Program</w:t>
      </w:r>
      <w:r w:rsidR="00D976B6" w:rsidRPr="00F739AF">
        <w:rPr>
          <w:lang w:eastAsia="en-US"/>
        </w:rPr>
        <w:t>me</w:t>
      </w:r>
      <w:r w:rsidR="00684032" w:rsidRPr="00F739AF">
        <w:rPr>
          <w:lang w:eastAsia="en-US"/>
        </w:rPr>
        <w:t xml:space="preserve"> (</w:t>
      </w:r>
      <w:r w:rsidR="00D976B6" w:rsidRPr="00F739AF">
        <w:rPr>
          <w:lang w:eastAsia="en-US"/>
        </w:rPr>
        <w:t>NCSP</w:t>
      </w:r>
      <w:r w:rsidR="00684032" w:rsidRPr="00F739AF">
        <w:rPr>
          <w:lang w:eastAsia="en-US"/>
        </w:rPr>
        <w:t xml:space="preserve">). </w:t>
      </w:r>
    </w:p>
    <w:p w14:paraId="69783B05" w14:textId="6AF2ED49" w:rsidR="00644C7A" w:rsidRPr="002E6AEB" w:rsidRDefault="001B057F" w:rsidP="00644C7A">
      <w:pPr>
        <w:pStyle w:val="ListParagraph"/>
        <w:numPr>
          <w:ilvl w:val="0"/>
          <w:numId w:val="7"/>
        </w:numPr>
        <w:ind w:left="284" w:hanging="284"/>
        <w:rPr>
          <w:lang w:eastAsia="en-US"/>
        </w:rPr>
      </w:pPr>
      <w:r w:rsidRPr="002E6AEB">
        <w:rPr>
          <w:lang w:eastAsia="en-US"/>
        </w:rPr>
        <w:t>In this review</w:t>
      </w:r>
      <w:r w:rsidR="00B32BFB">
        <w:rPr>
          <w:lang w:eastAsia="en-US"/>
        </w:rPr>
        <w:t>,</w:t>
      </w:r>
      <w:r w:rsidRPr="002E6AEB">
        <w:rPr>
          <w:lang w:eastAsia="en-US"/>
        </w:rPr>
        <w:t xml:space="preserve"> we examined</w:t>
      </w:r>
      <w:r w:rsidR="00644C7A" w:rsidRPr="002E6AEB">
        <w:rPr>
          <w:lang w:eastAsia="en-US"/>
        </w:rPr>
        <w:t xml:space="preserve"> </w:t>
      </w:r>
      <w:r w:rsidR="00AB6889" w:rsidRPr="002E6AEB">
        <w:rPr>
          <w:lang w:eastAsia="en-US"/>
        </w:rPr>
        <w:t xml:space="preserve">information held by the </w:t>
      </w:r>
      <w:r w:rsidR="00AD4503" w:rsidRPr="002E6AEB">
        <w:rPr>
          <w:lang w:eastAsia="en-US"/>
        </w:rPr>
        <w:t>NCSP</w:t>
      </w:r>
      <w:r w:rsidR="009076CB" w:rsidRPr="002E6AEB">
        <w:rPr>
          <w:lang w:eastAsia="en-US"/>
        </w:rPr>
        <w:t xml:space="preserve"> </w:t>
      </w:r>
      <w:r w:rsidR="00AD4503" w:rsidRPr="002E6AEB">
        <w:rPr>
          <w:lang w:eastAsia="en-US"/>
        </w:rPr>
        <w:t>R</w:t>
      </w:r>
      <w:r w:rsidR="009076CB" w:rsidRPr="002E6AEB">
        <w:rPr>
          <w:lang w:eastAsia="en-US"/>
        </w:rPr>
        <w:t>egister (NCSP-R)</w:t>
      </w:r>
      <w:r w:rsidR="00AD4503" w:rsidRPr="002E6AEB">
        <w:rPr>
          <w:lang w:eastAsia="en-US"/>
        </w:rPr>
        <w:t xml:space="preserve"> and </w:t>
      </w:r>
      <w:r w:rsidR="009076CB" w:rsidRPr="00AB1A8D">
        <w:rPr>
          <w:lang w:eastAsia="en-US"/>
        </w:rPr>
        <w:t>New Zealand Cancer Registry (NZCR)</w:t>
      </w:r>
      <w:r w:rsidR="00911802" w:rsidRPr="00AB1A8D">
        <w:rPr>
          <w:lang w:eastAsia="en-US"/>
        </w:rPr>
        <w:t>,</w:t>
      </w:r>
      <w:r w:rsidRPr="00AB1A8D">
        <w:rPr>
          <w:lang w:eastAsia="en-US"/>
        </w:rPr>
        <w:t xml:space="preserve"> </w:t>
      </w:r>
      <w:r w:rsidRPr="002E6AEB">
        <w:rPr>
          <w:lang w:eastAsia="en-US"/>
        </w:rPr>
        <w:t>in order</w:t>
      </w:r>
      <w:r w:rsidR="00911802" w:rsidRPr="002E6AEB">
        <w:rPr>
          <w:lang w:eastAsia="en-US"/>
        </w:rPr>
        <w:t xml:space="preserve"> to</w:t>
      </w:r>
      <w:r w:rsidR="009076CB" w:rsidRPr="002E6AEB">
        <w:rPr>
          <w:lang w:eastAsia="en-US"/>
        </w:rPr>
        <w:t xml:space="preserve"> determine the </w:t>
      </w:r>
      <w:r w:rsidR="00911802" w:rsidRPr="002E6AEB">
        <w:rPr>
          <w:lang w:eastAsia="en-US"/>
        </w:rPr>
        <w:t xml:space="preserve">demographics and </w:t>
      </w:r>
      <w:r w:rsidR="009076CB" w:rsidRPr="002E6AEB">
        <w:rPr>
          <w:lang w:eastAsia="en-US"/>
        </w:rPr>
        <w:t>screening histories of New Zealand women with confirmed cervical cancer</w:t>
      </w:r>
      <w:r w:rsidR="00644C7A" w:rsidRPr="002E6AEB">
        <w:rPr>
          <w:lang w:eastAsia="en-US"/>
        </w:rPr>
        <w:t>.  Th</w:t>
      </w:r>
      <w:r w:rsidR="009076CB" w:rsidRPr="002E6AEB">
        <w:rPr>
          <w:lang w:eastAsia="en-US"/>
        </w:rPr>
        <w:t>e review</w:t>
      </w:r>
      <w:r w:rsidR="00644C7A" w:rsidRPr="002E6AEB">
        <w:rPr>
          <w:lang w:eastAsia="en-US"/>
        </w:rPr>
        <w:t xml:space="preserve"> did not include patient supplied information, a review of cytology specimens, or a population-based control.</w:t>
      </w:r>
    </w:p>
    <w:p w14:paraId="04E991D9" w14:textId="141317FF" w:rsidR="00684032" w:rsidRPr="00E60970" w:rsidRDefault="00684032" w:rsidP="002E6AEB">
      <w:pPr>
        <w:pStyle w:val="ListParagraph"/>
        <w:numPr>
          <w:ilvl w:val="0"/>
          <w:numId w:val="7"/>
        </w:numPr>
        <w:ind w:left="284" w:hanging="284"/>
        <w:rPr>
          <w:lang w:eastAsia="en-US"/>
        </w:rPr>
      </w:pPr>
      <w:r w:rsidRPr="00E60970">
        <w:rPr>
          <w:lang w:eastAsia="en-US"/>
        </w:rPr>
        <w:t xml:space="preserve">The Ministry of Health identified </w:t>
      </w:r>
      <w:r w:rsidR="00002514">
        <w:rPr>
          <w:lang w:eastAsia="en-US"/>
        </w:rPr>
        <w:t xml:space="preserve">809 records </w:t>
      </w:r>
      <w:r w:rsidRPr="00E60970">
        <w:rPr>
          <w:lang w:eastAsia="en-US"/>
        </w:rPr>
        <w:t xml:space="preserve">from </w:t>
      </w:r>
      <w:r w:rsidR="00DE6314">
        <w:rPr>
          <w:lang w:eastAsia="en-US"/>
        </w:rPr>
        <w:t xml:space="preserve">807 women from </w:t>
      </w:r>
      <w:r w:rsidRPr="00E60970">
        <w:rPr>
          <w:lang w:eastAsia="en-US"/>
        </w:rPr>
        <w:t>the N</w:t>
      </w:r>
      <w:r w:rsidR="004F63CE">
        <w:rPr>
          <w:lang w:eastAsia="en-US"/>
        </w:rPr>
        <w:t>Z</w:t>
      </w:r>
      <w:r w:rsidRPr="00E60970">
        <w:rPr>
          <w:lang w:eastAsia="en-US"/>
        </w:rPr>
        <w:t xml:space="preserve">CR as having or </w:t>
      </w:r>
      <w:r w:rsidR="009076CB">
        <w:rPr>
          <w:lang w:eastAsia="en-US"/>
        </w:rPr>
        <w:t>possibly having</w:t>
      </w:r>
      <w:r w:rsidRPr="00E60970">
        <w:rPr>
          <w:lang w:eastAsia="en-US"/>
        </w:rPr>
        <w:t xml:space="preserve"> cervical cancer</w:t>
      </w:r>
      <w:r w:rsidR="00DE6314">
        <w:rPr>
          <w:lang w:eastAsia="en-US"/>
        </w:rPr>
        <w:t xml:space="preserve">.  </w:t>
      </w:r>
      <w:r w:rsidR="00DE6314" w:rsidRPr="009F2717">
        <w:rPr>
          <w:rFonts w:eastAsia="Times New Roman"/>
          <w:lang w:eastAsia="en-GB"/>
        </w:rPr>
        <w:t xml:space="preserve">Two women </w:t>
      </w:r>
      <w:r w:rsidR="00DE6314">
        <w:rPr>
          <w:rFonts w:eastAsia="Times New Roman"/>
          <w:lang w:eastAsia="en-GB"/>
        </w:rPr>
        <w:t>had</w:t>
      </w:r>
      <w:r w:rsidR="00DE6314" w:rsidRPr="009F2717">
        <w:rPr>
          <w:rFonts w:eastAsia="Times New Roman"/>
          <w:lang w:eastAsia="en-GB"/>
        </w:rPr>
        <w:t xml:space="preserve"> </w:t>
      </w:r>
      <w:r w:rsidR="00DE6314">
        <w:rPr>
          <w:rFonts w:eastAsia="Times New Roman"/>
          <w:lang w:eastAsia="en-GB"/>
        </w:rPr>
        <w:t>two cancer</w:t>
      </w:r>
      <w:r w:rsidR="00DE6314" w:rsidRPr="009F2717">
        <w:rPr>
          <w:rFonts w:eastAsia="Times New Roman"/>
          <w:lang w:eastAsia="en-GB"/>
        </w:rPr>
        <w:t xml:space="preserve"> dia</w:t>
      </w:r>
      <w:r w:rsidR="00DE6314">
        <w:rPr>
          <w:rFonts w:eastAsia="Times New Roman"/>
          <w:lang w:eastAsia="en-GB"/>
        </w:rPr>
        <w:t>gnoses</w:t>
      </w:r>
      <w:r w:rsidR="00DE6314" w:rsidRPr="009F2717">
        <w:rPr>
          <w:rFonts w:eastAsia="Times New Roman"/>
          <w:lang w:eastAsia="en-GB"/>
        </w:rPr>
        <w:t xml:space="preserve"> </w:t>
      </w:r>
      <w:r w:rsidR="00DE6314">
        <w:rPr>
          <w:rFonts w:eastAsia="Times New Roman"/>
          <w:lang w:eastAsia="en-GB"/>
        </w:rPr>
        <w:t>with</w:t>
      </w:r>
      <w:r w:rsidR="00DE6314" w:rsidRPr="009F2717">
        <w:rPr>
          <w:rFonts w:eastAsia="Times New Roman"/>
          <w:lang w:eastAsia="en-GB"/>
        </w:rPr>
        <w:t xml:space="preserve"> different morphology, in </w:t>
      </w:r>
      <w:r w:rsidR="00DE6314">
        <w:rPr>
          <w:rFonts w:eastAsia="Times New Roman"/>
          <w:lang w:eastAsia="en-GB"/>
        </w:rPr>
        <w:t>these</w:t>
      </w:r>
      <w:r w:rsidR="00DE6314" w:rsidRPr="009F2717">
        <w:rPr>
          <w:rFonts w:eastAsia="Times New Roman"/>
          <w:lang w:eastAsia="en-GB"/>
        </w:rPr>
        <w:t xml:space="preserve"> case</w:t>
      </w:r>
      <w:r w:rsidR="00DE6314">
        <w:rPr>
          <w:rFonts w:eastAsia="Times New Roman"/>
          <w:lang w:eastAsia="en-GB"/>
        </w:rPr>
        <w:t>s</w:t>
      </w:r>
      <w:r w:rsidR="00DE6314" w:rsidRPr="009F2717">
        <w:rPr>
          <w:rFonts w:eastAsia="Times New Roman"/>
          <w:lang w:eastAsia="en-GB"/>
        </w:rPr>
        <w:t xml:space="preserve"> the earlier cancer diagnosis was kept and the later diagnosis excluded.  </w:t>
      </w:r>
      <w:r w:rsidR="00DE6314">
        <w:rPr>
          <w:lang w:eastAsia="en-US"/>
        </w:rPr>
        <w:t xml:space="preserve">Records were </w:t>
      </w:r>
      <w:r w:rsidR="004D1A05">
        <w:rPr>
          <w:lang w:eastAsia="en-US"/>
        </w:rPr>
        <w:t>reviewed</w:t>
      </w:r>
      <w:r w:rsidR="00DE6314">
        <w:rPr>
          <w:lang w:eastAsia="en-US"/>
        </w:rPr>
        <w:t xml:space="preserve"> if they were coded as ICD-10 site code</w:t>
      </w:r>
      <w:r w:rsidR="009076CB">
        <w:rPr>
          <w:lang w:eastAsia="en-US"/>
        </w:rPr>
        <w:t xml:space="preserve"> </w:t>
      </w:r>
      <w:r w:rsidR="009076CB" w:rsidRPr="009076CB">
        <w:rPr>
          <w:lang w:eastAsia="en-US"/>
        </w:rPr>
        <w:t xml:space="preserve">C530 </w:t>
      </w:r>
      <w:r w:rsidR="00DE6314">
        <w:rPr>
          <w:lang w:eastAsia="en-US"/>
        </w:rPr>
        <w:t>(endocervix)</w:t>
      </w:r>
      <w:r w:rsidR="009076CB">
        <w:rPr>
          <w:lang w:eastAsia="en-US"/>
        </w:rPr>
        <w:t xml:space="preserve"> n=0</w:t>
      </w:r>
      <w:r w:rsidR="00DE6314">
        <w:rPr>
          <w:lang w:eastAsia="en-US"/>
        </w:rPr>
        <w:t>, C539 (cervix)</w:t>
      </w:r>
      <w:r w:rsidR="009076CB">
        <w:rPr>
          <w:lang w:eastAsia="en-US"/>
        </w:rPr>
        <w:t xml:space="preserve"> n=776, </w:t>
      </w:r>
      <w:r w:rsidR="00DE6314">
        <w:rPr>
          <w:lang w:eastAsia="en-US"/>
        </w:rPr>
        <w:t>or C578 (</w:t>
      </w:r>
      <w:r w:rsidR="009076CB" w:rsidRPr="009076CB">
        <w:rPr>
          <w:lang w:eastAsia="en-US"/>
        </w:rPr>
        <w:t>overlapping si</w:t>
      </w:r>
      <w:r w:rsidR="00DE6314">
        <w:rPr>
          <w:lang w:eastAsia="en-US"/>
        </w:rPr>
        <w:t>tes of the female genital tract)</w:t>
      </w:r>
      <w:r w:rsidR="009076CB">
        <w:rPr>
          <w:lang w:eastAsia="en-US"/>
        </w:rPr>
        <w:t xml:space="preserve"> n= 31</w:t>
      </w:r>
      <w:r w:rsidR="009076CB" w:rsidRPr="009076CB">
        <w:rPr>
          <w:lang w:eastAsia="en-US"/>
        </w:rPr>
        <w:t xml:space="preserve">.  </w:t>
      </w:r>
    </w:p>
    <w:p w14:paraId="0F8CEC5B" w14:textId="40201C09" w:rsidR="00684032" w:rsidRPr="00E60970" w:rsidRDefault="009306C0" w:rsidP="00644C7A">
      <w:pPr>
        <w:pStyle w:val="ListParagraph"/>
        <w:numPr>
          <w:ilvl w:val="0"/>
          <w:numId w:val="7"/>
        </w:numPr>
        <w:ind w:left="284" w:hanging="284"/>
        <w:rPr>
          <w:lang w:eastAsia="en-US"/>
        </w:rPr>
      </w:pPr>
      <w:r>
        <w:rPr>
          <w:lang w:eastAsia="en-US"/>
        </w:rPr>
        <w:t>NZCR</w:t>
      </w:r>
      <w:r w:rsidR="00AA2C29" w:rsidRPr="00E60970">
        <w:rPr>
          <w:lang w:eastAsia="en-US"/>
        </w:rPr>
        <w:t xml:space="preserve"> records for these women </w:t>
      </w:r>
      <w:r w:rsidR="00684032" w:rsidRPr="00E60970">
        <w:rPr>
          <w:lang w:eastAsia="en-US"/>
        </w:rPr>
        <w:t xml:space="preserve">were matched with </w:t>
      </w:r>
      <w:r w:rsidR="00082904" w:rsidRPr="00E60970">
        <w:rPr>
          <w:lang w:eastAsia="en-US"/>
        </w:rPr>
        <w:t>NCSP-R</w:t>
      </w:r>
      <w:r w:rsidR="00684032" w:rsidRPr="00E60970">
        <w:rPr>
          <w:lang w:eastAsia="en-US"/>
        </w:rPr>
        <w:t xml:space="preserve"> records. </w:t>
      </w:r>
      <w:r w:rsidR="007B6545">
        <w:rPr>
          <w:lang w:eastAsia="en-US"/>
        </w:rPr>
        <w:t xml:space="preserve"> </w:t>
      </w:r>
      <w:r w:rsidR="00F739AF" w:rsidRPr="00E60970">
        <w:rPr>
          <w:lang w:eastAsia="en-US"/>
        </w:rPr>
        <w:t>A</w:t>
      </w:r>
      <w:r w:rsidR="00AA2C29" w:rsidRPr="00E60970">
        <w:rPr>
          <w:lang w:eastAsia="en-US"/>
        </w:rPr>
        <w:t>n</w:t>
      </w:r>
      <w:r w:rsidR="00684032" w:rsidRPr="00E60970">
        <w:rPr>
          <w:lang w:eastAsia="en-US"/>
        </w:rPr>
        <w:t xml:space="preserve"> </w:t>
      </w:r>
      <w:r>
        <w:rPr>
          <w:lang w:eastAsia="en-US"/>
        </w:rPr>
        <w:t>NZCR</w:t>
      </w:r>
      <w:r w:rsidR="00684032" w:rsidRPr="00E60970">
        <w:rPr>
          <w:lang w:eastAsia="en-US"/>
        </w:rPr>
        <w:t xml:space="preserve"> data extract and copies of the relevant pathology reports were forwarded to the </w:t>
      </w:r>
      <w:r w:rsidR="00A54C3F">
        <w:rPr>
          <w:lang w:eastAsia="en-US"/>
        </w:rPr>
        <w:t>review</w:t>
      </w:r>
      <w:r w:rsidR="00A54C3F" w:rsidRPr="00E60970">
        <w:rPr>
          <w:lang w:eastAsia="en-US"/>
        </w:rPr>
        <w:t xml:space="preserve"> </w:t>
      </w:r>
      <w:r w:rsidR="00684032" w:rsidRPr="00E60970">
        <w:rPr>
          <w:lang w:eastAsia="en-US"/>
        </w:rPr>
        <w:t>team.</w:t>
      </w:r>
    </w:p>
    <w:p w14:paraId="0E908660" w14:textId="7CA5E733" w:rsidR="00644C7A" w:rsidRDefault="00684032" w:rsidP="00644C7A">
      <w:pPr>
        <w:pStyle w:val="ListParagraph"/>
        <w:numPr>
          <w:ilvl w:val="0"/>
          <w:numId w:val="7"/>
        </w:numPr>
        <w:ind w:left="284" w:hanging="284"/>
        <w:rPr>
          <w:lang w:eastAsia="en-US"/>
        </w:rPr>
      </w:pPr>
      <w:r w:rsidRPr="00A641A7">
        <w:rPr>
          <w:lang w:eastAsia="en-US"/>
        </w:rPr>
        <w:t xml:space="preserve">All </w:t>
      </w:r>
      <w:r w:rsidR="00437315" w:rsidRPr="00A641A7">
        <w:rPr>
          <w:lang w:eastAsia="en-US"/>
        </w:rPr>
        <w:t xml:space="preserve">available clinical information </w:t>
      </w:r>
      <w:r w:rsidR="00DD2B6B">
        <w:rPr>
          <w:lang w:eastAsia="en-US"/>
        </w:rPr>
        <w:t xml:space="preserve">and histology reports </w:t>
      </w:r>
      <w:r w:rsidR="00437315" w:rsidRPr="00A641A7">
        <w:rPr>
          <w:lang w:eastAsia="en-US"/>
        </w:rPr>
        <w:t xml:space="preserve">contained within these </w:t>
      </w:r>
      <w:r w:rsidRPr="00A641A7">
        <w:rPr>
          <w:lang w:eastAsia="en-US"/>
        </w:rPr>
        <w:t>records w</w:t>
      </w:r>
      <w:r w:rsidR="00437315" w:rsidRPr="00A641A7">
        <w:rPr>
          <w:lang w:eastAsia="en-US"/>
        </w:rPr>
        <w:t>as</w:t>
      </w:r>
      <w:r w:rsidRPr="00A641A7">
        <w:rPr>
          <w:lang w:eastAsia="en-US"/>
        </w:rPr>
        <w:t xml:space="preserve"> reviewed by a medical practitioner</w:t>
      </w:r>
      <w:r w:rsidR="001B6A0C">
        <w:rPr>
          <w:lang w:eastAsia="en-US"/>
        </w:rPr>
        <w:t xml:space="preserve"> (Associate Professor Peter Sykes)</w:t>
      </w:r>
      <w:r w:rsidRPr="00A641A7">
        <w:rPr>
          <w:lang w:eastAsia="en-US"/>
        </w:rPr>
        <w:t xml:space="preserve"> familiar with the management of women with cervical cancer.</w:t>
      </w:r>
      <w:r w:rsidR="00644C7A">
        <w:rPr>
          <w:lang w:eastAsia="en-US"/>
        </w:rPr>
        <w:t xml:space="preserve">  </w:t>
      </w:r>
    </w:p>
    <w:p w14:paraId="2F8BCCA0" w14:textId="3708139E" w:rsidR="00684032" w:rsidRDefault="00644C7A" w:rsidP="00644C7A">
      <w:pPr>
        <w:pStyle w:val="ListParagraph"/>
        <w:numPr>
          <w:ilvl w:val="0"/>
          <w:numId w:val="7"/>
        </w:numPr>
        <w:ind w:left="284" w:hanging="284"/>
        <w:rPr>
          <w:lang w:eastAsia="en-US"/>
        </w:rPr>
      </w:pPr>
      <w:r>
        <w:rPr>
          <w:lang w:eastAsia="en-US"/>
        </w:rPr>
        <w:t>64 records were</w:t>
      </w:r>
      <w:r w:rsidR="00BE1CEF">
        <w:rPr>
          <w:lang w:eastAsia="en-US"/>
        </w:rPr>
        <w:t xml:space="preserve"> excluded </w:t>
      </w:r>
      <w:r>
        <w:rPr>
          <w:lang w:eastAsia="en-US"/>
        </w:rPr>
        <w:t>due to</w:t>
      </w:r>
      <w:r w:rsidR="00BE1CEF">
        <w:rPr>
          <w:lang w:eastAsia="en-US"/>
        </w:rPr>
        <w:t xml:space="preserve"> either a diagnosis outside the review timeframe (7), non-cervical cancer (35), histology not conclusive for invasive cancer (7), or no diagnostic histology and insufficient clinical information </w:t>
      </w:r>
      <w:r w:rsidR="00107FB7">
        <w:rPr>
          <w:lang w:eastAsia="en-US"/>
        </w:rPr>
        <w:t xml:space="preserve">to confirm cervical cancer </w:t>
      </w:r>
      <w:r w:rsidR="00BE1CEF">
        <w:rPr>
          <w:lang w:eastAsia="en-US"/>
        </w:rPr>
        <w:t xml:space="preserve">(15).  </w:t>
      </w:r>
      <w:r>
        <w:rPr>
          <w:rFonts w:eastAsia="Times New Roman"/>
          <w:lang w:eastAsia="en-GB"/>
        </w:rPr>
        <w:t xml:space="preserve">Four </w:t>
      </w:r>
      <w:r w:rsidR="00E101C4">
        <w:rPr>
          <w:rFonts w:eastAsia="Times New Roman"/>
          <w:lang w:eastAsia="en-GB"/>
        </w:rPr>
        <w:t>women were added who had been identified in the NZCR during the 2008-2012 review but excluded from the earlier review due to their date of diagnosis being in 2013</w:t>
      </w:r>
      <w:r>
        <w:rPr>
          <w:rFonts w:eastAsia="Times New Roman"/>
          <w:lang w:eastAsia="en-GB"/>
        </w:rPr>
        <w:t xml:space="preserve">.  Thus, </w:t>
      </w:r>
      <w:r w:rsidR="00BE1CEF" w:rsidRPr="00A641A7">
        <w:rPr>
          <w:lang w:eastAsia="en-US"/>
        </w:rPr>
        <w:t>74</w:t>
      </w:r>
      <w:r w:rsidR="00BE1CEF">
        <w:rPr>
          <w:lang w:eastAsia="en-US"/>
        </w:rPr>
        <w:t>7</w:t>
      </w:r>
      <w:r w:rsidR="00BE1CEF" w:rsidRPr="00A641A7">
        <w:rPr>
          <w:lang w:eastAsia="en-US"/>
        </w:rPr>
        <w:t xml:space="preserve"> women were confirmed to have cancer of the cervix diagnosed within the review timeframe.</w:t>
      </w:r>
      <w:r w:rsidR="00BE1CEF">
        <w:rPr>
          <w:lang w:eastAsia="en-US"/>
        </w:rPr>
        <w:t xml:space="preserve">  </w:t>
      </w:r>
    </w:p>
    <w:p w14:paraId="294868CC" w14:textId="6A048095" w:rsidR="007B3487" w:rsidRPr="002E6AEB" w:rsidRDefault="007B3487" w:rsidP="002E6AEB">
      <w:pPr>
        <w:pStyle w:val="ListParagraph"/>
        <w:numPr>
          <w:ilvl w:val="0"/>
          <w:numId w:val="7"/>
        </w:numPr>
        <w:ind w:left="284" w:hanging="284"/>
        <w:rPr>
          <w:lang w:eastAsia="en-US"/>
        </w:rPr>
      </w:pPr>
      <w:r w:rsidRPr="002E6AEB">
        <w:rPr>
          <w:lang w:eastAsia="en-US"/>
        </w:rPr>
        <w:t>As the NZCR may form the basis of future NCSP-R cervical cancer audits and reviews</w:t>
      </w:r>
      <w:r w:rsidRPr="008C4A3A">
        <w:rPr>
          <w:lang w:eastAsia="en-US"/>
        </w:rPr>
        <w:t>,</w:t>
      </w:r>
      <w:r>
        <w:rPr>
          <w:lang w:eastAsia="en-US"/>
        </w:rPr>
        <w:t xml:space="preserve"> it was noted that a</w:t>
      </w:r>
      <w:r w:rsidRPr="002E6AEB">
        <w:rPr>
          <w:lang w:eastAsia="en-US"/>
        </w:rPr>
        <w:t xml:space="preserve">ll confirmed cervical cancer cases in this review were coded </w:t>
      </w:r>
      <w:r>
        <w:rPr>
          <w:lang w:eastAsia="en-US"/>
        </w:rPr>
        <w:t>in the NZCR</w:t>
      </w:r>
      <w:r w:rsidRPr="007B3487">
        <w:rPr>
          <w:lang w:eastAsia="en-US"/>
        </w:rPr>
        <w:t xml:space="preserve"> </w:t>
      </w:r>
      <w:r>
        <w:rPr>
          <w:lang w:eastAsia="en-US"/>
        </w:rPr>
        <w:t xml:space="preserve">as </w:t>
      </w:r>
      <w:r w:rsidRPr="002E6AEB">
        <w:rPr>
          <w:lang w:eastAsia="en-US"/>
        </w:rPr>
        <w:t>ICD10 C539.</w:t>
      </w:r>
    </w:p>
    <w:p w14:paraId="2135E135" w14:textId="211C5140" w:rsidR="00684032" w:rsidRDefault="0088039F" w:rsidP="00644C7A">
      <w:pPr>
        <w:pStyle w:val="ListParagraph"/>
        <w:numPr>
          <w:ilvl w:val="0"/>
          <w:numId w:val="7"/>
        </w:numPr>
        <w:ind w:left="284" w:hanging="284"/>
        <w:rPr>
          <w:lang w:eastAsia="en-US"/>
        </w:rPr>
      </w:pPr>
      <w:r w:rsidRPr="0002704E">
        <w:rPr>
          <w:lang w:eastAsia="en-US"/>
        </w:rPr>
        <w:t xml:space="preserve">Of the </w:t>
      </w:r>
      <w:r w:rsidR="00F639EC" w:rsidRPr="00845371">
        <w:rPr>
          <w:lang w:eastAsia="en-US"/>
        </w:rPr>
        <w:t>74</w:t>
      </w:r>
      <w:r w:rsidR="007D5168">
        <w:rPr>
          <w:lang w:eastAsia="en-US"/>
        </w:rPr>
        <w:t>7</w:t>
      </w:r>
      <w:r w:rsidR="00F639EC" w:rsidRPr="00845371">
        <w:rPr>
          <w:lang w:eastAsia="en-US"/>
        </w:rPr>
        <w:t xml:space="preserve"> </w:t>
      </w:r>
      <w:r w:rsidRPr="00845371">
        <w:rPr>
          <w:lang w:eastAsia="en-US"/>
        </w:rPr>
        <w:t xml:space="preserve">women, </w:t>
      </w:r>
      <w:r w:rsidR="00D548F1" w:rsidRPr="00845371">
        <w:rPr>
          <w:lang w:eastAsia="en-US"/>
        </w:rPr>
        <w:t>7</w:t>
      </w:r>
      <w:r w:rsidR="007F2311" w:rsidRPr="00845371">
        <w:rPr>
          <w:lang w:eastAsia="en-US"/>
        </w:rPr>
        <w:t>5</w:t>
      </w:r>
      <w:r w:rsidR="00684032" w:rsidRPr="00845371">
        <w:rPr>
          <w:lang w:eastAsia="en-US"/>
        </w:rPr>
        <w:t xml:space="preserve">% of </w:t>
      </w:r>
      <w:r w:rsidR="00437315" w:rsidRPr="00845371">
        <w:rPr>
          <w:lang w:eastAsia="en-US"/>
        </w:rPr>
        <w:t xml:space="preserve">cervical </w:t>
      </w:r>
      <w:r w:rsidR="00684032" w:rsidRPr="00845371">
        <w:rPr>
          <w:lang w:eastAsia="en-US"/>
        </w:rPr>
        <w:t xml:space="preserve">cancers were squamous </w:t>
      </w:r>
      <w:r w:rsidR="005D27FF" w:rsidRPr="00845371">
        <w:rPr>
          <w:lang w:eastAsia="en-US"/>
        </w:rPr>
        <w:t>cell</w:t>
      </w:r>
      <w:r w:rsidR="00BE1CEF">
        <w:rPr>
          <w:lang w:eastAsia="en-US"/>
        </w:rPr>
        <w:t xml:space="preserve"> carcinoma (SCC)</w:t>
      </w:r>
      <w:r w:rsidR="00684032" w:rsidRPr="00845371">
        <w:rPr>
          <w:lang w:eastAsia="en-US"/>
        </w:rPr>
        <w:t xml:space="preserve">, </w:t>
      </w:r>
      <w:r w:rsidR="00F639EC" w:rsidRPr="00845371">
        <w:rPr>
          <w:lang w:eastAsia="en-US"/>
        </w:rPr>
        <w:t>1</w:t>
      </w:r>
      <w:r w:rsidR="00F639EC" w:rsidRPr="009F2717">
        <w:rPr>
          <w:lang w:eastAsia="en-US"/>
        </w:rPr>
        <w:t>8</w:t>
      </w:r>
      <w:r w:rsidR="00684032" w:rsidRPr="0002704E">
        <w:rPr>
          <w:lang w:eastAsia="en-US"/>
        </w:rPr>
        <w:t>%</w:t>
      </w:r>
      <w:r w:rsidR="00644C7A">
        <w:rPr>
          <w:lang w:eastAsia="en-US"/>
        </w:rPr>
        <w:t xml:space="preserve"> were</w:t>
      </w:r>
      <w:r w:rsidR="00684032" w:rsidRPr="0002704E">
        <w:rPr>
          <w:lang w:eastAsia="en-US"/>
        </w:rPr>
        <w:t xml:space="preserve"> adenocarcinoma of endocervical type or not otherwise specified, </w:t>
      </w:r>
      <w:r w:rsidR="007F2311" w:rsidRPr="0002704E">
        <w:rPr>
          <w:lang w:eastAsia="en-US"/>
        </w:rPr>
        <w:t>4</w:t>
      </w:r>
      <w:r w:rsidR="00684032" w:rsidRPr="0002704E">
        <w:rPr>
          <w:lang w:eastAsia="en-US"/>
        </w:rPr>
        <w:t xml:space="preserve">% </w:t>
      </w:r>
      <w:r w:rsidR="00644C7A">
        <w:rPr>
          <w:lang w:eastAsia="en-US"/>
        </w:rPr>
        <w:t xml:space="preserve">were </w:t>
      </w:r>
      <w:r w:rsidR="00684032" w:rsidRPr="0002704E">
        <w:rPr>
          <w:lang w:eastAsia="en-US"/>
        </w:rPr>
        <w:t>adenosquamous carcinoma,</w:t>
      </w:r>
      <w:r w:rsidR="00A641A7" w:rsidRPr="00845371">
        <w:rPr>
          <w:lang w:eastAsia="en-US"/>
        </w:rPr>
        <w:t xml:space="preserve"> and</w:t>
      </w:r>
      <w:r w:rsidR="00437315" w:rsidRPr="00845371">
        <w:rPr>
          <w:lang w:eastAsia="en-US"/>
        </w:rPr>
        <w:t xml:space="preserve"> </w:t>
      </w:r>
      <w:r w:rsidR="00A641A7" w:rsidRPr="00845371">
        <w:rPr>
          <w:lang w:eastAsia="en-US"/>
        </w:rPr>
        <w:t>4</w:t>
      </w:r>
      <w:r w:rsidR="00684032" w:rsidRPr="00845371">
        <w:rPr>
          <w:lang w:eastAsia="en-US"/>
        </w:rPr>
        <w:t xml:space="preserve">% </w:t>
      </w:r>
      <w:r w:rsidR="005D27FF" w:rsidRPr="00845371">
        <w:rPr>
          <w:lang w:eastAsia="en-US"/>
        </w:rPr>
        <w:t xml:space="preserve">were cervical cancers of </w:t>
      </w:r>
      <w:r w:rsidR="00684032" w:rsidRPr="00845371">
        <w:rPr>
          <w:lang w:eastAsia="en-US"/>
        </w:rPr>
        <w:t xml:space="preserve">other </w:t>
      </w:r>
      <w:r w:rsidR="005D27FF" w:rsidRPr="00845371">
        <w:rPr>
          <w:lang w:eastAsia="en-US"/>
        </w:rPr>
        <w:t xml:space="preserve">histological types. </w:t>
      </w:r>
      <w:r w:rsidR="004874FD">
        <w:rPr>
          <w:lang w:eastAsia="en-US"/>
        </w:rPr>
        <w:t xml:space="preserve"> </w:t>
      </w:r>
    </w:p>
    <w:p w14:paraId="1AACB7B6" w14:textId="58A878B9" w:rsidR="007B22FA" w:rsidRDefault="007B22FA" w:rsidP="00644C7A">
      <w:pPr>
        <w:pStyle w:val="ListParagraph"/>
        <w:numPr>
          <w:ilvl w:val="0"/>
          <w:numId w:val="7"/>
        </w:numPr>
        <w:ind w:left="284" w:hanging="284"/>
        <w:rPr>
          <w:lang w:eastAsia="en-US"/>
        </w:rPr>
      </w:pPr>
      <w:r>
        <w:t>O</w:t>
      </w:r>
      <w:r w:rsidRPr="005D56C6">
        <w:t>n average</w:t>
      </w:r>
      <w:r w:rsidR="00107FB7">
        <w:t>,</w:t>
      </w:r>
      <w:r w:rsidRPr="005D56C6">
        <w:t xml:space="preserve"> there were 149 </w:t>
      </w:r>
      <w:r>
        <w:t>diagnoses of cervical cancer</w:t>
      </w:r>
      <w:r w:rsidRPr="005D56C6">
        <w:t xml:space="preserve"> per year</w:t>
      </w:r>
      <w:r>
        <w:t>,</w:t>
      </w:r>
      <w:r w:rsidRPr="005D56C6">
        <w:t xml:space="preserve"> resulting in a </w:t>
      </w:r>
      <w:r w:rsidR="005B78BE">
        <w:t>crude</w:t>
      </w:r>
      <w:r w:rsidRPr="005D56C6">
        <w:t xml:space="preserve"> incidence of 6.3</w:t>
      </w:r>
      <w:r>
        <w:t>7</w:t>
      </w:r>
      <w:r w:rsidRPr="005D56C6">
        <w:t xml:space="preserve"> per </w:t>
      </w:r>
      <w:r w:rsidR="005B78BE">
        <w:t>100,000</w:t>
      </w:r>
      <w:r w:rsidRPr="005D56C6">
        <w:t xml:space="preserve"> </w:t>
      </w:r>
      <w:r w:rsidR="00F41FDD">
        <w:t>female</w:t>
      </w:r>
      <w:r w:rsidR="00F41FDD" w:rsidRPr="005D56C6">
        <w:t xml:space="preserve"> </w:t>
      </w:r>
      <w:r w:rsidRPr="009F2717">
        <w:t xml:space="preserve">population </w:t>
      </w:r>
      <w:r w:rsidRPr="005D56C6">
        <w:t xml:space="preserve">per year and </w:t>
      </w:r>
      <w:r w:rsidR="00F41FDD">
        <w:t>a standard</w:t>
      </w:r>
      <w:r w:rsidR="005B78BE">
        <w:t>ised</w:t>
      </w:r>
      <w:r w:rsidR="00F41FDD">
        <w:t xml:space="preserve"> rate of</w:t>
      </w:r>
      <w:r w:rsidR="00F41FDD" w:rsidRPr="009F2717">
        <w:t xml:space="preserve"> 5.</w:t>
      </w:r>
      <w:r w:rsidR="00F41FDD">
        <w:t xml:space="preserve">70 </w:t>
      </w:r>
      <w:r w:rsidR="00F41FDD" w:rsidRPr="005D56C6">
        <w:t xml:space="preserve">per </w:t>
      </w:r>
      <w:r w:rsidR="005B78BE">
        <w:t>100,000</w:t>
      </w:r>
      <w:r w:rsidR="00F41FDD">
        <w:t xml:space="preserve"> female</w:t>
      </w:r>
      <w:r w:rsidR="00F41FDD" w:rsidRPr="005D56C6">
        <w:t xml:space="preserve"> </w:t>
      </w:r>
      <w:r w:rsidR="00F41FDD" w:rsidRPr="009F2717">
        <w:t xml:space="preserve">population </w:t>
      </w:r>
      <w:r w:rsidR="00F41FDD" w:rsidRPr="005D56C6">
        <w:t>per year</w:t>
      </w:r>
      <w:r w:rsidR="005B78BE">
        <w:t xml:space="preserve"> (</w:t>
      </w:r>
      <w:r w:rsidR="002E0196">
        <w:t>using the World [WHO 2000-2025]</w:t>
      </w:r>
      <w:r w:rsidR="002E0196" w:rsidRPr="006F7804">
        <w:t xml:space="preserve"> Standard</w:t>
      </w:r>
      <w:r w:rsidR="005B78BE">
        <w:t>)</w:t>
      </w:r>
      <w:r w:rsidRPr="009F2717">
        <w:t xml:space="preserve">.  </w:t>
      </w:r>
    </w:p>
    <w:p w14:paraId="26088A56" w14:textId="7B677270" w:rsidR="008C4A3A" w:rsidRPr="004874FD" w:rsidRDefault="008C4A3A">
      <w:pPr>
        <w:pStyle w:val="ListParagraph"/>
        <w:numPr>
          <w:ilvl w:val="0"/>
          <w:numId w:val="7"/>
        </w:numPr>
        <w:ind w:left="284" w:hanging="284"/>
        <w:rPr>
          <w:lang w:eastAsia="en-US"/>
        </w:rPr>
      </w:pPr>
      <w:r w:rsidRPr="004874FD">
        <w:rPr>
          <w:lang w:eastAsia="en-US"/>
        </w:rPr>
        <w:t xml:space="preserve">Māori </w:t>
      </w:r>
      <w:r w:rsidR="005E325E" w:rsidRPr="004874FD">
        <w:rPr>
          <w:lang w:eastAsia="en-US"/>
        </w:rPr>
        <w:t>have</w:t>
      </w:r>
      <w:r w:rsidR="005352E5" w:rsidRPr="004874FD">
        <w:rPr>
          <w:lang w:eastAsia="en-US"/>
        </w:rPr>
        <w:t xml:space="preserve"> a higher incidence</w:t>
      </w:r>
      <w:r w:rsidRPr="004874FD">
        <w:rPr>
          <w:lang w:eastAsia="en-US"/>
        </w:rPr>
        <w:t xml:space="preserve"> of cervical cancer compared with non-Māori.  The </w:t>
      </w:r>
      <w:r w:rsidRPr="004874FD">
        <w:rPr>
          <w:rFonts w:eastAsia="Times New Roman"/>
          <w:lang w:eastAsia="en-GB"/>
        </w:rPr>
        <w:t>overall age-standardised (</w:t>
      </w:r>
      <w:r w:rsidR="00F20880" w:rsidRPr="004874FD">
        <w:rPr>
          <w:rFonts w:eastAsia="Times New Roman"/>
          <w:lang w:eastAsia="en-GB"/>
        </w:rPr>
        <w:t xml:space="preserve">2001 </w:t>
      </w:r>
      <w:r w:rsidRPr="004874FD">
        <w:rPr>
          <w:rFonts w:eastAsia="Times New Roman"/>
          <w:lang w:eastAsia="en-GB"/>
        </w:rPr>
        <w:t>Māori population) rates per 100,000 female population were 8.</w:t>
      </w:r>
      <w:r w:rsidR="004874FD" w:rsidRPr="004874FD">
        <w:rPr>
          <w:rFonts w:eastAsia="Times New Roman"/>
          <w:lang w:eastAsia="en-GB"/>
        </w:rPr>
        <w:t>1</w:t>
      </w:r>
      <w:r w:rsidRPr="004874FD">
        <w:rPr>
          <w:rFonts w:eastAsia="Times New Roman"/>
          <w:lang w:eastAsia="en-GB"/>
        </w:rPr>
        <w:t xml:space="preserve"> among Māori</w:t>
      </w:r>
      <w:r w:rsidRPr="004874FD" w:rsidDel="00FD1A14">
        <w:rPr>
          <w:rFonts w:eastAsia="Times New Roman"/>
          <w:lang w:eastAsia="en-GB"/>
        </w:rPr>
        <w:t xml:space="preserve"> </w:t>
      </w:r>
      <w:r w:rsidRPr="004874FD">
        <w:rPr>
          <w:rFonts w:eastAsia="Times New Roman"/>
          <w:lang w:eastAsia="en-GB"/>
        </w:rPr>
        <w:t xml:space="preserve">and 4.4 among </w:t>
      </w:r>
      <w:r w:rsidR="00D337F1" w:rsidRPr="004874FD">
        <w:rPr>
          <w:rFonts w:eastAsia="Times New Roman"/>
          <w:lang w:eastAsia="en-GB"/>
        </w:rPr>
        <w:t>n</w:t>
      </w:r>
      <w:r w:rsidRPr="004874FD">
        <w:rPr>
          <w:rFonts w:eastAsia="Times New Roman"/>
          <w:lang w:eastAsia="en-GB"/>
        </w:rPr>
        <w:t>on-Māori.</w:t>
      </w:r>
    </w:p>
    <w:p w14:paraId="2B0D61E2" w14:textId="432488ED" w:rsidR="00684032" w:rsidRDefault="006711D0">
      <w:pPr>
        <w:pStyle w:val="ListParagraph"/>
        <w:numPr>
          <w:ilvl w:val="0"/>
          <w:numId w:val="7"/>
        </w:numPr>
        <w:ind w:left="284" w:hanging="284"/>
        <w:rPr>
          <w:lang w:eastAsia="en-US"/>
        </w:rPr>
      </w:pPr>
      <w:r>
        <w:rPr>
          <w:lang w:eastAsia="en-US"/>
        </w:rPr>
        <w:t xml:space="preserve">Only 25% of records had FIGO stage recorded on the NZCR, however, following </w:t>
      </w:r>
      <w:r w:rsidR="00437315" w:rsidRPr="00845371">
        <w:rPr>
          <w:lang w:eastAsia="en-US"/>
        </w:rPr>
        <w:t>review of available pathology reports</w:t>
      </w:r>
      <w:r w:rsidR="00437315" w:rsidRPr="0002704E">
        <w:rPr>
          <w:lang w:eastAsia="en-US"/>
        </w:rPr>
        <w:t xml:space="preserve">, it was determined that </w:t>
      </w:r>
      <w:r>
        <w:rPr>
          <w:lang w:eastAsia="en-US"/>
        </w:rPr>
        <w:t>26</w:t>
      </w:r>
      <w:r w:rsidR="00684032" w:rsidRPr="0002704E">
        <w:rPr>
          <w:lang w:eastAsia="en-US"/>
        </w:rPr>
        <w:t xml:space="preserve">% </w:t>
      </w:r>
      <w:r>
        <w:rPr>
          <w:lang w:eastAsia="en-US"/>
        </w:rPr>
        <w:t xml:space="preserve">of the 747 women </w:t>
      </w:r>
      <w:r w:rsidR="00684032" w:rsidRPr="0002704E">
        <w:rPr>
          <w:lang w:eastAsia="en-US"/>
        </w:rPr>
        <w:t xml:space="preserve">had </w:t>
      </w:r>
      <w:r w:rsidR="00C034EA" w:rsidRPr="00845371">
        <w:rPr>
          <w:lang w:eastAsia="en-US"/>
        </w:rPr>
        <w:t>superficially invasive</w:t>
      </w:r>
      <w:r w:rsidR="00711628" w:rsidRPr="00845371">
        <w:rPr>
          <w:lang w:eastAsia="en-US"/>
        </w:rPr>
        <w:t xml:space="preserve"> (</w:t>
      </w:r>
      <w:r w:rsidR="00711628" w:rsidRPr="006711D0">
        <w:rPr>
          <w:rFonts w:eastAsiaTheme="minorHAnsi"/>
          <w:lang w:eastAsia="en-US"/>
        </w:rPr>
        <w:t xml:space="preserve">microinvasive) </w:t>
      </w:r>
      <w:r w:rsidR="00C034EA" w:rsidRPr="00845371">
        <w:rPr>
          <w:lang w:eastAsia="en-US"/>
        </w:rPr>
        <w:t>cancers</w:t>
      </w:r>
      <w:r w:rsidR="007B6545" w:rsidRPr="00845371">
        <w:rPr>
          <w:lang w:eastAsia="en-US"/>
        </w:rPr>
        <w:t>.</w:t>
      </w:r>
      <w:r w:rsidRPr="006711D0">
        <w:rPr>
          <w:lang w:eastAsia="en-US"/>
        </w:rPr>
        <w:t xml:space="preserve"> </w:t>
      </w:r>
      <w:r>
        <w:rPr>
          <w:lang w:eastAsia="en-US"/>
        </w:rPr>
        <w:t xml:space="preserve"> F</w:t>
      </w:r>
      <w:r w:rsidRPr="00845371">
        <w:rPr>
          <w:lang w:eastAsia="en-US"/>
        </w:rPr>
        <w:t>or the 5</w:t>
      </w:r>
      <w:r w:rsidRPr="009F2717">
        <w:rPr>
          <w:lang w:eastAsia="en-US"/>
        </w:rPr>
        <w:t>6</w:t>
      </w:r>
      <w:r>
        <w:rPr>
          <w:lang w:eastAsia="en-US"/>
        </w:rPr>
        <w:t>1</w:t>
      </w:r>
      <w:r w:rsidRPr="0002704E">
        <w:rPr>
          <w:lang w:eastAsia="en-US"/>
        </w:rPr>
        <w:t xml:space="preserve"> women with SCC</w:t>
      </w:r>
      <w:r>
        <w:rPr>
          <w:lang w:eastAsia="en-US"/>
        </w:rPr>
        <w:t xml:space="preserve">, the proportion with </w:t>
      </w:r>
      <w:r w:rsidRPr="00845371">
        <w:rPr>
          <w:lang w:eastAsia="en-US"/>
        </w:rPr>
        <w:t>superficially invasive cancers</w:t>
      </w:r>
      <w:r>
        <w:rPr>
          <w:lang w:eastAsia="en-US"/>
        </w:rPr>
        <w:t xml:space="preserve"> was higher (</w:t>
      </w:r>
      <w:r w:rsidRPr="0002704E">
        <w:rPr>
          <w:lang w:eastAsia="en-US"/>
        </w:rPr>
        <w:t>35</w:t>
      </w:r>
      <w:r>
        <w:rPr>
          <w:lang w:eastAsia="en-US"/>
        </w:rPr>
        <w:t xml:space="preserve">%).  </w:t>
      </w:r>
    </w:p>
    <w:p w14:paraId="3B70D459" w14:textId="46AF7356" w:rsidR="00684032" w:rsidRPr="00845371" w:rsidRDefault="00684032" w:rsidP="00644C7A">
      <w:pPr>
        <w:pStyle w:val="ListParagraph"/>
        <w:numPr>
          <w:ilvl w:val="0"/>
          <w:numId w:val="7"/>
        </w:numPr>
        <w:ind w:left="284" w:hanging="284"/>
        <w:rPr>
          <w:lang w:eastAsia="en-US"/>
        </w:rPr>
      </w:pPr>
      <w:r w:rsidRPr="00845371">
        <w:rPr>
          <w:lang w:eastAsia="en-US"/>
        </w:rPr>
        <w:t xml:space="preserve">Ethnicity data was retrieved from the </w:t>
      </w:r>
      <w:r w:rsidR="009306C0" w:rsidRPr="00845371">
        <w:rPr>
          <w:lang w:eastAsia="en-US"/>
        </w:rPr>
        <w:t>NZCR</w:t>
      </w:r>
      <w:r w:rsidRPr="00845371">
        <w:rPr>
          <w:lang w:eastAsia="en-US"/>
        </w:rPr>
        <w:t xml:space="preserve"> and </w:t>
      </w:r>
      <w:r w:rsidR="00051ADC" w:rsidRPr="00845371">
        <w:rPr>
          <w:lang w:eastAsia="en-US"/>
        </w:rPr>
        <w:t xml:space="preserve">reported as total response ethnicity. </w:t>
      </w:r>
      <w:r w:rsidR="00601B1C" w:rsidRPr="00845371">
        <w:rPr>
          <w:lang w:eastAsia="en-US"/>
        </w:rPr>
        <w:t xml:space="preserve"> </w:t>
      </w:r>
      <w:r w:rsidR="00FA6646" w:rsidRPr="00845371">
        <w:rPr>
          <w:lang w:eastAsia="en-US"/>
        </w:rPr>
        <w:t xml:space="preserve">Of the </w:t>
      </w:r>
      <w:r w:rsidR="008E55C1" w:rsidRPr="00845371">
        <w:rPr>
          <w:lang w:eastAsia="en-US"/>
        </w:rPr>
        <w:t>74</w:t>
      </w:r>
      <w:r w:rsidR="007D5168">
        <w:rPr>
          <w:lang w:eastAsia="en-US"/>
        </w:rPr>
        <w:t>7</w:t>
      </w:r>
      <w:r w:rsidR="008E55C1" w:rsidRPr="0002704E">
        <w:rPr>
          <w:lang w:eastAsia="en-US"/>
        </w:rPr>
        <w:t xml:space="preserve"> </w:t>
      </w:r>
      <w:r w:rsidR="00FA6646" w:rsidRPr="0002704E">
        <w:rPr>
          <w:lang w:eastAsia="en-US"/>
        </w:rPr>
        <w:t xml:space="preserve">women, </w:t>
      </w:r>
      <w:r w:rsidR="00F47F6F" w:rsidRPr="00845371">
        <w:rPr>
          <w:lang w:eastAsia="en-US"/>
        </w:rPr>
        <w:t>16</w:t>
      </w:r>
      <w:r w:rsidR="00F47F6F" w:rsidRPr="009F2717">
        <w:rPr>
          <w:lang w:eastAsia="en-US"/>
        </w:rPr>
        <w:t>2</w:t>
      </w:r>
      <w:r w:rsidR="00F47F6F" w:rsidRPr="0002704E">
        <w:rPr>
          <w:lang w:eastAsia="en-US"/>
        </w:rPr>
        <w:t xml:space="preserve"> </w:t>
      </w:r>
      <w:r w:rsidR="00F02CC1" w:rsidRPr="0002704E">
        <w:rPr>
          <w:lang w:eastAsia="en-US"/>
        </w:rPr>
        <w:t>(22</w:t>
      </w:r>
      <w:r w:rsidRPr="0002704E">
        <w:rPr>
          <w:lang w:eastAsia="en-US"/>
        </w:rPr>
        <w:t>%</w:t>
      </w:r>
      <w:r w:rsidR="00F02CC1" w:rsidRPr="0002704E">
        <w:rPr>
          <w:lang w:eastAsia="en-US"/>
        </w:rPr>
        <w:t>)</w:t>
      </w:r>
      <w:r w:rsidRPr="0002704E">
        <w:rPr>
          <w:lang w:eastAsia="en-US"/>
        </w:rPr>
        <w:t xml:space="preserve"> </w:t>
      </w:r>
      <w:r w:rsidRPr="00845371">
        <w:rPr>
          <w:lang w:eastAsia="en-US"/>
        </w:rPr>
        <w:t xml:space="preserve">women identified as Māori, </w:t>
      </w:r>
      <w:r w:rsidR="00F02CC1" w:rsidRPr="00845371">
        <w:rPr>
          <w:lang w:eastAsia="en-US"/>
        </w:rPr>
        <w:t>49 (7</w:t>
      </w:r>
      <w:r w:rsidRPr="00845371">
        <w:rPr>
          <w:lang w:eastAsia="en-US"/>
        </w:rPr>
        <w:t>%</w:t>
      </w:r>
      <w:r w:rsidR="00F02CC1" w:rsidRPr="00845371">
        <w:rPr>
          <w:lang w:eastAsia="en-US"/>
        </w:rPr>
        <w:t>)</w:t>
      </w:r>
      <w:r w:rsidRPr="00845371">
        <w:rPr>
          <w:lang w:eastAsia="en-US"/>
        </w:rPr>
        <w:t xml:space="preserve"> women identified as Pacific island, </w:t>
      </w:r>
      <w:r w:rsidR="00437315" w:rsidRPr="00845371">
        <w:rPr>
          <w:lang w:eastAsia="en-US"/>
        </w:rPr>
        <w:t xml:space="preserve">and </w:t>
      </w:r>
      <w:r w:rsidR="007D5168" w:rsidRPr="00845371">
        <w:rPr>
          <w:lang w:eastAsia="en-US"/>
        </w:rPr>
        <w:t>9</w:t>
      </w:r>
      <w:r w:rsidR="007D5168">
        <w:rPr>
          <w:lang w:eastAsia="en-US"/>
        </w:rPr>
        <w:t>1</w:t>
      </w:r>
      <w:r w:rsidR="007D5168" w:rsidRPr="00845371">
        <w:rPr>
          <w:lang w:eastAsia="en-US"/>
        </w:rPr>
        <w:t xml:space="preserve"> </w:t>
      </w:r>
      <w:r w:rsidR="00F02CC1" w:rsidRPr="00845371">
        <w:rPr>
          <w:lang w:eastAsia="en-US"/>
        </w:rPr>
        <w:t>(12</w:t>
      </w:r>
      <w:r w:rsidRPr="00845371">
        <w:rPr>
          <w:lang w:eastAsia="en-US"/>
        </w:rPr>
        <w:t>%</w:t>
      </w:r>
      <w:r w:rsidR="00F02CC1" w:rsidRPr="00845371">
        <w:rPr>
          <w:lang w:eastAsia="en-US"/>
        </w:rPr>
        <w:t xml:space="preserve">) </w:t>
      </w:r>
      <w:r w:rsidRPr="00845371">
        <w:rPr>
          <w:lang w:eastAsia="en-US"/>
        </w:rPr>
        <w:t>women identified as Asian</w:t>
      </w:r>
      <w:r w:rsidR="006967AF" w:rsidRPr="00845371">
        <w:rPr>
          <w:lang w:eastAsia="en-US"/>
        </w:rPr>
        <w:t>.</w:t>
      </w:r>
    </w:p>
    <w:p w14:paraId="7983DCA8" w14:textId="44286053" w:rsidR="00684032" w:rsidRPr="00107FB7" w:rsidRDefault="00F47F6F" w:rsidP="00644C7A">
      <w:pPr>
        <w:pStyle w:val="ListParagraph"/>
        <w:numPr>
          <w:ilvl w:val="0"/>
          <w:numId w:val="7"/>
        </w:numPr>
        <w:ind w:left="284" w:hanging="284"/>
        <w:rPr>
          <w:lang w:eastAsia="en-US"/>
        </w:rPr>
      </w:pPr>
      <w:r w:rsidRPr="00107FB7">
        <w:rPr>
          <w:lang w:eastAsia="en-US"/>
        </w:rPr>
        <w:t>10</w:t>
      </w:r>
      <w:r w:rsidR="00107FB7" w:rsidRPr="00107FB7">
        <w:rPr>
          <w:lang w:eastAsia="en-US"/>
        </w:rPr>
        <w:t>7</w:t>
      </w:r>
      <w:r w:rsidRPr="00107FB7">
        <w:rPr>
          <w:lang w:eastAsia="en-US"/>
        </w:rPr>
        <w:t xml:space="preserve"> </w:t>
      </w:r>
      <w:r w:rsidR="00F02CC1" w:rsidRPr="00107FB7">
        <w:rPr>
          <w:lang w:eastAsia="en-US"/>
        </w:rPr>
        <w:t>(1</w:t>
      </w:r>
      <w:r w:rsidR="0062639D" w:rsidRPr="00107FB7">
        <w:rPr>
          <w:lang w:eastAsia="en-US"/>
        </w:rPr>
        <w:t>4</w:t>
      </w:r>
      <w:r w:rsidR="00684032" w:rsidRPr="00107FB7">
        <w:rPr>
          <w:lang w:eastAsia="en-US"/>
        </w:rPr>
        <w:t>%</w:t>
      </w:r>
      <w:r w:rsidR="00F02CC1" w:rsidRPr="00107FB7">
        <w:rPr>
          <w:lang w:eastAsia="en-US"/>
        </w:rPr>
        <w:t>)</w:t>
      </w:r>
      <w:r w:rsidR="00684032" w:rsidRPr="00107FB7">
        <w:rPr>
          <w:lang w:eastAsia="en-US"/>
        </w:rPr>
        <w:t xml:space="preserve"> of the </w:t>
      </w:r>
      <w:r w:rsidRPr="00107FB7">
        <w:rPr>
          <w:lang w:eastAsia="en-US"/>
        </w:rPr>
        <w:t>74</w:t>
      </w:r>
      <w:r w:rsidR="007D5168" w:rsidRPr="00107FB7">
        <w:rPr>
          <w:lang w:eastAsia="en-US"/>
        </w:rPr>
        <w:t>7</w:t>
      </w:r>
      <w:r w:rsidRPr="00107FB7">
        <w:rPr>
          <w:lang w:eastAsia="en-US"/>
        </w:rPr>
        <w:t xml:space="preserve"> </w:t>
      </w:r>
      <w:r w:rsidR="00684032" w:rsidRPr="00107FB7">
        <w:rPr>
          <w:lang w:eastAsia="en-US"/>
        </w:rPr>
        <w:t xml:space="preserve">women </w:t>
      </w:r>
      <w:r w:rsidR="00437315" w:rsidRPr="00107FB7">
        <w:rPr>
          <w:lang w:eastAsia="en-US"/>
        </w:rPr>
        <w:t xml:space="preserve">with confirmed cervical cancer </w:t>
      </w:r>
      <w:r w:rsidR="00684032" w:rsidRPr="00107FB7">
        <w:rPr>
          <w:lang w:eastAsia="en-US"/>
        </w:rPr>
        <w:t xml:space="preserve">were outside the 25-69 year screening age </w:t>
      </w:r>
      <w:r w:rsidR="005C7B26" w:rsidRPr="00107FB7">
        <w:rPr>
          <w:lang w:eastAsia="en-US"/>
        </w:rPr>
        <w:t>group</w:t>
      </w:r>
      <w:r w:rsidR="00B665F3" w:rsidRPr="00107FB7">
        <w:rPr>
          <w:lang w:eastAsia="en-US"/>
        </w:rPr>
        <w:t xml:space="preserve"> at the date of their diagnosis</w:t>
      </w:r>
      <w:r w:rsidR="005C7B26" w:rsidRPr="00107FB7">
        <w:rPr>
          <w:lang w:eastAsia="en-US"/>
        </w:rPr>
        <w:t xml:space="preserve"> </w:t>
      </w:r>
      <w:r w:rsidR="0062639D" w:rsidRPr="00107FB7">
        <w:rPr>
          <w:lang w:eastAsia="en-US"/>
        </w:rPr>
        <w:t xml:space="preserve">and a further 12 (2%) had </w:t>
      </w:r>
      <w:r w:rsidR="00F639EC" w:rsidRPr="00107FB7">
        <w:rPr>
          <w:lang w:eastAsia="en-US"/>
        </w:rPr>
        <w:t xml:space="preserve">rare or </w:t>
      </w:r>
      <w:r w:rsidR="0062639D" w:rsidRPr="00107FB7">
        <w:rPr>
          <w:lang w:eastAsia="en-US"/>
        </w:rPr>
        <w:t>non-HPV related cancer types</w:t>
      </w:r>
      <w:r w:rsidR="00684032" w:rsidRPr="00107FB7">
        <w:rPr>
          <w:lang w:eastAsia="en-US"/>
        </w:rPr>
        <w:t>.</w:t>
      </w:r>
    </w:p>
    <w:p w14:paraId="52B50441" w14:textId="6DF8F213" w:rsidR="00684032" w:rsidRPr="009F2717" w:rsidRDefault="005D27FF" w:rsidP="00644C7A">
      <w:pPr>
        <w:pStyle w:val="ListParagraph"/>
        <w:numPr>
          <w:ilvl w:val="0"/>
          <w:numId w:val="7"/>
        </w:numPr>
        <w:ind w:left="284" w:hanging="284"/>
        <w:rPr>
          <w:lang w:eastAsia="en-US"/>
        </w:rPr>
      </w:pPr>
      <w:r w:rsidRPr="0002704E">
        <w:rPr>
          <w:lang w:eastAsia="en-US"/>
        </w:rPr>
        <w:t>A review of</w:t>
      </w:r>
      <w:r w:rsidR="00684032" w:rsidRPr="0002704E">
        <w:rPr>
          <w:lang w:eastAsia="en-US"/>
        </w:rPr>
        <w:t xml:space="preserve"> </w:t>
      </w:r>
      <w:r w:rsidR="00127CA3" w:rsidRPr="0002704E">
        <w:rPr>
          <w:lang w:eastAsia="en-US"/>
        </w:rPr>
        <w:t xml:space="preserve">screening </w:t>
      </w:r>
      <w:r w:rsidR="00684032" w:rsidRPr="0002704E">
        <w:rPr>
          <w:lang w:eastAsia="en-US"/>
        </w:rPr>
        <w:t>history was performed o</w:t>
      </w:r>
      <w:r w:rsidRPr="00845371">
        <w:rPr>
          <w:lang w:eastAsia="en-US"/>
        </w:rPr>
        <w:t>n</w:t>
      </w:r>
      <w:r w:rsidR="00684032" w:rsidRPr="00845371">
        <w:rPr>
          <w:lang w:eastAsia="en-US"/>
        </w:rPr>
        <w:t xml:space="preserve"> </w:t>
      </w:r>
      <w:r w:rsidR="00F02CC1" w:rsidRPr="00845371">
        <w:rPr>
          <w:lang w:eastAsia="en-US"/>
        </w:rPr>
        <w:t xml:space="preserve">the remaining </w:t>
      </w:r>
      <w:r w:rsidR="00F47F6F" w:rsidRPr="00845371">
        <w:rPr>
          <w:lang w:eastAsia="en-US"/>
        </w:rPr>
        <w:t xml:space="preserve">628 </w:t>
      </w:r>
      <w:r w:rsidR="00684032" w:rsidRPr="00845371">
        <w:rPr>
          <w:lang w:eastAsia="en-US"/>
        </w:rPr>
        <w:t>women age</w:t>
      </w:r>
      <w:r w:rsidRPr="00845371">
        <w:rPr>
          <w:lang w:eastAsia="en-US"/>
        </w:rPr>
        <w:t>d</w:t>
      </w:r>
      <w:r w:rsidR="00684032" w:rsidRPr="00845371">
        <w:rPr>
          <w:lang w:eastAsia="en-US"/>
        </w:rPr>
        <w:t xml:space="preserve"> 25-69</w:t>
      </w:r>
      <w:r w:rsidRPr="00845371">
        <w:rPr>
          <w:lang w:eastAsia="en-US"/>
        </w:rPr>
        <w:t xml:space="preserve"> years</w:t>
      </w:r>
      <w:r w:rsidR="0062639D" w:rsidRPr="00845371">
        <w:rPr>
          <w:lang w:eastAsia="en-US"/>
        </w:rPr>
        <w:t xml:space="preserve"> with </w:t>
      </w:r>
      <w:r w:rsidR="0062639D" w:rsidRPr="009F2717">
        <w:rPr>
          <w:lang w:eastAsia="en-US"/>
        </w:rPr>
        <w:t>HPV-related cancer types</w:t>
      </w:r>
      <w:r w:rsidR="00684032" w:rsidRPr="009F2717">
        <w:rPr>
          <w:lang w:eastAsia="en-US"/>
        </w:rPr>
        <w:t xml:space="preserve">. </w:t>
      </w:r>
      <w:r w:rsidR="009536AB" w:rsidRPr="0002704E">
        <w:rPr>
          <w:lang w:eastAsia="en-US"/>
        </w:rPr>
        <w:t xml:space="preserve"> </w:t>
      </w:r>
      <w:r w:rsidR="00B665F3" w:rsidRPr="0002704E">
        <w:rPr>
          <w:lang w:eastAsia="en-US"/>
        </w:rPr>
        <w:t>Cervical cytology samples</w:t>
      </w:r>
      <w:r w:rsidR="00684032" w:rsidRPr="0002704E">
        <w:rPr>
          <w:lang w:eastAsia="en-US"/>
        </w:rPr>
        <w:t xml:space="preserve"> in the 6 months prior to diagnosis were considered </w:t>
      </w:r>
      <w:r w:rsidR="00095348" w:rsidRPr="00845371">
        <w:rPr>
          <w:lang w:eastAsia="en-US"/>
        </w:rPr>
        <w:t xml:space="preserve">to be </w:t>
      </w:r>
      <w:r w:rsidR="00684032" w:rsidRPr="00845371">
        <w:rPr>
          <w:lang w:eastAsia="en-US"/>
        </w:rPr>
        <w:t xml:space="preserve">part of the diagnostic process and </w:t>
      </w:r>
      <w:r w:rsidR="00095348" w:rsidRPr="00845371">
        <w:rPr>
          <w:lang w:eastAsia="en-US"/>
        </w:rPr>
        <w:t xml:space="preserve">therefore </w:t>
      </w:r>
      <w:r w:rsidR="00684032" w:rsidRPr="00845371">
        <w:rPr>
          <w:lang w:eastAsia="en-US"/>
        </w:rPr>
        <w:t xml:space="preserve">excluded. </w:t>
      </w:r>
      <w:r w:rsidR="00494547" w:rsidRPr="00845371">
        <w:rPr>
          <w:lang w:eastAsia="en-US"/>
        </w:rPr>
        <w:t xml:space="preserve"> </w:t>
      </w:r>
      <w:r w:rsidR="009536AB" w:rsidRPr="009F2717">
        <w:rPr>
          <w:lang w:eastAsia="en-US"/>
        </w:rPr>
        <w:t xml:space="preserve">Of </w:t>
      </w:r>
      <w:r w:rsidR="00684032" w:rsidRPr="009F2717">
        <w:rPr>
          <w:lang w:eastAsia="en-US"/>
        </w:rPr>
        <w:t>women</w:t>
      </w:r>
      <w:r w:rsidR="00127CA3" w:rsidRPr="009F2717">
        <w:rPr>
          <w:lang w:eastAsia="en-US"/>
        </w:rPr>
        <w:t xml:space="preserve"> with cervical cancer</w:t>
      </w:r>
      <w:r w:rsidR="00FD1D07">
        <w:rPr>
          <w:lang w:eastAsia="en-US"/>
        </w:rPr>
        <w:t>,</w:t>
      </w:r>
      <w:r w:rsidR="009536AB" w:rsidRPr="009F2717">
        <w:rPr>
          <w:lang w:eastAsia="en-US"/>
        </w:rPr>
        <w:t xml:space="preserve"> eligible for screening history review</w:t>
      </w:r>
      <w:r w:rsidR="00127CA3" w:rsidRPr="009F2717">
        <w:rPr>
          <w:lang w:eastAsia="en-US"/>
        </w:rPr>
        <w:t>,</w:t>
      </w:r>
      <w:r w:rsidR="00684032" w:rsidRPr="009F2717">
        <w:rPr>
          <w:lang w:eastAsia="en-US"/>
        </w:rPr>
        <w:t xml:space="preserve"> </w:t>
      </w:r>
      <w:r w:rsidR="00CD1798" w:rsidRPr="009F2717">
        <w:rPr>
          <w:lang w:eastAsia="en-US"/>
        </w:rPr>
        <w:t>74</w:t>
      </w:r>
      <w:r w:rsidR="00684032" w:rsidRPr="009F2717">
        <w:rPr>
          <w:lang w:eastAsia="en-US"/>
        </w:rPr>
        <w:t xml:space="preserve">% had ever been screened, </w:t>
      </w:r>
      <w:r w:rsidR="009536AB" w:rsidRPr="009F2717">
        <w:rPr>
          <w:lang w:eastAsia="en-US"/>
        </w:rPr>
        <w:t>50</w:t>
      </w:r>
      <w:r w:rsidR="00684032" w:rsidRPr="009F2717">
        <w:rPr>
          <w:lang w:eastAsia="en-US"/>
        </w:rPr>
        <w:t xml:space="preserve">% </w:t>
      </w:r>
      <w:r w:rsidR="00127CA3" w:rsidRPr="009F2717">
        <w:rPr>
          <w:lang w:eastAsia="en-US"/>
        </w:rPr>
        <w:t xml:space="preserve">had been screened </w:t>
      </w:r>
      <w:r w:rsidR="00684032" w:rsidRPr="009F2717">
        <w:rPr>
          <w:lang w:eastAsia="en-US"/>
        </w:rPr>
        <w:t xml:space="preserve">in the 5 year </w:t>
      </w:r>
      <w:r w:rsidR="009536AB" w:rsidRPr="009F2717">
        <w:rPr>
          <w:lang w:eastAsia="en-US"/>
        </w:rPr>
        <w:t xml:space="preserve">interval prior to their diagnosis </w:t>
      </w:r>
      <w:r w:rsidR="00684032" w:rsidRPr="009F2717">
        <w:rPr>
          <w:lang w:eastAsia="en-US"/>
        </w:rPr>
        <w:t xml:space="preserve">and </w:t>
      </w:r>
      <w:r w:rsidR="009536AB" w:rsidRPr="009F2717">
        <w:rPr>
          <w:lang w:eastAsia="en-US"/>
        </w:rPr>
        <w:t>37</w:t>
      </w:r>
      <w:r w:rsidR="00684032" w:rsidRPr="009F2717">
        <w:rPr>
          <w:lang w:eastAsia="en-US"/>
        </w:rPr>
        <w:t xml:space="preserve">% </w:t>
      </w:r>
      <w:r w:rsidR="00127CA3" w:rsidRPr="009F2717">
        <w:rPr>
          <w:lang w:eastAsia="en-US"/>
        </w:rPr>
        <w:t xml:space="preserve">had been screened </w:t>
      </w:r>
      <w:r w:rsidR="00684032" w:rsidRPr="009F2717">
        <w:rPr>
          <w:lang w:eastAsia="en-US"/>
        </w:rPr>
        <w:t>in the 3 year interval prior to their diagnosis.</w:t>
      </w:r>
    </w:p>
    <w:p w14:paraId="057108C2" w14:textId="793F5675" w:rsidR="000A65E2" w:rsidRPr="009F2717" w:rsidRDefault="000A65E2" w:rsidP="00644C7A">
      <w:pPr>
        <w:pStyle w:val="ListParagraph"/>
        <w:numPr>
          <w:ilvl w:val="0"/>
          <w:numId w:val="7"/>
        </w:numPr>
        <w:ind w:left="284" w:hanging="284"/>
        <w:rPr>
          <w:lang w:eastAsia="en-US"/>
        </w:rPr>
      </w:pPr>
      <w:r w:rsidRPr="009F2717">
        <w:rPr>
          <w:lang w:eastAsia="en-US"/>
        </w:rPr>
        <w:t xml:space="preserve">Using the definition of </w:t>
      </w:r>
      <w:r w:rsidR="001B6A0C">
        <w:rPr>
          <w:lang w:eastAsia="en-US"/>
        </w:rPr>
        <w:t xml:space="preserve">at least </w:t>
      </w:r>
      <w:r w:rsidR="009536AB" w:rsidRPr="009F2717">
        <w:rPr>
          <w:lang w:eastAsia="en-US"/>
        </w:rPr>
        <w:t xml:space="preserve">two </w:t>
      </w:r>
      <w:r w:rsidR="005C5C5E" w:rsidRPr="009F2717">
        <w:rPr>
          <w:lang w:eastAsia="en-US"/>
        </w:rPr>
        <w:t>cervical cytology samples</w:t>
      </w:r>
      <w:r w:rsidR="00494547" w:rsidRPr="009F2717">
        <w:rPr>
          <w:lang w:eastAsia="en-US"/>
        </w:rPr>
        <w:t>,</w:t>
      </w:r>
      <w:r w:rsidRPr="009F2717">
        <w:rPr>
          <w:lang w:eastAsia="en-US"/>
        </w:rPr>
        <w:t xml:space="preserve"> </w:t>
      </w:r>
      <w:r w:rsidR="00FD1D07">
        <w:rPr>
          <w:lang w:eastAsia="en-US"/>
        </w:rPr>
        <w:t xml:space="preserve">no more than </w:t>
      </w:r>
      <w:r w:rsidRPr="009F2717">
        <w:rPr>
          <w:lang w:eastAsia="en-US"/>
        </w:rPr>
        <w:t>3 years apart</w:t>
      </w:r>
      <w:r w:rsidR="00494547" w:rsidRPr="009F2717">
        <w:rPr>
          <w:lang w:eastAsia="en-US"/>
        </w:rPr>
        <w:t>,</w:t>
      </w:r>
      <w:r w:rsidRPr="009F2717">
        <w:rPr>
          <w:lang w:eastAsia="en-US"/>
        </w:rPr>
        <w:t xml:space="preserve"> in the 6-84 months prior to diagnosis</w:t>
      </w:r>
      <w:r w:rsidR="00FD1D07">
        <w:rPr>
          <w:lang w:eastAsia="en-US"/>
        </w:rPr>
        <w:t>,</w:t>
      </w:r>
      <w:r w:rsidRPr="009F2717">
        <w:rPr>
          <w:lang w:eastAsia="en-US"/>
        </w:rPr>
        <w:t xml:space="preserve"> only </w:t>
      </w:r>
      <w:r w:rsidR="00CD1798" w:rsidRPr="009F2717">
        <w:rPr>
          <w:lang w:eastAsia="en-US"/>
        </w:rPr>
        <w:t>12</w:t>
      </w:r>
      <w:r w:rsidRPr="009F2717">
        <w:rPr>
          <w:lang w:eastAsia="en-US"/>
        </w:rPr>
        <w:t>% of women age</w:t>
      </w:r>
      <w:r w:rsidR="00494547" w:rsidRPr="009F2717">
        <w:rPr>
          <w:lang w:eastAsia="en-US"/>
        </w:rPr>
        <w:t>d</w:t>
      </w:r>
      <w:r w:rsidRPr="009F2717">
        <w:rPr>
          <w:lang w:eastAsia="en-US"/>
        </w:rPr>
        <w:t xml:space="preserve"> 25-69 with cervical cancer had been adequately screened and only </w:t>
      </w:r>
      <w:r w:rsidR="00CD1798" w:rsidRPr="009F2717">
        <w:rPr>
          <w:lang w:eastAsia="en-US"/>
        </w:rPr>
        <w:t>23</w:t>
      </w:r>
      <w:r w:rsidRPr="009F2717">
        <w:rPr>
          <w:lang w:eastAsia="en-US"/>
        </w:rPr>
        <w:t xml:space="preserve">% had undergone </w:t>
      </w:r>
      <w:r w:rsidR="00FD1D07" w:rsidRPr="009F2717">
        <w:rPr>
          <w:lang w:eastAsia="en-US"/>
        </w:rPr>
        <w:t>five</w:t>
      </w:r>
      <w:r w:rsidR="00FD1D07">
        <w:rPr>
          <w:lang w:eastAsia="en-US"/>
        </w:rPr>
        <w:t>-</w:t>
      </w:r>
      <w:r w:rsidRPr="009F2717">
        <w:rPr>
          <w:lang w:eastAsia="en-US"/>
        </w:rPr>
        <w:t>yearly screens.</w:t>
      </w:r>
    </w:p>
    <w:p w14:paraId="5C69B777" w14:textId="42DCB283" w:rsidR="00684032" w:rsidRPr="00672C20" w:rsidRDefault="00684032" w:rsidP="00644C7A">
      <w:pPr>
        <w:pStyle w:val="ListParagraph"/>
        <w:numPr>
          <w:ilvl w:val="0"/>
          <w:numId w:val="7"/>
        </w:numPr>
        <w:ind w:left="284" w:hanging="284"/>
        <w:rPr>
          <w:lang w:eastAsia="en-US"/>
        </w:rPr>
      </w:pPr>
      <w:r w:rsidRPr="009F2717">
        <w:rPr>
          <w:lang w:eastAsia="en-US"/>
        </w:rPr>
        <w:t>For women with SCC</w:t>
      </w:r>
      <w:r w:rsidR="00A74D3F" w:rsidRPr="009F2717">
        <w:rPr>
          <w:lang w:eastAsia="en-US"/>
        </w:rPr>
        <w:t>,</w:t>
      </w:r>
      <w:r w:rsidRPr="009F2717">
        <w:rPr>
          <w:lang w:eastAsia="en-US"/>
        </w:rPr>
        <w:t xml:space="preserve"> </w:t>
      </w:r>
      <w:r w:rsidR="00BE4724" w:rsidRPr="009F2717">
        <w:rPr>
          <w:lang w:eastAsia="en-US"/>
        </w:rPr>
        <w:t>70</w:t>
      </w:r>
      <w:r w:rsidRPr="009F2717">
        <w:rPr>
          <w:lang w:eastAsia="en-US"/>
        </w:rPr>
        <w:t>% had ever been screened</w:t>
      </w:r>
      <w:r w:rsidR="00095348" w:rsidRPr="009F2717">
        <w:rPr>
          <w:lang w:eastAsia="en-US"/>
        </w:rPr>
        <w:t>,</w:t>
      </w:r>
      <w:r w:rsidRPr="009F2717">
        <w:rPr>
          <w:lang w:eastAsia="en-US"/>
        </w:rPr>
        <w:t xml:space="preserve"> </w:t>
      </w:r>
      <w:r w:rsidR="007E2883" w:rsidRPr="009F2717">
        <w:rPr>
          <w:lang w:eastAsia="en-US"/>
        </w:rPr>
        <w:t>45</w:t>
      </w:r>
      <w:r w:rsidRPr="009F2717">
        <w:rPr>
          <w:lang w:eastAsia="en-US"/>
        </w:rPr>
        <w:t xml:space="preserve">% </w:t>
      </w:r>
      <w:r w:rsidR="00095348" w:rsidRPr="009F2717">
        <w:rPr>
          <w:lang w:eastAsia="en-US"/>
        </w:rPr>
        <w:t xml:space="preserve">had been screened in the 5 years prior to diagnosis, </w:t>
      </w:r>
      <w:r w:rsidRPr="009F2717">
        <w:rPr>
          <w:lang w:eastAsia="en-US"/>
        </w:rPr>
        <w:t xml:space="preserve">and </w:t>
      </w:r>
      <w:r w:rsidR="007E2883" w:rsidRPr="009F2717">
        <w:rPr>
          <w:lang w:eastAsia="en-US"/>
        </w:rPr>
        <w:t>34</w:t>
      </w:r>
      <w:r w:rsidRPr="009F2717">
        <w:rPr>
          <w:lang w:eastAsia="en-US"/>
        </w:rPr>
        <w:t xml:space="preserve">% </w:t>
      </w:r>
      <w:r w:rsidR="00095348" w:rsidRPr="009F2717">
        <w:rPr>
          <w:lang w:eastAsia="en-US"/>
        </w:rPr>
        <w:t xml:space="preserve">in the </w:t>
      </w:r>
      <w:r w:rsidRPr="009F2717">
        <w:rPr>
          <w:lang w:eastAsia="en-US"/>
        </w:rPr>
        <w:t>3 year</w:t>
      </w:r>
      <w:r w:rsidR="00095348" w:rsidRPr="009F2717">
        <w:rPr>
          <w:lang w:eastAsia="en-US"/>
        </w:rPr>
        <w:t>s</w:t>
      </w:r>
      <w:r w:rsidRPr="009F2717">
        <w:rPr>
          <w:lang w:eastAsia="en-US"/>
        </w:rPr>
        <w:t xml:space="preserve"> </w:t>
      </w:r>
      <w:r w:rsidR="00095348" w:rsidRPr="009F2717">
        <w:rPr>
          <w:lang w:eastAsia="en-US"/>
        </w:rPr>
        <w:t>prior to diagnosis.</w:t>
      </w:r>
      <w:r w:rsidR="00494547" w:rsidRPr="009F2717">
        <w:rPr>
          <w:lang w:eastAsia="en-US"/>
        </w:rPr>
        <w:t xml:space="preserve"> </w:t>
      </w:r>
      <w:r w:rsidR="00095348" w:rsidRPr="009F2717">
        <w:rPr>
          <w:lang w:eastAsia="en-US"/>
        </w:rPr>
        <w:t xml:space="preserve"> </w:t>
      </w:r>
      <w:r w:rsidRPr="009F2717">
        <w:rPr>
          <w:lang w:eastAsia="en-US"/>
        </w:rPr>
        <w:t xml:space="preserve">Only </w:t>
      </w:r>
      <w:r w:rsidR="007E2883" w:rsidRPr="009F2717">
        <w:rPr>
          <w:lang w:eastAsia="en-US"/>
        </w:rPr>
        <w:t>10</w:t>
      </w:r>
      <w:r w:rsidRPr="009F2717">
        <w:rPr>
          <w:lang w:eastAsia="en-US"/>
        </w:rPr>
        <w:t xml:space="preserve">% had </w:t>
      </w:r>
      <w:r w:rsidRPr="00672C20">
        <w:rPr>
          <w:lang w:eastAsia="en-US"/>
        </w:rPr>
        <w:t>been adequately screened.</w:t>
      </w:r>
    </w:p>
    <w:p w14:paraId="07D7A242" w14:textId="335AD7D5" w:rsidR="006711D0" w:rsidRPr="00672C20" w:rsidRDefault="00F20880" w:rsidP="006711D0">
      <w:pPr>
        <w:pStyle w:val="ListParagraph"/>
        <w:numPr>
          <w:ilvl w:val="0"/>
          <w:numId w:val="7"/>
        </w:numPr>
        <w:ind w:left="284" w:hanging="284"/>
        <w:rPr>
          <w:lang w:eastAsia="en-US"/>
        </w:rPr>
      </w:pPr>
      <w:r w:rsidRPr="00672C20">
        <w:rPr>
          <w:lang w:eastAsia="en-US"/>
        </w:rPr>
        <w:t>O</w:t>
      </w:r>
      <w:r w:rsidR="006711D0" w:rsidRPr="00672C20">
        <w:rPr>
          <w:lang w:eastAsia="en-US"/>
        </w:rPr>
        <w:t>f the 346 women who had been screened 6-84 months prior to diagnosis</w:t>
      </w:r>
      <w:r w:rsidRPr="00672C20">
        <w:rPr>
          <w:lang w:eastAsia="en-US"/>
        </w:rPr>
        <w:t>, 34%</w:t>
      </w:r>
      <w:r w:rsidR="006711D0" w:rsidRPr="00672C20">
        <w:rPr>
          <w:lang w:eastAsia="en-US"/>
        </w:rPr>
        <w:t xml:space="preserve"> had had an abnormal screening test</w:t>
      </w:r>
      <w:r w:rsidR="00C31B57" w:rsidRPr="00672C20">
        <w:rPr>
          <w:lang w:eastAsia="en-US"/>
        </w:rPr>
        <w:t xml:space="preserve"> in that time period</w:t>
      </w:r>
      <w:r w:rsidR="006711D0" w:rsidRPr="00672C20">
        <w:rPr>
          <w:lang w:eastAsia="en-US"/>
        </w:rPr>
        <w:t xml:space="preserve">.  Therefore, an opportunity for prevention or earlier diagnosis of cancer may have been missed.  </w:t>
      </w:r>
      <w:r w:rsidR="006711D0" w:rsidRPr="00672C20">
        <w:rPr>
          <w:rFonts w:eastAsia="Times New Roman" w:cs="Times New Roman"/>
          <w:szCs w:val="24"/>
          <w:lang w:eastAsia="en-GB"/>
        </w:rPr>
        <w:t xml:space="preserve">It is important to note that Māori and Pacific women were over-represented in this group of women.  In particular, where a high grade abnormality was present prior to their diagnosis of cancer, the discrepancy was at its greatest – 40% of Māori women and 53% of Pacific women who were screened </w:t>
      </w:r>
      <w:r w:rsidR="006711D0" w:rsidRPr="00672C20">
        <w:rPr>
          <w:lang w:eastAsia="en-US"/>
        </w:rPr>
        <w:t xml:space="preserve">in the 6-84 months prior to diagnosis </w:t>
      </w:r>
      <w:r w:rsidR="006711D0" w:rsidRPr="00672C20">
        <w:rPr>
          <w:rFonts w:eastAsia="Times New Roman" w:cs="Times New Roman"/>
          <w:szCs w:val="24"/>
          <w:lang w:eastAsia="en-GB"/>
        </w:rPr>
        <w:t xml:space="preserve">had had a high grade cervical cytology sample as opposed to 16% of European women who had been similarly </w:t>
      </w:r>
      <w:r w:rsidR="006711D0" w:rsidRPr="00672C20">
        <w:t xml:space="preserve">screened.  </w:t>
      </w:r>
    </w:p>
    <w:p w14:paraId="6853052D" w14:textId="77777777" w:rsidR="006A7137" w:rsidRPr="00672C20" w:rsidRDefault="006711D0" w:rsidP="006711D0">
      <w:pPr>
        <w:pStyle w:val="ListParagraph"/>
        <w:numPr>
          <w:ilvl w:val="0"/>
          <w:numId w:val="7"/>
        </w:numPr>
        <w:ind w:left="284" w:hanging="284"/>
        <w:rPr>
          <w:lang w:eastAsia="en-US"/>
        </w:rPr>
      </w:pPr>
      <w:r w:rsidRPr="00672C20">
        <w:rPr>
          <w:lang w:eastAsia="en-US"/>
        </w:rPr>
        <w:t>Compared with the 2008-2012 review</w:t>
      </w:r>
      <w:r w:rsidR="006A7137" w:rsidRPr="00672C20">
        <w:rPr>
          <w:lang w:eastAsia="en-US"/>
        </w:rPr>
        <w:t>:</w:t>
      </w:r>
    </w:p>
    <w:p w14:paraId="4F5C1B2D" w14:textId="5761CF1B" w:rsidR="006A7137" w:rsidRPr="00672C20" w:rsidRDefault="006A7137" w:rsidP="002E6AEB">
      <w:pPr>
        <w:pStyle w:val="ListParagraph"/>
        <w:numPr>
          <w:ilvl w:val="1"/>
          <w:numId w:val="7"/>
        </w:numPr>
        <w:ind w:left="993" w:hanging="567"/>
        <w:rPr>
          <w:lang w:eastAsia="en-US"/>
        </w:rPr>
      </w:pPr>
      <w:r w:rsidRPr="00672C20">
        <w:rPr>
          <w:lang w:eastAsia="en-US"/>
        </w:rPr>
        <w:t>T</w:t>
      </w:r>
      <w:r w:rsidR="006711D0" w:rsidRPr="00672C20">
        <w:rPr>
          <w:lang w:eastAsia="en-US"/>
        </w:rPr>
        <w:t>here were fewer women in this review</w:t>
      </w:r>
      <w:r w:rsidR="00C31B57" w:rsidRPr="00672C20">
        <w:rPr>
          <w:lang w:eastAsia="en-US"/>
        </w:rPr>
        <w:t xml:space="preserve">.  </w:t>
      </w:r>
      <w:r w:rsidR="004F6ACE" w:rsidRPr="00672C20">
        <w:rPr>
          <w:lang w:eastAsia="en-US"/>
        </w:rPr>
        <w:t>W</w:t>
      </w:r>
      <w:r w:rsidR="00C31B57" w:rsidRPr="00672C20">
        <w:rPr>
          <w:lang w:eastAsia="en-US"/>
        </w:rPr>
        <w:t xml:space="preserve">hile </w:t>
      </w:r>
      <w:r w:rsidR="006711D0" w:rsidRPr="00672C20">
        <w:rPr>
          <w:lang w:eastAsia="en-US"/>
        </w:rPr>
        <w:t xml:space="preserve">overall incidence rates, both unadjusted and </w:t>
      </w:r>
      <w:r w:rsidR="00C31B57" w:rsidRPr="00672C20">
        <w:rPr>
          <w:lang w:eastAsia="en-US"/>
        </w:rPr>
        <w:t>age-</w:t>
      </w:r>
      <w:r w:rsidR="006711D0" w:rsidRPr="00672C20">
        <w:rPr>
          <w:lang w:eastAsia="en-US"/>
        </w:rPr>
        <w:t>standardised, were lower</w:t>
      </w:r>
      <w:r w:rsidR="00C31B57" w:rsidRPr="00672C20">
        <w:rPr>
          <w:lang w:eastAsia="en-US"/>
        </w:rPr>
        <w:t xml:space="preserve"> in absolute numbers, there was no evidence</w:t>
      </w:r>
      <w:r w:rsidR="00633D7E" w:rsidRPr="00672C20">
        <w:rPr>
          <w:lang w:eastAsia="en-US"/>
        </w:rPr>
        <w:t xml:space="preserve"> of a statistical decrease over time (2008 – 2017)</w:t>
      </w:r>
      <w:r w:rsidR="006711D0" w:rsidRPr="00672C20">
        <w:rPr>
          <w:lang w:eastAsia="en-US"/>
        </w:rPr>
        <w:t xml:space="preserve">.  </w:t>
      </w:r>
      <w:r w:rsidR="00633D7E" w:rsidRPr="00672C20">
        <w:rPr>
          <w:lang w:eastAsia="en-US"/>
        </w:rPr>
        <w:t>T</w:t>
      </w:r>
      <w:r w:rsidR="006711D0" w:rsidRPr="00672C20">
        <w:rPr>
          <w:lang w:eastAsia="en-US"/>
        </w:rPr>
        <w:t xml:space="preserve">here were more women in the 20-35 year age group (158 </w:t>
      </w:r>
      <w:r w:rsidR="00623FB4" w:rsidRPr="00672C20">
        <w:rPr>
          <w:lang w:eastAsia="en-US"/>
        </w:rPr>
        <w:t xml:space="preserve">women in 2008-2012 review </w:t>
      </w:r>
      <w:r w:rsidR="006711D0" w:rsidRPr="00672C20">
        <w:rPr>
          <w:lang w:eastAsia="en-US"/>
        </w:rPr>
        <w:t>v</w:t>
      </w:r>
      <w:r w:rsidR="007D1C39" w:rsidRPr="00672C20">
        <w:rPr>
          <w:lang w:eastAsia="en-US"/>
        </w:rPr>
        <w:t>ersu</w:t>
      </w:r>
      <w:r w:rsidR="006711D0" w:rsidRPr="00672C20">
        <w:rPr>
          <w:lang w:eastAsia="en-US"/>
        </w:rPr>
        <w:t>s 182</w:t>
      </w:r>
      <w:r w:rsidR="00623FB4" w:rsidRPr="00672C20">
        <w:rPr>
          <w:lang w:eastAsia="en-US"/>
        </w:rPr>
        <w:t xml:space="preserve"> women in the 2013-2017 review</w:t>
      </w:r>
      <w:r w:rsidR="006711D0" w:rsidRPr="00672C20">
        <w:rPr>
          <w:lang w:eastAsia="en-US"/>
        </w:rPr>
        <w:t xml:space="preserve">).  </w:t>
      </w:r>
    </w:p>
    <w:p w14:paraId="649610A4" w14:textId="6126326F" w:rsidR="006711D0" w:rsidRPr="00672C20" w:rsidRDefault="006A7137" w:rsidP="002E6AEB">
      <w:pPr>
        <w:pStyle w:val="ListParagraph"/>
        <w:numPr>
          <w:ilvl w:val="1"/>
          <w:numId w:val="7"/>
        </w:numPr>
        <w:ind w:left="993" w:hanging="567"/>
        <w:rPr>
          <w:lang w:eastAsia="en-US"/>
        </w:rPr>
      </w:pPr>
      <w:r w:rsidRPr="00672C20">
        <w:rPr>
          <w:lang w:eastAsia="en-US"/>
        </w:rPr>
        <w:t>T</w:t>
      </w:r>
      <w:r w:rsidR="006711D0" w:rsidRPr="00672C20">
        <w:rPr>
          <w:lang w:eastAsia="en-US"/>
        </w:rPr>
        <w:t xml:space="preserve">here was a decrease in the </w:t>
      </w:r>
      <w:r w:rsidR="009351E3" w:rsidRPr="00672C20">
        <w:rPr>
          <w:lang w:eastAsia="en-US"/>
        </w:rPr>
        <w:t xml:space="preserve">absolute </w:t>
      </w:r>
      <w:r w:rsidR="006711D0" w:rsidRPr="00672C20">
        <w:rPr>
          <w:lang w:eastAsia="en-US"/>
        </w:rPr>
        <w:t>numbers</w:t>
      </w:r>
      <w:r w:rsidR="003401B2" w:rsidRPr="00672C20">
        <w:rPr>
          <w:lang w:eastAsia="en-US"/>
        </w:rPr>
        <w:t xml:space="preserve"> and incidence</w:t>
      </w:r>
      <w:r w:rsidR="00DD2B6B" w:rsidRPr="00672C20">
        <w:rPr>
          <w:lang w:eastAsia="en-US"/>
        </w:rPr>
        <w:t xml:space="preserve"> of adenocarcinoma and</w:t>
      </w:r>
      <w:r w:rsidR="006711D0" w:rsidRPr="00672C20">
        <w:rPr>
          <w:lang w:eastAsia="en-US"/>
        </w:rPr>
        <w:t xml:space="preserve"> other</w:t>
      </w:r>
      <w:r w:rsidR="00DD2B6B" w:rsidRPr="00672C20">
        <w:rPr>
          <w:lang w:eastAsia="en-US"/>
        </w:rPr>
        <w:t xml:space="preserve"> non-squamous</w:t>
      </w:r>
      <w:r w:rsidR="006711D0" w:rsidRPr="00672C20">
        <w:rPr>
          <w:lang w:eastAsia="en-US"/>
        </w:rPr>
        <w:t xml:space="preserve"> cancers, </w:t>
      </w:r>
      <w:r w:rsidR="002B0509" w:rsidRPr="00672C20">
        <w:rPr>
          <w:lang w:eastAsia="en-US"/>
        </w:rPr>
        <w:t xml:space="preserve">however, </w:t>
      </w:r>
      <w:r w:rsidR="006711D0" w:rsidRPr="00672C20">
        <w:rPr>
          <w:lang w:eastAsia="en-US"/>
        </w:rPr>
        <w:t xml:space="preserve">there was no decrease in </w:t>
      </w:r>
      <w:r w:rsidR="008C4A3A" w:rsidRPr="00672C20">
        <w:rPr>
          <w:lang w:eastAsia="en-US"/>
        </w:rPr>
        <w:t>the numbers</w:t>
      </w:r>
      <w:r w:rsidR="003401B2" w:rsidRPr="00672C20">
        <w:rPr>
          <w:lang w:eastAsia="en-US"/>
        </w:rPr>
        <w:t xml:space="preserve"> or incidence</w:t>
      </w:r>
      <w:r w:rsidR="008C4A3A" w:rsidRPr="00672C20">
        <w:rPr>
          <w:lang w:eastAsia="en-US"/>
        </w:rPr>
        <w:t xml:space="preserve"> of </w:t>
      </w:r>
      <w:r w:rsidR="006711D0" w:rsidRPr="00672C20">
        <w:rPr>
          <w:lang w:eastAsia="en-US"/>
        </w:rPr>
        <w:t>SCC</w:t>
      </w:r>
      <w:r w:rsidR="00DD2B6B" w:rsidRPr="00672C20">
        <w:rPr>
          <w:lang w:eastAsia="en-US"/>
        </w:rPr>
        <w:t xml:space="preserve"> or adenosquamous cancers</w:t>
      </w:r>
      <w:r w:rsidR="006711D0" w:rsidRPr="00672C20">
        <w:rPr>
          <w:lang w:eastAsia="en-US"/>
        </w:rPr>
        <w:t>.</w:t>
      </w:r>
      <w:r w:rsidR="009351E3" w:rsidRPr="00672C20">
        <w:rPr>
          <w:lang w:eastAsia="en-US"/>
        </w:rPr>
        <w:t xml:space="preserve">    </w:t>
      </w:r>
    </w:p>
    <w:p w14:paraId="66452AF0" w14:textId="03F4AC71" w:rsidR="00EB66B8" w:rsidRPr="009F2717" w:rsidRDefault="006A7137" w:rsidP="002E6AEB">
      <w:pPr>
        <w:pStyle w:val="ListParagraph"/>
        <w:numPr>
          <w:ilvl w:val="1"/>
          <w:numId w:val="7"/>
        </w:numPr>
        <w:ind w:left="993" w:hanging="567"/>
        <w:rPr>
          <w:lang w:eastAsia="en-US"/>
        </w:rPr>
      </w:pPr>
      <w:r w:rsidRPr="00672C20">
        <w:rPr>
          <w:lang w:eastAsia="en-US"/>
        </w:rPr>
        <w:t>S</w:t>
      </w:r>
      <w:r w:rsidR="00EB66B8" w:rsidRPr="00672C20">
        <w:rPr>
          <w:lang w:eastAsia="en-US"/>
        </w:rPr>
        <w:t xml:space="preserve">creening history by any </w:t>
      </w:r>
      <w:r w:rsidR="00633D7E" w:rsidRPr="00672C20">
        <w:rPr>
          <w:lang w:eastAsia="en-US"/>
        </w:rPr>
        <w:t xml:space="preserve">definition </w:t>
      </w:r>
      <w:r w:rsidR="00972C7F" w:rsidRPr="00672C20">
        <w:rPr>
          <w:lang w:eastAsia="en-US"/>
        </w:rPr>
        <w:t>of adequacy</w:t>
      </w:r>
      <w:r w:rsidR="00633D7E" w:rsidRPr="00672C20">
        <w:rPr>
          <w:lang w:eastAsia="en-US"/>
        </w:rPr>
        <w:t xml:space="preserve"> </w:t>
      </w:r>
      <w:r w:rsidR="00EA0B1C" w:rsidRPr="00672C20">
        <w:rPr>
          <w:lang w:eastAsia="en-US"/>
        </w:rPr>
        <w:t>measur</w:t>
      </w:r>
      <w:r w:rsidR="00633D7E" w:rsidRPr="00672C20">
        <w:rPr>
          <w:lang w:eastAsia="en-US"/>
        </w:rPr>
        <w:t>ed</w:t>
      </w:r>
      <w:r w:rsidR="00972C7F">
        <w:rPr>
          <w:lang w:eastAsia="en-US"/>
        </w:rPr>
        <w:t xml:space="preserve"> </w:t>
      </w:r>
      <w:r w:rsidR="00EB66B8">
        <w:rPr>
          <w:lang w:eastAsia="en-US"/>
        </w:rPr>
        <w:t>was lower among women 25-29 years.</w:t>
      </w:r>
    </w:p>
    <w:p w14:paraId="2C35CD91" w14:textId="28B667FB" w:rsidR="00684032" w:rsidRPr="009F2717" w:rsidRDefault="006A7137" w:rsidP="002E6AEB">
      <w:pPr>
        <w:pStyle w:val="ListParagraph"/>
        <w:numPr>
          <w:ilvl w:val="1"/>
          <w:numId w:val="7"/>
        </w:numPr>
        <w:ind w:left="993" w:hanging="567"/>
        <w:rPr>
          <w:lang w:eastAsia="en-US"/>
        </w:rPr>
      </w:pPr>
      <w:r>
        <w:rPr>
          <w:lang w:eastAsia="en-US"/>
        </w:rPr>
        <w:t>T</w:t>
      </w:r>
      <w:r w:rsidR="007F2ABE" w:rsidRPr="009F2717">
        <w:rPr>
          <w:lang w:eastAsia="en-US"/>
        </w:rPr>
        <w:t>here was less difference in the screening histories of Māori vs non-</w:t>
      </w:r>
      <w:r w:rsidR="0041649B">
        <w:rPr>
          <w:lang w:eastAsia="en-US"/>
        </w:rPr>
        <w:t>Māori</w:t>
      </w:r>
      <w:r w:rsidR="007F2ABE" w:rsidRPr="009F2717">
        <w:rPr>
          <w:lang w:eastAsia="en-US"/>
        </w:rPr>
        <w:t xml:space="preserve"> </w:t>
      </w:r>
      <w:r w:rsidR="00846A12" w:rsidRPr="009F2717">
        <w:rPr>
          <w:lang w:eastAsia="en-US"/>
        </w:rPr>
        <w:t>women</w:t>
      </w:r>
      <w:r w:rsidR="007F2ABE" w:rsidRPr="009F2717">
        <w:rPr>
          <w:lang w:eastAsia="en-US"/>
        </w:rPr>
        <w:t>.  However</w:t>
      </w:r>
      <w:r w:rsidR="00846A12" w:rsidRPr="009F2717">
        <w:rPr>
          <w:lang w:eastAsia="en-US"/>
        </w:rPr>
        <w:t>,</w:t>
      </w:r>
      <w:r w:rsidR="007F2ABE" w:rsidRPr="009F2717">
        <w:rPr>
          <w:lang w:eastAsia="en-US"/>
        </w:rPr>
        <w:t xml:space="preserve"> M</w:t>
      </w:r>
      <w:r w:rsidR="00846A12" w:rsidRPr="009F2717">
        <w:rPr>
          <w:lang w:eastAsia="en-US"/>
        </w:rPr>
        <w:t>ā</w:t>
      </w:r>
      <w:r w:rsidR="007F2ABE" w:rsidRPr="009F2717">
        <w:rPr>
          <w:lang w:eastAsia="en-US"/>
        </w:rPr>
        <w:t xml:space="preserve">ori women </w:t>
      </w:r>
      <w:r w:rsidR="00846A12" w:rsidRPr="009F2717">
        <w:rPr>
          <w:lang w:eastAsia="en-US"/>
        </w:rPr>
        <w:t xml:space="preserve">still </w:t>
      </w:r>
      <w:r w:rsidR="007F2ABE" w:rsidRPr="009F2717">
        <w:rPr>
          <w:lang w:eastAsia="en-US"/>
        </w:rPr>
        <w:t xml:space="preserve">appear to </w:t>
      </w:r>
      <w:r w:rsidR="00CC003D">
        <w:rPr>
          <w:lang w:eastAsia="en-US"/>
        </w:rPr>
        <w:t>hav</w:t>
      </w:r>
      <w:r w:rsidR="00CC003D" w:rsidRPr="009F2717">
        <w:rPr>
          <w:lang w:eastAsia="en-US"/>
        </w:rPr>
        <w:t xml:space="preserve">e </w:t>
      </w:r>
      <w:r w:rsidR="007F2ABE" w:rsidRPr="009F2717">
        <w:rPr>
          <w:lang w:eastAsia="en-US"/>
        </w:rPr>
        <w:t xml:space="preserve">less </w:t>
      </w:r>
      <w:r w:rsidR="00926156" w:rsidRPr="009F2717">
        <w:rPr>
          <w:lang w:eastAsia="en-US"/>
        </w:rPr>
        <w:t xml:space="preserve">access to </w:t>
      </w:r>
      <w:r w:rsidR="007F2ABE" w:rsidRPr="009F2717">
        <w:rPr>
          <w:lang w:eastAsia="en-US"/>
        </w:rPr>
        <w:t xml:space="preserve">regular and </w:t>
      </w:r>
      <w:r w:rsidR="00846A12" w:rsidRPr="009F2717">
        <w:rPr>
          <w:lang w:eastAsia="en-US"/>
        </w:rPr>
        <w:t>adequate</w:t>
      </w:r>
      <w:r w:rsidR="007F2ABE" w:rsidRPr="009F2717">
        <w:rPr>
          <w:lang w:eastAsia="en-US"/>
        </w:rPr>
        <w:t xml:space="preserve"> </w:t>
      </w:r>
      <w:r w:rsidR="00926156" w:rsidRPr="009F2717">
        <w:rPr>
          <w:lang w:eastAsia="en-US"/>
        </w:rPr>
        <w:t xml:space="preserve">cervical </w:t>
      </w:r>
      <w:r w:rsidR="007F2ABE" w:rsidRPr="009F2717">
        <w:rPr>
          <w:lang w:eastAsia="en-US"/>
        </w:rPr>
        <w:t>screen</w:t>
      </w:r>
      <w:r w:rsidR="00926156" w:rsidRPr="009F2717">
        <w:rPr>
          <w:lang w:eastAsia="en-US"/>
        </w:rPr>
        <w:t>ing</w:t>
      </w:r>
      <w:r w:rsidR="00CC003D">
        <w:rPr>
          <w:lang w:eastAsia="en-US"/>
        </w:rPr>
        <w:t>.</w:t>
      </w:r>
    </w:p>
    <w:p w14:paraId="79E356C3" w14:textId="77777777" w:rsidR="00684032" w:rsidRPr="00002514" w:rsidRDefault="00684032">
      <w:pPr>
        <w:spacing w:line="240" w:lineRule="auto"/>
        <w:rPr>
          <w:highlight w:val="yellow"/>
        </w:rPr>
      </w:pPr>
      <w:r w:rsidRPr="00002514">
        <w:rPr>
          <w:highlight w:val="yellow"/>
        </w:rPr>
        <w:br w:type="page"/>
      </w:r>
    </w:p>
    <w:p w14:paraId="6C047D8A" w14:textId="583C895F" w:rsidR="00C80577" w:rsidRDefault="00C80577" w:rsidP="00B207D7">
      <w:pPr>
        <w:pStyle w:val="Heading1"/>
      </w:pPr>
      <w:bookmarkStart w:id="14" w:name="_Toc10201801"/>
      <w:bookmarkStart w:id="15" w:name="_Toc17978110"/>
      <w:r w:rsidRPr="009F2717">
        <w:t>Recommendations from the Review</w:t>
      </w:r>
      <w:bookmarkEnd w:id="14"/>
      <w:bookmarkEnd w:id="15"/>
    </w:p>
    <w:p w14:paraId="4B541AAD" w14:textId="7490377C" w:rsidR="00F66492" w:rsidRPr="00F66492" w:rsidRDefault="00F66492" w:rsidP="00212396">
      <w:r>
        <w:t>We recommend that:</w:t>
      </w:r>
    </w:p>
    <w:p w14:paraId="3B1AAAFB" w14:textId="270B6353" w:rsidR="007854B0" w:rsidRDefault="007854B0" w:rsidP="007854B0">
      <w:pPr>
        <w:numPr>
          <w:ilvl w:val="2"/>
          <w:numId w:val="11"/>
        </w:numPr>
        <w:spacing w:after="0"/>
        <w:ind w:left="284" w:hanging="284"/>
        <w:rPr>
          <w:rFonts w:eastAsia="Times New Roman" w:cs="Times New Roman"/>
          <w:szCs w:val="24"/>
          <w:lang w:eastAsia="en-US"/>
        </w:rPr>
      </w:pPr>
      <w:r w:rsidRPr="002C41B3">
        <w:rPr>
          <w:rFonts w:eastAsia="Times New Roman" w:cs="Times New Roman"/>
          <w:szCs w:val="24"/>
          <w:lang w:eastAsia="en-US"/>
        </w:rPr>
        <w:t>The NCSP continue to aim to reduce the incidence of a</w:t>
      </w:r>
      <w:r w:rsidR="00D16484">
        <w:rPr>
          <w:rFonts w:eastAsia="Times New Roman" w:cs="Times New Roman"/>
          <w:szCs w:val="24"/>
          <w:lang w:eastAsia="en-US"/>
        </w:rPr>
        <w:t>ll cervical cancers, including</w:t>
      </w:r>
      <w:r>
        <w:rPr>
          <w:rFonts w:eastAsia="Times New Roman" w:cs="Times New Roman"/>
          <w:szCs w:val="24"/>
          <w:lang w:eastAsia="en-US"/>
        </w:rPr>
        <w:t xml:space="preserve"> superficially </w:t>
      </w:r>
      <w:r w:rsidRPr="002C41B3">
        <w:rPr>
          <w:rFonts w:eastAsia="Times New Roman" w:cs="Times New Roman"/>
          <w:szCs w:val="24"/>
          <w:lang w:eastAsia="en-US"/>
        </w:rPr>
        <w:t>invasive tumours.</w:t>
      </w:r>
    </w:p>
    <w:p w14:paraId="0C5F085F" w14:textId="4264C916" w:rsidR="007854B0" w:rsidRPr="00212396" w:rsidRDefault="007854B0" w:rsidP="007854B0">
      <w:pPr>
        <w:numPr>
          <w:ilvl w:val="2"/>
          <w:numId w:val="11"/>
        </w:numPr>
        <w:spacing w:after="0"/>
        <w:ind w:left="284" w:hanging="284"/>
        <w:rPr>
          <w:rFonts w:eastAsia="Times New Roman" w:cs="Times New Roman"/>
          <w:szCs w:val="24"/>
          <w:lang w:eastAsia="en-US"/>
        </w:rPr>
      </w:pPr>
      <w:r w:rsidRPr="00212396">
        <w:rPr>
          <w:rFonts w:eastAsia="Times New Roman" w:cs="Times New Roman"/>
          <w:szCs w:val="24"/>
          <w:lang w:eastAsia="en-US"/>
        </w:rPr>
        <w:t xml:space="preserve">Emphasis continue to be placed on both enrolling (from the recommended age of commencement) and </w:t>
      </w:r>
      <w:r w:rsidR="0087428E" w:rsidRPr="00212396">
        <w:rPr>
          <w:rFonts w:eastAsia="Times New Roman" w:cs="Times New Roman"/>
          <w:szCs w:val="24"/>
          <w:lang w:eastAsia="en-US"/>
        </w:rPr>
        <w:t>increasing</w:t>
      </w:r>
      <w:r w:rsidRPr="00212396">
        <w:rPr>
          <w:rFonts w:eastAsia="Times New Roman" w:cs="Times New Roman"/>
          <w:szCs w:val="24"/>
          <w:lang w:eastAsia="en-US"/>
        </w:rPr>
        <w:t xml:space="preserve"> </w:t>
      </w:r>
      <w:r w:rsidR="00C421EA">
        <w:rPr>
          <w:rFonts w:eastAsia="Times New Roman" w:cs="Times New Roman"/>
          <w:szCs w:val="24"/>
          <w:lang w:eastAsia="en-US"/>
        </w:rPr>
        <w:t xml:space="preserve">regular </w:t>
      </w:r>
      <w:r w:rsidRPr="00212396">
        <w:rPr>
          <w:rFonts w:eastAsia="Times New Roman" w:cs="Times New Roman"/>
          <w:szCs w:val="24"/>
          <w:lang w:eastAsia="en-US"/>
        </w:rPr>
        <w:t>participation in the screening programme.</w:t>
      </w:r>
    </w:p>
    <w:p w14:paraId="7DD25E4B" w14:textId="39ACFDFD" w:rsidR="007854B0" w:rsidRDefault="007854B0" w:rsidP="007854B0">
      <w:pPr>
        <w:numPr>
          <w:ilvl w:val="2"/>
          <w:numId w:val="11"/>
        </w:numPr>
        <w:spacing w:after="0"/>
        <w:ind w:left="284" w:hanging="284"/>
        <w:rPr>
          <w:rFonts w:eastAsia="Times New Roman" w:cs="Times New Roman"/>
          <w:szCs w:val="24"/>
          <w:lang w:eastAsia="en-US"/>
        </w:rPr>
      </w:pPr>
      <w:r>
        <w:rPr>
          <w:rFonts w:eastAsia="Times New Roman" w:cs="Times New Roman"/>
          <w:szCs w:val="24"/>
          <w:lang w:eastAsia="en-US"/>
        </w:rPr>
        <w:t xml:space="preserve">Resources are provided to </w:t>
      </w:r>
      <w:r w:rsidRPr="002C41B3">
        <w:rPr>
          <w:rFonts w:eastAsia="Times New Roman" w:cs="Times New Roman"/>
          <w:szCs w:val="24"/>
          <w:lang w:eastAsia="en-US"/>
        </w:rPr>
        <w:t xml:space="preserve">improve access </w:t>
      </w:r>
      <w:r w:rsidR="00C421EA">
        <w:rPr>
          <w:rFonts w:eastAsia="Times New Roman" w:cs="Times New Roman"/>
          <w:szCs w:val="24"/>
          <w:lang w:eastAsia="en-US"/>
        </w:rPr>
        <w:t>to screening</w:t>
      </w:r>
      <w:r w:rsidRPr="002C41B3">
        <w:rPr>
          <w:rFonts w:eastAsia="Times New Roman" w:cs="Times New Roman"/>
          <w:szCs w:val="24"/>
          <w:lang w:eastAsia="en-US"/>
        </w:rPr>
        <w:t xml:space="preserve"> and treatment of cervical </w:t>
      </w:r>
      <w:r>
        <w:rPr>
          <w:rFonts w:eastAsia="Times New Roman" w:cs="Times New Roman"/>
          <w:szCs w:val="24"/>
          <w:lang w:eastAsia="en-US"/>
        </w:rPr>
        <w:t>pre</w:t>
      </w:r>
      <w:r w:rsidRPr="002C41B3">
        <w:rPr>
          <w:rFonts w:eastAsia="Times New Roman" w:cs="Times New Roman"/>
          <w:szCs w:val="24"/>
          <w:lang w:eastAsia="en-US"/>
        </w:rPr>
        <w:t>cancer for Māori women and</w:t>
      </w:r>
      <w:r w:rsidR="00001A37">
        <w:rPr>
          <w:rFonts w:eastAsia="Times New Roman" w:cs="Times New Roman"/>
          <w:szCs w:val="24"/>
          <w:lang w:eastAsia="en-US"/>
        </w:rPr>
        <w:t>,</w:t>
      </w:r>
      <w:r w:rsidRPr="002C41B3">
        <w:rPr>
          <w:rFonts w:eastAsia="Times New Roman" w:cs="Times New Roman"/>
          <w:szCs w:val="24"/>
          <w:lang w:eastAsia="en-US"/>
        </w:rPr>
        <w:t xml:space="preserve"> </w:t>
      </w:r>
      <w:r w:rsidR="00001A37">
        <w:rPr>
          <w:rFonts w:eastAsia="Times New Roman" w:cs="Times New Roman"/>
          <w:szCs w:val="24"/>
          <w:lang w:eastAsia="en-US"/>
        </w:rPr>
        <w:t xml:space="preserve">in particular, those who are </w:t>
      </w:r>
      <w:r w:rsidRPr="002C41B3">
        <w:rPr>
          <w:rFonts w:eastAsia="Times New Roman" w:cs="Times New Roman"/>
          <w:szCs w:val="24"/>
          <w:lang w:eastAsia="en-US"/>
        </w:rPr>
        <w:t>more socially deprived</w:t>
      </w:r>
      <w:r w:rsidRPr="00E101C4">
        <w:rPr>
          <w:rFonts w:eastAsia="Times New Roman" w:cs="Times New Roman"/>
          <w:szCs w:val="24"/>
          <w:lang w:eastAsia="en-US"/>
        </w:rPr>
        <w:t xml:space="preserve"> </w:t>
      </w:r>
      <w:r>
        <w:rPr>
          <w:rFonts w:eastAsia="Times New Roman" w:cs="Times New Roman"/>
          <w:szCs w:val="24"/>
          <w:lang w:eastAsia="en-US"/>
        </w:rPr>
        <w:t>(as defined by NZDep2013)</w:t>
      </w:r>
      <w:r>
        <w:rPr>
          <w:rFonts w:eastAsia="Times New Roman" w:cs="Times New Roman"/>
          <w:szCs w:val="24"/>
          <w:lang w:eastAsia="en-US"/>
        </w:rPr>
        <w:fldChar w:fldCharType="begin"/>
      </w:r>
      <w:r>
        <w:rPr>
          <w:rFonts w:eastAsia="Times New Roman" w:cs="Times New Roman"/>
          <w:szCs w:val="24"/>
          <w:lang w:eastAsia="en-US"/>
        </w:rPr>
        <w:instrText xml:space="preserve"> ADDIN EN.CITE &lt;EndNote&gt;&lt;Cite&gt;&lt;Author&gt;Aitkinson J.&lt;/Author&gt;&lt;Year&gt;2014&lt;/Year&gt;&lt;RecNum&gt;24&lt;/RecNum&gt;&lt;DisplayText&gt;&lt;style face="superscript"&gt;1&lt;/style&gt;&lt;/DisplayText&gt;&lt;record&gt;&lt;rec-number&gt;24&lt;/rec-number&gt;&lt;foreign-keys&gt;&lt;key app="EN" db-id="a2rd9pt9sadd9bee9zp5rr9btfxaafwexfzt" timestamp="1559772487"&gt;24&lt;/key&gt;&lt;/foreign-keys&gt;&lt;ref-type name="Report"&gt;27&lt;/ref-type&gt;&lt;contributors&gt;&lt;authors&gt;&lt;author&gt;Aitkinson J.,&lt;/author&gt;&lt;author&gt;Salmon C.,&lt;/author&gt;&lt;author&gt;Crampton P.,&lt;/author&gt;&lt;/authors&gt;&lt;/contributors&gt;&lt;titles&gt;&lt;title&gt;NZDep2013 Index of Deprivation&lt;/title&gt;&lt;/titles&gt;&lt;dates&gt;&lt;year&gt;2014&lt;/year&gt;&lt;/dates&gt;&lt;publisher&gt;University of Otago, Wellington&lt;/publisher&gt;&lt;urls&gt;&lt;related-urls&gt;&lt;url&gt;&lt;style face="underline" font="default" size="100%"&gt;https://www.otago.ac.nz/wellington/departments/publichealth/research/hirp/otago020194.html&lt;/style&gt;&lt;/url&gt;&lt;/related-urls&gt;&lt;/urls&gt;&lt;/record&gt;&lt;/Cite&gt;&lt;/EndNote&gt;</w:instrText>
      </w:r>
      <w:r>
        <w:rPr>
          <w:rFonts w:eastAsia="Times New Roman" w:cs="Times New Roman"/>
          <w:szCs w:val="24"/>
          <w:lang w:eastAsia="en-US"/>
        </w:rPr>
        <w:fldChar w:fldCharType="separate"/>
      </w:r>
      <w:r w:rsidRPr="008758F5">
        <w:rPr>
          <w:rFonts w:eastAsia="Times New Roman" w:cs="Times New Roman"/>
          <w:noProof/>
          <w:szCs w:val="24"/>
          <w:vertAlign w:val="superscript"/>
          <w:lang w:eastAsia="en-US"/>
        </w:rPr>
        <w:t>1</w:t>
      </w:r>
      <w:r>
        <w:rPr>
          <w:rFonts w:eastAsia="Times New Roman" w:cs="Times New Roman"/>
          <w:szCs w:val="24"/>
          <w:lang w:eastAsia="en-US"/>
        </w:rPr>
        <w:fldChar w:fldCharType="end"/>
      </w:r>
      <w:r w:rsidRPr="002C41B3">
        <w:rPr>
          <w:rFonts w:eastAsia="Times New Roman" w:cs="Times New Roman"/>
          <w:szCs w:val="24"/>
          <w:lang w:eastAsia="en-US"/>
        </w:rPr>
        <w:t>.</w:t>
      </w:r>
      <w:r>
        <w:rPr>
          <w:rFonts w:eastAsia="Times New Roman" w:cs="Times New Roman"/>
          <w:szCs w:val="24"/>
          <w:lang w:eastAsia="en-US"/>
        </w:rPr>
        <w:t xml:space="preserve">  </w:t>
      </w:r>
      <w:r w:rsidRPr="00EB4D41">
        <w:rPr>
          <w:rFonts w:eastAsia="Times New Roman" w:cs="Times New Roman"/>
          <w:szCs w:val="24"/>
          <w:lang w:eastAsia="en-US"/>
        </w:rPr>
        <w:t xml:space="preserve">Intervention strategies should take into consideration both the practical and cultural needs of these </w:t>
      </w:r>
      <w:r w:rsidR="00FF75C0">
        <w:rPr>
          <w:rFonts w:eastAsia="Times New Roman" w:cs="Times New Roman"/>
          <w:szCs w:val="24"/>
          <w:lang w:eastAsia="en-US"/>
        </w:rPr>
        <w:t>women/</w:t>
      </w:r>
      <w:r w:rsidR="00F32478">
        <w:rPr>
          <w:rFonts w:eastAsia="Times New Roman" w:cs="Times New Roman"/>
          <w:szCs w:val="24"/>
          <w:lang w:eastAsia="en-US"/>
        </w:rPr>
        <w:t>wahine</w:t>
      </w:r>
      <w:r w:rsidRPr="00EB4D41">
        <w:rPr>
          <w:rFonts w:eastAsia="Times New Roman" w:cs="Times New Roman"/>
          <w:szCs w:val="24"/>
          <w:lang w:eastAsia="en-US"/>
        </w:rPr>
        <w:t>.</w:t>
      </w:r>
    </w:p>
    <w:p w14:paraId="3ED3CD35" w14:textId="7E9A883D" w:rsidR="00C421EA" w:rsidRPr="00EB4D41" w:rsidRDefault="00C421EA" w:rsidP="007854B0">
      <w:pPr>
        <w:numPr>
          <w:ilvl w:val="2"/>
          <w:numId w:val="11"/>
        </w:numPr>
        <w:spacing w:after="0"/>
        <w:ind w:left="284" w:hanging="284"/>
        <w:rPr>
          <w:rFonts w:eastAsia="Times New Roman" w:cs="Times New Roman"/>
          <w:szCs w:val="24"/>
          <w:lang w:eastAsia="en-US"/>
        </w:rPr>
      </w:pPr>
      <w:r>
        <w:rPr>
          <w:rFonts w:eastAsia="Times New Roman" w:cs="Times New Roman"/>
          <w:szCs w:val="24"/>
          <w:lang w:eastAsia="en-US"/>
        </w:rPr>
        <w:t xml:space="preserve">Resources should also be provided to improve access to screening and treatment of </w:t>
      </w:r>
      <w:r w:rsidRPr="002C41B3">
        <w:rPr>
          <w:rFonts w:eastAsia="Times New Roman" w:cs="Times New Roman"/>
          <w:szCs w:val="24"/>
          <w:lang w:eastAsia="en-US"/>
        </w:rPr>
        <w:t xml:space="preserve">cervical </w:t>
      </w:r>
      <w:r>
        <w:rPr>
          <w:rFonts w:eastAsia="Times New Roman" w:cs="Times New Roman"/>
          <w:szCs w:val="24"/>
          <w:lang w:eastAsia="en-US"/>
        </w:rPr>
        <w:t>pre</w:t>
      </w:r>
      <w:r w:rsidRPr="002C41B3">
        <w:rPr>
          <w:rFonts w:eastAsia="Times New Roman" w:cs="Times New Roman"/>
          <w:szCs w:val="24"/>
          <w:lang w:eastAsia="en-US"/>
        </w:rPr>
        <w:t>cancer for</w:t>
      </w:r>
      <w:r>
        <w:rPr>
          <w:rFonts w:eastAsia="Times New Roman" w:cs="Times New Roman"/>
          <w:szCs w:val="24"/>
          <w:lang w:eastAsia="en-US"/>
        </w:rPr>
        <w:t xml:space="preserve"> Asian and Pacific women.</w:t>
      </w:r>
    </w:p>
    <w:p w14:paraId="5367B04A" w14:textId="790046C8" w:rsidR="00D16484" w:rsidRPr="002C41B3" w:rsidRDefault="00D16484" w:rsidP="00D16484">
      <w:pPr>
        <w:numPr>
          <w:ilvl w:val="2"/>
          <w:numId w:val="11"/>
        </w:numPr>
        <w:spacing w:after="0"/>
        <w:ind w:left="284" w:hanging="284"/>
        <w:rPr>
          <w:rFonts w:eastAsia="Times New Roman" w:cs="Times New Roman"/>
          <w:szCs w:val="24"/>
          <w:lang w:eastAsia="en-US"/>
        </w:rPr>
      </w:pPr>
      <w:r>
        <w:rPr>
          <w:rFonts w:eastAsia="Times New Roman" w:cs="Times New Roman"/>
          <w:szCs w:val="24"/>
          <w:lang w:eastAsia="en-US"/>
        </w:rPr>
        <w:t>The sensitivity of the cervical screening test be improved.  This will be achieved by the introduction of</w:t>
      </w:r>
      <w:r w:rsidRPr="002C41B3">
        <w:rPr>
          <w:rFonts w:eastAsia="Times New Roman" w:cs="Times New Roman"/>
          <w:szCs w:val="24"/>
          <w:lang w:eastAsia="en-US"/>
        </w:rPr>
        <w:t xml:space="preserve"> HPV</w:t>
      </w:r>
      <w:r>
        <w:rPr>
          <w:rFonts w:eastAsia="Times New Roman" w:cs="Times New Roman"/>
          <w:szCs w:val="24"/>
          <w:lang w:eastAsia="en-US"/>
        </w:rPr>
        <w:t>-</w:t>
      </w:r>
      <w:r w:rsidRPr="002C41B3">
        <w:rPr>
          <w:rFonts w:eastAsia="Times New Roman" w:cs="Times New Roman"/>
          <w:szCs w:val="24"/>
          <w:lang w:eastAsia="en-US"/>
        </w:rPr>
        <w:t xml:space="preserve">based </w:t>
      </w:r>
      <w:r>
        <w:rPr>
          <w:rFonts w:eastAsia="Times New Roman" w:cs="Times New Roman"/>
          <w:szCs w:val="24"/>
          <w:lang w:eastAsia="en-US"/>
        </w:rPr>
        <w:t xml:space="preserve">primary screening.  </w:t>
      </w:r>
    </w:p>
    <w:p w14:paraId="23599D0C" w14:textId="312B9AC3" w:rsidR="00D16484" w:rsidRPr="00EB4D41" w:rsidRDefault="00D16484" w:rsidP="00D16484">
      <w:pPr>
        <w:numPr>
          <w:ilvl w:val="2"/>
          <w:numId w:val="11"/>
        </w:numPr>
        <w:spacing w:after="0"/>
        <w:ind w:left="284" w:hanging="284"/>
        <w:rPr>
          <w:rFonts w:eastAsia="Times New Roman" w:cs="Times New Roman"/>
          <w:szCs w:val="24"/>
          <w:lang w:eastAsia="en-US"/>
        </w:rPr>
      </w:pPr>
      <w:r>
        <w:rPr>
          <w:rFonts w:eastAsia="Times New Roman" w:cs="Times New Roman"/>
          <w:szCs w:val="24"/>
          <w:lang w:eastAsia="en-US"/>
        </w:rPr>
        <w:t>T</w:t>
      </w:r>
      <w:r w:rsidRPr="00EB4D41">
        <w:rPr>
          <w:rFonts w:eastAsia="Times New Roman" w:cs="Times New Roman"/>
          <w:szCs w:val="24"/>
          <w:lang w:eastAsia="en-US"/>
        </w:rPr>
        <w:t xml:space="preserve">rends of cancer incidence and screening coverage in young women </w:t>
      </w:r>
      <w:r>
        <w:rPr>
          <w:rFonts w:eastAsia="Times New Roman" w:cs="Times New Roman"/>
          <w:szCs w:val="24"/>
          <w:lang w:eastAsia="en-US"/>
        </w:rPr>
        <w:t>are</w:t>
      </w:r>
      <w:r w:rsidRPr="00EB4D41">
        <w:rPr>
          <w:rFonts w:eastAsia="Times New Roman" w:cs="Times New Roman"/>
          <w:szCs w:val="24"/>
          <w:lang w:eastAsia="en-US"/>
        </w:rPr>
        <w:t xml:space="preserve"> carefully monitored</w:t>
      </w:r>
      <w:r w:rsidR="00FF75C0">
        <w:rPr>
          <w:rFonts w:eastAsia="Times New Roman" w:cs="Times New Roman"/>
          <w:szCs w:val="24"/>
          <w:lang w:eastAsia="en-US"/>
        </w:rPr>
        <w:t xml:space="preserve"> (in view of the apparent increase in cervical cancer diagnosis in women under 35 years)</w:t>
      </w:r>
      <w:r w:rsidRPr="00EB4D41">
        <w:rPr>
          <w:rFonts w:eastAsia="Times New Roman" w:cs="Times New Roman"/>
          <w:szCs w:val="24"/>
          <w:lang w:eastAsia="en-US"/>
        </w:rPr>
        <w:t xml:space="preserve">.  </w:t>
      </w:r>
    </w:p>
    <w:p w14:paraId="09894092" w14:textId="5BAD8BAD" w:rsidR="008661C5" w:rsidRPr="002C41B3" w:rsidRDefault="008661C5" w:rsidP="00047AC9">
      <w:pPr>
        <w:numPr>
          <w:ilvl w:val="2"/>
          <w:numId w:val="11"/>
        </w:numPr>
        <w:spacing w:after="0"/>
        <w:ind w:left="284" w:hanging="284"/>
        <w:rPr>
          <w:rFonts w:eastAsia="Times New Roman" w:cs="Times New Roman"/>
          <w:szCs w:val="24"/>
          <w:lang w:eastAsia="en-US"/>
        </w:rPr>
      </w:pPr>
      <w:r w:rsidRPr="002C41B3">
        <w:rPr>
          <w:rFonts w:eastAsia="Times New Roman" w:cs="Times New Roman"/>
          <w:szCs w:val="24"/>
          <w:lang w:eastAsia="en-US"/>
        </w:rPr>
        <w:t xml:space="preserve">The </w:t>
      </w:r>
      <w:r>
        <w:rPr>
          <w:rFonts w:eastAsia="Times New Roman" w:cs="Times New Roman"/>
          <w:szCs w:val="24"/>
          <w:lang w:eastAsia="en-US"/>
        </w:rPr>
        <w:t>NZCR</w:t>
      </w:r>
      <w:r w:rsidRPr="002C41B3">
        <w:rPr>
          <w:rFonts w:eastAsia="Times New Roman" w:cs="Times New Roman"/>
          <w:szCs w:val="24"/>
          <w:lang w:eastAsia="en-US"/>
        </w:rPr>
        <w:t xml:space="preserve"> inform the NCSP-R of any cervical cancer diagnosis.</w:t>
      </w:r>
    </w:p>
    <w:p w14:paraId="717ED1D1" w14:textId="6F2D589A" w:rsidR="008661C5" w:rsidRPr="002C41B3" w:rsidRDefault="008661C5" w:rsidP="00047AC9">
      <w:pPr>
        <w:numPr>
          <w:ilvl w:val="2"/>
          <w:numId w:val="11"/>
        </w:numPr>
        <w:spacing w:after="0"/>
        <w:ind w:left="284" w:hanging="284"/>
        <w:rPr>
          <w:rFonts w:eastAsia="Times New Roman" w:cs="Times New Roman"/>
          <w:szCs w:val="24"/>
          <w:lang w:eastAsia="en-US"/>
        </w:rPr>
      </w:pPr>
      <w:r w:rsidRPr="002C41B3">
        <w:rPr>
          <w:rFonts w:eastAsia="Times New Roman" w:cs="Times New Roman"/>
          <w:szCs w:val="24"/>
          <w:lang w:eastAsia="en-US"/>
        </w:rPr>
        <w:t xml:space="preserve">The </w:t>
      </w:r>
      <w:r>
        <w:rPr>
          <w:rFonts w:eastAsia="Times New Roman" w:cs="Times New Roman"/>
          <w:szCs w:val="24"/>
          <w:lang w:eastAsia="en-US"/>
        </w:rPr>
        <w:t>NZCR</w:t>
      </w:r>
      <w:r w:rsidRPr="002C41B3">
        <w:rPr>
          <w:rFonts w:eastAsia="Times New Roman" w:cs="Times New Roman"/>
          <w:szCs w:val="24"/>
          <w:lang w:eastAsia="en-US"/>
        </w:rPr>
        <w:t xml:space="preserve"> </w:t>
      </w:r>
      <w:r>
        <w:rPr>
          <w:rFonts w:eastAsia="Times New Roman" w:cs="Times New Roman"/>
          <w:szCs w:val="24"/>
          <w:lang w:eastAsia="en-US"/>
        </w:rPr>
        <w:t>record</w:t>
      </w:r>
      <w:r w:rsidRPr="002C41B3">
        <w:rPr>
          <w:rFonts w:eastAsia="Times New Roman" w:cs="Times New Roman"/>
          <w:szCs w:val="24"/>
          <w:lang w:eastAsia="en-US"/>
        </w:rPr>
        <w:t xml:space="preserve"> the date of histological diagnosis of cancer</w:t>
      </w:r>
      <w:r w:rsidR="00FF75C0">
        <w:rPr>
          <w:rFonts w:eastAsia="Times New Roman" w:cs="Times New Roman"/>
          <w:szCs w:val="24"/>
          <w:lang w:eastAsia="en-US"/>
        </w:rPr>
        <w:t xml:space="preserve"> (in addition to current SNOMED definition)</w:t>
      </w:r>
      <w:r w:rsidRPr="002C41B3">
        <w:rPr>
          <w:rFonts w:eastAsia="Times New Roman" w:cs="Times New Roman"/>
          <w:szCs w:val="24"/>
          <w:lang w:eastAsia="en-US"/>
        </w:rPr>
        <w:t>.</w:t>
      </w:r>
    </w:p>
    <w:p w14:paraId="29442248" w14:textId="0D98938A" w:rsidR="008661C5" w:rsidRPr="00EB4D41" w:rsidRDefault="008661C5" w:rsidP="00047AC9">
      <w:pPr>
        <w:numPr>
          <w:ilvl w:val="2"/>
          <w:numId w:val="11"/>
        </w:numPr>
        <w:spacing w:after="0"/>
        <w:ind w:left="284" w:hanging="284"/>
        <w:rPr>
          <w:rFonts w:eastAsia="Times New Roman" w:cs="Times New Roman"/>
          <w:szCs w:val="24"/>
          <w:lang w:eastAsia="en-US"/>
        </w:rPr>
      </w:pPr>
      <w:r w:rsidRPr="002C41B3">
        <w:rPr>
          <w:rFonts w:eastAsia="Times New Roman" w:cs="Times New Roman"/>
          <w:szCs w:val="24"/>
          <w:lang w:eastAsia="en-US"/>
        </w:rPr>
        <w:t>The NCSP-R enable data management to support future cervical cancer audits and reviews</w:t>
      </w:r>
      <w:r w:rsidRPr="00EB4D41">
        <w:rPr>
          <w:rFonts w:eastAsia="Times New Roman" w:cs="Times New Roman"/>
          <w:szCs w:val="24"/>
          <w:lang w:eastAsia="en-US"/>
        </w:rPr>
        <w:t>.</w:t>
      </w:r>
    </w:p>
    <w:p w14:paraId="35E3F89A" w14:textId="3D3DF03B" w:rsidR="008661C5" w:rsidRPr="002C41B3" w:rsidRDefault="00F66492" w:rsidP="00047AC9">
      <w:pPr>
        <w:numPr>
          <w:ilvl w:val="2"/>
          <w:numId w:val="11"/>
        </w:numPr>
        <w:spacing w:after="0"/>
        <w:ind w:left="284" w:hanging="284"/>
        <w:rPr>
          <w:rFonts w:eastAsia="Times New Roman" w:cs="Times New Roman"/>
          <w:szCs w:val="24"/>
          <w:lang w:eastAsia="en-US"/>
        </w:rPr>
      </w:pPr>
      <w:r>
        <w:rPr>
          <w:rFonts w:eastAsia="Times New Roman" w:cs="Times New Roman"/>
          <w:szCs w:val="24"/>
          <w:lang w:eastAsia="en-US"/>
        </w:rPr>
        <w:t>S</w:t>
      </w:r>
      <w:r w:rsidR="008661C5">
        <w:rPr>
          <w:rFonts w:eastAsia="Times New Roman" w:cs="Times New Roman"/>
          <w:szCs w:val="24"/>
          <w:lang w:eastAsia="en-US"/>
        </w:rPr>
        <w:t>uperficially invasive</w:t>
      </w:r>
      <w:r w:rsidR="008661C5" w:rsidRPr="002C41B3">
        <w:rPr>
          <w:rFonts w:eastAsia="Times New Roman" w:cs="Times New Roman"/>
          <w:szCs w:val="24"/>
          <w:lang w:eastAsia="en-US"/>
        </w:rPr>
        <w:t xml:space="preserve"> tumours continue to be distinguished from other cancers</w:t>
      </w:r>
      <w:r w:rsidRPr="00F66492">
        <w:rPr>
          <w:rFonts w:eastAsia="Times New Roman" w:cs="Times New Roman"/>
          <w:szCs w:val="24"/>
          <w:lang w:eastAsia="en-US"/>
        </w:rPr>
        <w:t xml:space="preserve"> </w:t>
      </w:r>
      <w:r>
        <w:rPr>
          <w:rFonts w:eastAsia="Times New Roman" w:cs="Times New Roman"/>
          <w:szCs w:val="24"/>
          <w:lang w:eastAsia="en-US"/>
        </w:rPr>
        <w:t>f</w:t>
      </w:r>
      <w:r w:rsidRPr="002C41B3">
        <w:rPr>
          <w:rFonts w:eastAsia="Times New Roman" w:cs="Times New Roman"/>
          <w:szCs w:val="24"/>
          <w:lang w:eastAsia="en-US"/>
        </w:rPr>
        <w:t>or the purpose of cervical cancer review</w:t>
      </w:r>
      <w:r w:rsidR="008661C5" w:rsidRPr="002C41B3">
        <w:rPr>
          <w:rFonts w:eastAsia="Times New Roman" w:cs="Times New Roman"/>
          <w:szCs w:val="24"/>
          <w:lang w:eastAsia="en-US"/>
        </w:rPr>
        <w:t>.</w:t>
      </w:r>
    </w:p>
    <w:p w14:paraId="6E59163B" w14:textId="707F3CBD" w:rsidR="00C26FC2" w:rsidRPr="00212396" w:rsidRDefault="0087428E" w:rsidP="00C26FC2">
      <w:pPr>
        <w:numPr>
          <w:ilvl w:val="2"/>
          <w:numId w:val="11"/>
        </w:numPr>
        <w:spacing w:after="0"/>
        <w:ind w:left="284" w:hanging="284"/>
        <w:rPr>
          <w:rFonts w:eastAsia="Times New Roman" w:cs="Times New Roman"/>
          <w:szCs w:val="24"/>
          <w:lang w:eastAsia="en-US"/>
        </w:rPr>
      </w:pPr>
      <w:r w:rsidRPr="00212396">
        <w:rPr>
          <w:rFonts w:eastAsia="Times New Roman" w:cs="Times New Roman"/>
          <w:szCs w:val="24"/>
          <w:lang w:eastAsia="en-US"/>
        </w:rPr>
        <w:t>The</w:t>
      </w:r>
      <w:r w:rsidR="00C26FC2" w:rsidRPr="00212396">
        <w:rPr>
          <w:rFonts w:eastAsia="Times New Roman" w:cs="Times New Roman"/>
          <w:szCs w:val="24"/>
          <w:lang w:eastAsia="en-US"/>
        </w:rPr>
        <w:t xml:space="preserve"> decreasing incidence of non-squamous cancer of the cervix </w:t>
      </w:r>
      <w:r w:rsidRPr="00212396">
        <w:rPr>
          <w:rFonts w:eastAsia="Times New Roman" w:cs="Times New Roman"/>
          <w:szCs w:val="24"/>
          <w:lang w:eastAsia="en-US"/>
        </w:rPr>
        <w:t>is</w:t>
      </w:r>
      <w:r w:rsidR="00C26FC2" w:rsidRPr="00212396">
        <w:rPr>
          <w:rFonts w:eastAsia="Times New Roman" w:cs="Times New Roman"/>
          <w:szCs w:val="24"/>
          <w:lang w:eastAsia="en-US"/>
        </w:rPr>
        <w:t xml:space="preserve"> further examined to determine whether there is an underlying reason for this decrease. </w:t>
      </w:r>
    </w:p>
    <w:p w14:paraId="0543085B" w14:textId="6994CA78" w:rsidR="008661C5" w:rsidRPr="002C41B3" w:rsidRDefault="00C33FFE" w:rsidP="00047AC9">
      <w:pPr>
        <w:numPr>
          <w:ilvl w:val="2"/>
          <w:numId w:val="11"/>
        </w:numPr>
        <w:spacing w:after="0"/>
        <w:ind w:left="284" w:hanging="284"/>
        <w:rPr>
          <w:rFonts w:eastAsia="Times New Roman" w:cs="Times New Roman"/>
          <w:szCs w:val="24"/>
          <w:lang w:eastAsia="en-US"/>
        </w:rPr>
      </w:pPr>
      <w:r>
        <w:rPr>
          <w:rFonts w:eastAsia="Times New Roman" w:cs="Times New Roman"/>
          <w:szCs w:val="24"/>
          <w:lang w:eastAsia="en-US"/>
        </w:rPr>
        <w:t>A</w:t>
      </w:r>
      <w:r w:rsidR="008661C5" w:rsidRPr="002C41B3">
        <w:rPr>
          <w:rFonts w:eastAsia="Times New Roman" w:cs="Times New Roman"/>
          <w:szCs w:val="24"/>
          <w:lang w:eastAsia="en-US"/>
        </w:rPr>
        <w:t xml:space="preserve"> system for ongoing audit and review of cervical cancer cases is established which utilises a consistent methodology. </w:t>
      </w:r>
      <w:r w:rsidR="008661C5">
        <w:rPr>
          <w:rFonts w:eastAsia="Times New Roman" w:cs="Times New Roman"/>
          <w:szCs w:val="24"/>
          <w:lang w:eastAsia="en-US"/>
        </w:rPr>
        <w:t xml:space="preserve"> </w:t>
      </w:r>
      <w:r w:rsidR="008661C5" w:rsidRPr="002C41B3">
        <w:rPr>
          <w:rFonts w:eastAsia="Times New Roman" w:cs="Times New Roman"/>
          <w:szCs w:val="24"/>
          <w:lang w:eastAsia="en-US"/>
        </w:rPr>
        <w:t>In doing so, the following points should be taken in consideration</w:t>
      </w:r>
      <w:r w:rsidR="00CC003D">
        <w:rPr>
          <w:rFonts w:eastAsia="Times New Roman" w:cs="Times New Roman"/>
          <w:szCs w:val="24"/>
          <w:lang w:eastAsia="en-US"/>
        </w:rPr>
        <w:t>:</w:t>
      </w:r>
    </w:p>
    <w:p w14:paraId="77A43FF4" w14:textId="7F677D89" w:rsidR="008661C5" w:rsidRPr="00EB4D41" w:rsidRDefault="00C33FFE" w:rsidP="00E101C4">
      <w:pPr>
        <w:pStyle w:val="ListParagraph"/>
        <w:numPr>
          <w:ilvl w:val="2"/>
          <w:numId w:val="12"/>
        </w:numPr>
        <w:spacing w:after="0"/>
        <w:ind w:left="851" w:hanging="425"/>
        <w:rPr>
          <w:rFonts w:eastAsia="Times New Roman" w:cs="Times New Roman"/>
          <w:szCs w:val="24"/>
          <w:lang w:eastAsia="en-US"/>
        </w:rPr>
      </w:pPr>
      <w:r>
        <w:rPr>
          <w:rFonts w:eastAsia="Times New Roman" w:cs="Times New Roman"/>
          <w:szCs w:val="24"/>
          <w:lang w:eastAsia="en-US"/>
        </w:rPr>
        <w:t>T</w:t>
      </w:r>
      <w:r w:rsidR="008661C5" w:rsidRPr="00EB4D41">
        <w:rPr>
          <w:rFonts w:eastAsia="Times New Roman" w:cs="Times New Roman"/>
          <w:szCs w:val="24"/>
          <w:lang w:eastAsia="en-US"/>
        </w:rPr>
        <w:t xml:space="preserve">he NCSP-R </w:t>
      </w:r>
      <w:r>
        <w:rPr>
          <w:rFonts w:eastAsia="Times New Roman" w:cs="Times New Roman"/>
          <w:szCs w:val="24"/>
          <w:lang w:eastAsia="en-US"/>
        </w:rPr>
        <w:t xml:space="preserve">should </w:t>
      </w:r>
      <w:r w:rsidR="00970157">
        <w:rPr>
          <w:rFonts w:eastAsia="Times New Roman" w:cs="Times New Roman"/>
          <w:szCs w:val="24"/>
          <w:lang w:eastAsia="en-US"/>
        </w:rPr>
        <w:t>be matched</w:t>
      </w:r>
      <w:r w:rsidR="00970157" w:rsidRPr="00EB4D41">
        <w:rPr>
          <w:rFonts w:eastAsia="Times New Roman" w:cs="Times New Roman"/>
          <w:szCs w:val="24"/>
          <w:lang w:eastAsia="en-US"/>
        </w:rPr>
        <w:t xml:space="preserve"> </w:t>
      </w:r>
      <w:r w:rsidR="008661C5" w:rsidRPr="00EB4D41">
        <w:rPr>
          <w:rFonts w:eastAsia="Times New Roman" w:cs="Times New Roman"/>
          <w:szCs w:val="24"/>
          <w:lang w:eastAsia="en-US"/>
        </w:rPr>
        <w:t>with a population</w:t>
      </w:r>
      <w:r w:rsidR="008661C5">
        <w:rPr>
          <w:rFonts w:eastAsia="Times New Roman" w:cs="Times New Roman"/>
          <w:szCs w:val="24"/>
          <w:lang w:eastAsia="en-US"/>
        </w:rPr>
        <w:t>-</w:t>
      </w:r>
      <w:r w:rsidR="008661C5" w:rsidRPr="00EB4D41">
        <w:rPr>
          <w:rFonts w:eastAsia="Times New Roman" w:cs="Times New Roman"/>
          <w:szCs w:val="24"/>
          <w:lang w:eastAsia="en-US"/>
        </w:rPr>
        <w:t>based registry to allow the selection of control groups for case control studies.</w:t>
      </w:r>
      <w:r w:rsidR="008661C5">
        <w:rPr>
          <w:rFonts w:eastAsia="Times New Roman" w:cs="Times New Roman"/>
          <w:szCs w:val="24"/>
          <w:lang w:eastAsia="en-US"/>
        </w:rPr>
        <w:t xml:space="preserve"> </w:t>
      </w:r>
      <w:r w:rsidR="008661C5" w:rsidRPr="00EB4D41">
        <w:rPr>
          <w:rFonts w:eastAsia="Times New Roman" w:cs="Times New Roman"/>
          <w:szCs w:val="24"/>
          <w:lang w:eastAsia="en-US"/>
        </w:rPr>
        <w:t xml:space="preserve"> This will allow estimation of the protective effect of screening within different populations.</w:t>
      </w:r>
    </w:p>
    <w:p w14:paraId="73367CFB" w14:textId="47A8CC22" w:rsidR="008661C5" w:rsidRPr="00EB4D41" w:rsidRDefault="00C33FFE" w:rsidP="00E101C4">
      <w:pPr>
        <w:pStyle w:val="ListParagraph"/>
        <w:numPr>
          <w:ilvl w:val="2"/>
          <w:numId w:val="12"/>
        </w:numPr>
        <w:spacing w:after="0"/>
        <w:ind w:left="851" w:hanging="425"/>
        <w:rPr>
          <w:rFonts w:eastAsia="Times New Roman" w:cs="Times New Roman"/>
          <w:szCs w:val="24"/>
          <w:lang w:eastAsia="en-US"/>
        </w:rPr>
      </w:pPr>
      <w:r>
        <w:rPr>
          <w:rFonts w:eastAsia="Times New Roman" w:cs="Times New Roman"/>
          <w:szCs w:val="24"/>
          <w:lang w:eastAsia="en-US"/>
        </w:rPr>
        <w:t>C</w:t>
      </w:r>
      <w:r w:rsidRPr="00EB4D41">
        <w:rPr>
          <w:rFonts w:eastAsia="Times New Roman" w:cs="Times New Roman"/>
          <w:szCs w:val="24"/>
          <w:lang w:eastAsia="en-US"/>
        </w:rPr>
        <w:t xml:space="preserve">linical </w:t>
      </w:r>
      <w:r w:rsidR="00EA0B1C">
        <w:rPr>
          <w:rFonts w:eastAsia="Times New Roman" w:cs="Times New Roman"/>
          <w:szCs w:val="24"/>
          <w:lang w:eastAsia="en-US"/>
        </w:rPr>
        <w:t xml:space="preserve">and demographic </w:t>
      </w:r>
      <w:r w:rsidR="00511F53">
        <w:rPr>
          <w:rFonts w:eastAsia="Times New Roman" w:cs="Times New Roman"/>
          <w:szCs w:val="24"/>
          <w:lang w:eastAsia="en-US"/>
        </w:rPr>
        <w:t>data</w:t>
      </w:r>
      <w:r w:rsidR="008661C5" w:rsidRPr="00EB4D41">
        <w:rPr>
          <w:rFonts w:eastAsia="Times New Roman" w:cs="Times New Roman"/>
          <w:szCs w:val="24"/>
          <w:lang w:eastAsia="en-US"/>
        </w:rPr>
        <w:t xml:space="preserve"> </w:t>
      </w:r>
      <w:r>
        <w:rPr>
          <w:rFonts w:eastAsia="Times New Roman" w:cs="Times New Roman"/>
          <w:szCs w:val="24"/>
          <w:lang w:eastAsia="en-US"/>
        </w:rPr>
        <w:t xml:space="preserve">should </w:t>
      </w:r>
      <w:r w:rsidR="00970157">
        <w:rPr>
          <w:rFonts w:eastAsia="Times New Roman" w:cs="Times New Roman"/>
          <w:szCs w:val="24"/>
          <w:lang w:eastAsia="en-US"/>
        </w:rPr>
        <w:t>be collected</w:t>
      </w:r>
      <w:r w:rsidR="00970157" w:rsidRPr="00EB4D41">
        <w:rPr>
          <w:rFonts w:eastAsia="Times New Roman" w:cs="Times New Roman"/>
          <w:szCs w:val="24"/>
          <w:lang w:eastAsia="en-US"/>
        </w:rPr>
        <w:t xml:space="preserve"> </w:t>
      </w:r>
      <w:r w:rsidR="00511F53">
        <w:rPr>
          <w:rFonts w:eastAsia="Times New Roman" w:cs="Times New Roman"/>
          <w:szCs w:val="24"/>
          <w:lang w:eastAsia="en-US"/>
        </w:rPr>
        <w:t>which</w:t>
      </w:r>
      <w:r w:rsidR="008661C5" w:rsidRPr="00EB4D41">
        <w:rPr>
          <w:rFonts w:eastAsia="Times New Roman" w:cs="Times New Roman"/>
          <w:szCs w:val="24"/>
          <w:lang w:eastAsia="en-US"/>
        </w:rPr>
        <w:t xml:space="preserve"> will confirm diagnosis, stage, method of diagnosis, residency status and ethnicity.</w:t>
      </w:r>
    </w:p>
    <w:p w14:paraId="0C65A771" w14:textId="410B0EC0" w:rsidR="008661C5" w:rsidRPr="00EB4D41" w:rsidRDefault="008661C5" w:rsidP="00E101C4">
      <w:pPr>
        <w:pStyle w:val="ListParagraph"/>
        <w:numPr>
          <w:ilvl w:val="2"/>
          <w:numId w:val="12"/>
        </w:numPr>
        <w:spacing w:after="0"/>
        <w:ind w:left="851" w:hanging="425"/>
        <w:rPr>
          <w:rFonts w:eastAsia="Times New Roman" w:cs="Times New Roman"/>
          <w:szCs w:val="24"/>
          <w:lang w:eastAsia="en-US"/>
        </w:rPr>
      </w:pPr>
      <w:r w:rsidRPr="00EB4D41">
        <w:rPr>
          <w:rFonts w:eastAsia="Times New Roman" w:cs="Times New Roman"/>
          <w:szCs w:val="24"/>
          <w:lang w:eastAsia="en-US"/>
        </w:rPr>
        <w:t xml:space="preserve">Clinical data would best be collected prospectively in conjunction with the </w:t>
      </w:r>
      <w:r>
        <w:rPr>
          <w:rFonts w:eastAsia="Times New Roman" w:cs="Times New Roman"/>
          <w:szCs w:val="24"/>
          <w:lang w:eastAsia="en-US"/>
        </w:rPr>
        <w:t>three</w:t>
      </w:r>
      <w:r w:rsidRPr="00EB4D41">
        <w:rPr>
          <w:rFonts w:eastAsia="Times New Roman" w:cs="Times New Roman"/>
          <w:szCs w:val="24"/>
          <w:lang w:eastAsia="en-US"/>
        </w:rPr>
        <w:t xml:space="preserve"> </w:t>
      </w:r>
      <w:r>
        <w:rPr>
          <w:rFonts w:eastAsia="Times New Roman" w:cs="Times New Roman"/>
          <w:szCs w:val="24"/>
          <w:lang w:eastAsia="en-US"/>
        </w:rPr>
        <w:t>N</w:t>
      </w:r>
      <w:r w:rsidRPr="00EB4D41">
        <w:rPr>
          <w:rFonts w:eastAsia="Times New Roman" w:cs="Times New Roman"/>
          <w:szCs w:val="24"/>
          <w:lang w:eastAsia="en-US"/>
        </w:rPr>
        <w:t xml:space="preserve">ational gynaecological cancer treatment units. </w:t>
      </w:r>
    </w:p>
    <w:p w14:paraId="32D55013" w14:textId="06F7160D" w:rsidR="008661C5" w:rsidRPr="00EB4D41" w:rsidRDefault="008661C5" w:rsidP="00E101C4">
      <w:pPr>
        <w:pStyle w:val="ListParagraph"/>
        <w:numPr>
          <w:ilvl w:val="2"/>
          <w:numId w:val="12"/>
        </w:numPr>
        <w:spacing w:after="0"/>
        <w:ind w:left="851" w:hanging="425"/>
        <w:rPr>
          <w:rFonts w:eastAsia="Times New Roman" w:cs="Times New Roman"/>
          <w:szCs w:val="24"/>
          <w:lang w:eastAsia="en-US"/>
        </w:rPr>
      </w:pPr>
      <w:r w:rsidRPr="00EB4D41">
        <w:rPr>
          <w:rFonts w:eastAsia="Times New Roman" w:cs="Times New Roman"/>
          <w:szCs w:val="24"/>
          <w:lang w:eastAsia="en-US"/>
        </w:rPr>
        <w:t xml:space="preserve">HPV </w:t>
      </w:r>
      <w:r w:rsidR="004C40C2">
        <w:rPr>
          <w:rFonts w:eastAsia="Times New Roman" w:cs="Times New Roman"/>
          <w:szCs w:val="24"/>
          <w:lang w:eastAsia="en-US"/>
        </w:rPr>
        <w:t>geno</w:t>
      </w:r>
      <w:r w:rsidRPr="00EB4D41">
        <w:rPr>
          <w:rFonts w:eastAsia="Times New Roman" w:cs="Times New Roman"/>
          <w:szCs w:val="24"/>
          <w:lang w:eastAsia="en-US"/>
        </w:rPr>
        <w:t>type status of cervical tumours should be recorded.</w:t>
      </w:r>
    </w:p>
    <w:p w14:paraId="3C6DC151" w14:textId="12600E1D" w:rsidR="008661C5" w:rsidRPr="00EB4D41" w:rsidRDefault="008661C5" w:rsidP="00E101C4">
      <w:pPr>
        <w:pStyle w:val="ListParagraph"/>
        <w:numPr>
          <w:ilvl w:val="2"/>
          <w:numId w:val="12"/>
        </w:numPr>
        <w:spacing w:after="0"/>
        <w:ind w:left="851" w:hanging="425"/>
        <w:rPr>
          <w:rFonts w:eastAsia="Times New Roman" w:cs="Times New Roman"/>
          <w:szCs w:val="24"/>
          <w:lang w:eastAsia="en-US"/>
        </w:rPr>
      </w:pPr>
      <w:r w:rsidRPr="00EB4D41">
        <w:rPr>
          <w:rFonts w:eastAsia="Times New Roman" w:cs="Times New Roman"/>
          <w:szCs w:val="24"/>
          <w:lang w:eastAsia="en-US"/>
        </w:rPr>
        <w:t>Review of negative screening tests in the screening period prior to the diagnosis of cancer</w:t>
      </w:r>
      <w:r w:rsidR="00C33FFE">
        <w:rPr>
          <w:rFonts w:eastAsia="Times New Roman" w:cs="Times New Roman"/>
          <w:szCs w:val="24"/>
          <w:lang w:eastAsia="en-US"/>
        </w:rPr>
        <w:t xml:space="preserve"> should be undertaken</w:t>
      </w:r>
      <w:r w:rsidRPr="00EB4D41">
        <w:rPr>
          <w:rFonts w:eastAsia="Times New Roman" w:cs="Times New Roman"/>
          <w:szCs w:val="24"/>
          <w:lang w:eastAsia="en-US"/>
        </w:rPr>
        <w:t>.</w:t>
      </w:r>
    </w:p>
    <w:p w14:paraId="599E2727" w14:textId="38E64BF6" w:rsidR="008661C5" w:rsidRPr="00EB4D41" w:rsidRDefault="008661C5" w:rsidP="00E101C4">
      <w:pPr>
        <w:pStyle w:val="ListParagraph"/>
        <w:numPr>
          <w:ilvl w:val="2"/>
          <w:numId w:val="12"/>
        </w:numPr>
        <w:spacing w:after="0"/>
        <w:ind w:left="851" w:hanging="425"/>
        <w:rPr>
          <w:rFonts w:eastAsia="Times New Roman" w:cs="Times New Roman"/>
          <w:szCs w:val="24"/>
          <w:lang w:eastAsia="en-US"/>
        </w:rPr>
      </w:pPr>
      <w:r w:rsidRPr="00EB4D41">
        <w:rPr>
          <w:rFonts w:eastAsia="Times New Roman" w:cs="Times New Roman"/>
          <w:szCs w:val="24"/>
          <w:lang w:eastAsia="en-US"/>
        </w:rPr>
        <w:t>C</w:t>
      </w:r>
      <w:r>
        <w:rPr>
          <w:rFonts w:eastAsia="Times New Roman" w:cs="Times New Roman"/>
          <w:szCs w:val="24"/>
          <w:lang w:eastAsia="en-US"/>
        </w:rPr>
        <w:t>linical c</w:t>
      </w:r>
      <w:r w:rsidRPr="00EB4D41">
        <w:rPr>
          <w:rFonts w:eastAsia="Times New Roman" w:cs="Times New Roman"/>
          <w:szCs w:val="24"/>
          <w:lang w:eastAsia="en-US"/>
        </w:rPr>
        <w:t>ase review of</w:t>
      </w:r>
      <w:r>
        <w:rPr>
          <w:rFonts w:eastAsia="Times New Roman" w:cs="Times New Roman"/>
          <w:szCs w:val="24"/>
          <w:lang w:eastAsia="en-US"/>
        </w:rPr>
        <w:t xml:space="preserve"> the management of</w:t>
      </w:r>
      <w:r w:rsidRPr="00EB4D41">
        <w:rPr>
          <w:rFonts w:eastAsia="Times New Roman" w:cs="Times New Roman"/>
          <w:szCs w:val="24"/>
          <w:lang w:eastAsia="en-US"/>
        </w:rPr>
        <w:t xml:space="preserve"> patients with prior abnormal screening tests</w:t>
      </w:r>
      <w:r w:rsidR="00C33FFE" w:rsidRPr="00C33FFE">
        <w:rPr>
          <w:rFonts w:eastAsia="Times New Roman" w:cs="Times New Roman"/>
          <w:szCs w:val="24"/>
          <w:lang w:eastAsia="en-US"/>
        </w:rPr>
        <w:t xml:space="preserve"> </w:t>
      </w:r>
      <w:r w:rsidR="00C33FFE">
        <w:rPr>
          <w:rFonts w:eastAsia="Times New Roman" w:cs="Times New Roman"/>
          <w:szCs w:val="24"/>
          <w:lang w:eastAsia="en-US"/>
        </w:rPr>
        <w:t>should be undertaken</w:t>
      </w:r>
      <w:r w:rsidRPr="00EB4D41">
        <w:rPr>
          <w:rFonts w:eastAsia="Times New Roman" w:cs="Times New Roman"/>
          <w:szCs w:val="24"/>
          <w:lang w:eastAsia="en-US"/>
        </w:rPr>
        <w:t>.</w:t>
      </w:r>
    </w:p>
    <w:p w14:paraId="3508350E" w14:textId="77777777" w:rsidR="00C80577" w:rsidRPr="00002514" w:rsidRDefault="00C80577">
      <w:pPr>
        <w:spacing w:line="240" w:lineRule="auto"/>
        <w:rPr>
          <w:highlight w:val="yellow"/>
        </w:rPr>
      </w:pPr>
    </w:p>
    <w:p w14:paraId="2D54E720" w14:textId="2D337A23" w:rsidR="00C80577" w:rsidRPr="00002514" w:rsidRDefault="00C80577">
      <w:pPr>
        <w:spacing w:line="240" w:lineRule="auto"/>
        <w:rPr>
          <w:highlight w:val="yellow"/>
        </w:rPr>
      </w:pPr>
      <w:r w:rsidRPr="00002514">
        <w:rPr>
          <w:highlight w:val="yellow"/>
        </w:rPr>
        <w:br w:type="page"/>
      </w:r>
    </w:p>
    <w:p w14:paraId="21846104" w14:textId="77777777" w:rsidR="007B714B" w:rsidRPr="009F2717" w:rsidRDefault="007B714B">
      <w:pPr>
        <w:pStyle w:val="Heading1"/>
      </w:pPr>
      <w:bookmarkStart w:id="16" w:name="_Toc10201802"/>
      <w:bookmarkStart w:id="17" w:name="_Toc17978111"/>
      <w:r w:rsidRPr="009F2717">
        <w:t>Introduction</w:t>
      </w:r>
      <w:bookmarkEnd w:id="16"/>
      <w:bookmarkEnd w:id="17"/>
    </w:p>
    <w:p w14:paraId="40D95816" w14:textId="51644474" w:rsidR="00CC09C3" w:rsidRPr="009F2717" w:rsidRDefault="00CC09C3" w:rsidP="00CC09C3">
      <w:r w:rsidRPr="009F2717">
        <w:t xml:space="preserve">This is the second of </w:t>
      </w:r>
      <w:r w:rsidR="007025A8" w:rsidRPr="009F2717">
        <w:t>two</w:t>
      </w:r>
      <w:r w:rsidRPr="009F2717">
        <w:t xml:space="preserve"> cancer case reviews performed by </w:t>
      </w:r>
      <w:r w:rsidR="003F186F">
        <w:t>the same</w:t>
      </w:r>
      <w:r w:rsidRPr="009F2717">
        <w:t xml:space="preserve"> team within the University of Otago which has </w:t>
      </w:r>
      <w:r w:rsidR="0048766B">
        <w:t>enabled</w:t>
      </w:r>
      <w:r w:rsidR="0048766B" w:rsidRPr="009F2717">
        <w:t xml:space="preserve"> </w:t>
      </w:r>
      <w:r w:rsidRPr="009F2717">
        <w:t xml:space="preserve">consistency of methodology.  This brings the retrospective reviews up to date and it is the understanding of the review team that work is underway to establish an ongoing </w:t>
      </w:r>
      <w:r w:rsidR="00674426">
        <w:t>programme</w:t>
      </w:r>
      <w:r w:rsidRPr="009F2717">
        <w:t xml:space="preserve"> of cancer case reviews for women with cervical cancer.  The 2008</w:t>
      </w:r>
      <w:r w:rsidR="004E4FFB">
        <w:t>-</w:t>
      </w:r>
      <w:r w:rsidRPr="009F2717">
        <w:t>2012 review was published in 2018</w:t>
      </w:r>
      <w:r w:rsidR="00F11F16" w:rsidRPr="009F2717">
        <w:fldChar w:fldCharType="begin"/>
      </w:r>
      <w:r w:rsidR="008758F5">
        <w:instrText xml:space="preserve"> ADDIN EN.CITE &lt;EndNote&gt;&lt;Cite&gt;&lt;Author&gt;Sykes P&lt;/Author&gt;&lt;Year&gt;2018&lt;/Year&gt;&lt;RecNum&gt;26&lt;/RecNum&gt;&lt;DisplayText&gt;&lt;style face="superscript"&gt;2&lt;/style&gt;&lt;/DisplayText&gt;&lt;record&gt;&lt;rec-number&gt;26&lt;/rec-number&gt;&lt;foreign-keys&gt;&lt;key app="EN" db-id="a2rd9pt9sadd9bee9zp5rr9btfxaafwexfzt" timestamp="1559773102"&gt;26&lt;/key&gt;&lt;/foreign-keys&gt;&lt;ref-type name="Report"&gt;27&lt;/ref-type&gt;&lt;contributors&gt;&lt;authors&gt;&lt;author&gt;Sykes P,&lt;/author&gt;&lt;author&gt;Hider P,&lt;/author&gt;&lt;author&gt;Dempster-Rivett K,&lt;/author&gt;&lt;author&gt;Williman, J.&lt;/author&gt;&lt;author&gt;Dempster-Rivett, M.&lt;/author&gt;&lt;/authors&gt;&lt;/contributors&gt;&lt;titles&gt;&lt;title&gt;Review of Cervical Cancer Occurrences in relation to Screening History in New Zealand for the years 2008-2012&lt;/title&gt;&lt;/titles&gt;&lt;dates&gt;&lt;year&gt;2018&lt;/year&gt;&lt;/dates&gt;&lt;pub-location&gt;Wellington, New Zealand&lt;/pub-location&gt;&lt;publisher&gt;Ministry of Health&lt;/publisher&gt;&lt;urls&gt;&lt;related-urls&gt;&lt;url&gt;&lt;style face="underline" font="default" size="100%"&gt;https://www.nsu.govt.nz/system/files/resources/ncsp-2012-review-for-publication.pdf&lt;/style&gt;&lt;/url&gt;&lt;/related-urls&gt;&lt;/urls&gt;&lt;/record&gt;&lt;/Cite&gt;&lt;/EndNote&gt;</w:instrText>
      </w:r>
      <w:r w:rsidR="00F11F16" w:rsidRPr="009F2717">
        <w:fldChar w:fldCharType="separate"/>
      </w:r>
      <w:r w:rsidR="008758F5" w:rsidRPr="008758F5">
        <w:rPr>
          <w:noProof/>
          <w:vertAlign w:val="superscript"/>
        </w:rPr>
        <w:t>2</w:t>
      </w:r>
      <w:r w:rsidR="00F11F16" w:rsidRPr="009F2717">
        <w:fldChar w:fldCharType="end"/>
      </w:r>
      <w:r w:rsidRPr="009F2717">
        <w:t xml:space="preserve"> on the NCSP website and a synopsis in the NZMJ</w:t>
      </w:r>
      <w:r w:rsidR="00126A50" w:rsidRPr="009F2717">
        <w:t>.</w:t>
      </w:r>
      <w:r w:rsidR="00126A50" w:rsidRPr="009F2717">
        <w:fldChar w:fldCharType="begin">
          <w:fldData xml:space="preserve">PEVuZE5vdGU+PENpdGU+PEF1dGhvcj5IaWRlcjwvQXV0aG9yPjxZZWFyPjIwMTg8L1llYXI+PFJl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</w:fldData>
        </w:fldChar>
      </w:r>
      <w:r w:rsidR="008758F5">
        <w:instrText xml:space="preserve"> ADDIN EN.CITE </w:instrText>
      </w:r>
      <w:r w:rsidR="008758F5">
        <w:fldChar w:fldCharType="begin">
          <w:fldData xml:space="preserve">PEVuZE5vdGU+PENpdGU+PEF1dGhvcj5IaWRlcjwvQXV0aG9yPjxZZWFyPjIwMTg8L1llYXI+PFJl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</w:fldData>
        </w:fldChar>
      </w:r>
      <w:r w:rsidR="008758F5">
        <w:instrText xml:space="preserve"> ADDIN EN.CITE.DATA </w:instrText>
      </w:r>
      <w:r w:rsidR="008758F5">
        <w:fldChar w:fldCharType="end"/>
      </w:r>
      <w:r w:rsidR="00126A50" w:rsidRPr="009F2717">
        <w:fldChar w:fldCharType="separate"/>
      </w:r>
      <w:r w:rsidR="008758F5" w:rsidRPr="008758F5">
        <w:rPr>
          <w:noProof/>
          <w:vertAlign w:val="superscript"/>
        </w:rPr>
        <w:t>3</w:t>
      </w:r>
      <w:r w:rsidR="00126A50" w:rsidRPr="009F2717">
        <w:fldChar w:fldCharType="end"/>
      </w:r>
      <w:r w:rsidRPr="009F2717">
        <w:t xml:space="preserve"> </w:t>
      </w:r>
      <w:r w:rsidR="00B2696F" w:rsidRPr="009F2717">
        <w:t xml:space="preserve"> </w:t>
      </w:r>
      <w:r w:rsidRPr="009F2717">
        <w:t>The findings and recommendations are publicly available.</w:t>
      </w:r>
    </w:p>
    <w:p w14:paraId="6D151E5A" w14:textId="796461AB" w:rsidR="00CC09C3" w:rsidRPr="009F2717" w:rsidRDefault="00CC09C3" w:rsidP="00CC09C3">
      <w:r w:rsidRPr="009F2717">
        <w:t xml:space="preserve">In synopsis the key findings </w:t>
      </w:r>
      <w:r w:rsidR="000713B6">
        <w:t xml:space="preserve">of the 2008-2012 review </w:t>
      </w:r>
      <w:r w:rsidRPr="009F2717">
        <w:t>included</w:t>
      </w:r>
      <w:r w:rsidR="004E4FFB">
        <w:t>:</w:t>
      </w:r>
    </w:p>
    <w:p w14:paraId="067937D4" w14:textId="561C2B21" w:rsidR="0002704E" w:rsidRDefault="000713B6" w:rsidP="004E4FFB">
      <w:pPr>
        <w:ind w:left="426" w:right="509"/>
        <w:rPr>
          <w:highlight w:val="yellow"/>
        </w:rPr>
      </w:pPr>
      <w:r>
        <w:t>There were l</w:t>
      </w:r>
      <w:r w:rsidRPr="009F2717">
        <w:t xml:space="preserve">imitations </w:t>
      </w:r>
      <w:r w:rsidR="0002704E" w:rsidRPr="009F2717">
        <w:t xml:space="preserve">of the methodology due to the lack of a population-based register and </w:t>
      </w:r>
      <w:r w:rsidR="0048766B">
        <w:t>absence</w:t>
      </w:r>
      <w:r w:rsidR="0048766B" w:rsidRPr="009F2717">
        <w:t xml:space="preserve"> </w:t>
      </w:r>
      <w:r w:rsidR="0002704E" w:rsidRPr="009F2717">
        <w:t xml:space="preserve">of clinical data, </w:t>
      </w:r>
      <w:r w:rsidR="0048766B">
        <w:t>limited</w:t>
      </w:r>
      <w:r w:rsidR="0002704E" w:rsidRPr="009F2717">
        <w:t xml:space="preserve"> availability of cancer stage data, </w:t>
      </w:r>
      <w:r w:rsidR="0048766B">
        <w:t xml:space="preserve">and </w:t>
      </w:r>
      <w:r w:rsidR="0002704E" w:rsidRPr="009F2717">
        <w:t xml:space="preserve">discrepancies in date of diagnosis between the NZCR and the NCSP-R.  The review reiterated the relatively high incidence of cervical cancer in </w:t>
      </w:r>
      <w:r w:rsidR="0041649B">
        <w:t>Māori</w:t>
      </w:r>
      <w:r w:rsidR="0002704E" w:rsidRPr="009F2717">
        <w:t xml:space="preserve">.  Lack of regular screening was identified for the majority of women diagnosed with cancer but approximately one third had undergone screening in the last 3 years and about half had </w:t>
      </w:r>
      <w:r w:rsidR="00EA0B1C">
        <w:t>been</w:t>
      </w:r>
      <w:r w:rsidR="0002704E" w:rsidRPr="009F2717">
        <w:t xml:space="preserve"> screen</w:t>
      </w:r>
      <w:r w:rsidR="00EA0B1C">
        <w:t>ed</w:t>
      </w:r>
      <w:r w:rsidR="0002704E" w:rsidRPr="009F2717">
        <w:t xml:space="preserve"> within the last 5 years.  </w:t>
      </w:r>
      <w:r w:rsidR="0041649B">
        <w:t>Māori</w:t>
      </w:r>
      <w:r w:rsidR="0002704E" w:rsidRPr="009F2717">
        <w:t xml:space="preserve"> women with cervical cancer were less likely to have access to cervical screening than non-</w:t>
      </w:r>
      <w:r w:rsidR="0041649B">
        <w:t>Māori</w:t>
      </w:r>
      <w:r w:rsidR="0002704E" w:rsidRPr="009F2717">
        <w:t xml:space="preserve">.  It was </w:t>
      </w:r>
      <w:r w:rsidR="0002704E" w:rsidRPr="00EF7BE1">
        <w:t xml:space="preserve">noted that </w:t>
      </w:r>
      <w:r w:rsidR="00EF7BE1" w:rsidRPr="00EF7BE1">
        <w:t>3</w:t>
      </w:r>
      <w:r w:rsidR="00EF7BE1" w:rsidRPr="002E6AEB">
        <w:t>9</w:t>
      </w:r>
      <w:r w:rsidR="0002704E" w:rsidRPr="00EF7BE1">
        <w:t xml:space="preserve">% of women who had been screened </w:t>
      </w:r>
      <w:r w:rsidR="003570D5" w:rsidRPr="00EF7BE1">
        <w:t>in the 6-</w:t>
      </w:r>
      <w:r w:rsidR="0002704E" w:rsidRPr="00EF7BE1">
        <w:t>84 months prior</w:t>
      </w:r>
      <w:r w:rsidR="003570D5" w:rsidRPr="00EF7BE1">
        <w:t xml:space="preserve"> to their cervical cancer diagnosis</w:t>
      </w:r>
      <w:r w:rsidR="0002704E" w:rsidRPr="00EF7BE1">
        <w:t xml:space="preserve"> had had at least 1 abnormal cervical cytology sample indicating a </w:t>
      </w:r>
      <w:r w:rsidR="0048766B">
        <w:t xml:space="preserve">possible </w:t>
      </w:r>
      <w:r w:rsidR="0002704E" w:rsidRPr="00EF7BE1">
        <w:t xml:space="preserve">lost opportunity for earlier diagnosis or cancer prevention.  </w:t>
      </w:r>
      <w:r w:rsidR="0041649B" w:rsidRPr="00EF7BE1">
        <w:t>Māori</w:t>
      </w:r>
      <w:r w:rsidR="0002704E" w:rsidRPr="00EF7BE1">
        <w:t xml:space="preserve"> were over-represented in the group</w:t>
      </w:r>
      <w:r w:rsidR="003570D5" w:rsidRPr="00EF7BE1">
        <w:t>,</w:t>
      </w:r>
      <w:r w:rsidR="0002704E" w:rsidRPr="00EF7BE1">
        <w:t xml:space="preserve"> with </w:t>
      </w:r>
      <w:r w:rsidR="00EF7BE1" w:rsidRPr="00EF7BE1">
        <w:t>4</w:t>
      </w:r>
      <w:r w:rsidR="00EF7BE1" w:rsidRPr="002E6AEB">
        <w:t>8</w:t>
      </w:r>
      <w:r w:rsidR="003570D5" w:rsidRPr="00EF7BE1">
        <w:t xml:space="preserve">% of </w:t>
      </w:r>
      <w:r w:rsidR="0041649B" w:rsidRPr="00EF7BE1">
        <w:t>Māori</w:t>
      </w:r>
      <w:r w:rsidR="003570D5" w:rsidRPr="00EF7BE1">
        <w:t xml:space="preserve"> women who</w:t>
      </w:r>
      <w:r w:rsidR="003570D5" w:rsidRPr="009F2717">
        <w:t xml:space="preserve"> had been screened in the 6-84 months prior to their cervical cancer diagnosis having had </w:t>
      </w:r>
      <w:r w:rsidR="0002704E" w:rsidRPr="009F2717">
        <w:t xml:space="preserve">at least 1 abnormal </w:t>
      </w:r>
      <w:r w:rsidR="0002704E" w:rsidRPr="00865E3F">
        <w:t>cervical</w:t>
      </w:r>
      <w:r w:rsidR="0002704E" w:rsidRPr="00960A4F">
        <w:t xml:space="preserve"> cytology sample</w:t>
      </w:r>
      <w:r w:rsidR="0002704E" w:rsidRPr="009F2717">
        <w:t>.</w:t>
      </w:r>
      <w:r w:rsidR="0002704E">
        <w:rPr>
          <w:highlight w:val="yellow"/>
        </w:rPr>
        <w:t xml:space="preserve"> </w:t>
      </w:r>
    </w:p>
    <w:p w14:paraId="01471F6D" w14:textId="77F6C539" w:rsidR="00CC09C3" w:rsidRPr="009F2717" w:rsidRDefault="00CC09C3" w:rsidP="00CC09C3">
      <w:r w:rsidRPr="009F2717">
        <w:t xml:space="preserve">Due to </w:t>
      </w:r>
      <w:r w:rsidR="000D3720">
        <w:t>the fact that both the 2008-2012 and 2013-2017 reviews were retrospective</w:t>
      </w:r>
      <w:r w:rsidR="007025A8" w:rsidRPr="009F2717">
        <w:t>,</w:t>
      </w:r>
      <w:r w:rsidRPr="009F2717">
        <w:t xml:space="preserve"> few of the recommendations from </w:t>
      </w:r>
      <w:r w:rsidR="004E4FFB">
        <w:t>the 2008-2012 review</w:t>
      </w:r>
      <w:r w:rsidR="004E4FFB" w:rsidRPr="009F2717">
        <w:t xml:space="preserve"> </w:t>
      </w:r>
      <w:r w:rsidR="00C85D68">
        <w:t>were able to be incorporated prior to this review</w:t>
      </w:r>
      <w:r w:rsidRPr="009F2717">
        <w:t>.</w:t>
      </w:r>
      <w:r w:rsidR="007025A8" w:rsidRPr="009F2717">
        <w:t xml:space="preserve"> </w:t>
      </w:r>
      <w:r w:rsidRPr="009F2717">
        <w:t xml:space="preserve"> The methodology of the </w:t>
      </w:r>
      <w:r w:rsidR="003570D5" w:rsidRPr="009F2717">
        <w:t xml:space="preserve">current </w:t>
      </w:r>
      <w:r w:rsidRPr="009F2717">
        <w:t>review is essentially unchanged, however for this review NCSP</w:t>
      </w:r>
      <w:r w:rsidR="007025A8" w:rsidRPr="009F2717">
        <w:t>-R</w:t>
      </w:r>
      <w:r w:rsidRPr="009F2717">
        <w:t xml:space="preserve"> histories have been made available in electronic form so avoiding the need for manual transcription of data. </w:t>
      </w:r>
      <w:r w:rsidR="007025A8" w:rsidRPr="009F2717">
        <w:t xml:space="preserve"> </w:t>
      </w:r>
      <w:r w:rsidRPr="009F2717">
        <w:t xml:space="preserve">Pathology reports from the </w:t>
      </w:r>
      <w:r w:rsidR="009A11E8">
        <w:t>NZCR</w:t>
      </w:r>
      <w:r w:rsidRPr="009F2717">
        <w:t xml:space="preserve"> were provided in PDF format and were reviewed individually by an experienced gynaecological oncologist. </w:t>
      </w:r>
    </w:p>
    <w:p w14:paraId="56136786" w14:textId="5B65747E" w:rsidR="001C2CA4" w:rsidRPr="009F2717" w:rsidRDefault="007025A8" w:rsidP="00675359">
      <w:r w:rsidRPr="009F2717">
        <w:t xml:space="preserve">Prior to the two cancer case reviews performed by researchers from the University of Otago, two earlier </w:t>
      </w:r>
      <w:r w:rsidR="00281DBF" w:rsidRPr="009F2717">
        <w:t>audits of women with cervical cancer in N</w:t>
      </w:r>
      <w:r w:rsidR="001928A5" w:rsidRPr="009F2717">
        <w:t xml:space="preserve">ew </w:t>
      </w:r>
      <w:r w:rsidR="00281DBF" w:rsidRPr="009F2717">
        <w:t>Z</w:t>
      </w:r>
      <w:r w:rsidR="001928A5" w:rsidRPr="009F2717">
        <w:t>ealand</w:t>
      </w:r>
      <w:r w:rsidR="00955A29" w:rsidRPr="009F2717">
        <w:t xml:space="preserve"> </w:t>
      </w:r>
      <w:r w:rsidRPr="009F2717">
        <w:t xml:space="preserve">had </w:t>
      </w:r>
      <w:r w:rsidR="00955A29" w:rsidRPr="009F2717">
        <w:t>been conducted</w:t>
      </w:r>
      <w:r w:rsidR="001928A5" w:rsidRPr="009F2717">
        <w:t xml:space="preserve">. </w:t>
      </w:r>
      <w:r w:rsidR="003570D5" w:rsidRPr="009F2717">
        <w:t xml:space="preserve"> </w:t>
      </w:r>
      <w:r w:rsidR="001928A5" w:rsidRPr="009F2717">
        <w:t>T</w:t>
      </w:r>
      <w:r w:rsidR="00281DBF" w:rsidRPr="009F2717">
        <w:t xml:space="preserve">he first was performed following the ministerial inquiry into the under reporting of cervical abnormalities in the </w:t>
      </w:r>
      <w:r w:rsidR="001C2CA4" w:rsidRPr="009F2717">
        <w:t>Gisborne</w:t>
      </w:r>
      <w:r w:rsidR="00281DBF" w:rsidRPr="009F2717">
        <w:t xml:space="preserve"> region</w:t>
      </w:r>
      <w:r w:rsidR="0090009A" w:rsidRPr="009F2717">
        <w:fldChar w:fldCharType="begin"/>
      </w:r>
      <w:r w:rsidR="008758F5">
        <w:instrText xml:space="preserve"> ADDIN EN.CITE &lt;EndNote&gt;&lt;Cite&gt;&lt;Author&gt;Duffy A.&lt;/Author&gt;&lt;Year&gt;2001&lt;/Year&gt;&lt;RecNum&gt;9&lt;/RecNum&gt;&lt;DisplayText&gt;&lt;style face="superscript"&gt;4&lt;/style&gt;&lt;/DisplayText&gt;&lt;record&gt;&lt;rec-number&gt;9&lt;/rec-number&gt;&lt;foreign-keys&gt;&lt;key app="EN" db-id="a2rd9pt9sadd9bee9zp5rr9btfxaafwexfzt" timestamp="0"&gt;9&lt;/key&gt;&lt;/foreign-keys&gt;&lt;ref-type name="Book"&gt;6&lt;/ref-type&gt;&lt;contributors&gt;&lt;authors&gt;&lt;author&gt;Duffy A.,&lt;/author&gt;&lt;author&gt;Barrett D.,&lt;/author&gt;&lt;author&gt;Duggan M.,&lt;/author&gt;&lt;/authors&gt;&lt;/contributors&gt;&lt;titles&gt;&lt;title&gt;Report of the Ministerial Inquiry into the Under-reporting of Cervical Smear Abnormalities in the Gisborne Region.&lt;/title&gt;&lt;/titles&gt;&lt;dates&gt;&lt;year&gt;2001&lt;/year&gt;&lt;/dates&gt;&lt;pub-location&gt;Wellington&lt;/pub-location&gt;&lt;publisher&gt;Ministry of Health&lt;/publisher&gt;&lt;urls&gt;&lt;related-urls&gt;&lt;url&gt;&lt;style face="underline" font="default" size="100%"&gt;http://www.moh.govt.nz/notebook/nbbooks.nsf/0/A79B9E52F04D57E5CC256A9F006F1687?OpenDocument&lt;/style&gt;&lt;/url&gt;&lt;/related-urls&gt;&lt;/urls&gt;&lt;/record&gt;&lt;/Cite&gt;&lt;/EndNote&gt;</w:instrText>
      </w:r>
      <w:r w:rsidR="0090009A" w:rsidRPr="009F2717">
        <w:fldChar w:fldCharType="separate"/>
      </w:r>
      <w:r w:rsidR="008758F5" w:rsidRPr="008758F5">
        <w:rPr>
          <w:noProof/>
          <w:vertAlign w:val="superscript"/>
        </w:rPr>
        <w:t>4</w:t>
      </w:r>
      <w:r w:rsidR="0090009A" w:rsidRPr="009F2717">
        <w:fldChar w:fldCharType="end"/>
      </w:r>
      <w:r w:rsidR="001C2CA4" w:rsidRPr="009F2717">
        <w:t xml:space="preserve"> to determine if there was </w:t>
      </w:r>
      <w:r w:rsidR="00C26B8B" w:rsidRPr="009F2717">
        <w:t xml:space="preserve">evidence of </w:t>
      </w:r>
      <w:r w:rsidR="001C2CA4" w:rsidRPr="009F2717">
        <w:t xml:space="preserve">systemic </w:t>
      </w:r>
      <w:r w:rsidR="00C26B8B" w:rsidRPr="009F2717">
        <w:t>failures leading to</w:t>
      </w:r>
      <w:r w:rsidR="001C2CA4" w:rsidRPr="009F2717">
        <w:t xml:space="preserve"> the </w:t>
      </w:r>
      <w:r w:rsidR="003570D5" w:rsidRPr="009F2717">
        <w:t>under-</w:t>
      </w:r>
      <w:r w:rsidR="001C2CA4" w:rsidRPr="009F2717">
        <w:t>reporting</w:t>
      </w:r>
      <w:r w:rsidR="00281DBF" w:rsidRPr="009F2717">
        <w:t xml:space="preserve"> </w:t>
      </w:r>
      <w:r w:rsidR="001C2CA4" w:rsidRPr="009F2717">
        <w:t>of cytological abnormalities.</w:t>
      </w:r>
      <w:r w:rsidR="00662AC8" w:rsidRPr="009F2717">
        <w:fldChar w:fldCharType="begin"/>
      </w:r>
      <w:r w:rsidR="008758F5">
        <w:instrText xml:space="preserve"> ADDIN EN.CITE &lt;EndNote&gt;&lt;Cite&gt;&lt;Year&gt;2004&lt;/Year&gt;&lt;RecNum&gt;6&lt;/RecNum&gt;&lt;DisplayText&gt;&lt;style face="superscript"&gt;5&lt;/style&gt;&lt;/DisplayText&gt;&lt;record&gt;&lt;rec-number&gt;6&lt;/rec-number&gt;&lt;foreign-keys&gt;&lt;key app="EN" db-id="a2rd9pt9sadd9bee9zp5rr9btfxaafwexfzt" timestamp="0"&gt;6&lt;/key&gt;&lt;/foreign-keys&gt;&lt;ref-type name="Report"&gt;27&lt;/ref-type&gt;&lt;contributors&gt;&lt;authors&gt;&lt;author&gt;Ministry of Health,.&lt;/author&gt;&lt;/authors&gt;&lt;/contributors&gt;&lt;titles&gt;&lt;title&gt;The New Zealand Cervical Cancer Audit: Screening of Women with Cervical Cancer 2000-2002&lt;/title&gt;&lt;/titles&gt;&lt;dates&gt;&lt;year&gt;2004&lt;/year&gt;&lt;/dates&gt;&lt;pub-location&gt;Wellington&lt;/pub-location&gt;&lt;publisher&gt;Ministry of Health&lt;/publisher&gt;&lt;urls&gt;&lt;related-urls&gt;&lt;url&gt;&lt;style face="underline" font="default" size="100%"&gt;http://www.moh.govt.nz/notebook/nbbooks.nsf/0/e83322df7ae45528cc256f5b0071d5a1/$FILE/cervicalcanceraudit-report.pdf&lt;/style&gt;&lt;/url&gt;&lt;/related-urls&gt;&lt;/urls&gt;&lt;/record&gt;&lt;/Cite&gt;&lt;/EndNote&gt;</w:instrText>
      </w:r>
      <w:r w:rsidR="00662AC8" w:rsidRPr="009F2717">
        <w:fldChar w:fldCharType="separate"/>
      </w:r>
      <w:r w:rsidR="008758F5" w:rsidRPr="008758F5">
        <w:rPr>
          <w:noProof/>
          <w:vertAlign w:val="superscript"/>
        </w:rPr>
        <w:t>5</w:t>
      </w:r>
      <w:r w:rsidR="00662AC8" w:rsidRPr="009F2717">
        <w:fldChar w:fldCharType="end"/>
      </w:r>
      <w:r w:rsidR="00662AC8" w:rsidRPr="009F2717" w:rsidDel="00662AC8">
        <w:t xml:space="preserve"> </w:t>
      </w:r>
      <w:r w:rsidR="003570D5" w:rsidRPr="009F2717">
        <w:t xml:space="preserve"> </w:t>
      </w:r>
      <w:r w:rsidR="001C2CA4" w:rsidRPr="009F2717">
        <w:t xml:space="preserve">This </w:t>
      </w:r>
      <w:r w:rsidR="00123ACF" w:rsidRPr="009F2717">
        <w:t xml:space="preserve">was a formal external </w:t>
      </w:r>
      <w:r w:rsidR="00013E1D" w:rsidRPr="009F2717">
        <w:t>review</w:t>
      </w:r>
      <w:r w:rsidR="00123ACF" w:rsidRPr="009F2717">
        <w:t xml:space="preserve"> </w:t>
      </w:r>
      <w:r w:rsidR="00EC690B" w:rsidRPr="009F2717">
        <w:t xml:space="preserve">that </w:t>
      </w:r>
      <w:r w:rsidR="001C2CA4" w:rsidRPr="009F2717">
        <w:t>included women with histologically</w:t>
      </w:r>
      <w:r w:rsidR="00A74D3F" w:rsidRPr="009F2717">
        <w:t>-</w:t>
      </w:r>
      <w:r w:rsidR="001C2CA4" w:rsidRPr="009F2717">
        <w:t>proven cervical cancer between January 200</w:t>
      </w:r>
      <w:r w:rsidR="00BF7B18" w:rsidRPr="009F2717">
        <w:t>0</w:t>
      </w:r>
      <w:r w:rsidR="001C2CA4" w:rsidRPr="009F2717">
        <w:t xml:space="preserve"> and October 2002 and included 445 out of 562</w:t>
      </w:r>
      <w:r w:rsidR="00F51F85" w:rsidRPr="009F2717">
        <w:t xml:space="preserve"> (79%)</w:t>
      </w:r>
      <w:r w:rsidR="001C2CA4" w:rsidRPr="009F2717">
        <w:t xml:space="preserve"> women</w:t>
      </w:r>
      <w:r w:rsidR="00A26C1C" w:rsidRPr="009F2717">
        <w:t xml:space="preserve"> recorded as having cervical cancer by the </w:t>
      </w:r>
      <w:r w:rsidR="009306C0" w:rsidRPr="009F2717">
        <w:t>NZCR</w:t>
      </w:r>
      <w:r w:rsidR="001C2CA4" w:rsidRPr="009F2717">
        <w:t>.</w:t>
      </w:r>
      <w:r w:rsidR="003570D5" w:rsidRPr="009F2717">
        <w:t xml:space="preserve"> </w:t>
      </w:r>
      <w:r w:rsidR="00F95113" w:rsidRPr="009F2717">
        <w:t xml:space="preserve"> Exclusion criteria were</w:t>
      </w:r>
      <w:r w:rsidR="00EC690B" w:rsidRPr="009F2717">
        <w:t>:</w:t>
      </w:r>
      <w:r w:rsidR="00F51F85" w:rsidRPr="009F2717">
        <w:t xml:space="preserve"> women in whom cervical cancer was not histologically proven, women over 80</w:t>
      </w:r>
      <w:r w:rsidR="00955A29" w:rsidRPr="009F2717">
        <w:t>,</w:t>
      </w:r>
      <w:r w:rsidR="00F51F85" w:rsidRPr="009F2717">
        <w:t xml:space="preserve"> and wome</w:t>
      </w:r>
      <w:r w:rsidR="00444660" w:rsidRPr="009F2717">
        <w:t>n who had not been resident in N</w:t>
      </w:r>
      <w:r w:rsidR="00F51F85" w:rsidRPr="009F2717">
        <w:t xml:space="preserve">ew Zealand for </w:t>
      </w:r>
      <w:r w:rsidR="00955A29" w:rsidRPr="009F2717">
        <w:t xml:space="preserve">the </w:t>
      </w:r>
      <w:r w:rsidR="00F51F85" w:rsidRPr="009F2717">
        <w:t xml:space="preserve">four consecutive years prior to diagnosis. </w:t>
      </w:r>
      <w:r w:rsidR="003570D5" w:rsidRPr="009F2717">
        <w:t xml:space="preserve"> </w:t>
      </w:r>
      <w:r w:rsidR="00F51F85" w:rsidRPr="009F2717">
        <w:t xml:space="preserve">Clinical notes were </w:t>
      </w:r>
      <w:r w:rsidR="00955A29" w:rsidRPr="009F2717">
        <w:t>reviewed</w:t>
      </w:r>
      <w:r w:rsidR="00F51F85" w:rsidRPr="009F2717">
        <w:t xml:space="preserve"> </w:t>
      </w:r>
      <w:r w:rsidR="00955A29" w:rsidRPr="009F2717">
        <w:t xml:space="preserve">for </w:t>
      </w:r>
      <w:r w:rsidR="00F51F85" w:rsidRPr="009F2717">
        <w:t xml:space="preserve">376 women and </w:t>
      </w:r>
      <w:r w:rsidR="00EC690B" w:rsidRPr="009F2717">
        <w:t xml:space="preserve">this </w:t>
      </w:r>
      <w:r w:rsidR="00955A29" w:rsidRPr="009F2717">
        <w:t xml:space="preserve">was accompanied by </w:t>
      </w:r>
      <w:r w:rsidR="00F51F85" w:rsidRPr="009F2717">
        <w:t xml:space="preserve">interviews of </w:t>
      </w:r>
      <w:r w:rsidR="00955A29" w:rsidRPr="009F2717">
        <w:t xml:space="preserve">those </w:t>
      </w:r>
      <w:r w:rsidR="00F51F85" w:rsidRPr="009F2717">
        <w:t xml:space="preserve">women or </w:t>
      </w:r>
      <w:r w:rsidR="00955A29" w:rsidRPr="009F2717">
        <w:t xml:space="preserve">their </w:t>
      </w:r>
      <w:r w:rsidR="00F51F85" w:rsidRPr="009F2717">
        <w:t xml:space="preserve">next of kin </w:t>
      </w:r>
      <w:r w:rsidR="00F95113" w:rsidRPr="009F2717">
        <w:t xml:space="preserve">for </w:t>
      </w:r>
      <w:r w:rsidR="00F51F85" w:rsidRPr="009F2717">
        <w:t>78%</w:t>
      </w:r>
      <w:r w:rsidR="00955A29" w:rsidRPr="009F2717">
        <w:t xml:space="preserve"> of </w:t>
      </w:r>
      <w:r w:rsidR="00A128DC">
        <w:t>women</w:t>
      </w:r>
      <w:r w:rsidR="00F51F85" w:rsidRPr="009F2717">
        <w:t xml:space="preserve">. </w:t>
      </w:r>
      <w:r w:rsidR="003570D5" w:rsidRPr="009F2717">
        <w:t xml:space="preserve"> </w:t>
      </w:r>
      <w:r w:rsidR="00955A29" w:rsidRPr="009F2717">
        <w:t xml:space="preserve">This audit also included </w:t>
      </w:r>
      <w:r w:rsidR="00F35AAC" w:rsidRPr="009F2717">
        <w:t>independent</w:t>
      </w:r>
      <w:r w:rsidR="00955A29" w:rsidRPr="009F2717">
        <w:t xml:space="preserve"> </w:t>
      </w:r>
      <w:r w:rsidR="00F51F85" w:rsidRPr="009F2717">
        <w:t>re</w:t>
      </w:r>
      <w:r w:rsidR="00955A29" w:rsidRPr="009F2717">
        <w:t>-</w:t>
      </w:r>
      <w:r w:rsidR="00F51F85" w:rsidRPr="009F2717">
        <w:t>read</w:t>
      </w:r>
      <w:r w:rsidR="00955A29" w:rsidRPr="009F2717">
        <w:t>ing</w:t>
      </w:r>
      <w:r w:rsidR="00F51F85" w:rsidRPr="009F2717">
        <w:t xml:space="preserve"> of </w:t>
      </w:r>
      <w:r w:rsidR="00444660" w:rsidRPr="009F2717">
        <w:t xml:space="preserve">negative screening </w:t>
      </w:r>
      <w:r w:rsidR="005C5C5E" w:rsidRPr="009F2717">
        <w:t>cervical cytology samples</w:t>
      </w:r>
      <w:r w:rsidR="00444660" w:rsidRPr="009F2717">
        <w:t xml:space="preserve"> </w:t>
      </w:r>
      <w:r w:rsidR="00955A29" w:rsidRPr="009F2717">
        <w:t xml:space="preserve">among the included women. </w:t>
      </w:r>
      <w:r w:rsidR="003570D5" w:rsidRPr="009F2717">
        <w:t xml:space="preserve"> </w:t>
      </w:r>
      <w:r w:rsidR="005C5C5E" w:rsidRPr="009F2717">
        <w:t>Cervical cytology samples</w:t>
      </w:r>
      <w:r w:rsidR="00444660" w:rsidRPr="009F2717">
        <w:t xml:space="preserve"> were considered to be potentially part of the diagnostic process if performed within 6 months of the diagnosis</w:t>
      </w:r>
      <w:r w:rsidR="00955A29" w:rsidRPr="009F2717">
        <w:t xml:space="preserve"> and thus excluded from reviews of screening history</w:t>
      </w:r>
      <w:r w:rsidR="00444660" w:rsidRPr="009F2717">
        <w:t>.</w:t>
      </w:r>
      <w:r w:rsidR="003570D5" w:rsidRPr="009F2717">
        <w:t xml:space="preserve"> </w:t>
      </w:r>
      <w:r w:rsidR="00444660" w:rsidRPr="009F2717">
        <w:t xml:space="preserve"> </w:t>
      </w:r>
      <w:r w:rsidR="00955A29" w:rsidRPr="009F2717">
        <w:t>In this audit, s</w:t>
      </w:r>
      <w:r w:rsidR="00444660" w:rsidRPr="009F2717">
        <w:t xml:space="preserve">creening </w:t>
      </w:r>
      <w:r w:rsidR="00EA0B1C" w:rsidRPr="009F2717">
        <w:t>histor</w:t>
      </w:r>
      <w:r w:rsidR="00EA0B1C">
        <w:t>ies were</w:t>
      </w:r>
      <w:r w:rsidR="00955A29" w:rsidRPr="009F2717">
        <w:t xml:space="preserve"> reviewed </w:t>
      </w:r>
      <w:r w:rsidR="00444660" w:rsidRPr="009F2717">
        <w:t xml:space="preserve">in relation to </w:t>
      </w:r>
      <w:r w:rsidR="008A620A" w:rsidRPr="009F2717">
        <w:t xml:space="preserve">one </w:t>
      </w:r>
      <w:r w:rsidR="00444660" w:rsidRPr="009F2717">
        <w:t>screening interval (6-42 months prior to diagnosis), 2 screening intervals (6-84 months)</w:t>
      </w:r>
      <w:r w:rsidR="00955A29" w:rsidRPr="009F2717">
        <w:t>,</w:t>
      </w:r>
      <w:r w:rsidR="00040EFC" w:rsidRPr="009F2717">
        <w:t xml:space="preserve"> </w:t>
      </w:r>
      <w:r w:rsidR="00444660" w:rsidRPr="009F2717">
        <w:t xml:space="preserve">and </w:t>
      </w:r>
      <w:r w:rsidR="00955A29" w:rsidRPr="009F2717">
        <w:t xml:space="preserve">according to the audit’s definition of </w:t>
      </w:r>
      <w:r w:rsidR="00444660" w:rsidRPr="009F2717">
        <w:t>adequate screen</w:t>
      </w:r>
      <w:r w:rsidR="00955A29" w:rsidRPr="009F2717">
        <w:t>ing</w:t>
      </w:r>
      <w:r w:rsidR="00444660" w:rsidRPr="009F2717">
        <w:t xml:space="preserve"> (at least 2 screen</w:t>
      </w:r>
      <w:r w:rsidR="00955A29" w:rsidRPr="009F2717">
        <w:t>ing tests</w:t>
      </w:r>
      <w:r w:rsidR="00444660" w:rsidRPr="009F2717">
        <w:t xml:space="preserve"> in </w:t>
      </w:r>
      <w:r w:rsidR="00955A29" w:rsidRPr="009F2717">
        <w:t xml:space="preserve">the </w:t>
      </w:r>
      <w:r w:rsidR="00444660" w:rsidRPr="009F2717">
        <w:t>last 2 screening cycles with no interval of greater than 3 years).</w:t>
      </w:r>
    </w:p>
    <w:p w14:paraId="1ED3E566" w14:textId="4245816B" w:rsidR="00123ACF" w:rsidRPr="009F2717" w:rsidRDefault="00123ACF" w:rsidP="00675359">
      <w:r w:rsidRPr="009F2717">
        <w:t>The key findings</w:t>
      </w:r>
      <w:r w:rsidR="009C4BDD" w:rsidRPr="009F2717">
        <w:t xml:space="preserve"> of </w:t>
      </w:r>
      <w:r w:rsidR="00D43C60" w:rsidRPr="009F2717">
        <w:t>the 2000</w:t>
      </w:r>
      <w:r w:rsidR="00BF38D5">
        <w:t>-</w:t>
      </w:r>
      <w:r w:rsidR="00D43C60" w:rsidRPr="009F2717">
        <w:t xml:space="preserve">2002 </w:t>
      </w:r>
      <w:r w:rsidR="00955A29" w:rsidRPr="009F2717">
        <w:t>audit</w:t>
      </w:r>
      <w:r w:rsidRPr="009F2717">
        <w:t xml:space="preserve"> </w:t>
      </w:r>
      <w:r w:rsidR="005B7803" w:rsidRPr="009F2717">
        <w:t>were that</w:t>
      </w:r>
      <w:r w:rsidR="00397CA7" w:rsidRPr="009F2717">
        <w:t>:</w:t>
      </w:r>
      <w:r w:rsidRPr="009F2717">
        <w:t xml:space="preserve"> 77% </w:t>
      </w:r>
      <w:r w:rsidR="00397CA7" w:rsidRPr="009F2717">
        <w:t xml:space="preserve">of cancers </w:t>
      </w:r>
      <w:r w:rsidRPr="009F2717">
        <w:t xml:space="preserve">were </w:t>
      </w:r>
      <w:r w:rsidR="00397CA7" w:rsidRPr="009F2717">
        <w:t xml:space="preserve">SCC, </w:t>
      </w:r>
      <w:r w:rsidR="00740758" w:rsidRPr="009F2717">
        <w:t xml:space="preserve">67% </w:t>
      </w:r>
      <w:r w:rsidR="00153477" w:rsidRPr="009F2717">
        <w:t xml:space="preserve">of </w:t>
      </w:r>
      <w:r w:rsidR="005B7803" w:rsidRPr="009F2717">
        <w:t xml:space="preserve">all </w:t>
      </w:r>
      <w:r w:rsidR="00153477" w:rsidRPr="009F2717">
        <w:t xml:space="preserve">women </w:t>
      </w:r>
      <w:r w:rsidR="00740758" w:rsidRPr="009F2717">
        <w:t xml:space="preserve">and 63% </w:t>
      </w:r>
      <w:r w:rsidR="005B7803" w:rsidRPr="009F2717">
        <w:t xml:space="preserve">of those </w:t>
      </w:r>
      <w:r w:rsidR="00740758" w:rsidRPr="009F2717">
        <w:t xml:space="preserve">with SCC had had a </w:t>
      </w:r>
      <w:r w:rsidR="005C5C5E" w:rsidRPr="009F2717">
        <w:t>cervical cytology sample</w:t>
      </w:r>
      <w:r w:rsidR="00740758" w:rsidRPr="009F2717">
        <w:t xml:space="preserve"> in the 6-84 months prior to diagnosis</w:t>
      </w:r>
      <w:r w:rsidR="005B7803" w:rsidRPr="009F2717">
        <w:t>,</w:t>
      </w:r>
      <w:r w:rsidRPr="009F2717">
        <w:t xml:space="preserve"> 49% of </w:t>
      </w:r>
      <w:r w:rsidR="005B7803" w:rsidRPr="009F2717">
        <w:t xml:space="preserve">all </w:t>
      </w:r>
      <w:r w:rsidRPr="009F2717">
        <w:t xml:space="preserve">women had had a </w:t>
      </w:r>
      <w:r w:rsidR="005C5C5E" w:rsidRPr="009F2717">
        <w:t>cervical cytology sample</w:t>
      </w:r>
      <w:r w:rsidRPr="009F2717">
        <w:t xml:space="preserve"> in the 6-42 month interval prior to diagnosis</w:t>
      </w:r>
      <w:r w:rsidR="005B7803" w:rsidRPr="009F2717">
        <w:t>,</w:t>
      </w:r>
      <w:r w:rsidRPr="009F2717">
        <w:t xml:space="preserve"> and </w:t>
      </w:r>
      <w:r w:rsidR="009E3C54" w:rsidRPr="009F2717">
        <w:t>21</w:t>
      </w:r>
      <w:r w:rsidRPr="009F2717">
        <w:t>% were considered adequately screened</w:t>
      </w:r>
      <w:r w:rsidR="00397CA7" w:rsidRPr="009F2717">
        <w:t xml:space="preserve"> by the criteria of that audit</w:t>
      </w:r>
      <w:r w:rsidRPr="009F2717">
        <w:t>.</w:t>
      </w:r>
      <w:r w:rsidR="009E3C54" w:rsidRPr="009F2717">
        <w:t xml:space="preserve"> </w:t>
      </w:r>
      <w:r w:rsidR="00397CA7" w:rsidRPr="009F2717">
        <w:t xml:space="preserve"> Indeed, the</w:t>
      </w:r>
      <w:r w:rsidR="005B7803" w:rsidRPr="009F2717">
        <w:t xml:space="preserve"> audit concluded that </w:t>
      </w:r>
      <w:r w:rsidR="009E3C54" w:rsidRPr="009F2717">
        <w:t xml:space="preserve">approximately </w:t>
      </w:r>
      <w:r w:rsidR="005B7803" w:rsidRPr="009F2717">
        <w:t>80</w:t>
      </w:r>
      <w:r w:rsidR="00397CA7" w:rsidRPr="009F2717">
        <w:t>% of women with cancer were inadequately screened.</w:t>
      </w:r>
      <w:r w:rsidRPr="009F2717">
        <w:t xml:space="preserve"> </w:t>
      </w:r>
      <w:r w:rsidR="009E3C54" w:rsidRPr="009F2717">
        <w:t xml:space="preserve"> </w:t>
      </w:r>
      <w:r w:rsidRPr="009F2717">
        <w:t xml:space="preserve">Ethnicity data on both the </w:t>
      </w:r>
      <w:r w:rsidR="009306C0" w:rsidRPr="009F2717">
        <w:t>NZCR</w:t>
      </w:r>
      <w:r w:rsidRPr="009F2717">
        <w:t xml:space="preserve"> and the </w:t>
      </w:r>
      <w:r w:rsidR="00082904" w:rsidRPr="009F2717">
        <w:t>NCSP-R</w:t>
      </w:r>
      <w:r w:rsidRPr="009F2717">
        <w:t xml:space="preserve"> was considered inaccurate in 20% of </w:t>
      </w:r>
      <w:r w:rsidR="00374ECB" w:rsidRPr="009F2717">
        <w:t>Māori</w:t>
      </w:r>
      <w:r w:rsidRPr="009F2717">
        <w:t xml:space="preserve"> women. </w:t>
      </w:r>
      <w:r w:rsidR="009E3C54" w:rsidRPr="009F2717">
        <w:t xml:space="preserve"> </w:t>
      </w:r>
      <w:r w:rsidR="00374ECB" w:rsidRPr="009F2717">
        <w:t>Māori</w:t>
      </w:r>
      <w:r w:rsidRPr="009F2717">
        <w:t xml:space="preserve"> </w:t>
      </w:r>
      <w:r w:rsidR="00BB39CC" w:rsidRPr="009F2717">
        <w:t xml:space="preserve">women </w:t>
      </w:r>
      <w:r w:rsidRPr="009F2717">
        <w:t>were on average younger at the time of diagnosis</w:t>
      </w:r>
      <w:r w:rsidR="00F81A09" w:rsidRPr="009F2717">
        <w:t>,</w:t>
      </w:r>
      <w:r w:rsidRPr="009F2717">
        <w:t xml:space="preserve"> had more advanced disease</w:t>
      </w:r>
      <w:r w:rsidR="00BB39CC" w:rsidRPr="009F2717">
        <w:t>,</w:t>
      </w:r>
      <w:r w:rsidRPr="009F2717">
        <w:t xml:space="preserve"> and were less likely to have been screened in the prior 6-42 months.</w:t>
      </w:r>
      <w:r w:rsidR="00A33A78" w:rsidRPr="009F2717">
        <w:t xml:space="preserve"> </w:t>
      </w:r>
      <w:r w:rsidR="009E3C54" w:rsidRPr="009F2717">
        <w:t xml:space="preserve"> </w:t>
      </w:r>
      <w:r w:rsidR="005C5C5E" w:rsidRPr="009F2717">
        <w:t>Cervical cytology sample</w:t>
      </w:r>
      <w:r w:rsidR="00A33A78" w:rsidRPr="009F2717">
        <w:t xml:space="preserve"> re</w:t>
      </w:r>
      <w:r w:rsidR="005B7803" w:rsidRPr="009F2717">
        <w:t>-</w:t>
      </w:r>
      <w:r w:rsidR="00A33A78" w:rsidRPr="009F2717">
        <w:t>read</w:t>
      </w:r>
      <w:r w:rsidR="00BB39CC" w:rsidRPr="009F2717">
        <w:t>ing</w:t>
      </w:r>
      <w:r w:rsidR="00A33A78" w:rsidRPr="009F2717">
        <w:t xml:space="preserve"> </w:t>
      </w:r>
      <w:r w:rsidR="00BB39CC" w:rsidRPr="009F2717">
        <w:t>showed</w:t>
      </w:r>
      <w:r w:rsidR="00A33A78" w:rsidRPr="009F2717">
        <w:t xml:space="preserve"> that </w:t>
      </w:r>
      <w:r w:rsidR="00CC09C3" w:rsidRPr="009F2717">
        <w:t>18</w:t>
      </w:r>
      <w:r w:rsidR="00A33A78" w:rsidRPr="009F2717">
        <w:t xml:space="preserve">% of women with </w:t>
      </w:r>
      <w:r w:rsidR="00CC09C3" w:rsidRPr="009F2717">
        <w:t>SCC</w:t>
      </w:r>
      <w:r w:rsidR="00A33A78" w:rsidRPr="009F2717">
        <w:t xml:space="preserve"> had a </w:t>
      </w:r>
      <w:r w:rsidR="005C5C5E" w:rsidRPr="009F2717">
        <w:t>cervical cytology sample</w:t>
      </w:r>
      <w:r w:rsidR="00A33A78" w:rsidRPr="009F2717">
        <w:t xml:space="preserve"> reported as normal that was subsequently upgraded to high grade </w:t>
      </w:r>
      <w:r w:rsidR="0007458E" w:rsidRPr="009F2717">
        <w:t xml:space="preserve">or possible high grade </w:t>
      </w:r>
      <w:r w:rsidR="00A33A78" w:rsidRPr="009F2717">
        <w:t>on the re</w:t>
      </w:r>
      <w:r w:rsidR="005B7803" w:rsidRPr="009F2717">
        <w:t>-</w:t>
      </w:r>
      <w:r w:rsidR="00BB39CC" w:rsidRPr="009F2717">
        <w:t xml:space="preserve">read. </w:t>
      </w:r>
      <w:r w:rsidR="009E3C54" w:rsidRPr="009F2717">
        <w:t xml:space="preserve"> </w:t>
      </w:r>
      <w:r w:rsidR="00BB39CC" w:rsidRPr="009F2717">
        <w:t xml:space="preserve">The recommendation from this audit was </w:t>
      </w:r>
      <w:r w:rsidR="00A33A78" w:rsidRPr="009F2717">
        <w:t>that priority should be given to improving the uptake and frequency of screening</w:t>
      </w:r>
      <w:r w:rsidR="00BB39CC" w:rsidRPr="009F2717">
        <w:t>,</w:t>
      </w:r>
      <w:r w:rsidR="00A33A78" w:rsidRPr="009F2717">
        <w:t xml:space="preserve"> with a special emphasis for </w:t>
      </w:r>
      <w:r w:rsidR="00374ECB" w:rsidRPr="009F2717">
        <w:t>Māori</w:t>
      </w:r>
      <w:r w:rsidR="00A33A78" w:rsidRPr="009F2717">
        <w:t xml:space="preserve"> women.</w:t>
      </w:r>
    </w:p>
    <w:p w14:paraId="1DC42DD1" w14:textId="09662589" w:rsidR="00057141" w:rsidRPr="009F2717" w:rsidRDefault="006F4133" w:rsidP="00675359">
      <w:r w:rsidRPr="009F2717">
        <w:t xml:space="preserve">The second audit was performed internally by staff </w:t>
      </w:r>
      <w:r w:rsidR="00BB39CC" w:rsidRPr="009F2717">
        <w:t>within</w:t>
      </w:r>
      <w:r w:rsidRPr="009F2717">
        <w:t xml:space="preserve"> the </w:t>
      </w:r>
      <w:r w:rsidR="00082904" w:rsidRPr="009F2717">
        <w:t>NCSP</w:t>
      </w:r>
      <w:r w:rsidR="00BB39CC" w:rsidRPr="009F2717">
        <w:t>.</w:t>
      </w:r>
      <w:r w:rsidRPr="009F2717">
        <w:t xml:space="preserve"> </w:t>
      </w:r>
      <w:r w:rsidR="006413F2" w:rsidRPr="009F2717">
        <w:t xml:space="preserve"> </w:t>
      </w:r>
      <w:r w:rsidR="00BB39CC" w:rsidRPr="009F2717">
        <w:t>This audit</w:t>
      </w:r>
      <w:r w:rsidRPr="009F2717">
        <w:t xml:space="preserve"> included women</w:t>
      </w:r>
      <w:r w:rsidR="00BB39CC" w:rsidRPr="009F2717">
        <w:t xml:space="preserve"> recorded </w:t>
      </w:r>
      <w:r w:rsidR="00197542" w:rsidRPr="009F2717">
        <w:t xml:space="preserve">as </w:t>
      </w:r>
      <w:r w:rsidR="00BB39CC" w:rsidRPr="009F2717">
        <w:t>being diagnosed with cervical cancer</w:t>
      </w:r>
      <w:r w:rsidRPr="009F2717">
        <w:t xml:space="preserve"> </w:t>
      </w:r>
      <w:r w:rsidR="00BB39CC" w:rsidRPr="009F2717">
        <w:t>between January 2003 and December 2006.</w:t>
      </w:r>
      <w:r w:rsidR="00E14E4D" w:rsidRPr="009F2717">
        <w:fldChar w:fldCharType="begin"/>
      </w:r>
      <w:r w:rsidR="008758F5">
        <w:instrText xml:space="preserve"> ADDIN EN.CITE &lt;EndNote&gt;&lt;Cite&gt;&lt;Author&gt;Lewis&lt;/Author&gt;&lt;Year&gt;2009&lt;/Year&gt;&lt;RecNum&gt;5&lt;/RecNum&gt;&lt;DisplayText&gt;&lt;style face="superscript"&gt;6&lt;/style&gt;&lt;/DisplayText&gt;&lt;record&gt;&lt;rec-number&gt;5&lt;/rec-number&gt;&lt;foreign-keys&gt;&lt;key app="EN" db-id="a2rd9pt9sadd9bee9zp5rr9btfxaafwexfzt" timestamp="0"&gt;5&lt;/key&gt;&lt;/foreign-keys&gt;&lt;ref-type name="Journal Article"&gt;17&lt;/ref-type&gt;&lt;contributors&gt;&lt;authors&gt;&lt;author&gt;Lewis, H.&lt;/author&gt;&lt;author&gt;Yeh, L.&lt;/author&gt;&lt;author&gt;Almendral, B.&lt;/author&gt;&lt;author&gt;Neal, H.&lt;/author&gt;&lt;/authors&gt;&lt;/contributors&gt;&lt;auth-address&gt;National Screening Unit, Ministry of Health, P O Box 5013, Wellington, New Zealand. hazel_lewis@moh.govt.nz&lt;/auth-address&gt;&lt;titles&gt;&lt;title&gt;Monitoring the performance of New Zealand&amp;apos;s National Cervical Screening Programme through data linkage&lt;/title&gt;&lt;secondary-title&gt;New Zealand Medical Journal&lt;/secondary-title&gt;&lt;alt-title&gt;The New Zealand Medical Journal&lt;/alt-title&gt;&lt;/titles&gt;&lt;periodical&gt;&lt;full-title&gt;New Zealand Medical Journal&lt;/full-title&gt;&lt;/periodical&gt;&lt;pages&gt;15-25&lt;/pages&gt;&lt;volume&gt;122&lt;/volume&gt;&lt;number&gt;1305&lt;/number&gt;&lt;keywords&gt;&lt;keyword&gt;Adult&lt;/keyword&gt;&lt;keyword&gt;Aged&lt;/keyword&gt;&lt;keyword&gt;Biopsy&lt;/keyword&gt;&lt;keyword&gt;Female&lt;/keyword&gt;&lt;keyword&gt;Humans&lt;/keyword&gt;&lt;keyword&gt;Mass Screening/*statistics &amp;amp; numerical data&lt;/keyword&gt;&lt;keyword&gt;Medical Audit&lt;/keyword&gt;&lt;keyword&gt;*Medical Record Linkage&lt;/keyword&gt;&lt;keyword&gt;Middle Aged&lt;/keyword&gt;&lt;keyword&gt;New Zealand/epidemiology&lt;/keyword&gt;&lt;keyword&gt;Quality Assurance, Health Care/*methods&lt;/keyword&gt;&lt;keyword&gt;Registries/*statistics &amp;amp; numerical data&lt;/keyword&gt;&lt;keyword&gt;Uterine Cervical Neoplasms/*epidemiology/pathology/*prevention &amp;amp; control&lt;/keyword&gt;&lt;keyword&gt;Vaginal Smears&lt;/keyword&gt;&lt;/keywords&gt;&lt;dates&gt;&lt;year&gt;2009&lt;/year&gt;&lt;pub-dates&gt;&lt;date&gt;Oct 30&lt;/date&gt;&lt;/pub-dates&gt;&lt;/dates&gt;&lt;isbn&gt;0028-8446&lt;/isbn&gt;&lt;accession-num&gt;19966874&lt;/accession-num&gt;&lt;urls&gt;&lt;/urls&gt;&lt;remote-database-provider&gt;NLM&lt;/remote-database-provider&gt;&lt;language&gt;eng&lt;/language&gt;&lt;/record&gt;&lt;/Cite&gt;&lt;/EndNote&gt;</w:instrText>
      </w:r>
      <w:r w:rsidR="00E14E4D" w:rsidRPr="009F2717">
        <w:fldChar w:fldCharType="separate"/>
      </w:r>
      <w:r w:rsidR="008758F5" w:rsidRPr="008758F5">
        <w:rPr>
          <w:noProof/>
          <w:vertAlign w:val="superscript"/>
        </w:rPr>
        <w:t>6</w:t>
      </w:r>
      <w:r w:rsidR="00E14E4D" w:rsidRPr="009F2717">
        <w:fldChar w:fldCharType="end"/>
      </w:r>
      <w:r w:rsidRPr="009F2717">
        <w:t xml:space="preserve"> </w:t>
      </w:r>
      <w:r w:rsidR="006413F2" w:rsidRPr="009F2717">
        <w:t xml:space="preserve"> </w:t>
      </w:r>
      <w:r w:rsidR="00BB39CC" w:rsidRPr="009F2717">
        <w:t>Data was extracted</w:t>
      </w:r>
      <w:r w:rsidR="008A620A" w:rsidRPr="009F2717">
        <w:t xml:space="preserve"> from </w:t>
      </w:r>
      <w:r w:rsidR="00BB39CC" w:rsidRPr="009F2717">
        <w:t xml:space="preserve">both </w:t>
      </w:r>
      <w:r w:rsidR="008A620A" w:rsidRPr="009F2717">
        <w:t xml:space="preserve">the </w:t>
      </w:r>
      <w:r w:rsidR="009306C0" w:rsidRPr="009F2717">
        <w:t>NZCR</w:t>
      </w:r>
      <w:r w:rsidR="008A620A" w:rsidRPr="009F2717">
        <w:t xml:space="preserve"> and the </w:t>
      </w:r>
      <w:r w:rsidR="00082904" w:rsidRPr="009F2717">
        <w:t>NCSP-R</w:t>
      </w:r>
      <w:r w:rsidR="008A620A" w:rsidRPr="009F2717">
        <w:t xml:space="preserve"> </w:t>
      </w:r>
      <w:r w:rsidR="00BB39CC" w:rsidRPr="009F2717">
        <w:t>but</w:t>
      </w:r>
      <w:r w:rsidR="00397CA7" w:rsidRPr="009F2717">
        <w:t xml:space="preserve"> unlike the first audit,</w:t>
      </w:r>
      <w:r w:rsidR="008A620A" w:rsidRPr="009F2717">
        <w:t xml:space="preserve"> no further clinical information</w:t>
      </w:r>
      <w:r w:rsidR="009F7B47" w:rsidRPr="009F2717">
        <w:t xml:space="preserve">, </w:t>
      </w:r>
      <w:r w:rsidR="00BB39CC" w:rsidRPr="009F2717">
        <w:t xml:space="preserve">(i.e. </w:t>
      </w:r>
      <w:r w:rsidR="009F7B47" w:rsidRPr="009F2717">
        <w:t>individual patient records</w:t>
      </w:r>
      <w:r w:rsidR="00BB39CC" w:rsidRPr="009F2717">
        <w:t>)</w:t>
      </w:r>
      <w:r w:rsidR="009F7B47" w:rsidRPr="009F2717">
        <w:t xml:space="preserve"> </w:t>
      </w:r>
      <w:r w:rsidR="008A620A" w:rsidRPr="009F2717">
        <w:t>w</w:t>
      </w:r>
      <w:r w:rsidR="00BB39CC" w:rsidRPr="009F2717">
        <w:t>as</w:t>
      </w:r>
      <w:r w:rsidR="008A620A" w:rsidRPr="009F2717">
        <w:t xml:space="preserve"> available</w:t>
      </w:r>
      <w:r w:rsidR="009F7B47" w:rsidRPr="009F2717">
        <w:t xml:space="preserve"> for review</w:t>
      </w:r>
      <w:r w:rsidR="008A620A" w:rsidRPr="009F2717">
        <w:t xml:space="preserve">. </w:t>
      </w:r>
      <w:r w:rsidR="006413F2" w:rsidRPr="009F2717">
        <w:t xml:space="preserve"> </w:t>
      </w:r>
      <w:r w:rsidR="00BB39CC" w:rsidRPr="009F2717">
        <w:t>This</w:t>
      </w:r>
      <w:r w:rsidR="00A26C1C" w:rsidRPr="009F2717">
        <w:t xml:space="preserve"> audit</w:t>
      </w:r>
      <w:r w:rsidRPr="009F2717">
        <w:t xml:space="preserve"> included 438 of 625</w:t>
      </w:r>
      <w:r w:rsidR="00A26C1C" w:rsidRPr="009F2717">
        <w:t xml:space="preserve"> (70%) of </w:t>
      </w:r>
      <w:r w:rsidRPr="009F2717">
        <w:t>potentially eligible women</w:t>
      </w:r>
      <w:r w:rsidR="00BB39CC" w:rsidRPr="009F2717">
        <w:t xml:space="preserve"> and excluded w</w:t>
      </w:r>
      <w:r w:rsidR="00A6013E" w:rsidRPr="009F2717">
        <w:t>omen with</w:t>
      </w:r>
      <w:r w:rsidR="00A26C1C" w:rsidRPr="009F2717">
        <w:t xml:space="preserve"> non</w:t>
      </w:r>
      <w:r w:rsidR="00397CA7" w:rsidRPr="009F2717">
        <w:t>-</w:t>
      </w:r>
      <w:r w:rsidR="00A26C1C" w:rsidRPr="009F2717">
        <w:t>squamous</w:t>
      </w:r>
      <w:r w:rsidR="008A620A" w:rsidRPr="009F2717">
        <w:t xml:space="preserve"> </w:t>
      </w:r>
      <w:r w:rsidR="00A26C1C" w:rsidRPr="009F2717">
        <w:t>cancers</w:t>
      </w:r>
      <w:r w:rsidR="00397CA7" w:rsidRPr="009F2717">
        <w:t>,</w:t>
      </w:r>
      <w:r w:rsidR="008A620A" w:rsidRPr="009F2717">
        <w:t xml:space="preserve"> and women over 80.</w:t>
      </w:r>
      <w:r w:rsidR="007038B0" w:rsidRPr="009F2717">
        <w:t xml:space="preserve"> </w:t>
      </w:r>
      <w:r w:rsidR="0026193A" w:rsidRPr="009F2717">
        <w:t xml:space="preserve"> </w:t>
      </w:r>
      <w:r w:rsidR="00BB39CC" w:rsidRPr="009F2717">
        <w:t xml:space="preserve">As with the first audit, </w:t>
      </w:r>
      <w:r w:rsidR="005C5C5E" w:rsidRPr="009F2717">
        <w:t>cervical cytology samples</w:t>
      </w:r>
      <w:r w:rsidR="0026193A" w:rsidRPr="009F2717">
        <w:t xml:space="preserve"> were considered to be part of the diagnostic process if </w:t>
      </w:r>
      <w:r w:rsidR="00397CA7" w:rsidRPr="009F2717">
        <w:t xml:space="preserve">they </w:t>
      </w:r>
      <w:r w:rsidR="00BB39CC" w:rsidRPr="009F2717">
        <w:t>were</w:t>
      </w:r>
      <w:r w:rsidR="00397CA7" w:rsidRPr="009F2717">
        <w:t xml:space="preserve"> </w:t>
      </w:r>
      <w:r w:rsidR="0026193A" w:rsidRPr="009F2717">
        <w:t xml:space="preserve">performed within </w:t>
      </w:r>
      <w:r w:rsidR="00BB39CC" w:rsidRPr="009F2717">
        <w:t xml:space="preserve">the </w:t>
      </w:r>
      <w:r w:rsidR="0026193A" w:rsidRPr="009F2717">
        <w:t xml:space="preserve">6 months </w:t>
      </w:r>
      <w:r w:rsidR="00BB39CC" w:rsidRPr="009F2717">
        <w:t xml:space="preserve">prior to </w:t>
      </w:r>
      <w:r w:rsidR="0026193A" w:rsidRPr="009F2717">
        <w:t>diagnosis</w:t>
      </w:r>
      <w:r w:rsidR="00BB39CC" w:rsidRPr="009F2717">
        <w:t>.</w:t>
      </w:r>
      <w:r w:rsidR="006413F2" w:rsidRPr="009F2717">
        <w:t xml:space="preserve"> </w:t>
      </w:r>
      <w:r w:rsidR="0026193A" w:rsidRPr="009F2717">
        <w:t xml:space="preserve"> Screening history was reported as </w:t>
      </w:r>
      <w:r w:rsidR="00740758" w:rsidRPr="009F2717">
        <w:t>whether</w:t>
      </w:r>
      <w:r w:rsidR="0026193A" w:rsidRPr="009F2717">
        <w:t xml:space="preserve"> women were enrolled </w:t>
      </w:r>
      <w:r w:rsidR="001D05ED" w:rsidRPr="009F2717">
        <w:t xml:space="preserve">on the </w:t>
      </w:r>
      <w:r w:rsidR="00082904" w:rsidRPr="009F2717">
        <w:t>NCSP-R</w:t>
      </w:r>
      <w:r w:rsidR="001D05ED" w:rsidRPr="009F2717">
        <w:t xml:space="preserve"> </w:t>
      </w:r>
      <w:r w:rsidR="0026193A" w:rsidRPr="009F2717">
        <w:t>(</w:t>
      </w:r>
      <w:r w:rsidR="001D05ED" w:rsidRPr="009F2717">
        <w:t xml:space="preserve">qualified as </w:t>
      </w:r>
      <w:r w:rsidR="0026193A" w:rsidRPr="009F2717">
        <w:t xml:space="preserve">any </w:t>
      </w:r>
      <w:r w:rsidR="005C5C5E" w:rsidRPr="009F2717">
        <w:t>cervical cytology sample</w:t>
      </w:r>
      <w:r w:rsidR="0026193A" w:rsidRPr="009F2717">
        <w:t xml:space="preserve"> more than 6 months prior to diagnosis) and </w:t>
      </w:r>
      <w:r w:rsidR="00E30373" w:rsidRPr="009F2717">
        <w:t>regularly</w:t>
      </w:r>
      <w:r w:rsidR="0026193A" w:rsidRPr="009F2717">
        <w:t xml:space="preserve"> screened (at least 5 yearly </w:t>
      </w:r>
      <w:r w:rsidR="005C5C5E" w:rsidRPr="009F2717">
        <w:t>cervical cytology samples</w:t>
      </w:r>
      <w:r w:rsidR="00E30373" w:rsidRPr="009F2717">
        <w:t xml:space="preserve"> over </w:t>
      </w:r>
      <w:r w:rsidR="00740758" w:rsidRPr="009F2717">
        <w:t>their</w:t>
      </w:r>
      <w:r w:rsidR="00E30373" w:rsidRPr="009F2717">
        <w:t xml:space="preserve"> period of eligibility</w:t>
      </w:r>
      <w:r w:rsidR="001D05ED" w:rsidRPr="009F2717">
        <w:t>,</w:t>
      </w:r>
      <w:r w:rsidR="00E30373" w:rsidRPr="009F2717">
        <w:t xml:space="preserve"> dating back to 1990). </w:t>
      </w:r>
      <w:r w:rsidR="006413F2" w:rsidRPr="009F2717">
        <w:t xml:space="preserve"> </w:t>
      </w:r>
      <w:r w:rsidR="00E30373" w:rsidRPr="009F2717">
        <w:t>Their key findings included that</w:t>
      </w:r>
      <w:r w:rsidR="0026193A" w:rsidRPr="009F2717">
        <w:t xml:space="preserve"> 69% of women were reported to have squamous cancers and 5% adenosquamous. </w:t>
      </w:r>
      <w:r w:rsidR="007025A8" w:rsidRPr="009F2717">
        <w:t xml:space="preserve"> </w:t>
      </w:r>
      <w:r w:rsidR="00E30373" w:rsidRPr="009F2717">
        <w:t xml:space="preserve">49% of women had </w:t>
      </w:r>
      <w:r w:rsidR="00397CA7" w:rsidRPr="009F2717">
        <w:t>never</w:t>
      </w:r>
      <w:r w:rsidR="00E30373" w:rsidRPr="009F2717">
        <w:t xml:space="preserve"> been screened and </w:t>
      </w:r>
      <w:r w:rsidR="006963DE" w:rsidRPr="009F2717">
        <w:t xml:space="preserve">only </w:t>
      </w:r>
      <w:r w:rsidR="00397CA7" w:rsidRPr="009F2717">
        <w:t>19% had been regularly screened.</w:t>
      </w:r>
    </w:p>
    <w:p w14:paraId="4EFDAEB4" w14:textId="23F28E69" w:rsidR="00162D45" w:rsidRPr="009F2717" w:rsidRDefault="00E646B1" w:rsidP="00675359">
      <w:r w:rsidRPr="009F2717">
        <w:t>As with the first audit, th</w:t>
      </w:r>
      <w:r w:rsidR="00EC690B" w:rsidRPr="009F2717">
        <w:t>e</w:t>
      </w:r>
      <w:r w:rsidRPr="009F2717">
        <w:t xml:space="preserve"> second audit </w:t>
      </w:r>
      <w:r w:rsidR="00057141" w:rsidRPr="009F2717">
        <w:t xml:space="preserve">again concluded that </w:t>
      </w:r>
      <w:r w:rsidR="00DF4806" w:rsidRPr="009F2717">
        <w:t>~</w:t>
      </w:r>
      <w:r w:rsidR="00057141" w:rsidRPr="009F2717">
        <w:t xml:space="preserve">80% of women with </w:t>
      </w:r>
      <w:r w:rsidRPr="009F2717">
        <w:t xml:space="preserve">cervical </w:t>
      </w:r>
      <w:r w:rsidR="00057141" w:rsidRPr="009F2717">
        <w:t xml:space="preserve">cancer </w:t>
      </w:r>
      <w:r w:rsidRPr="009F2717">
        <w:t>were</w:t>
      </w:r>
      <w:r w:rsidR="00057141" w:rsidRPr="009F2717">
        <w:t xml:space="preserve"> inadequate</w:t>
      </w:r>
      <w:r w:rsidRPr="009F2717">
        <w:t>ly</w:t>
      </w:r>
      <w:r w:rsidR="00057141" w:rsidRPr="009F2717">
        <w:t xml:space="preserve"> screen</w:t>
      </w:r>
      <w:r w:rsidRPr="009F2717">
        <w:t>ed</w:t>
      </w:r>
      <w:r w:rsidR="00057141" w:rsidRPr="009F2717">
        <w:t>.</w:t>
      </w:r>
      <w:r w:rsidR="00DF4806" w:rsidRPr="009F2717">
        <w:t xml:space="preserve"> </w:t>
      </w:r>
      <w:r w:rsidR="00057141" w:rsidRPr="009F2717">
        <w:t xml:space="preserve"> The</w:t>
      </w:r>
      <w:r w:rsidR="009F7B47" w:rsidRPr="009F2717">
        <w:t xml:space="preserve"> </w:t>
      </w:r>
      <w:r w:rsidR="00057141" w:rsidRPr="009F2717">
        <w:t>recommend</w:t>
      </w:r>
      <w:r w:rsidR="009F7B47" w:rsidRPr="009F2717">
        <w:t xml:space="preserve">ation being </w:t>
      </w:r>
      <w:r w:rsidR="00057141" w:rsidRPr="009F2717">
        <w:t>that improvi</w:t>
      </w:r>
      <w:r w:rsidRPr="009F2717">
        <w:t>ng coverage remain</w:t>
      </w:r>
      <w:r w:rsidR="009F7B47" w:rsidRPr="009F2717">
        <w:t>s</w:t>
      </w:r>
      <w:r w:rsidRPr="009F2717">
        <w:t xml:space="preserve"> a priority</w:t>
      </w:r>
      <w:r w:rsidR="00153477" w:rsidRPr="009F2717">
        <w:t>,</w:t>
      </w:r>
      <w:r w:rsidRPr="009F2717">
        <w:t xml:space="preserve"> </w:t>
      </w:r>
      <w:r w:rsidR="00057141" w:rsidRPr="009F2717">
        <w:t xml:space="preserve">data linkage </w:t>
      </w:r>
      <w:r w:rsidRPr="009F2717">
        <w:t xml:space="preserve">between the </w:t>
      </w:r>
      <w:r w:rsidR="009306C0" w:rsidRPr="009F2717">
        <w:t>NZCR</w:t>
      </w:r>
      <w:r w:rsidRPr="009F2717">
        <w:t xml:space="preserve"> and </w:t>
      </w:r>
      <w:r w:rsidR="00082904" w:rsidRPr="009F2717">
        <w:t>NCSP-R</w:t>
      </w:r>
      <w:r w:rsidRPr="009F2717">
        <w:t xml:space="preserve"> </w:t>
      </w:r>
      <w:r w:rsidR="00057141" w:rsidRPr="009F2717">
        <w:t>was a useful form of monitoring</w:t>
      </w:r>
      <w:r w:rsidR="001D05ED" w:rsidRPr="009F2717">
        <w:t>,</w:t>
      </w:r>
      <w:r w:rsidR="00057141" w:rsidRPr="009F2717">
        <w:t xml:space="preserve"> and further investigation of issues contribut</w:t>
      </w:r>
      <w:r w:rsidRPr="009F2717">
        <w:t>ing</w:t>
      </w:r>
      <w:r w:rsidR="00057141" w:rsidRPr="009F2717">
        <w:t xml:space="preserve"> to the development of cancer in women with a normal </w:t>
      </w:r>
      <w:r w:rsidR="005C5C5E" w:rsidRPr="009F2717">
        <w:t>cervical cytology sample</w:t>
      </w:r>
      <w:r w:rsidR="00057141" w:rsidRPr="009F2717">
        <w:t xml:space="preserve"> history is warranted. </w:t>
      </w:r>
    </w:p>
    <w:p w14:paraId="03632406" w14:textId="7E8D509D" w:rsidR="00197542" w:rsidRPr="009F2717" w:rsidRDefault="00197542" w:rsidP="00675359"/>
    <w:p w14:paraId="0D699EAC" w14:textId="1831A642" w:rsidR="00C80577" w:rsidRPr="00B207D7" w:rsidRDefault="00C80577">
      <w:pPr>
        <w:spacing w:line="240" w:lineRule="auto"/>
        <w:rPr>
          <w:highlight w:val="yellow"/>
        </w:rPr>
      </w:pPr>
      <w:r w:rsidRPr="00B207D7">
        <w:rPr>
          <w:highlight w:val="yellow"/>
        </w:rPr>
        <w:br w:type="page"/>
      </w:r>
    </w:p>
    <w:p w14:paraId="16C23755" w14:textId="77777777" w:rsidR="00B84C61" w:rsidRPr="0062639D" w:rsidRDefault="00B84C61">
      <w:pPr>
        <w:pStyle w:val="Heading1"/>
      </w:pPr>
      <w:bookmarkStart w:id="18" w:name="_Toc10201803"/>
      <w:bookmarkStart w:id="19" w:name="_Toc17978112"/>
      <w:r w:rsidRPr="0062639D">
        <w:t>Aim</w:t>
      </w:r>
      <w:r w:rsidR="006676F3" w:rsidRPr="0062639D">
        <w:t xml:space="preserve">s of the </w:t>
      </w:r>
      <w:r w:rsidR="000402FF" w:rsidRPr="0062639D">
        <w:t>2013</w:t>
      </w:r>
      <w:r w:rsidR="006676F3" w:rsidRPr="0062639D">
        <w:t>-</w:t>
      </w:r>
      <w:r w:rsidR="000402FF" w:rsidRPr="0062639D">
        <w:t xml:space="preserve">2017 </w:t>
      </w:r>
      <w:r w:rsidR="006676F3" w:rsidRPr="0062639D">
        <w:t xml:space="preserve">Cervical Cancer </w:t>
      </w:r>
      <w:r w:rsidR="00013E1D" w:rsidRPr="0062639D">
        <w:t>Review</w:t>
      </w:r>
      <w:bookmarkEnd w:id="18"/>
      <w:bookmarkEnd w:id="19"/>
    </w:p>
    <w:p w14:paraId="1C960C90" w14:textId="26643CDD" w:rsidR="0002291A" w:rsidRPr="0062639D" w:rsidRDefault="0002291A" w:rsidP="00172E96">
      <w:r w:rsidRPr="002E6AEB">
        <w:t xml:space="preserve">The aim of this review </w:t>
      </w:r>
      <w:r w:rsidR="003F186F">
        <w:t>wa</w:t>
      </w:r>
      <w:r w:rsidRPr="002E6AEB">
        <w:t xml:space="preserve">s to identify the demographics and screening histories of women diagnosed with cervical cancer in New Zealand from 2013-2017.  This </w:t>
      </w:r>
      <w:r w:rsidR="003F186F">
        <w:t>will help</w:t>
      </w:r>
      <w:r w:rsidRPr="002E6AEB">
        <w:t xml:space="preserve"> to enable the identification of factors associated with failure of prevention of cervical cancer and to help inform quality improvement initiatives by the NCSP.</w:t>
      </w:r>
    </w:p>
    <w:p w14:paraId="40747384" w14:textId="77777777" w:rsidR="00056F3E" w:rsidRPr="003B311D" w:rsidRDefault="00056F3E">
      <w:pPr>
        <w:pStyle w:val="Heading1"/>
      </w:pPr>
      <w:bookmarkStart w:id="20" w:name="_Toc10201804"/>
      <w:bookmarkStart w:id="21" w:name="_Toc17978113"/>
      <w:r w:rsidRPr="003B311D">
        <w:t>Methods</w:t>
      </w:r>
      <w:bookmarkEnd w:id="20"/>
      <w:bookmarkEnd w:id="21"/>
    </w:p>
    <w:p w14:paraId="2D837977" w14:textId="77777777" w:rsidR="00056F3E" w:rsidRPr="003B311D" w:rsidRDefault="00056F3E" w:rsidP="00056F3E">
      <w:pPr>
        <w:pStyle w:val="Heading2"/>
      </w:pPr>
      <w:bookmarkStart w:id="22" w:name="_Toc9502386"/>
      <w:bookmarkStart w:id="23" w:name="_Toc9503503"/>
      <w:bookmarkStart w:id="24" w:name="_Toc10201805"/>
      <w:bookmarkStart w:id="25" w:name="_Toc17978114"/>
      <w:r w:rsidRPr="003B311D">
        <w:t>Sample</w:t>
      </w:r>
      <w:r w:rsidR="004612F1" w:rsidRPr="003B311D">
        <w:t xml:space="preserve"> Selection</w:t>
      </w:r>
      <w:bookmarkEnd w:id="22"/>
      <w:bookmarkEnd w:id="23"/>
      <w:bookmarkEnd w:id="24"/>
      <w:bookmarkEnd w:id="25"/>
    </w:p>
    <w:p w14:paraId="14AA5024" w14:textId="73AAA14C" w:rsidR="004612F1" w:rsidRPr="003B311D" w:rsidRDefault="00136DD6" w:rsidP="004612F1">
      <w:r w:rsidRPr="003B311D">
        <w:t xml:space="preserve">Case selection was conducted upon records supplied by the </w:t>
      </w:r>
      <w:r w:rsidR="009306C0" w:rsidRPr="003B311D">
        <w:t>NZCR</w:t>
      </w:r>
      <w:r w:rsidRPr="003B311D">
        <w:t xml:space="preserve"> which were registered within the review timeframe of 1 January </w:t>
      </w:r>
      <w:r w:rsidR="000402FF" w:rsidRPr="003B311D">
        <w:t xml:space="preserve">2013 </w:t>
      </w:r>
      <w:r w:rsidRPr="003B311D">
        <w:t xml:space="preserve">and 31 December </w:t>
      </w:r>
      <w:r w:rsidR="000402FF" w:rsidRPr="003B311D">
        <w:t xml:space="preserve">2017 </w:t>
      </w:r>
      <w:r w:rsidRPr="003B311D">
        <w:t xml:space="preserve">as carrying a diagnosis of cervical cancer or possible cervical cancer. </w:t>
      </w:r>
      <w:r w:rsidR="009E4451" w:rsidRPr="003B311D">
        <w:t xml:space="preserve"> </w:t>
      </w:r>
      <w:r w:rsidRPr="003B311D">
        <w:t>These records carried ICD-10 site codes of C530 (endocervix), C539 (cervix), C578 (overlapping sites of the female genital tract)</w:t>
      </w:r>
      <w:r w:rsidR="00AE7539">
        <w:t xml:space="preserve">.  In addition, </w:t>
      </w:r>
      <w:r w:rsidR="00E101C4">
        <w:t xml:space="preserve">four </w:t>
      </w:r>
      <w:r w:rsidR="00E101C4">
        <w:rPr>
          <w:rFonts w:eastAsia="Times New Roman"/>
          <w:lang w:eastAsia="en-GB"/>
        </w:rPr>
        <w:t>women were added who had been identified in the NZCR during the 2008-2012 review but excluded from the earlier review due to their date of diagnosis being in 2013</w:t>
      </w:r>
      <w:r w:rsidR="00AE7539">
        <w:rPr>
          <w:rFonts w:eastAsia="Times New Roman"/>
          <w:lang w:eastAsia="en-GB"/>
        </w:rPr>
        <w:t>.</w:t>
      </w:r>
    </w:p>
    <w:p w14:paraId="46418A71" w14:textId="77777777" w:rsidR="00056F3E" w:rsidRPr="00A35498" w:rsidRDefault="00056F3E" w:rsidP="004643E7">
      <w:pPr>
        <w:pStyle w:val="Heading3"/>
      </w:pPr>
      <w:bookmarkStart w:id="26" w:name="_Toc9502387"/>
      <w:bookmarkStart w:id="27" w:name="_Toc9503504"/>
      <w:bookmarkStart w:id="28" w:name="_Toc10201806"/>
      <w:bookmarkStart w:id="29" w:name="_Toc17978115"/>
      <w:r w:rsidRPr="00A35498">
        <w:t xml:space="preserve">Inclusion </w:t>
      </w:r>
      <w:r w:rsidR="00172E96" w:rsidRPr="00A35498">
        <w:t xml:space="preserve">and exclusion </w:t>
      </w:r>
      <w:r w:rsidRPr="00A35498">
        <w:t>criteria</w:t>
      </w:r>
      <w:bookmarkEnd w:id="26"/>
      <w:bookmarkEnd w:id="27"/>
      <w:bookmarkEnd w:id="28"/>
      <w:bookmarkEnd w:id="29"/>
    </w:p>
    <w:p w14:paraId="60D1B7FA" w14:textId="460123AB" w:rsidR="00056F3E" w:rsidRPr="00A35498" w:rsidRDefault="00056F3E" w:rsidP="00056F3E">
      <w:r w:rsidRPr="00A35498">
        <w:t>Women included in this review</w:t>
      </w:r>
      <w:r w:rsidR="004612F1" w:rsidRPr="00A35498">
        <w:t xml:space="preserve"> were those that </w:t>
      </w:r>
      <w:r w:rsidRPr="00A35498">
        <w:t xml:space="preserve">had a confirmed cervical cancer diagnosis within </w:t>
      </w:r>
      <w:r w:rsidR="00136DD6" w:rsidRPr="00A35498">
        <w:t xml:space="preserve">the review </w:t>
      </w:r>
      <w:r w:rsidRPr="00A35498">
        <w:t xml:space="preserve">timeframe </w:t>
      </w:r>
      <w:r w:rsidR="00136DD6" w:rsidRPr="00A35498">
        <w:t xml:space="preserve">of </w:t>
      </w:r>
      <w:r w:rsidR="004612F1" w:rsidRPr="00A35498">
        <w:t xml:space="preserve">1 January </w:t>
      </w:r>
      <w:r w:rsidR="001F4FE5" w:rsidRPr="00A35498">
        <w:t xml:space="preserve">2013 </w:t>
      </w:r>
      <w:r w:rsidR="004612F1" w:rsidRPr="00A35498">
        <w:t xml:space="preserve">and 31 December </w:t>
      </w:r>
      <w:r w:rsidR="001F4FE5" w:rsidRPr="00A35498">
        <w:t>2017</w:t>
      </w:r>
      <w:r w:rsidRPr="00A35498">
        <w:t xml:space="preserve">. </w:t>
      </w:r>
      <w:r w:rsidR="00A35498" w:rsidRPr="00A35498">
        <w:t xml:space="preserve"> </w:t>
      </w:r>
      <w:r w:rsidR="004612F1" w:rsidRPr="00A35498">
        <w:t xml:space="preserve">The </w:t>
      </w:r>
      <w:r w:rsidR="00EC690B" w:rsidRPr="00A35498">
        <w:t>i</w:t>
      </w:r>
      <w:r w:rsidRPr="00A35498">
        <w:t xml:space="preserve">dentification of </w:t>
      </w:r>
      <w:r w:rsidR="00136DD6" w:rsidRPr="00A35498">
        <w:t>eligible</w:t>
      </w:r>
      <w:r w:rsidRPr="00A35498">
        <w:t xml:space="preserve"> women involved, in the first case, identifying a histology report </w:t>
      </w:r>
      <w:r w:rsidR="00136DD6" w:rsidRPr="00A35498">
        <w:t xml:space="preserve">which </w:t>
      </w:r>
      <w:r w:rsidRPr="00A35498">
        <w:t>clearly describ</w:t>
      </w:r>
      <w:r w:rsidR="00136DD6" w:rsidRPr="00A35498">
        <w:t>es</w:t>
      </w:r>
      <w:r w:rsidRPr="00A35498">
        <w:t xml:space="preserve"> a cancer arising from the cervix. </w:t>
      </w:r>
      <w:r w:rsidR="003B311D" w:rsidRPr="00A35498">
        <w:t xml:space="preserve"> </w:t>
      </w:r>
      <w:r w:rsidRPr="00A35498">
        <w:t xml:space="preserve">Alternatively, if this information was not available, a diagnosis was inferred where there was at least </w:t>
      </w:r>
      <w:r w:rsidR="00136DD6" w:rsidRPr="00A35498">
        <w:t xml:space="preserve">a </w:t>
      </w:r>
      <w:r w:rsidRPr="00A35498">
        <w:t xml:space="preserve">high grade </w:t>
      </w:r>
      <w:r w:rsidR="005C5C5E" w:rsidRPr="00A35498">
        <w:t>cervical cytology sample</w:t>
      </w:r>
      <w:r w:rsidRPr="00A35498">
        <w:t xml:space="preserve"> (i</w:t>
      </w:r>
      <w:r w:rsidR="00F37EEE" w:rsidRPr="00A35498">
        <w:t>.</w:t>
      </w:r>
      <w:r w:rsidRPr="00A35498">
        <w:t>e</w:t>
      </w:r>
      <w:r w:rsidR="00F37EEE" w:rsidRPr="00A35498">
        <w:t>.</w:t>
      </w:r>
      <w:r w:rsidR="00E85C25">
        <w:t>,</w:t>
      </w:r>
      <w:r w:rsidRPr="00A35498">
        <w:t xml:space="preserve"> HSIL) or biopsy (i</w:t>
      </w:r>
      <w:r w:rsidR="00F37EEE" w:rsidRPr="00A35498">
        <w:t>.</w:t>
      </w:r>
      <w:r w:rsidRPr="00A35498">
        <w:t>e</w:t>
      </w:r>
      <w:r w:rsidR="00F37EEE" w:rsidRPr="00A35498">
        <w:t>.</w:t>
      </w:r>
      <w:r w:rsidR="00E85C25">
        <w:t>,</w:t>
      </w:r>
      <w:r w:rsidRPr="00A35498">
        <w:t xml:space="preserve"> CIN3) accompanied by documented clinical evidence of advanced cervical cancer. </w:t>
      </w:r>
      <w:r w:rsidR="003B311D" w:rsidRPr="00A35498">
        <w:t xml:space="preserve"> </w:t>
      </w:r>
      <w:r w:rsidRPr="00A35498">
        <w:t>The exclusion criteria used in this review were as follows: women not confirmed as having cervical cancer</w:t>
      </w:r>
      <w:r w:rsidR="005B70EB" w:rsidRPr="00A35498">
        <w:t xml:space="preserve"> (as defined in the section: “Data Quality” below)</w:t>
      </w:r>
      <w:r w:rsidRPr="00A35498">
        <w:t>, women with non-cervical cancer, women who following review were shown not to have cancer</w:t>
      </w:r>
      <w:r w:rsidR="00136DD6" w:rsidRPr="00A35498">
        <w:t>, and those whose date of histological diagnosis of cancer was outside of the review timeframe</w:t>
      </w:r>
      <w:r w:rsidRPr="00A35498">
        <w:t xml:space="preserve">. </w:t>
      </w:r>
    </w:p>
    <w:p w14:paraId="56EE3A1B" w14:textId="1CBAA155" w:rsidR="00056F3E" w:rsidRPr="00A35498" w:rsidRDefault="00655EB4" w:rsidP="00056F3E">
      <w:r>
        <w:t>W</w:t>
      </w:r>
      <w:r w:rsidR="00056F3E" w:rsidRPr="00A35498">
        <w:t xml:space="preserve">omen aged between 25 and 69 were considered eligible for the review of screening history. </w:t>
      </w:r>
      <w:r w:rsidR="00A35498" w:rsidRPr="00A35498">
        <w:t xml:space="preserve"> </w:t>
      </w:r>
      <w:r w:rsidR="00056F3E" w:rsidRPr="00A35498">
        <w:t xml:space="preserve">This age range was selected as it is in line with current </w:t>
      </w:r>
      <w:r w:rsidR="00EE2345" w:rsidRPr="00A35498">
        <w:t>NCSP</w:t>
      </w:r>
      <w:r w:rsidR="00056F3E" w:rsidRPr="00A35498">
        <w:t xml:space="preserve"> monitoring, and accounts for the fact that screening histories for those under 25 and over 70 will be different and likely to skew results. </w:t>
      </w:r>
      <w:r w:rsidR="00A35498" w:rsidRPr="00A35498">
        <w:t xml:space="preserve"> </w:t>
      </w:r>
      <w:r w:rsidR="00056F3E" w:rsidRPr="00A35498">
        <w:t>Thus</w:t>
      </w:r>
      <w:r w:rsidR="00A35498" w:rsidRPr="00A35498">
        <w:t>,</w:t>
      </w:r>
      <w:r w:rsidR="00056F3E" w:rsidRPr="00A35498">
        <w:t xml:space="preserve"> women under 25</w:t>
      </w:r>
      <w:r>
        <w:t xml:space="preserve"> (n=</w:t>
      </w:r>
      <w:r w:rsidR="00C15CE5">
        <w:t>14</w:t>
      </w:r>
      <w:r>
        <w:t>)</w:t>
      </w:r>
      <w:r w:rsidR="00056F3E" w:rsidRPr="00A35498">
        <w:t xml:space="preserve"> and over 70 </w:t>
      </w:r>
      <w:r w:rsidR="00C15CE5">
        <w:t xml:space="preserve">(n=93) </w:t>
      </w:r>
      <w:r w:rsidR="003F186F">
        <w:t>we</w:t>
      </w:r>
      <w:r w:rsidR="00056F3E" w:rsidRPr="00A35498">
        <w:t xml:space="preserve">re considered separately in this review. </w:t>
      </w:r>
      <w:r w:rsidR="00A35498" w:rsidRPr="00A35498">
        <w:t xml:space="preserve"> </w:t>
      </w:r>
      <w:r w:rsidR="00056F3E" w:rsidRPr="00A35498">
        <w:t>In addition</w:t>
      </w:r>
      <w:r w:rsidR="00A35498" w:rsidRPr="00A35498">
        <w:t>,</w:t>
      </w:r>
      <w:r w:rsidR="00056F3E" w:rsidRPr="00A35498">
        <w:t xml:space="preserve"> women with rare cervical cancer </w:t>
      </w:r>
      <w:r w:rsidR="00DF4806" w:rsidRPr="00A35498">
        <w:t xml:space="preserve">types unlikely to be prevented by cervical screening </w:t>
      </w:r>
      <w:r w:rsidR="00172E96" w:rsidRPr="00A35498">
        <w:t>(i</w:t>
      </w:r>
      <w:r w:rsidR="00F37EEE" w:rsidRPr="00A35498">
        <w:t>.</w:t>
      </w:r>
      <w:r w:rsidR="00172E96" w:rsidRPr="00A35498">
        <w:t>e</w:t>
      </w:r>
      <w:r w:rsidR="00F37EEE" w:rsidRPr="00A35498">
        <w:t>.</w:t>
      </w:r>
      <w:r w:rsidR="00172E96" w:rsidRPr="00A35498">
        <w:t xml:space="preserve"> clear cell, serous, small cell, and </w:t>
      </w:r>
      <w:r w:rsidR="00C01539" w:rsidRPr="00A35498">
        <w:t>neuroendocrine tumours</w:t>
      </w:r>
      <w:r w:rsidR="00A35498">
        <w:t>, sarcoma, lympho</w:t>
      </w:r>
      <w:r w:rsidR="00DF4806" w:rsidRPr="00A35498">
        <w:t>ma)</w:t>
      </w:r>
      <w:r w:rsidR="00C01539" w:rsidRPr="00A35498">
        <w:t xml:space="preserve"> </w:t>
      </w:r>
      <w:r w:rsidR="00056F3E" w:rsidRPr="00A35498">
        <w:t>were excluded for the review of screening history.</w:t>
      </w:r>
      <w:r w:rsidR="003648A4" w:rsidRPr="00A35498">
        <w:fldChar w:fldCharType="begin"/>
      </w:r>
      <w:r w:rsidR="008758F5">
        <w:instrText xml:space="preserve"> ADDIN EN.CITE &lt;EndNote&gt;&lt;Cite&gt;&lt;Author&gt;Pirog&lt;/Author&gt;&lt;Year&gt;2000&lt;/Year&gt;&lt;RecNum&gt;29&lt;/RecNum&gt;&lt;DisplayText&gt;&lt;style face="superscript"&gt;7&lt;/style&gt;&lt;/DisplayText&gt;&lt;record&gt;&lt;rec-number&gt;29&lt;/rec-number&gt;&lt;foreign-keys&gt;&lt;key app="EN" db-id="a2rd9pt9sadd9bee9zp5rr9btfxaafwexfzt" timestamp="1559774423"&gt;29&lt;/key&gt;&lt;/foreign-keys&gt;&lt;ref-type name="Journal Article"&gt;17&lt;/ref-type&gt;&lt;contributors&gt;&lt;authors&gt;&lt;author&gt;Pirog, E. C.&lt;/author&gt;&lt;author&gt;Kleter, B.&lt;/author&gt;&lt;author&gt;Olgac, S.&lt;/author&gt;&lt;author&gt;Bobkiewicz, P.&lt;/author&gt;&lt;author&gt;Lindeman, J.&lt;/author&gt;&lt;author&gt;Quint, W. G.&lt;/author&gt;&lt;author&gt;Richart, R. M.&lt;/author&gt;&lt;author&gt;Isacson, C.&lt;/author&gt;&lt;/authors&gt;&lt;/contributors&gt;&lt;auth-address&gt;Department of Pathology, Weill Medical College of Cornell University, New York, New York. Lenox Hill Hospital, New York, New York, USA. ecpirog@mail.med.cornell.edu&lt;/auth-address&gt;&lt;titles&gt;&lt;title&gt;Prevalence of human papillomavirus DNA in different histological subtypes of cervical adenocarcinoma&lt;/title&gt;&lt;secondary-title&gt;American Journal of Pathology&lt;/secondary-title&gt;&lt;/titles&gt;&lt;periodical&gt;&lt;full-title&gt;American Journal of Pathology&lt;/full-title&gt;&lt;/periodical&gt;&lt;pages&gt;1055-62&lt;/pages&gt;&lt;volume&gt;157&lt;/volume&gt;&lt;number&gt;4&lt;/number&gt;&lt;keywords&gt;&lt;keyword&gt;Adenocarcinoma/*pathology/*virology&lt;/keyword&gt;&lt;keyword&gt;Adenocarcinoma, Mucinous/pathology/virology&lt;/keyword&gt;&lt;keyword&gt;Adult&lt;/keyword&gt;&lt;keyword&gt;Carcinoma, Adenosquamous/pathology/virology&lt;/keyword&gt;&lt;keyword&gt;DNA, Viral/*analysis&lt;/keyword&gt;&lt;keyword&gt;Female&lt;/keyword&gt;&lt;keyword&gt;Humans&lt;/keyword&gt;&lt;keyword&gt;Middle Aged&lt;/keyword&gt;&lt;keyword&gt;Papillomaviridae/*genetics&lt;/keyword&gt;&lt;keyword&gt;Prevalence&lt;/keyword&gt;&lt;keyword&gt;Uterine Cervical Neoplasms/*pathology/*virology&lt;/keyword&gt;&lt;/keywords&gt;&lt;dates&gt;&lt;year&gt;2000&lt;/year&gt;&lt;pub-dates&gt;&lt;date&gt;Oct&lt;/date&gt;&lt;/pub-dates&gt;&lt;/dates&gt;&lt;isbn&gt;0002-9440 (Print)&amp;#xD;0002-9440 (Linking)&lt;/isbn&gt;&lt;accession-num&gt;11021808&lt;/accession-num&gt;&lt;urls&gt;&lt;related-urls&gt;&lt;url&gt;&lt;style face="underline" font="default" size="100%"&gt;https://www.ncbi.nlm.nih.gov/pubmed/11021808&lt;/style&gt;&lt;/url&gt;&lt;/related-urls&gt;&lt;/urls&gt;&lt;custom2&gt;PMC1850168&lt;/custom2&gt;&lt;/record&gt;&lt;/Cite&gt;&lt;/EndNote&gt;</w:instrText>
      </w:r>
      <w:r w:rsidR="003648A4" w:rsidRPr="00A35498">
        <w:fldChar w:fldCharType="separate"/>
      </w:r>
      <w:r w:rsidR="008758F5" w:rsidRPr="008758F5">
        <w:rPr>
          <w:noProof/>
          <w:vertAlign w:val="superscript"/>
        </w:rPr>
        <w:t>7</w:t>
      </w:r>
      <w:r w:rsidR="003648A4" w:rsidRPr="00A35498">
        <w:fldChar w:fldCharType="end"/>
      </w:r>
      <w:r w:rsidR="003648A4" w:rsidRPr="00A35498">
        <w:t xml:space="preserve"> </w:t>
      </w:r>
    </w:p>
    <w:p w14:paraId="5E435D83" w14:textId="77777777" w:rsidR="00056F3E" w:rsidRPr="00A35498" w:rsidRDefault="00056F3E">
      <w:pPr>
        <w:pStyle w:val="Heading2"/>
      </w:pPr>
      <w:bookmarkStart w:id="30" w:name="_Toc9502388"/>
      <w:bookmarkStart w:id="31" w:name="_Toc9503505"/>
      <w:bookmarkStart w:id="32" w:name="_Toc10201807"/>
      <w:bookmarkStart w:id="33" w:name="_Toc17978116"/>
      <w:r w:rsidRPr="00A35498">
        <w:t>Data</w:t>
      </w:r>
      <w:bookmarkEnd w:id="30"/>
      <w:bookmarkEnd w:id="31"/>
      <w:bookmarkEnd w:id="32"/>
      <w:bookmarkEnd w:id="33"/>
    </w:p>
    <w:p w14:paraId="6CF7BC41" w14:textId="77777777" w:rsidR="00056F3E" w:rsidRPr="00A35498" w:rsidRDefault="00056F3E" w:rsidP="004643E7">
      <w:pPr>
        <w:pStyle w:val="Heading3"/>
      </w:pPr>
      <w:bookmarkStart w:id="34" w:name="_Toc9502389"/>
      <w:bookmarkStart w:id="35" w:name="_Toc9503506"/>
      <w:bookmarkStart w:id="36" w:name="_Toc10201808"/>
      <w:bookmarkStart w:id="37" w:name="_Toc17978117"/>
      <w:r w:rsidRPr="00A35498">
        <w:t>Collection and management</w:t>
      </w:r>
      <w:bookmarkEnd w:id="34"/>
      <w:bookmarkEnd w:id="35"/>
      <w:bookmarkEnd w:id="36"/>
      <w:bookmarkEnd w:id="37"/>
    </w:p>
    <w:p w14:paraId="0A780C80" w14:textId="319C9F60" w:rsidR="00056F3E" w:rsidRPr="00A35498" w:rsidRDefault="00056F3E" w:rsidP="00056F3E">
      <w:r w:rsidRPr="00A35498">
        <w:t xml:space="preserve">All women registered with the </w:t>
      </w:r>
      <w:r w:rsidR="009306C0" w:rsidRPr="00A35498">
        <w:t>NZCR</w:t>
      </w:r>
      <w:r w:rsidRPr="00A35498">
        <w:t xml:space="preserve"> as having a diagnosis of either cervical cancer</w:t>
      </w:r>
      <w:r w:rsidR="00EA0B1C">
        <w:t xml:space="preserve"> </w:t>
      </w:r>
      <w:r w:rsidR="00EA0B1C" w:rsidRPr="00A35498">
        <w:t>(with ICD-10 site codes of C530 endocervix, site C539 cervix</w:t>
      </w:r>
      <w:r w:rsidR="00EA0B1C">
        <w:t>)</w:t>
      </w:r>
      <w:r w:rsidRPr="00A35498">
        <w:t xml:space="preserve"> or possible cervical cancer (with </w:t>
      </w:r>
      <w:r w:rsidR="00EA0B1C">
        <w:t xml:space="preserve">an </w:t>
      </w:r>
      <w:r w:rsidRPr="00A35498">
        <w:t xml:space="preserve">ICD-10 site code of C578 overlapping sites of female genital tract) between </w:t>
      </w:r>
      <w:r w:rsidR="004E4FFB">
        <w:t xml:space="preserve">1 </w:t>
      </w:r>
      <w:r w:rsidRPr="00A35498">
        <w:t>January 20</w:t>
      </w:r>
      <w:r w:rsidR="001F4FE5" w:rsidRPr="00A35498">
        <w:t>13</w:t>
      </w:r>
      <w:r w:rsidRPr="00A35498">
        <w:t xml:space="preserve"> and 31 December 201</w:t>
      </w:r>
      <w:r w:rsidR="001F4FE5" w:rsidRPr="00A35498">
        <w:t>7</w:t>
      </w:r>
      <w:r w:rsidRPr="00A35498">
        <w:t xml:space="preserve"> were identified from the </w:t>
      </w:r>
      <w:r w:rsidR="009306C0" w:rsidRPr="00A35498">
        <w:t>NZCR</w:t>
      </w:r>
      <w:r w:rsidRPr="00A35498">
        <w:t xml:space="preserve"> records. </w:t>
      </w:r>
      <w:r w:rsidR="00A35498">
        <w:t xml:space="preserve"> </w:t>
      </w:r>
      <w:r w:rsidRPr="00A35498">
        <w:t>For each record</w:t>
      </w:r>
      <w:r w:rsidR="00333846" w:rsidRPr="00A35498">
        <w:t>,</w:t>
      </w:r>
      <w:r w:rsidRPr="00A35498">
        <w:t xml:space="preserve"> the following information was extracted from their respective sources</w:t>
      </w:r>
      <w:r w:rsidR="003F186F">
        <w:t>:</w:t>
      </w:r>
      <w:r w:rsidRPr="00A35498">
        <w:t xml:space="preserve"> relevant screening history report from the </w:t>
      </w:r>
      <w:r w:rsidR="00082904" w:rsidRPr="00A35498">
        <w:t>NCSP-R</w:t>
      </w:r>
      <w:r w:rsidRPr="00A35498">
        <w:t xml:space="preserve">, all relevant pathology and cytology reports, staging data, data provided to the NZCR from the National Minimum Data Set (NMDS) and data extracted from death certificates. </w:t>
      </w:r>
      <w:r w:rsidR="00A35498">
        <w:t xml:space="preserve"> </w:t>
      </w:r>
      <w:r w:rsidRPr="00A35498">
        <w:t xml:space="preserve">This information was provided to the review team by the Ministry of Health. </w:t>
      </w:r>
    </w:p>
    <w:p w14:paraId="00FC5275" w14:textId="559A0E70" w:rsidR="00056F3E" w:rsidRPr="005B0B37" w:rsidRDefault="00056F3E" w:rsidP="004643E7">
      <w:pPr>
        <w:pStyle w:val="Heading3"/>
      </w:pPr>
      <w:bookmarkStart w:id="38" w:name="_Toc9502390"/>
      <w:bookmarkStart w:id="39" w:name="_Toc9503507"/>
      <w:bookmarkStart w:id="40" w:name="_Toc10201809"/>
      <w:bookmarkStart w:id="41" w:name="_Toc17978118"/>
      <w:r w:rsidRPr="005B0B37">
        <w:t>Data quality</w:t>
      </w:r>
      <w:bookmarkEnd w:id="38"/>
      <w:bookmarkEnd w:id="39"/>
      <w:bookmarkEnd w:id="40"/>
      <w:bookmarkEnd w:id="41"/>
    </w:p>
    <w:p w14:paraId="2FC6F226" w14:textId="25931FAB" w:rsidR="00056F3E" w:rsidRPr="005B0B37" w:rsidRDefault="00056F3E" w:rsidP="0087428E">
      <w:r w:rsidRPr="005B0B37">
        <w:t>All pathology reports</w:t>
      </w:r>
      <w:r w:rsidR="003112CE" w:rsidRPr="005B0B37">
        <w:t xml:space="preserve"> available from the NZCR</w:t>
      </w:r>
      <w:r w:rsidR="00136DD6" w:rsidRPr="005B0B37">
        <w:t xml:space="preserve"> were reviewed</w:t>
      </w:r>
      <w:r w:rsidRPr="005B0B37">
        <w:t xml:space="preserve"> in conjunction with the corresponding N</w:t>
      </w:r>
      <w:r w:rsidR="00E462E6" w:rsidRPr="005B0B37">
        <w:t>Z</w:t>
      </w:r>
      <w:r w:rsidRPr="005B0B37">
        <w:t xml:space="preserve">CR and </w:t>
      </w:r>
      <w:r w:rsidR="00082904" w:rsidRPr="005B0B37">
        <w:t>NCSP-R</w:t>
      </w:r>
      <w:r w:rsidRPr="005B0B37">
        <w:t xml:space="preserve"> records</w:t>
      </w:r>
      <w:r w:rsidR="003112CE" w:rsidRPr="005B0B37">
        <w:t xml:space="preserve"> (screening histories)</w:t>
      </w:r>
      <w:r w:rsidRPr="005B0B37">
        <w:t xml:space="preserve"> by the review team to confirm histological diagnosis, date of diagnosis, and FIGO staging (where available).</w:t>
      </w:r>
      <w:r w:rsidR="005B0B37" w:rsidRPr="005B0B37">
        <w:t xml:space="preserve"> </w:t>
      </w:r>
      <w:r w:rsidRPr="005B0B37">
        <w:t xml:space="preserve"> When this information was unavailable, staging information was inferred from available clinical information and histology reports (for example, tumour dimensions), to group confirmed diagnoses into two broad categories of either stage 1a </w:t>
      </w:r>
      <w:r w:rsidR="007A0AFD">
        <w:t>(superficially invasive</w:t>
      </w:r>
      <w:r w:rsidR="00535DB2">
        <w:rPr>
          <w:rStyle w:val="FootnoteReference"/>
        </w:rPr>
        <w:footnoteReference w:id="2"/>
      </w:r>
      <w:r w:rsidR="007A0AFD">
        <w:t xml:space="preserve">) </w:t>
      </w:r>
      <w:r w:rsidRPr="005B0B37">
        <w:t>or stage 1b and greater</w:t>
      </w:r>
      <w:r w:rsidR="0014637B" w:rsidRPr="005B0B37">
        <w:t xml:space="preserve"> or unknown (FIGO pre-2018 definition)</w:t>
      </w:r>
      <w:r w:rsidRPr="005B0B37">
        <w:t>.</w:t>
      </w:r>
      <w:r w:rsidR="0087428E">
        <w:t xml:space="preserve">  </w:t>
      </w:r>
    </w:p>
    <w:p w14:paraId="7EB3281D" w14:textId="237D2E97" w:rsidR="0014637B" w:rsidRPr="005B0B37" w:rsidRDefault="00056F3E" w:rsidP="00056F3E">
      <w:r w:rsidRPr="005B0B37">
        <w:t xml:space="preserve">A comparison of the information held in the </w:t>
      </w:r>
      <w:r w:rsidR="00082904" w:rsidRPr="005B0B37">
        <w:t>NCSP-R</w:t>
      </w:r>
      <w:r w:rsidRPr="005B0B37">
        <w:t xml:space="preserve"> and the </w:t>
      </w:r>
      <w:r w:rsidR="009306C0" w:rsidRPr="005B0B37">
        <w:t>NZCR</w:t>
      </w:r>
      <w:r w:rsidRPr="005B0B37">
        <w:t xml:space="preserve"> was made and any discrepancies regarding: date of diagnosis, histological type,</w:t>
      </w:r>
      <w:r w:rsidR="00D31115">
        <w:t xml:space="preserve"> and</w:t>
      </w:r>
      <w:r w:rsidRPr="005B0B37">
        <w:t xml:space="preserve"> stage were identified.</w:t>
      </w:r>
      <w:r w:rsidR="0014637B" w:rsidRPr="005B0B37">
        <w:t xml:space="preserve"> </w:t>
      </w:r>
      <w:r w:rsidR="005B0B37" w:rsidRPr="005B0B37">
        <w:t xml:space="preserve"> </w:t>
      </w:r>
      <w:r w:rsidR="0014637B" w:rsidRPr="005B0B37">
        <w:t>Following review of pathology reports and available clinical information, the fidelity of data on the individual registers was assessed.</w:t>
      </w:r>
    </w:p>
    <w:p w14:paraId="22D25315" w14:textId="7D3827D7" w:rsidR="00056F3E" w:rsidRPr="005B0B37" w:rsidRDefault="007D3E6C" w:rsidP="00056F3E">
      <w:r w:rsidRPr="005B0B37">
        <w:t xml:space="preserve">When considering discrepancies in the date of diagnosis, </w:t>
      </w:r>
      <w:r w:rsidR="0014637B" w:rsidRPr="005B0B37">
        <w:t xml:space="preserve">it is important to note that the NZCR uses an ICD 10 rule that uses the earliest date of diagnosis, even if not SNOMED cancer, when it is within 4 months before the SNOMED cancer diagnosis.  So for the NZCR, if a woman is diagnosed with cervical cancer and had histology showing CIN 3 or high grade cytology 3 months earlier, the earlier date is taken.  For most clinical purposes, the date of histological diagnosis of cancer is most commonly used.  </w:t>
      </w:r>
      <w:r w:rsidR="009A11E8">
        <w:t>T</w:t>
      </w:r>
      <w:r w:rsidR="0014637B" w:rsidRPr="005B0B37">
        <w:t xml:space="preserve">herefore, </w:t>
      </w:r>
      <w:r w:rsidR="009A11E8">
        <w:t xml:space="preserve">use </w:t>
      </w:r>
      <w:r w:rsidR="0014637B" w:rsidRPr="005B0B37">
        <w:t xml:space="preserve">of the NZCR date of diagnosis may cause confusion if monitoring treatment of invasive cancer.  In this review, we identify as significant </w:t>
      </w:r>
      <w:r w:rsidRPr="005B0B37">
        <w:t>a variance of greater than 31 days</w:t>
      </w:r>
      <w:r w:rsidR="004E4FFB">
        <w:t>,</w:t>
      </w:r>
      <w:r w:rsidRPr="005B0B37">
        <w:t xml:space="preserve"> as it is in line with the Ministry of Health Faster Cancer Treatment Times 31 day targets.</w:t>
      </w:r>
      <w:r w:rsidR="00D1257C" w:rsidRPr="005B0B37">
        <w:fldChar w:fldCharType="begin"/>
      </w:r>
      <w:r w:rsidR="00535DB2">
        <w:instrText xml:space="preserve"> ADDIN EN.CITE &lt;EndNote&gt;&lt;Cite&gt;&lt;Author&gt;New Zealand Ministry of Health&lt;/Author&gt;&lt;Year&gt;2016&lt;/Year&gt;&lt;RecNum&gt;28&lt;/RecNum&gt;&lt;DisplayText&gt;&lt;style face="superscript"&gt;8&lt;/style&gt;&lt;/DisplayText&gt;&lt;record&gt;&lt;rec-number&gt;28&lt;/rec-number&gt;&lt;foreign-keys&gt;&lt;key app="EN" db-id="a2rd9pt9sadd9bee9zp5rr9btfxaafwexfzt" timestamp="1559774175"&gt;28&lt;/key&gt;&lt;/foreign-keys&gt;&lt;ref-type name="Web Page"&gt;12&lt;/ref-type&gt;&lt;contributors&gt;&lt;authors&gt;&lt;author&gt;New Zealand Ministry of Health,.&lt;/author&gt;&lt;/authors&gt;&lt;/contributors&gt;&lt;titles&gt;&lt;title&gt;Faster Cancer Treatment&lt;/title&gt;&lt;/titles&gt;&lt;volume&gt;2016&lt;/volume&gt;&lt;number&gt;17 October&lt;/number&gt;&lt;dates&gt;&lt;year&gt;2016&lt;/year&gt;&lt;/dates&gt;&lt;urls&gt;&lt;related-urls&gt;&lt;url&gt;&lt;style face="underline" font="default" size="100%"&gt;https://www.health.govt.nz/our-work/diseases-and-conditions/national-cancer-programme/cancer-initiatives/faster-cancer-treatment&lt;/style&gt;&lt;/url&gt;&lt;/related-urls&gt;&lt;/urls&gt;&lt;/record&gt;&lt;/Cite&gt;&lt;/EndNote&gt;</w:instrText>
      </w:r>
      <w:r w:rsidR="00D1257C" w:rsidRPr="005B0B37">
        <w:fldChar w:fldCharType="separate"/>
      </w:r>
      <w:r w:rsidR="00535DB2" w:rsidRPr="00535DB2">
        <w:rPr>
          <w:noProof/>
          <w:vertAlign w:val="superscript"/>
        </w:rPr>
        <w:t>8</w:t>
      </w:r>
      <w:r w:rsidR="00D1257C" w:rsidRPr="005B0B37">
        <w:fldChar w:fldCharType="end"/>
      </w:r>
      <w:r w:rsidRPr="005B0B37">
        <w:t xml:space="preserve"> </w:t>
      </w:r>
      <w:r w:rsidR="00D1257C" w:rsidRPr="005B0B37">
        <w:t xml:space="preserve"> </w:t>
      </w:r>
    </w:p>
    <w:p w14:paraId="79CA0DE3" w14:textId="77777777" w:rsidR="004A128F" w:rsidRPr="00002514" w:rsidRDefault="004A128F">
      <w:pPr>
        <w:spacing w:line="240" w:lineRule="auto"/>
        <w:rPr>
          <w:rFonts w:eastAsiaTheme="minorHAnsi"/>
          <w:b/>
          <w:sz w:val="32"/>
          <w:szCs w:val="28"/>
          <w:highlight w:val="yellow"/>
          <w:lang w:eastAsia="en-US"/>
        </w:rPr>
      </w:pPr>
      <w:r w:rsidRPr="00002514">
        <w:rPr>
          <w:highlight w:val="yellow"/>
        </w:rPr>
        <w:br w:type="page"/>
      </w:r>
    </w:p>
    <w:p w14:paraId="5783C5AF" w14:textId="2CF1E9D1" w:rsidR="00056F3E" w:rsidRPr="00247B7D" w:rsidRDefault="00056F3E" w:rsidP="00056F3E">
      <w:pPr>
        <w:pStyle w:val="Heading2"/>
      </w:pPr>
      <w:bookmarkStart w:id="42" w:name="_Toc9502391"/>
      <w:bookmarkStart w:id="43" w:name="_Toc9503508"/>
      <w:bookmarkStart w:id="44" w:name="_Toc10201810"/>
      <w:bookmarkStart w:id="45" w:name="_Ref10798383"/>
      <w:bookmarkStart w:id="46" w:name="_Ref10798390"/>
      <w:bookmarkStart w:id="47" w:name="_Toc17978119"/>
      <w:r w:rsidRPr="00247B7D">
        <w:t>Definitions</w:t>
      </w:r>
      <w:bookmarkEnd w:id="42"/>
      <w:bookmarkEnd w:id="43"/>
      <w:bookmarkEnd w:id="44"/>
      <w:bookmarkEnd w:id="45"/>
      <w:bookmarkEnd w:id="46"/>
      <w:bookmarkEnd w:id="47"/>
    </w:p>
    <w:p w14:paraId="4054B92E" w14:textId="77777777" w:rsidR="00056F3E" w:rsidRPr="00247B7D" w:rsidRDefault="00056F3E" w:rsidP="004643E7">
      <w:pPr>
        <w:pStyle w:val="Heading3"/>
      </w:pPr>
      <w:bookmarkStart w:id="48" w:name="_Toc9502392"/>
      <w:bookmarkStart w:id="49" w:name="_Toc9503509"/>
      <w:bookmarkStart w:id="50" w:name="_Toc10201811"/>
      <w:bookmarkStart w:id="51" w:name="_Toc17978120"/>
      <w:r w:rsidRPr="00247B7D">
        <w:t>Date of diagnosis</w:t>
      </w:r>
      <w:bookmarkEnd w:id="48"/>
      <w:bookmarkEnd w:id="49"/>
      <w:bookmarkEnd w:id="50"/>
      <w:bookmarkEnd w:id="51"/>
    </w:p>
    <w:p w14:paraId="0D50E192" w14:textId="4B5F845F" w:rsidR="00056F3E" w:rsidRPr="00247B7D" w:rsidRDefault="002B0A69" w:rsidP="00056F3E">
      <w:r w:rsidRPr="00247B7D">
        <w:t xml:space="preserve">The confirmed date of diagnosis was considered to be the earliest date of a pathology report carrying a histological diagnosis of cancer. In the small number of cases where histology was absent, cytology was utilised to confirm the diagnosis when presented in the presence of other supporting information suggestive of malignancy as described in the inclusion and exclusion criteria. In such a situation, the date of this cytology test was taken as the date of diagnosis of cancer. </w:t>
      </w:r>
      <w:r w:rsidR="00AE7539">
        <w:t xml:space="preserve"> </w:t>
      </w:r>
    </w:p>
    <w:p w14:paraId="236299D3" w14:textId="0296ADCF" w:rsidR="00056F3E" w:rsidRPr="00247B7D" w:rsidRDefault="00056F3E" w:rsidP="004643E7">
      <w:pPr>
        <w:pStyle w:val="Heading3"/>
      </w:pPr>
      <w:bookmarkStart w:id="52" w:name="_Toc9502393"/>
      <w:bookmarkStart w:id="53" w:name="_Toc9503510"/>
      <w:bookmarkStart w:id="54" w:name="_Toc10201812"/>
      <w:bookmarkStart w:id="55" w:name="_Toc17978121"/>
      <w:r w:rsidRPr="00247B7D">
        <w:t>Ethnicity</w:t>
      </w:r>
      <w:bookmarkEnd w:id="52"/>
      <w:bookmarkEnd w:id="53"/>
      <w:bookmarkEnd w:id="54"/>
      <w:bookmarkEnd w:id="55"/>
    </w:p>
    <w:p w14:paraId="18B3F4C5" w14:textId="2B5FFB66" w:rsidR="00056F3E" w:rsidRPr="00247B7D" w:rsidRDefault="00047284" w:rsidP="00056F3E">
      <w:r w:rsidRPr="00247B7D">
        <w:t xml:space="preserve">All </w:t>
      </w:r>
      <w:r w:rsidR="00056F3E" w:rsidRPr="00247B7D">
        <w:t xml:space="preserve">ethnicity information for analysis is taken from the </w:t>
      </w:r>
      <w:r w:rsidR="009306C0" w:rsidRPr="00B207D7">
        <w:t>NZCR</w:t>
      </w:r>
      <w:r w:rsidR="00056F3E" w:rsidRPr="00247B7D">
        <w:t xml:space="preserve"> records. Up to three ethnicities were recorded for each individual</w:t>
      </w:r>
      <w:r w:rsidR="00056F3E" w:rsidRPr="007E0E39">
        <w:t xml:space="preserve">, </w:t>
      </w:r>
      <w:r w:rsidR="00C354EE" w:rsidRPr="007E0E39">
        <w:t>therefore</w:t>
      </w:r>
      <w:r w:rsidR="00056F3E" w:rsidRPr="007E0E39">
        <w:t xml:space="preserve"> ethnicity was grouped into the following level 1 categories and reported as total response as recommend by Statistics New Zealand</w:t>
      </w:r>
      <w:r w:rsidR="00C05190" w:rsidRPr="00AB1A8D">
        <w:fldChar w:fldCharType="begin"/>
      </w:r>
      <w:r w:rsidR="00535DB2">
        <w:instrText xml:space="preserve"> ADDIN EN.CITE &lt;EndNote&gt;&lt;Cite&gt;&lt;Author&gt;Statistics New Zealand&lt;/Author&gt;&lt;Year&gt;2005&lt;/Year&gt;&lt;RecNum&gt;10&lt;/RecNum&gt;&lt;DisplayText&gt;&lt;style face="superscript"&gt;9,10&lt;/style&gt;&lt;/DisplayText&gt;&lt;record&gt;&lt;rec-number&gt;10&lt;/rec-number&gt;&lt;foreign-keys&gt;&lt;key app="EN" db-id="a2rd9pt9sadd9bee9zp5rr9btfxaafwexfzt" timestamp="0"&gt;10&lt;/key&gt;&lt;/foreign-keys&gt;&lt;ref-type name="Report"&gt;27&lt;/ref-type&gt;&lt;contributors&gt;&lt;authors&gt;&lt;author&gt;Statistics New Zealand,.&lt;/author&gt;&lt;/authors&gt;&lt;/contributors&gt;&lt;titles&gt;&lt;title&gt;Understanding and Working with Ethnicity Data: A Technical Paper&lt;/title&gt;&lt;/titles&gt;&lt;dates&gt;&lt;year&gt;2005&lt;/year&gt;&lt;/dates&gt;&lt;pub-location&gt;Wellington&lt;/pub-location&gt;&lt;publisher&gt;Statistics New Zealand&lt;/publisher&gt;&lt;urls&gt;&lt;related-urls&gt;&lt;url&gt;&lt;style face="underline" font="default" size="100%"&gt;http://archive.stats.govt.nz/~/media/Statistics/surveys-and-methods/methods/class-stnd/ethnicity/Understanding%20and%20Working%20with%20Ethnicity%20Data.pdf&lt;/style&gt;&lt;/url&gt;&lt;/related-urls&gt;&lt;/urls&gt;&lt;/record&gt;&lt;/Cite&gt;&lt;Cite&gt;&lt;Author&gt;Statistics New Zealand&lt;/Author&gt;&lt;Year&gt;2007&lt;/Year&gt;&lt;RecNum&gt;11&lt;/RecNum&gt;&lt;record&gt;&lt;rec-number&gt;11&lt;/rec-number&gt;&lt;foreign-keys&gt;&lt;key app="EN" db-id="a2rd9pt9sadd9bee9zp5rr9btfxaafwexfzt" timestamp="0"&gt;11&lt;/key&gt;&lt;/foreign-keys&gt;&lt;ref-type name="Report"&gt;27&lt;/ref-type&gt;&lt;contributors&gt;&lt;authors&gt;&lt;author&gt;Statistics New Zealand,.&lt;/author&gt;&lt;/authors&gt;&lt;/contributors&gt;&lt;titles&gt;&lt;title&gt;Guidelines for Using Ethnicity Data: 2006 Census&lt;/title&gt;&lt;/titles&gt;&lt;dates&gt;&lt;year&gt;2007&lt;/year&gt;&lt;/dates&gt;&lt;pub-location&gt;Wellington&lt;/pub-location&gt;&lt;publisher&gt;Statistics New Zealand&lt;/publisher&gt;&lt;urls&gt;&lt;related-urls&gt;&lt;url&gt;&lt;style face="underline" font="default" size="100%"&gt;http://www.stats.govt.nz/~/media/Statistics/browse-categories/population/census-counts/review-measurement-ethnicity/guidelines-for-using-ethnicity.pdf&lt;/style&gt;&lt;/url&gt;&lt;/related-urls&gt;&lt;/urls&gt;&lt;/record&gt;&lt;/Cite&gt;&lt;/EndNote&gt;</w:instrText>
      </w:r>
      <w:r w:rsidR="00C05190" w:rsidRPr="00AB1A8D">
        <w:fldChar w:fldCharType="separate"/>
      </w:r>
      <w:r w:rsidR="00535DB2" w:rsidRPr="00535DB2">
        <w:rPr>
          <w:noProof/>
          <w:vertAlign w:val="superscript"/>
        </w:rPr>
        <w:t>9,10</w:t>
      </w:r>
      <w:r w:rsidR="00C05190" w:rsidRPr="00AB1A8D">
        <w:fldChar w:fldCharType="end"/>
      </w:r>
      <w:r w:rsidR="00056F3E" w:rsidRPr="007E0E39">
        <w:t xml:space="preserve">; Māori, Pacific, Asian, , </w:t>
      </w:r>
      <w:r w:rsidR="005B70EB" w:rsidRPr="007E0E39">
        <w:t xml:space="preserve">and </w:t>
      </w:r>
      <w:r w:rsidR="00056F3E" w:rsidRPr="007E0E39">
        <w:t>European/Other (including NZ European).</w:t>
      </w:r>
      <w:r w:rsidR="00511F53" w:rsidRPr="00511F53">
        <w:t xml:space="preserve"> </w:t>
      </w:r>
      <w:r w:rsidR="00511F53">
        <w:t xml:space="preserve"> Due to small numbers and subsequent need to protect privacy, </w:t>
      </w:r>
      <w:r w:rsidR="00511F53" w:rsidRPr="007E0E39">
        <w:t>Middle Eastern Latin American or Africa (MELAA)</w:t>
      </w:r>
      <w:r w:rsidR="00511F53">
        <w:t xml:space="preserve"> cancer registration were included in the European/Other category. </w:t>
      </w:r>
      <w:r w:rsidR="00056F3E" w:rsidRPr="007E0E39">
        <w:t xml:space="preserve"> </w:t>
      </w:r>
      <w:r w:rsidR="00EA0B1C">
        <w:t>Cancer registrations</w:t>
      </w:r>
      <w:r w:rsidR="00EA0B1C" w:rsidRPr="007E0E39">
        <w:t xml:space="preserve"> </w:t>
      </w:r>
      <w:r w:rsidR="00056F3E" w:rsidRPr="007E0E39">
        <w:t xml:space="preserve">were also </w:t>
      </w:r>
      <w:r w:rsidR="00EA0B1C">
        <w:t>analysed in the categories of</w:t>
      </w:r>
      <w:r w:rsidR="00056F3E" w:rsidRPr="007E0E39">
        <w:t xml:space="preserve"> Māori versus non-Māori ethnicity</w:t>
      </w:r>
      <w:r w:rsidR="00C05190" w:rsidRPr="007E0E39">
        <w:t xml:space="preserve"> </w:t>
      </w:r>
      <w:r w:rsidR="00EA0B1C">
        <w:t xml:space="preserve">where records </w:t>
      </w:r>
      <w:r w:rsidR="00C05190" w:rsidRPr="007E0E39">
        <w:t xml:space="preserve">with any response </w:t>
      </w:r>
      <w:r w:rsidR="00EE381E" w:rsidRPr="007E0E39">
        <w:t>for Māori were prioritised to Māori</w:t>
      </w:r>
      <w:r w:rsidR="00EA0B1C">
        <w:t xml:space="preserve">.  In the </w:t>
      </w:r>
      <w:r w:rsidR="00EA0B1C" w:rsidRPr="007E0E39">
        <w:t>Māori</w:t>
      </w:r>
      <w:r w:rsidR="00EA0B1C">
        <w:t>/non-</w:t>
      </w:r>
      <w:r w:rsidR="00EA0B1C" w:rsidRPr="007E0E39">
        <w:t>Māori</w:t>
      </w:r>
      <w:r w:rsidR="00EA0B1C">
        <w:t xml:space="preserve"> analysis</w:t>
      </w:r>
      <w:r w:rsidR="00056F3E" w:rsidRPr="007E0E39">
        <w:t>, those with unknown ethnicity were excluded.</w:t>
      </w:r>
      <w:r w:rsidR="00056F3E" w:rsidRPr="00247B7D">
        <w:t xml:space="preserve"> </w:t>
      </w:r>
    </w:p>
    <w:p w14:paraId="0966AAE3" w14:textId="77777777" w:rsidR="00056F3E" w:rsidRPr="004E254B" w:rsidRDefault="00056F3E" w:rsidP="004643E7">
      <w:pPr>
        <w:pStyle w:val="Heading3"/>
      </w:pPr>
      <w:bookmarkStart w:id="56" w:name="_Toc9502394"/>
      <w:bookmarkStart w:id="57" w:name="_Toc9503511"/>
      <w:bookmarkStart w:id="58" w:name="_Toc10201813"/>
      <w:bookmarkStart w:id="59" w:name="_Toc17978122"/>
      <w:r w:rsidRPr="004E254B">
        <w:t>Deprivation and rurality</w:t>
      </w:r>
      <w:bookmarkEnd w:id="56"/>
      <w:bookmarkEnd w:id="57"/>
      <w:bookmarkEnd w:id="58"/>
      <w:bookmarkEnd w:id="59"/>
    </w:p>
    <w:p w14:paraId="42B68C26" w14:textId="2B413E60" w:rsidR="00056F3E" w:rsidRPr="004E254B" w:rsidRDefault="00056F3E" w:rsidP="00056F3E">
      <w:r w:rsidRPr="004E254B">
        <w:t>Deprivation was assessed using the New Zealand Index of Deprivation (NZDep</w:t>
      </w:r>
      <w:r w:rsidR="00D232DF">
        <w:t>2013</w:t>
      </w:r>
      <w:r w:rsidRPr="004E254B">
        <w:t>), a small area classification that divides the population into ten evenly sized groups according to level of deprivation in the area surrounding their home, where 1 is least deprived and 10 is most deprived</w:t>
      </w:r>
      <w:r w:rsidR="00C354EE" w:rsidRPr="004E254B">
        <w:t>.</w:t>
      </w:r>
      <w:r w:rsidR="0090009A" w:rsidRPr="004E254B">
        <w:fldChar w:fldCharType="begin"/>
      </w:r>
      <w:r w:rsidR="008758F5">
        <w:instrText xml:space="preserve"> ADDIN EN.CITE &lt;EndNote&gt;&lt;Cite&gt;&lt;Author&gt;J.&lt;/Author&gt;&lt;Year&gt;2014&lt;/Year&gt;&lt;RecNum&gt;24&lt;/RecNum&gt;&lt;DisplayText&gt;&lt;style face="superscript"&gt;1&lt;/style&gt;&lt;/DisplayText&gt;&lt;record&gt;&lt;rec-number&gt;24&lt;/rec-number&gt;&lt;foreign-keys&gt;&lt;key app="EN" db-id="a2rd9pt9sadd9bee9zp5rr9btfxaafwexfzt" timestamp="1559772487"&gt;24&lt;/key&gt;&lt;/foreign-keys&gt;&lt;ref-type name="Report"&gt;27&lt;/ref-type&gt;&lt;contributors&gt;&lt;authors&gt;&lt;author&gt;Aitkinson J.,&lt;/author&gt;&lt;author&gt;Salmon C.,&lt;/author&gt;&lt;author&gt;Crampton P.,&lt;/author&gt;&lt;/authors&gt;&lt;/contributors&gt;&lt;titles&gt;&lt;title&gt;NZDep2013 Index of Deprivation&lt;/title&gt;&lt;/titles&gt;&lt;dates&gt;&lt;year&gt;2014&lt;/year&gt;&lt;/dates&gt;&lt;publisher&gt;University of Otago, Wellington&lt;/publisher&gt;&lt;urls&gt;&lt;related-urls&gt;&lt;url&gt;&lt;style face="underline" font="default" size="100%"&gt;https://www.otago.ac.nz/wellington/departments/publichealth/research/hirp/otago020194.html&lt;/style&gt;&lt;/url&gt;&lt;/related-urls&gt;&lt;/urls&gt;&lt;/record&gt;&lt;/Cite&gt;&lt;/EndNote&gt;</w:instrText>
      </w:r>
      <w:r w:rsidR="0090009A" w:rsidRPr="004E254B">
        <w:fldChar w:fldCharType="separate"/>
      </w:r>
      <w:r w:rsidR="008758F5" w:rsidRPr="008758F5">
        <w:rPr>
          <w:noProof/>
          <w:vertAlign w:val="superscript"/>
        </w:rPr>
        <w:t>1</w:t>
      </w:r>
      <w:r w:rsidR="0090009A" w:rsidRPr="004E254B">
        <w:fldChar w:fldCharType="end"/>
      </w:r>
      <w:r w:rsidR="0090009A" w:rsidRPr="004E254B">
        <w:t xml:space="preserve"> </w:t>
      </w:r>
      <w:r w:rsidRPr="004E254B">
        <w:t xml:space="preserve"> </w:t>
      </w:r>
      <w:r w:rsidR="00D232DF">
        <w:t xml:space="preserve">NZDep2013 </w:t>
      </w:r>
      <w:r w:rsidR="004F6ACE">
        <w:t>deciles were</w:t>
      </w:r>
      <w:r w:rsidR="00D232DF">
        <w:t xml:space="preserve"> </w:t>
      </w:r>
      <w:r w:rsidR="004F6ACE">
        <w:t>aggregated</w:t>
      </w:r>
      <w:r w:rsidR="00D232DF">
        <w:t xml:space="preserve"> </w:t>
      </w:r>
      <w:r w:rsidRPr="004E254B">
        <w:t>where numbers were small.</w:t>
      </w:r>
    </w:p>
    <w:p w14:paraId="4BC6BB87" w14:textId="63141341" w:rsidR="00056F3E" w:rsidRPr="004E254B" w:rsidRDefault="00056F3E" w:rsidP="00056F3E">
      <w:r w:rsidRPr="004E254B">
        <w:t xml:space="preserve">Women’s addresses, as recorded on the </w:t>
      </w:r>
      <w:r w:rsidR="00247B7D" w:rsidRPr="004E254B">
        <w:t>NCSP-R</w:t>
      </w:r>
      <w:r w:rsidR="00A12913" w:rsidRPr="004E254B">
        <w:t xml:space="preserve"> at the time of diagnosis</w:t>
      </w:r>
      <w:r w:rsidRPr="004E254B">
        <w:t>, were geocoded using the Statistics New Zealand Classification Coding System</w:t>
      </w:r>
      <w:r w:rsidR="000932E3" w:rsidRPr="004E254B">
        <w:fldChar w:fldCharType="begin"/>
      </w:r>
      <w:r w:rsidR="00535DB2">
        <w:instrText xml:space="preserve"> ADDIN EN.CITE &lt;EndNote&gt;&lt;Cite&gt;&lt;Author&gt;Statistics New Zealand.&lt;/Author&gt;&lt;Year&gt;2014&lt;/Year&gt;&lt;RecNum&gt;23&lt;/RecNum&gt;&lt;DisplayText&gt;&lt;style face="superscript"&gt;11&lt;/style&gt;&lt;/DisplayText&gt;&lt;record&gt;&lt;rec-number&gt;23&lt;/rec-number&gt;&lt;foreign-keys&gt;&lt;key app="EN" db-id="a2rd9pt9sadd9bee9zp5rr9btfxaafwexfzt" timestamp="1559771595"&gt;23&lt;/key&gt;&lt;/foreign-keys&gt;&lt;ref-type name="Report"&gt;27&lt;/ref-type&gt;&lt;contributors&gt;&lt;authors&gt;&lt;author&gt;Statistics New Zealand.,&lt;/author&gt;&lt;/authors&gt;&lt;/contributors&gt;&lt;titles&gt;&lt;title&gt;Classification Coding System user guide&lt;/title&gt;&lt;/titles&gt;&lt;dates&gt;&lt;year&gt;2014&lt;/year&gt;&lt;/dates&gt;&lt;urls&gt;&lt;related-urls&gt;&lt;url&gt;&lt;style face="underline" font="default" size="100%"&gt;http://archive.stats.govt.nz/methods/classifications-and-standards/classification-related-stats-standards/download-the-classification-coding-system.aspx&lt;/style&gt;&lt;/url&gt;&lt;/related-urls&gt;&lt;/urls&gt;&lt;/record&gt;&lt;/Cite&gt;&lt;/EndNote&gt;</w:instrText>
      </w:r>
      <w:r w:rsidR="000932E3" w:rsidRPr="004E254B">
        <w:fldChar w:fldCharType="separate"/>
      </w:r>
      <w:r w:rsidR="00535DB2" w:rsidRPr="00535DB2">
        <w:rPr>
          <w:noProof/>
          <w:vertAlign w:val="superscript"/>
        </w:rPr>
        <w:t>11</w:t>
      </w:r>
      <w:r w:rsidR="000932E3" w:rsidRPr="004E254B">
        <w:fldChar w:fldCharType="end"/>
      </w:r>
      <w:r w:rsidRPr="004E254B">
        <w:t xml:space="preserve"> to obtain meshblocks. </w:t>
      </w:r>
      <w:r w:rsidR="001601BD">
        <w:t xml:space="preserve"> </w:t>
      </w:r>
      <w:r w:rsidRPr="004E254B">
        <w:t>Resulting meshblocks were linked to Area Concordance Files</w:t>
      </w:r>
      <w:r w:rsidR="00226652">
        <w:fldChar w:fldCharType="begin"/>
      </w:r>
      <w:r w:rsidR="00535DB2">
        <w:instrText xml:space="preserve"> ADDIN EN.CITE &lt;EndNote&gt;&lt;Cite&gt;&lt;Author&gt;University of Otago Wellington&lt;/Author&gt;&lt;Year&gt;2013&lt;/Year&gt;&lt;RecNum&gt;30&lt;/RecNum&gt;&lt;DisplayText&gt;&lt;style face="superscript"&gt;12&lt;/style&gt;&lt;/DisplayText&gt;&lt;record&gt;&lt;rec-number&gt;30&lt;/rec-number&gt;&lt;foreign-keys&gt;&lt;key app="EN" db-id="a2rd9pt9sadd9bee9zp5rr9btfxaafwexfzt" timestamp="1559774896"&gt;30&lt;/key&gt;&lt;/foreign-keys&gt;&lt;ref-type name="Web Page"&gt;12&lt;/ref-type&gt;&lt;contributors&gt;&lt;authors&gt;&lt;author&gt;University of Otago Wellington,.&lt;/author&gt;&lt;/authors&gt;&lt;/contributors&gt;&lt;titles&gt;&lt;title&gt;Socioeconomic Deprivation Indexes: NZDep and NZiDep, Department of Public Health&lt;/title&gt;&lt;secondary-title&gt;New Zealand Indexes of Deprivation: NZDep2013 Area Concordance file&lt;/secondary-title&gt;&lt;/titles&gt;&lt;volume&gt;2016&lt;/volume&gt;&lt;number&gt;19 June&lt;/number&gt;&lt;dates&gt;&lt;year&gt;2013&lt;/year&gt;&lt;/dates&gt;&lt;pub-location&gt;Wellington, New Zealand&lt;/pub-location&gt;&lt;publisher&gt;Department of Public Health, University of Otago Wellington&lt;/publisher&gt;&lt;urls&gt;&lt;related-urls&gt;&lt;url&gt;&lt;style face="underline" font="default" size="100%"&gt;https://www.otago.ac.nz/wellington/departments/publichealth/research/hirp/otago020194.html&lt;/style&gt;&lt;/url&gt;&lt;/related-urls&gt;&lt;/urls&gt;&lt;/record&gt;&lt;/Cite&gt;&lt;/EndNote&gt;</w:instrText>
      </w:r>
      <w:r w:rsidR="00226652">
        <w:fldChar w:fldCharType="separate"/>
      </w:r>
      <w:r w:rsidR="00535DB2" w:rsidRPr="00535DB2">
        <w:rPr>
          <w:noProof/>
          <w:vertAlign w:val="superscript"/>
        </w:rPr>
        <w:t>12</w:t>
      </w:r>
      <w:r w:rsidR="00226652">
        <w:fldChar w:fldCharType="end"/>
      </w:r>
      <w:r w:rsidRPr="004E254B">
        <w:t xml:space="preserve"> containing NZ Index of deprivation and urban/rural classifications. </w:t>
      </w:r>
      <w:r w:rsidR="001601BD">
        <w:t xml:space="preserve"> </w:t>
      </w:r>
      <w:r w:rsidR="00247B7D" w:rsidRPr="004E254B">
        <w:t>M</w:t>
      </w:r>
      <w:r w:rsidRPr="004E254B">
        <w:t>eshblocks and classifications from</w:t>
      </w:r>
      <w:r w:rsidR="00BC0DC5" w:rsidRPr="004E254B">
        <w:t xml:space="preserve"> the</w:t>
      </w:r>
      <w:r w:rsidRPr="004E254B">
        <w:t xml:space="preserve"> 2013 census data were used.</w:t>
      </w:r>
    </w:p>
    <w:p w14:paraId="1BAA421F" w14:textId="77777777" w:rsidR="00056F3E" w:rsidRPr="00096495" w:rsidRDefault="00056F3E" w:rsidP="004643E7">
      <w:pPr>
        <w:pStyle w:val="Heading3"/>
      </w:pPr>
      <w:bookmarkStart w:id="60" w:name="_Toc9502395"/>
      <w:bookmarkStart w:id="61" w:name="_Toc9503512"/>
      <w:bookmarkStart w:id="62" w:name="_Toc10201814"/>
      <w:bookmarkStart w:id="63" w:name="_Toc17978123"/>
      <w:r w:rsidRPr="00096495">
        <w:t>Screening history</w:t>
      </w:r>
      <w:bookmarkEnd w:id="60"/>
      <w:bookmarkEnd w:id="61"/>
      <w:bookmarkEnd w:id="62"/>
      <w:bookmarkEnd w:id="63"/>
    </w:p>
    <w:p w14:paraId="6DB75761" w14:textId="1B274488" w:rsidR="0079106F" w:rsidRPr="004E254B" w:rsidRDefault="00056F3E" w:rsidP="0079106F">
      <w:pPr>
        <w:rPr>
          <w:rFonts w:eastAsiaTheme="minorHAnsi"/>
          <w:lang w:eastAsia="en-US"/>
        </w:rPr>
      </w:pPr>
      <w:r w:rsidRPr="00096495">
        <w:t xml:space="preserve">Consistent with previous reviews, any </w:t>
      </w:r>
      <w:r w:rsidR="005C5C5E" w:rsidRPr="00096495">
        <w:t>cervical cytology samples</w:t>
      </w:r>
      <w:r w:rsidRPr="00096495">
        <w:t xml:space="preserve"> taken within 6 months of diagnosis were considered to be part of the diagnostic process and not screening </w:t>
      </w:r>
      <w:r w:rsidR="005C5C5E" w:rsidRPr="00096495">
        <w:t>cervical cytology samples</w:t>
      </w:r>
      <w:r w:rsidRPr="00096495">
        <w:t>.</w:t>
      </w:r>
      <w:r w:rsidRPr="00AB3D4B">
        <w:fldChar w:fldCharType="begin">
          <w:fldData xml:space="preserve">PEVuZE5vdGU+PENpdGU+PFllYXI+MjAwNDwvWWVhcj48UmVjTnVtPjY8L1JlY051bT48RGlzcGxh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</w:fldData>
        </w:fldChar>
      </w:r>
      <w:r w:rsidR="008758F5">
        <w:instrText xml:space="preserve"> ADDIN EN.CITE </w:instrText>
      </w:r>
      <w:r w:rsidR="008758F5">
        <w:fldChar w:fldCharType="begin">
          <w:fldData xml:space="preserve">PEVuZE5vdGU+PENpdGU+PFllYXI+MjAwNDwvWWVhcj48UmVjTnVtPjY8L1JlY051bT48RGlzcGxh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</w:fldData>
        </w:fldChar>
      </w:r>
      <w:r w:rsidR="008758F5">
        <w:instrText xml:space="preserve"> ADDIN EN.CITE.DATA </w:instrText>
      </w:r>
      <w:r w:rsidR="008758F5">
        <w:fldChar w:fldCharType="end"/>
      </w:r>
      <w:r w:rsidRPr="00AB3D4B">
        <w:fldChar w:fldCharType="separate"/>
      </w:r>
      <w:r w:rsidR="008758F5" w:rsidRPr="008758F5">
        <w:rPr>
          <w:noProof/>
          <w:vertAlign w:val="superscript"/>
        </w:rPr>
        <w:t>5,6</w:t>
      </w:r>
      <w:r w:rsidRPr="00AB3D4B">
        <w:fldChar w:fldCharType="end"/>
      </w:r>
      <w:r w:rsidRPr="00096495">
        <w:t xml:space="preserve"> </w:t>
      </w:r>
      <w:r w:rsidR="008852B5">
        <w:t xml:space="preserve"> </w:t>
      </w:r>
      <w:r w:rsidRPr="00096495">
        <w:t>The number and proportion of women with the following screening histories were reported</w:t>
      </w:r>
      <w:r w:rsidR="003F186F">
        <w:t>:</w:t>
      </w:r>
      <w:r w:rsidRPr="00096495">
        <w:t xml:space="preserve"> those ever screened, those screened within the last 3 years, 5 years, and 7 years.</w:t>
      </w:r>
      <w:r w:rsidR="001601BD">
        <w:t xml:space="preserve"> </w:t>
      </w:r>
      <w:r w:rsidRPr="00096495">
        <w:t xml:space="preserve"> </w:t>
      </w:r>
      <w:r w:rsidR="0007458E" w:rsidRPr="004E254B">
        <w:t>In addition</w:t>
      </w:r>
      <w:r w:rsidR="001601BD">
        <w:t>,</w:t>
      </w:r>
      <w:r w:rsidR="0007458E" w:rsidRPr="004E254B">
        <w:t xml:space="preserve"> we reported the proportion undergoing regular screening as defined in 2002 and 2006 audits.</w:t>
      </w:r>
      <w:r w:rsidR="0007458E" w:rsidRPr="004E254B">
        <w:fldChar w:fldCharType="begin">
          <w:fldData xml:space="preserve">PEVuZE5vdGU+PENpdGU+PFllYXI+MjAwNDwvWWVhcj48UmVjTnVtPjY8L1JlY051bT48RGlzcGxh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</w:fldData>
        </w:fldChar>
      </w:r>
      <w:r w:rsidR="008758F5">
        <w:instrText xml:space="preserve"> ADDIN EN.CITE </w:instrText>
      </w:r>
      <w:r w:rsidR="008758F5">
        <w:fldChar w:fldCharType="begin">
          <w:fldData xml:space="preserve">PEVuZE5vdGU+PENpdGU+PFllYXI+MjAwNDwvWWVhcj48UmVjTnVtPjY8L1JlY051bT48RGlzcGxh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</w:fldData>
        </w:fldChar>
      </w:r>
      <w:r w:rsidR="008758F5">
        <w:instrText xml:space="preserve"> ADDIN EN.CITE.DATA </w:instrText>
      </w:r>
      <w:r w:rsidR="008758F5">
        <w:fldChar w:fldCharType="end"/>
      </w:r>
      <w:r w:rsidR="0007458E" w:rsidRPr="004E254B">
        <w:fldChar w:fldCharType="separate"/>
      </w:r>
      <w:r w:rsidR="008758F5" w:rsidRPr="008758F5">
        <w:rPr>
          <w:noProof/>
          <w:vertAlign w:val="superscript"/>
        </w:rPr>
        <w:t>5,6</w:t>
      </w:r>
      <w:r w:rsidR="0007458E" w:rsidRPr="004E254B">
        <w:fldChar w:fldCharType="end"/>
      </w:r>
    </w:p>
    <w:p w14:paraId="73EAB17D" w14:textId="10ABCACD" w:rsidR="0079106F" w:rsidRPr="00096495" w:rsidRDefault="0079106F" w:rsidP="0079106F">
      <w:pPr>
        <w:rPr>
          <w:rFonts w:eastAsiaTheme="minorHAnsi"/>
          <w:lang w:eastAsia="en-US"/>
        </w:rPr>
      </w:pPr>
      <w:r w:rsidRPr="00096495">
        <w:rPr>
          <w:rFonts w:eastAsiaTheme="minorHAnsi"/>
          <w:lang w:eastAsia="en-US"/>
        </w:rPr>
        <w:t xml:space="preserve">Women are recommended to have three yearly screens from the age of 20 years. The following </w:t>
      </w:r>
      <w:r w:rsidR="00D232DF">
        <w:rPr>
          <w:rFonts w:eastAsiaTheme="minorHAnsi"/>
          <w:lang w:eastAsia="en-US"/>
        </w:rPr>
        <w:t xml:space="preserve">six </w:t>
      </w:r>
      <w:r w:rsidRPr="00096495">
        <w:rPr>
          <w:rFonts w:eastAsiaTheme="minorHAnsi"/>
          <w:lang w:eastAsia="en-US"/>
        </w:rPr>
        <w:t>definitions of screening adequacy have been used although it is recognised that other definitions h</w:t>
      </w:r>
      <w:r w:rsidR="00B41E09" w:rsidRPr="00096495">
        <w:rPr>
          <w:rFonts w:eastAsiaTheme="minorHAnsi"/>
          <w:lang w:eastAsia="en-US"/>
        </w:rPr>
        <w:t>ave been employed elsewhere</w:t>
      </w:r>
      <w:r w:rsidRPr="00096495">
        <w:rPr>
          <w:rFonts w:eastAsiaTheme="minorHAnsi"/>
          <w:lang w:eastAsia="en-US"/>
        </w:rPr>
        <w:t xml:space="preserve"> </w:t>
      </w:r>
      <w:r w:rsidR="00B41E09" w:rsidRPr="00096495">
        <w:rPr>
          <w:rFonts w:eastAsiaTheme="minorHAnsi"/>
          <w:lang w:eastAsia="en-US"/>
        </w:rPr>
        <w:t xml:space="preserve">(for example, the </w:t>
      </w:r>
      <w:r w:rsidR="00082904" w:rsidRPr="00096495">
        <w:rPr>
          <w:rFonts w:eastAsiaTheme="minorHAnsi"/>
          <w:lang w:eastAsia="en-US"/>
        </w:rPr>
        <w:t>NCSP-R</w:t>
      </w:r>
      <w:r w:rsidR="00B41E09" w:rsidRPr="00096495">
        <w:rPr>
          <w:rFonts w:eastAsiaTheme="minorHAnsi"/>
          <w:lang w:eastAsia="en-US"/>
        </w:rPr>
        <w:t xml:space="preserve"> </w:t>
      </w:r>
      <w:r w:rsidR="00EE2345" w:rsidRPr="00096495">
        <w:rPr>
          <w:rFonts w:eastAsiaTheme="minorHAnsi"/>
          <w:lang w:eastAsia="en-US"/>
        </w:rPr>
        <w:t>monitors</w:t>
      </w:r>
      <w:r w:rsidR="00B41E09" w:rsidRPr="00096495">
        <w:rPr>
          <w:rFonts w:eastAsiaTheme="minorHAnsi"/>
          <w:lang w:eastAsia="en-US"/>
        </w:rPr>
        <w:t xml:space="preserve"> a regularity of screening indicator that defines adequacy as three yearly screens plus or minus 3 months).</w:t>
      </w:r>
      <w:r w:rsidR="00D232DF">
        <w:rPr>
          <w:rFonts w:eastAsiaTheme="minorHAnsi"/>
          <w:lang w:eastAsia="en-US"/>
        </w:rPr>
        <w:t xml:space="preserve">  </w:t>
      </w:r>
    </w:p>
    <w:p w14:paraId="7E5D0F06" w14:textId="0CF66AE4" w:rsidR="0079106F" w:rsidRPr="00096495" w:rsidRDefault="0079106F" w:rsidP="0079106F">
      <w:pPr>
        <w:rPr>
          <w:rFonts w:eastAsiaTheme="minorHAnsi"/>
          <w:lang w:eastAsia="en-US"/>
        </w:rPr>
      </w:pPr>
      <w:r w:rsidRPr="00096495">
        <w:rPr>
          <w:rFonts w:eastAsiaTheme="minorHAnsi"/>
          <w:lang w:eastAsia="en-US"/>
        </w:rPr>
        <w:t>For all definitions</w:t>
      </w:r>
      <w:r w:rsidR="00EC7940" w:rsidRPr="00096495">
        <w:rPr>
          <w:rFonts w:eastAsiaTheme="minorHAnsi"/>
          <w:lang w:eastAsia="en-US"/>
        </w:rPr>
        <w:t>,</w:t>
      </w:r>
      <w:r w:rsidRPr="00096495">
        <w:rPr>
          <w:rFonts w:eastAsiaTheme="minorHAnsi"/>
          <w:lang w:eastAsia="en-US"/>
        </w:rPr>
        <w:t xml:space="preserve"> </w:t>
      </w:r>
      <w:r w:rsidR="005C5C5E" w:rsidRPr="00096495">
        <w:rPr>
          <w:rFonts w:eastAsiaTheme="minorHAnsi"/>
          <w:lang w:eastAsia="en-US"/>
        </w:rPr>
        <w:t>cervical cytology samples</w:t>
      </w:r>
      <w:r w:rsidRPr="00096495">
        <w:rPr>
          <w:rFonts w:eastAsiaTheme="minorHAnsi"/>
          <w:lang w:eastAsia="en-US"/>
        </w:rPr>
        <w:t xml:space="preserve"> that occurred less than six months prior to diagnosis were considered to be ‘diagnostic </w:t>
      </w:r>
      <w:r w:rsidR="005C5C5E" w:rsidRPr="00096495">
        <w:rPr>
          <w:rFonts w:eastAsiaTheme="minorHAnsi"/>
          <w:lang w:eastAsia="en-US"/>
        </w:rPr>
        <w:t>cervical cytology samples</w:t>
      </w:r>
      <w:r w:rsidRPr="00096495">
        <w:rPr>
          <w:rFonts w:eastAsiaTheme="minorHAnsi"/>
          <w:lang w:eastAsia="en-US"/>
        </w:rPr>
        <w:t>’ and therefore excluded. Time frames were defined in calendar time, so monthly and yearly intervals may not be represented by an exact number of days.</w:t>
      </w:r>
    </w:p>
    <w:p w14:paraId="19B80A36" w14:textId="632E7491" w:rsidR="0079106F" w:rsidRPr="00096495" w:rsidRDefault="00F6160C" w:rsidP="00E60970">
      <w:pPr>
        <w:keepNext/>
        <w:rPr>
          <w:rFonts w:eastAsiaTheme="minorHAnsi"/>
          <w:b/>
          <w:lang w:eastAsia="en-US"/>
        </w:rPr>
      </w:pPr>
      <w:r>
        <w:rPr>
          <w:rFonts w:eastAsiaTheme="minorHAnsi"/>
          <w:b/>
          <w:lang w:eastAsia="en-US"/>
        </w:rPr>
        <w:t>Ever screened</w:t>
      </w:r>
    </w:p>
    <w:p w14:paraId="446C8B4A" w14:textId="646F6A0B" w:rsidR="0079106F" w:rsidRPr="00096495" w:rsidRDefault="0079106F" w:rsidP="0079106F">
      <w:pPr>
        <w:rPr>
          <w:rFonts w:eastAsiaTheme="minorHAnsi"/>
          <w:lang w:eastAsia="en-US"/>
        </w:rPr>
      </w:pPr>
      <w:r w:rsidRPr="00096495">
        <w:rPr>
          <w:rFonts w:eastAsiaTheme="minorHAnsi"/>
          <w:lang w:eastAsia="en-US"/>
        </w:rPr>
        <w:t xml:space="preserve">At least one </w:t>
      </w:r>
      <w:r w:rsidR="005C5C5E" w:rsidRPr="00096495">
        <w:rPr>
          <w:rFonts w:eastAsiaTheme="minorHAnsi"/>
          <w:lang w:eastAsia="en-US"/>
        </w:rPr>
        <w:t>cervical cytology sample</w:t>
      </w:r>
      <w:r w:rsidRPr="00096495">
        <w:rPr>
          <w:rFonts w:eastAsiaTheme="minorHAnsi"/>
          <w:lang w:eastAsia="en-US"/>
        </w:rPr>
        <w:t xml:space="preserve"> recorded between 1 January 1990, when the </w:t>
      </w:r>
      <w:r w:rsidR="00082904" w:rsidRPr="00096495">
        <w:rPr>
          <w:rFonts w:eastAsiaTheme="minorHAnsi"/>
          <w:lang w:eastAsia="en-US"/>
        </w:rPr>
        <w:t>NCSP-R</w:t>
      </w:r>
      <w:r w:rsidRPr="00096495">
        <w:rPr>
          <w:rFonts w:eastAsiaTheme="minorHAnsi"/>
          <w:lang w:eastAsia="en-US"/>
        </w:rPr>
        <w:t xml:space="preserve"> was established, and six months immediately prior to diagnosis.</w:t>
      </w:r>
    </w:p>
    <w:p w14:paraId="11419EA8" w14:textId="21441133" w:rsidR="0079106F" w:rsidRPr="00096495" w:rsidRDefault="005C5C5E" w:rsidP="00E60970">
      <w:pPr>
        <w:keepNext/>
        <w:rPr>
          <w:rFonts w:eastAsiaTheme="minorHAnsi"/>
          <w:b/>
          <w:lang w:eastAsia="en-US"/>
        </w:rPr>
      </w:pPr>
      <w:r w:rsidRPr="00096495">
        <w:rPr>
          <w:rFonts w:eastAsiaTheme="minorHAnsi"/>
          <w:b/>
          <w:lang w:eastAsia="en-US"/>
        </w:rPr>
        <w:t>Cervical cytology sample</w:t>
      </w:r>
      <w:r w:rsidR="0079106F" w:rsidRPr="00096495">
        <w:rPr>
          <w:rFonts w:eastAsiaTheme="minorHAnsi"/>
          <w:b/>
          <w:lang w:eastAsia="en-US"/>
        </w:rPr>
        <w:t xml:space="preserve"> in six to 84 months prior to diagnosis</w:t>
      </w:r>
    </w:p>
    <w:p w14:paraId="1D705EC9" w14:textId="7873D3C8" w:rsidR="0079106F" w:rsidRPr="00096495" w:rsidRDefault="0079106F" w:rsidP="0079106F">
      <w:pPr>
        <w:rPr>
          <w:rFonts w:eastAsiaTheme="minorHAnsi"/>
          <w:lang w:eastAsia="en-US"/>
        </w:rPr>
      </w:pPr>
      <w:r w:rsidRPr="00096495">
        <w:rPr>
          <w:rFonts w:eastAsiaTheme="minorHAnsi"/>
          <w:lang w:eastAsia="en-US"/>
        </w:rPr>
        <w:t xml:space="preserve">At least one </w:t>
      </w:r>
      <w:r w:rsidR="005C5C5E" w:rsidRPr="00096495">
        <w:rPr>
          <w:rFonts w:eastAsiaTheme="minorHAnsi"/>
          <w:lang w:eastAsia="en-US"/>
        </w:rPr>
        <w:t>cervical cytology sample</w:t>
      </w:r>
      <w:r w:rsidRPr="00096495">
        <w:rPr>
          <w:rFonts w:eastAsiaTheme="minorHAnsi"/>
          <w:lang w:eastAsia="en-US"/>
        </w:rPr>
        <w:t xml:space="preserve"> in the 6 to 84 months </w:t>
      </w:r>
      <w:r w:rsidR="006660E7">
        <w:rPr>
          <w:rFonts w:eastAsiaTheme="minorHAnsi"/>
          <w:lang w:eastAsia="en-US"/>
        </w:rPr>
        <w:t xml:space="preserve">(7 years) </w:t>
      </w:r>
      <w:r w:rsidRPr="00096495">
        <w:rPr>
          <w:rFonts w:eastAsiaTheme="minorHAnsi"/>
          <w:lang w:eastAsia="en-US"/>
        </w:rPr>
        <w:t>immediately pr</w:t>
      </w:r>
      <w:r w:rsidR="006660E7">
        <w:rPr>
          <w:rFonts w:eastAsiaTheme="minorHAnsi"/>
          <w:lang w:eastAsia="en-US"/>
        </w:rPr>
        <w:t xml:space="preserve">ior to diagnosis </w:t>
      </w:r>
      <w:r w:rsidR="00353AEA">
        <w:rPr>
          <w:rFonts w:eastAsiaTheme="minorHAnsi"/>
          <w:lang w:eastAsia="en-US"/>
        </w:rPr>
        <w:t>(i.e., two screening cycles)</w:t>
      </w:r>
      <w:r w:rsidRPr="00096495">
        <w:rPr>
          <w:rFonts w:eastAsiaTheme="minorHAnsi"/>
          <w:lang w:eastAsia="en-US"/>
        </w:rPr>
        <w:t>.</w:t>
      </w:r>
    </w:p>
    <w:p w14:paraId="0D25E786" w14:textId="4D6EAE59" w:rsidR="0079106F" w:rsidRPr="00096495" w:rsidRDefault="005C5C5E" w:rsidP="009F2717">
      <w:pPr>
        <w:keepNext/>
        <w:rPr>
          <w:rFonts w:eastAsiaTheme="minorHAnsi"/>
          <w:b/>
          <w:lang w:eastAsia="en-US"/>
        </w:rPr>
      </w:pPr>
      <w:r w:rsidRPr="00096495">
        <w:rPr>
          <w:rFonts w:eastAsiaTheme="minorHAnsi"/>
          <w:b/>
          <w:lang w:eastAsia="en-US"/>
        </w:rPr>
        <w:t>Cervical cytology sample</w:t>
      </w:r>
      <w:r w:rsidR="0079106F" w:rsidRPr="00096495">
        <w:rPr>
          <w:rFonts w:eastAsiaTheme="minorHAnsi"/>
          <w:b/>
          <w:lang w:eastAsia="en-US"/>
        </w:rPr>
        <w:t xml:space="preserve"> in six to 66 months prior to diagnosis</w:t>
      </w:r>
    </w:p>
    <w:p w14:paraId="022FADEA" w14:textId="7652201C" w:rsidR="0079106F" w:rsidRPr="00096495" w:rsidRDefault="0079106F" w:rsidP="0079106F">
      <w:pPr>
        <w:rPr>
          <w:rFonts w:eastAsiaTheme="minorHAnsi"/>
          <w:lang w:eastAsia="en-US"/>
        </w:rPr>
      </w:pPr>
      <w:r w:rsidRPr="00096495">
        <w:rPr>
          <w:rFonts w:eastAsiaTheme="minorHAnsi"/>
          <w:lang w:eastAsia="en-US"/>
        </w:rPr>
        <w:t xml:space="preserve">At least one </w:t>
      </w:r>
      <w:r w:rsidR="005C5C5E" w:rsidRPr="00096495">
        <w:rPr>
          <w:rFonts w:eastAsiaTheme="minorHAnsi"/>
          <w:lang w:eastAsia="en-US"/>
        </w:rPr>
        <w:t>cervical cytology sample</w:t>
      </w:r>
      <w:r w:rsidRPr="00096495">
        <w:rPr>
          <w:rFonts w:eastAsiaTheme="minorHAnsi"/>
          <w:lang w:eastAsia="en-US"/>
        </w:rPr>
        <w:t xml:space="preserve"> in the 6 to 66 months </w:t>
      </w:r>
      <w:r w:rsidR="006660E7">
        <w:rPr>
          <w:rFonts w:eastAsiaTheme="minorHAnsi"/>
          <w:lang w:eastAsia="en-US"/>
        </w:rPr>
        <w:t xml:space="preserve">(5.5 years) </w:t>
      </w:r>
      <w:r w:rsidRPr="00096495">
        <w:rPr>
          <w:rFonts w:eastAsiaTheme="minorHAnsi"/>
          <w:lang w:eastAsia="en-US"/>
        </w:rPr>
        <w:t xml:space="preserve">prior to diagnosis. This means at least one </w:t>
      </w:r>
      <w:r w:rsidR="005C5C5E" w:rsidRPr="00096495">
        <w:rPr>
          <w:rFonts w:eastAsiaTheme="minorHAnsi"/>
          <w:lang w:eastAsia="en-US"/>
        </w:rPr>
        <w:t>cervical cytology sample</w:t>
      </w:r>
      <w:r w:rsidRPr="00096495">
        <w:rPr>
          <w:rFonts w:eastAsiaTheme="minorHAnsi"/>
          <w:lang w:eastAsia="en-US"/>
        </w:rPr>
        <w:t xml:space="preserve"> in the five years before the six months immediately prior to diagnosis.</w:t>
      </w:r>
    </w:p>
    <w:p w14:paraId="1023CAF0" w14:textId="38C0F5CF" w:rsidR="0079106F" w:rsidRPr="00096495" w:rsidRDefault="005C5C5E" w:rsidP="0079106F">
      <w:pPr>
        <w:rPr>
          <w:rFonts w:eastAsiaTheme="minorHAnsi"/>
          <w:b/>
          <w:lang w:eastAsia="en-US"/>
        </w:rPr>
      </w:pPr>
      <w:r w:rsidRPr="00096495">
        <w:rPr>
          <w:rFonts w:eastAsiaTheme="minorHAnsi"/>
          <w:b/>
          <w:lang w:eastAsia="en-US"/>
        </w:rPr>
        <w:t>Cervical cytology sample</w:t>
      </w:r>
      <w:r w:rsidR="0079106F" w:rsidRPr="00096495">
        <w:rPr>
          <w:rFonts w:eastAsiaTheme="minorHAnsi"/>
          <w:b/>
          <w:lang w:eastAsia="en-US"/>
        </w:rPr>
        <w:t xml:space="preserve"> in six to 42 months prior to diagnosis</w:t>
      </w:r>
    </w:p>
    <w:p w14:paraId="482D2431" w14:textId="05070425" w:rsidR="0079106F" w:rsidRPr="00096495" w:rsidRDefault="0079106F" w:rsidP="0079106F">
      <w:pPr>
        <w:rPr>
          <w:rFonts w:eastAsiaTheme="minorHAnsi"/>
          <w:lang w:eastAsia="en-US"/>
        </w:rPr>
      </w:pPr>
      <w:r w:rsidRPr="00096495">
        <w:rPr>
          <w:rFonts w:eastAsiaTheme="minorHAnsi"/>
          <w:lang w:eastAsia="en-US"/>
        </w:rPr>
        <w:t xml:space="preserve">At least one </w:t>
      </w:r>
      <w:r w:rsidR="005C5C5E" w:rsidRPr="00096495">
        <w:rPr>
          <w:rFonts w:eastAsiaTheme="minorHAnsi"/>
          <w:lang w:eastAsia="en-US"/>
        </w:rPr>
        <w:t>cervical cytology sample</w:t>
      </w:r>
      <w:r w:rsidRPr="00096495">
        <w:rPr>
          <w:rFonts w:eastAsiaTheme="minorHAnsi"/>
          <w:lang w:eastAsia="en-US"/>
        </w:rPr>
        <w:t xml:space="preserve"> in the 6 to 42 months </w:t>
      </w:r>
      <w:r w:rsidR="006660E7">
        <w:rPr>
          <w:rFonts w:eastAsiaTheme="minorHAnsi"/>
          <w:lang w:eastAsia="en-US"/>
        </w:rPr>
        <w:t xml:space="preserve">(3.5 years) </w:t>
      </w:r>
      <w:r w:rsidRPr="00096495">
        <w:rPr>
          <w:rFonts w:eastAsiaTheme="minorHAnsi"/>
          <w:lang w:eastAsia="en-US"/>
        </w:rPr>
        <w:t xml:space="preserve">prior to diagnosis. This means at least one </w:t>
      </w:r>
      <w:r w:rsidR="005C5C5E" w:rsidRPr="00096495">
        <w:rPr>
          <w:rFonts w:eastAsiaTheme="minorHAnsi"/>
          <w:lang w:eastAsia="en-US"/>
        </w:rPr>
        <w:t>cervical cytology sample</w:t>
      </w:r>
      <w:r w:rsidRPr="00096495">
        <w:rPr>
          <w:rFonts w:eastAsiaTheme="minorHAnsi"/>
          <w:lang w:eastAsia="en-US"/>
        </w:rPr>
        <w:t xml:space="preserve"> in the three years before the six months immediately prior to diagnosis.</w:t>
      </w:r>
    </w:p>
    <w:p w14:paraId="4AC0E205" w14:textId="77777777" w:rsidR="0079106F" w:rsidRPr="00096495" w:rsidRDefault="0079106F" w:rsidP="0079106F">
      <w:pPr>
        <w:rPr>
          <w:rFonts w:eastAsiaTheme="minorHAnsi"/>
          <w:b/>
          <w:lang w:eastAsia="en-US"/>
        </w:rPr>
      </w:pPr>
      <w:r w:rsidRPr="00096495">
        <w:rPr>
          <w:rFonts w:eastAsiaTheme="minorHAnsi"/>
          <w:b/>
          <w:lang w:eastAsia="en-US"/>
        </w:rPr>
        <w:t>Regular screening</w:t>
      </w:r>
    </w:p>
    <w:p w14:paraId="64ABAA96" w14:textId="72088CDF" w:rsidR="0079106F" w:rsidRPr="00096495" w:rsidRDefault="0079106F" w:rsidP="0079106F">
      <w:pPr>
        <w:rPr>
          <w:rFonts w:eastAsiaTheme="minorHAnsi"/>
          <w:lang w:eastAsia="en-US"/>
        </w:rPr>
      </w:pPr>
      <w:r w:rsidRPr="00096495">
        <w:rPr>
          <w:rFonts w:eastAsiaTheme="minorHAnsi"/>
          <w:lang w:eastAsia="en-US"/>
        </w:rPr>
        <w:t xml:space="preserve">As per the definition used by Lewis </w:t>
      </w:r>
      <w:r w:rsidRPr="00096495">
        <w:rPr>
          <w:rFonts w:eastAsiaTheme="minorHAnsi"/>
          <w:i/>
          <w:lang w:eastAsia="en-US"/>
        </w:rPr>
        <w:t>et al.</w:t>
      </w:r>
      <w:r w:rsidRPr="00AB3D4B">
        <w:rPr>
          <w:rFonts w:eastAsiaTheme="minorHAnsi"/>
          <w:lang w:eastAsia="en-US"/>
        </w:rPr>
        <w:fldChar w:fldCharType="begin"/>
      </w:r>
      <w:r w:rsidR="008758F5">
        <w:rPr>
          <w:rFonts w:eastAsiaTheme="minorHAnsi"/>
          <w:lang w:eastAsia="en-US"/>
        </w:rPr>
        <w:instrText xml:space="preserve"> ADDIN EN.CITE &lt;EndNote&gt;&lt;Cite&gt;&lt;Author&gt;Lewis&lt;/Author&gt;&lt;Year&gt;2009&lt;/Year&gt;&lt;RecNum&gt;5&lt;/RecNum&gt;&lt;DisplayText&gt;&lt;style face="superscript"&gt;6&lt;/style&gt;&lt;/DisplayText&gt;&lt;record&gt;&lt;rec-number&gt;5&lt;/rec-number&gt;&lt;foreign-keys&gt;&lt;key app="EN" db-id="a2rd9pt9sadd9bee9zp5rr9btfxaafwexfzt" timestamp="0"&gt;5&lt;/key&gt;&lt;/foreign-keys&gt;&lt;ref-type name="Journal Article"&gt;17&lt;/ref-type&gt;&lt;contributors&gt;&lt;authors&gt;&lt;author&gt;Lewis, H.&lt;/author&gt;&lt;author&gt;Yeh, L.&lt;/author&gt;&lt;author&gt;Almendral, B.&lt;/author&gt;&lt;author&gt;Neal, H.&lt;/author&gt;&lt;/authors&gt;&lt;/contributors&gt;&lt;auth-address&gt;National Screening Unit, Ministry of Health, P O Box 5013, Wellington, New Zealand. hazel_lewis@moh.govt.nz&lt;/auth-address&gt;&lt;titles&gt;&lt;title&gt;Monitoring the performance of New Zealand&amp;apos;s National Cervical Screening Programme through data linkage&lt;/title&gt;&lt;secondary-title&gt;New Zealand Medical Journal&lt;/secondary-title&gt;&lt;alt-title&gt;The New Zealand Medical Journal&lt;/alt-title&gt;&lt;/titles&gt;&lt;periodical&gt;&lt;full-title&gt;New Zealand Medical Journal&lt;/full-title&gt;&lt;/periodical&gt;&lt;pages&gt;15-25&lt;/pages&gt;&lt;volume&gt;122&lt;/volume&gt;&lt;number&gt;1305&lt;/number&gt;&lt;keywords&gt;&lt;keyword&gt;Adult&lt;/keyword&gt;&lt;keyword&gt;Aged&lt;/keyword&gt;&lt;keyword&gt;Biopsy&lt;/keyword&gt;&lt;keyword&gt;Female&lt;/keyword&gt;&lt;keyword&gt;Humans&lt;/keyword&gt;&lt;keyword&gt;Mass Screening/*statistics &amp;amp; numerical data&lt;/keyword&gt;&lt;keyword&gt;Medical Audit&lt;/keyword&gt;&lt;keyword&gt;*Medical Record Linkage&lt;/keyword&gt;&lt;keyword&gt;Middle Aged&lt;/keyword&gt;&lt;keyword&gt;New Zealand/epidemiology&lt;/keyword&gt;&lt;keyword&gt;Quality Assurance, Health Care/*methods&lt;/keyword&gt;&lt;keyword&gt;Registries/*statistics &amp;amp; numerical data&lt;/keyword&gt;&lt;keyword&gt;Uterine Cervical Neoplasms/*epidemiology/pathology/*prevention &amp;amp; control&lt;/keyword&gt;&lt;keyword&gt;Vaginal Smears&lt;/keyword&gt;&lt;/keywords&gt;&lt;dates&gt;&lt;year&gt;2009&lt;/year&gt;&lt;pub-dates&gt;&lt;date&gt;Oct 30&lt;/date&gt;&lt;/pub-dates&gt;&lt;/dates&gt;&lt;isbn&gt;0028-8446&lt;/isbn&gt;&lt;accession-num&gt;19966874&lt;/accession-num&gt;&lt;urls&gt;&lt;/urls&gt;&lt;remote-database-provider&gt;NLM&lt;/remote-database-provider&gt;&lt;language&gt;eng&lt;/language&gt;&lt;/record&gt;&lt;/Cite&gt;&lt;/EndNote&gt;</w:instrText>
      </w:r>
      <w:r w:rsidRPr="00AB3D4B">
        <w:rPr>
          <w:rFonts w:eastAsiaTheme="minorHAnsi"/>
          <w:lang w:eastAsia="en-US"/>
        </w:rPr>
        <w:fldChar w:fldCharType="separate"/>
      </w:r>
      <w:r w:rsidR="008758F5" w:rsidRPr="008758F5">
        <w:rPr>
          <w:rFonts w:eastAsiaTheme="minorHAnsi"/>
          <w:noProof/>
          <w:vertAlign w:val="superscript"/>
          <w:lang w:eastAsia="en-US"/>
        </w:rPr>
        <w:t>6</w:t>
      </w:r>
      <w:r w:rsidRPr="00AB3D4B">
        <w:rPr>
          <w:rFonts w:eastAsiaTheme="minorHAnsi"/>
          <w:lang w:eastAsia="en-US"/>
        </w:rPr>
        <w:fldChar w:fldCharType="end"/>
      </w:r>
      <w:r w:rsidRPr="00096495">
        <w:rPr>
          <w:rFonts w:eastAsiaTheme="minorHAnsi"/>
          <w:lang w:eastAsia="en-US"/>
        </w:rPr>
        <w:t xml:space="preserve"> regular screening is defined such that </w:t>
      </w:r>
      <w:r w:rsidR="005913D9" w:rsidRPr="00096495">
        <w:rPr>
          <w:rFonts w:eastAsiaTheme="minorHAnsi"/>
          <w:lang w:eastAsia="en-US"/>
        </w:rPr>
        <w:t>wom</w:t>
      </w:r>
      <w:r w:rsidR="005913D9">
        <w:rPr>
          <w:rFonts w:eastAsiaTheme="minorHAnsi"/>
          <w:lang w:eastAsia="en-US"/>
        </w:rPr>
        <w:t>e</w:t>
      </w:r>
      <w:r w:rsidR="005913D9" w:rsidRPr="00096495">
        <w:rPr>
          <w:rFonts w:eastAsiaTheme="minorHAnsi"/>
          <w:lang w:eastAsia="en-US"/>
        </w:rPr>
        <w:t xml:space="preserve">n </w:t>
      </w:r>
      <w:r w:rsidRPr="00096495">
        <w:rPr>
          <w:rFonts w:eastAsiaTheme="minorHAnsi"/>
          <w:lang w:eastAsia="en-US"/>
        </w:rPr>
        <w:t xml:space="preserve">must have undergone a </w:t>
      </w:r>
      <w:r w:rsidR="005C5C5E" w:rsidRPr="00096495">
        <w:rPr>
          <w:rFonts w:eastAsiaTheme="minorHAnsi"/>
          <w:lang w:eastAsia="en-US"/>
        </w:rPr>
        <w:t>cervical cytology sample</w:t>
      </w:r>
      <w:r w:rsidRPr="00096495">
        <w:rPr>
          <w:rFonts w:eastAsiaTheme="minorHAnsi"/>
          <w:lang w:eastAsia="en-US"/>
        </w:rPr>
        <w:t xml:space="preserve"> within five years of becoming eligible for screening and then have had at least one </w:t>
      </w:r>
      <w:r w:rsidR="005C5C5E" w:rsidRPr="00096495">
        <w:rPr>
          <w:rFonts w:eastAsiaTheme="minorHAnsi"/>
          <w:lang w:eastAsia="en-US"/>
        </w:rPr>
        <w:t>cervical cytology sample</w:t>
      </w:r>
      <w:r w:rsidRPr="00096495">
        <w:rPr>
          <w:rFonts w:eastAsiaTheme="minorHAnsi"/>
          <w:lang w:eastAsia="en-US"/>
        </w:rPr>
        <w:t xml:space="preserve"> every 5 years thereafter (until her 70th birthday or) to six months immediately prior to diagnosis. A woman was defined as having become eligible for screening from the establishment of the </w:t>
      </w:r>
      <w:r w:rsidR="004E4FFB">
        <w:rPr>
          <w:rFonts w:eastAsiaTheme="minorHAnsi"/>
          <w:lang w:eastAsia="en-US"/>
        </w:rPr>
        <w:t>N</w:t>
      </w:r>
      <w:r w:rsidR="004E4FFB" w:rsidRPr="00096495">
        <w:rPr>
          <w:rFonts w:eastAsiaTheme="minorHAnsi"/>
          <w:lang w:eastAsia="en-US"/>
        </w:rPr>
        <w:t xml:space="preserve">ational </w:t>
      </w:r>
      <w:r w:rsidR="004E4FFB">
        <w:rPr>
          <w:rFonts w:eastAsiaTheme="minorHAnsi"/>
          <w:lang w:eastAsia="en-US"/>
        </w:rPr>
        <w:t>C</w:t>
      </w:r>
      <w:r w:rsidR="004E4FFB" w:rsidRPr="00096495">
        <w:rPr>
          <w:rFonts w:eastAsiaTheme="minorHAnsi"/>
          <w:lang w:eastAsia="en-US"/>
        </w:rPr>
        <w:t xml:space="preserve">ervical </w:t>
      </w:r>
      <w:r w:rsidR="004E4FFB">
        <w:rPr>
          <w:rFonts w:eastAsiaTheme="minorHAnsi"/>
          <w:lang w:eastAsia="en-US"/>
        </w:rPr>
        <w:t>S</w:t>
      </w:r>
      <w:r w:rsidR="004E4FFB" w:rsidRPr="00096495">
        <w:rPr>
          <w:rFonts w:eastAsiaTheme="minorHAnsi"/>
          <w:lang w:eastAsia="en-US"/>
        </w:rPr>
        <w:t xml:space="preserve">creening </w:t>
      </w:r>
      <w:r w:rsidR="004E4FFB">
        <w:rPr>
          <w:rFonts w:eastAsiaTheme="minorHAnsi"/>
          <w:lang w:eastAsia="en-US"/>
        </w:rPr>
        <w:t>P</w:t>
      </w:r>
      <w:r w:rsidR="004E4FFB" w:rsidRPr="00096495">
        <w:rPr>
          <w:rFonts w:eastAsiaTheme="minorHAnsi"/>
          <w:lang w:eastAsia="en-US"/>
        </w:rPr>
        <w:t xml:space="preserve">rogramme </w:t>
      </w:r>
      <w:r w:rsidRPr="00096495">
        <w:rPr>
          <w:rFonts w:eastAsiaTheme="minorHAnsi"/>
          <w:lang w:eastAsia="en-US"/>
        </w:rPr>
        <w:t>(defined as 1 January 199</w:t>
      </w:r>
      <w:r w:rsidR="00D553EE" w:rsidRPr="00096495">
        <w:rPr>
          <w:rFonts w:eastAsiaTheme="minorHAnsi"/>
          <w:lang w:eastAsia="en-US"/>
        </w:rPr>
        <w:t>0</w:t>
      </w:r>
      <w:r w:rsidRPr="00096495">
        <w:rPr>
          <w:rFonts w:eastAsiaTheme="minorHAnsi"/>
          <w:lang w:eastAsia="en-US"/>
        </w:rPr>
        <w:t>), or from the date of her 20th birthday if this occurred after 1 January 199</w:t>
      </w:r>
      <w:r w:rsidR="00D553EE" w:rsidRPr="00096495">
        <w:rPr>
          <w:rFonts w:eastAsiaTheme="minorHAnsi"/>
          <w:lang w:eastAsia="en-US"/>
        </w:rPr>
        <w:t>0</w:t>
      </w:r>
      <w:r w:rsidRPr="00096495">
        <w:rPr>
          <w:rFonts w:eastAsiaTheme="minorHAnsi"/>
          <w:lang w:eastAsia="en-US"/>
        </w:rPr>
        <w:t>.</w:t>
      </w:r>
    </w:p>
    <w:p w14:paraId="57579702" w14:textId="77777777" w:rsidR="0079106F" w:rsidRPr="00096495" w:rsidRDefault="0079106F" w:rsidP="00E60970">
      <w:pPr>
        <w:keepNext/>
        <w:rPr>
          <w:rFonts w:eastAsiaTheme="minorHAnsi"/>
          <w:b/>
          <w:lang w:eastAsia="en-US"/>
        </w:rPr>
      </w:pPr>
      <w:r w:rsidRPr="00096495">
        <w:rPr>
          <w:rFonts w:eastAsiaTheme="minorHAnsi"/>
          <w:b/>
          <w:lang w:eastAsia="en-US"/>
        </w:rPr>
        <w:t>Adequate screening</w:t>
      </w:r>
    </w:p>
    <w:p w14:paraId="56491558" w14:textId="4F3192A9" w:rsidR="00056F3E" w:rsidRPr="00096495" w:rsidRDefault="0007458E" w:rsidP="0079106F">
      <w:pPr>
        <w:rPr>
          <w:rFonts w:eastAsiaTheme="minorHAnsi"/>
          <w:lang w:eastAsia="en-US"/>
        </w:rPr>
      </w:pPr>
      <w:r w:rsidRPr="00096495">
        <w:rPr>
          <w:rFonts w:eastAsiaTheme="minorHAnsi"/>
          <w:lang w:eastAsia="en-US"/>
        </w:rPr>
        <w:t xml:space="preserve">Consistent with </w:t>
      </w:r>
      <w:r w:rsidR="0079106F" w:rsidRPr="00096495">
        <w:rPr>
          <w:rFonts w:eastAsiaTheme="minorHAnsi"/>
          <w:lang w:eastAsia="en-US"/>
        </w:rPr>
        <w:t xml:space="preserve">the 2000-2002 </w:t>
      </w:r>
      <w:r w:rsidR="003F5190" w:rsidRPr="00096495">
        <w:rPr>
          <w:rFonts w:eastAsiaTheme="minorHAnsi"/>
          <w:lang w:eastAsia="en-US"/>
        </w:rPr>
        <w:t>and 2008-2012 reviews</w:t>
      </w:r>
      <w:r w:rsidR="0079106F" w:rsidRPr="00AB3D4B">
        <w:rPr>
          <w:rFonts w:eastAsiaTheme="minorHAnsi"/>
          <w:lang w:eastAsia="en-US"/>
        </w:rPr>
        <w:fldChar w:fldCharType="begin">
          <w:fldData xml:space="preserve">PEVuZE5vdGU+PENpdGU+PFllYXI+MjAwNDwvWWVhcj48UmVjTnVtPjY8L1JlY051bT48RGlzcGxh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</w:fldData>
        </w:fldChar>
      </w:r>
      <w:r w:rsidR="008758F5">
        <w:rPr>
          <w:rFonts w:eastAsiaTheme="minorHAnsi"/>
          <w:lang w:eastAsia="en-US"/>
        </w:rPr>
        <w:instrText xml:space="preserve"> ADDIN EN.CITE </w:instrText>
      </w:r>
      <w:r w:rsidR="008758F5">
        <w:rPr>
          <w:rFonts w:eastAsiaTheme="minorHAnsi"/>
          <w:lang w:eastAsia="en-US"/>
        </w:rPr>
        <w:fldChar w:fldCharType="begin">
          <w:fldData xml:space="preserve">PEVuZE5vdGU+PENpdGU+PFllYXI+MjAwNDwvWWVhcj48UmVjTnVtPjY8L1JlY051bT48RGlzcGxh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</w:fldData>
        </w:fldChar>
      </w:r>
      <w:r w:rsidR="008758F5">
        <w:rPr>
          <w:rFonts w:eastAsiaTheme="minorHAnsi"/>
          <w:lang w:eastAsia="en-US"/>
        </w:rPr>
        <w:instrText xml:space="preserve"> ADDIN EN.CITE.DATA </w:instrText>
      </w:r>
      <w:r w:rsidR="008758F5">
        <w:rPr>
          <w:rFonts w:eastAsiaTheme="minorHAnsi"/>
          <w:lang w:eastAsia="en-US"/>
        </w:rPr>
      </w:r>
      <w:r w:rsidR="008758F5">
        <w:rPr>
          <w:rFonts w:eastAsiaTheme="minorHAnsi"/>
          <w:lang w:eastAsia="en-US"/>
        </w:rPr>
        <w:fldChar w:fldCharType="end"/>
      </w:r>
      <w:r w:rsidR="0079106F" w:rsidRPr="00AB3D4B">
        <w:rPr>
          <w:rFonts w:eastAsiaTheme="minorHAnsi"/>
          <w:lang w:eastAsia="en-US"/>
        </w:rPr>
      </w:r>
      <w:r w:rsidR="0079106F" w:rsidRPr="00AB3D4B">
        <w:rPr>
          <w:rFonts w:eastAsiaTheme="minorHAnsi"/>
          <w:lang w:eastAsia="en-US"/>
        </w:rPr>
        <w:fldChar w:fldCharType="separate"/>
      </w:r>
      <w:r w:rsidR="008758F5" w:rsidRPr="008758F5">
        <w:rPr>
          <w:rFonts w:eastAsiaTheme="minorHAnsi"/>
          <w:noProof/>
          <w:vertAlign w:val="superscript"/>
          <w:lang w:eastAsia="en-US"/>
        </w:rPr>
        <w:t>2,3,5</w:t>
      </w:r>
      <w:r w:rsidR="0079106F" w:rsidRPr="00AB3D4B">
        <w:rPr>
          <w:rFonts w:eastAsiaTheme="minorHAnsi"/>
          <w:lang w:eastAsia="en-US"/>
        </w:rPr>
        <w:fldChar w:fldCharType="end"/>
      </w:r>
      <w:r w:rsidRPr="00096495">
        <w:rPr>
          <w:rFonts w:eastAsiaTheme="minorHAnsi"/>
          <w:lang w:eastAsia="en-US"/>
        </w:rPr>
        <w:t>, but different to the Regularity of Screening Indicator employed by the NCSP</w:t>
      </w:r>
      <w:r w:rsidR="0079106F" w:rsidRPr="00096495">
        <w:rPr>
          <w:rFonts w:eastAsiaTheme="minorHAnsi"/>
          <w:lang w:eastAsia="en-US"/>
        </w:rPr>
        <w:t xml:space="preserve">, adequate screening is defined </w:t>
      </w:r>
      <w:r w:rsidR="00E00ED4">
        <w:rPr>
          <w:rFonts w:eastAsiaTheme="minorHAnsi"/>
          <w:lang w:eastAsia="en-US"/>
        </w:rPr>
        <w:t>as</w:t>
      </w:r>
      <w:r w:rsidR="0079106F" w:rsidRPr="00096495">
        <w:rPr>
          <w:rFonts w:eastAsiaTheme="minorHAnsi"/>
          <w:lang w:eastAsia="en-US"/>
        </w:rPr>
        <w:t xml:space="preserve"> no interval of </w:t>
      </w:r>
      <w:r w:rsidR="007A0AFD">
        <w:rPr>
          <w:rFonts w:eastAsiaTheme="minorHAnsi"/>
          <w:lang w:eastAsia="en-US"/>
        </w:rPr>
        <w:t xml:space="preserve">more than </w:t>
      </w:r>
      <w:r w:rsidR="0079106F" w:rsidRPr="00096495">
        <w:rPr>
          <w:rFonts w:eastAsiaTheme="minorHAnsi"/>
          <w:lang w:eastAsia="en-US"/>
        </w:rPr>
        <w:t xml:space="preserve">three calendar years </w:t>
      </w:r>
      <w:r w:rsidR="00E00ED4">
        <w:rPr>
          <w:rFonts w:eastAsiaTheme="minorHAnsi"/>
          <w:lang w:eastAsia="en-US"/>
        </w:rPr>
        <w:t xml:space="preserve">between </w:t>
      </w:r>
      <w:r w:rsidR="00E00ED4" w:rsidRPr="00096495">
        <w:rPr>
          <w:rFonts w:eastAsiaTheme="minorHAnsi"/>
          <w:lang w:eastAsia="en-US"/>
        </w:rPr>
        <w:t>cervical cytology sample</w:t>
      </w:r>
      <w:r w:rsidR="00E00ED4">
        <w:rPr>
          <w:rFonts w:eastAsiaTheme="minorHAnsi"/>
          <w:lang w:eastAsia="en-US"/>
        </w:rPr>
        <w:t>s</w:t>
      </w:r>
      <w:r w:rsidR="00E00ED4" w:rsidRPr="00096495">
        <w:rPr>
          <w:rFonts w:eastAsiaTheme="minorHAnsi"/>
          <w:lang w:eastAsia="en-US"/>
        </w:rPr>
        <w:t xml:space="preserve"> </w:t>
      </w:r>
      <w:r w:rsidR="0079106F" w:rsidRPr="00096495">
        <w:rPr>
          <w:rFonts w:eastAsiaTheme="minorHAnsi"/>
          <w:lang w:eastAsia="en-US"/>
        </w:rPr>
        <w:t xml:space="preserve">in </w:t>
      </w:r>
      <w:r w:rsidR="00E00ED4">
        <w:rPr>
          <w:rFonts w:eastAsiaTheme="minorHAnsi"/>
          <w:lang w:eastAsia="en-US"/>
        </w:rPr>
        <w:t xml:space="preserve">the period </w:t>
      </w:r>
      <w:r w:rsidR="0079106F" w:rsidRPr="00096495">
        <w:rPr>
          <w:rFonts w:eastAsiaTheme="minorHAnsi"/>
          <w:lang w:eastAsia="en-US"/>
        </w:rPr>
        <w:t xml:space="preserve">6 to 84 months </w:t>
      </w:r>
      <w:r w:rsidR="00E00ED4">
        <w:rPr>
          <w:rFonts w:eastAsiaTheme="minorHAnsi"/>
          <w:lang w:eastAsia="en-US"/>
        </w:rPr>
        <w:t xml:space="preserve">(7 years) </w:t>
      </w:r>
      <w:r w:rsidR="0079106F" w:rsidRPr="00096495">
        <w:rPr>
          <w:rFonts w:eastAsiaTheme="minorHAnsi"/>
          <w:lang w:eastAsia="en-US"/>
        </w:rPr>
        <w:t xml:space="preserve">prior to diagnosis. </w:t>
      </w:r>
      <w:r w:rsidR="00E00ED4">
        <w:rPr>
          <w:rFonts w:eastAsiaTheme="minorHAnsi"/>
          <w:lang w:eastAsia="en-US"/>
        </w:rPr>
        <w:t xml:space="preserve"> </w:t>
      </w:r>
      <w:r w:rsidR="0079106F" w:rsidRPr="00096495">
        <w:rPr>
          <w:rFonts w:eastAsiaTheme="minorHAnsi"/>
          <w:lang w:eastAsia="en-US"/>
        </w:rPr>
        <w:t xml:space="preserve">To fulfil this criterion, a woman would have to have had at least two </w:t>
      </w:r>
      <w:r w:rsidR="005C5C5E" w:rsidRPr="00096495">
        <w:rPr>
          <w:rFonts w:eastAsiaTheme="minorHAnsi"/>
          <w:lang w:eastAsia="en-US"/>
        </w:rPr>
        <w:t>cervical cytology samples</w:t>
      </w:r>
      <w:r w:rsidR="0079106F" w:rsidRPr="00096495">
        <w:rPr>
          <w:rFonts w:eastAsiaTheme="minorHAnsi"/>
          <w:lang w:eastAsia="en-US"/>
        </w:rPr>
        <w:t xml:space="preserve"> </w:t>
      </w:r>
      <w:r w:rsidR="00E00ED4" w:rsidRPr="00096495">
        <w:rPr>
          <w:rFonts w:eastAsiaTheme="minorHAnsi"/>
          <w:lang w:eastAsia="en-US"/>
        </w:rPr>
        <w:t xml:space="preserve">less than three years apart </w:t>
      </w:r>
      <w:r w:rsidR="0079106F" w:rsidRPr="00096495">
        <w:rPr>
          <w:rFonts w:eastAsiaTheme="minorHAnsi"/>
          <w:lang w:eastAsia="en-US"/>
        </w:rPr>
        <w:t xml:space="preserve">in the </w:t>
      </w:r>
      <w:r w:rsidR="00E00ED4">
        <w:rPr>
          <w:rFonts w:eastAsiaTheme="minorHAnsi"/>
          <w:lang w:eastAsia="en-US"/>
        </w:rPr>
        <w:t>6 to 84</w:t>
      </w:r>
      <w:r w:rsidR="0079106F" w:rsidRPr="00096495">
        <w:rPr>
          <w:rFonts w:eastAsiaTheme="minorHAnsi"/>
          <w:lang w:eastAsia="en-US"/>
        </w:rPr>
        <w:t xml:space="preserve"> month</w:t>
      </w:r>
      <w:r w:rsidR="00E00ED4">
        <w:rPr>
          <w:rFonts w:eastAsiaTheme="minorHAnsi"/>
          <w:lang w:eastAsia="en-US"/>
        </w:rPr>
        <w:t>s prior to diagnosis</w:t>
      </w:r>
      <w:r w:rsidR="0079106F" w:rsidRPr="00096495">
        <w:rPr>
          <w:rFonts w:eastAsiaTheme="minorHAnsi"/>
          <w:lang w:eastAsia="en-US"/>
        </w:rPr>
        <w:t>.</w:t>
      </w:r>
      <w:r w:rsidR="00E00ED4">
        <w:rPr>
          <w:rFonts w:eastAsiaTheme="minorHAnsi"/>
          <w:lang w:eastAsia="en-US"/>
        </w:rPr>
        <w:t xml:space="preserve"> </w:t>
      </w:r>
      <w:r w:rsidR="0079106F" w:rsidRPr="00096495">
        <w:rPr>
          <w:rFonts w:eastAsiaTheme="minorHAnsi"/>
          <w:lang w:eastAsia="en-US"/>
        </w:rPr>
        <w:t xml:space="preserve"> Further, the interval between the start of the period and the first </w:t>
      </w:r>
      <w:r w:rsidR="005C5C5E" w:rsidRPr="00096495">
        <w:rPr>
          <w:rFonts w:eastAsiaTheme="minorHAnsi"/>
          <w:lang w:eastAsia="en-US"/>
        </w:rPr>
        <w:t>cervical cytology sample</w:t>
      </w:r>
      <w:r w:rsidR="0079106F" w:rsidRPr="00096495">
        <w:rPr>
          <w:rFonts w:eastAsiaTheme="minorHAnsi"/>
          <w:lang w:eastAsia="en-US"/>
        </w:rPr>
        <w:t xml:space="preserve">, and between the last </w:t>
      </w:r>
      <w:r w:rsidR="005C5C5E" w:rsidRPr="00096495">
        <w:rPr>
          <w:rFonts w:eastAsiaTheme="minorHAnsi"/>
          <w:lang w:eastAsia="en-US"/>
        </w:rPr>
        <w:t>cervical cytology sample</w:t>
      </w:r>
      <w:r w:rsidR="0079106F" w:rsidRPr="00096495">
        <w:rPr>
          <w:rFonts w:eastAsiaTheme="minorHAnsi"/>
          <w:lang w:eastAsia="en-US"/>
        </w:rPr>
        <w:t xml:space="preserve"> and the end of the period, would also have to be less than three years.</w:t>
      </w:r>
    </w:p>
    <w:p w14:paraId="4CC4C735" w14:textId="77777777" w:rsidR="0079106F" w:rsidRPr="00B207D7" w:rsidRDefault="0079106F" w:rsidP="0079106F"/>
    <w:p w14:paraId="6F879DC0" w14:textId="77777777" w:rsidR="00C80577" w:rsidRPr="00B207D7" w:rsidRDefault="00C80577">
      <w:pPr>
        <w:rPr>
          <w:rFonts w:eastAsiaTheme="majorEastAsia" w:cstheme="majorBidi"/>
          <w:color w:val="538135" w:themeColor="accent6" w:themeShade="BF"/>
          <w:sz w:val="28"/>
          <w:szCs w:val="28"/>
          <w:highlight w:val="yellow"/>
        </w:rPr>
      </w:pPr>
      <w:bookmarkStart w:id="64" w:name="_Toc9502396"/>
      <w:r w:rsidRPr="00B207D7">
        <w:rPr>
          <w:highlight w:val="yellow"/>
        </w:rPr>
        <w:br w:type="page"/>
      </w:r>
    </w:p>
    <w:p w14:paraId="341B07DC" w14:textId="7A10BF4B" w:rsidR="00056F3E" w:rsidRPr="00096495" w:rsidRDefault="00056F3E" w:rsidP="00056F3E">
      <w:pPr>
        <w:pStyle w:val="Heading2"/>
      </w:pPr>
      <w:bookmarkStart w:id="65" w:name="_Toc9503513"/>
      <w:bookmarkStart w:id="66" w:name="_Toc10201815"/>
      <w:bookmarkStart w:id="67" w:name="_Toc17978124"/>
      <w:r w:rsidRPr="00096495">
        <w:t>Analysis</w:t>
      </w:r>
      <w:bookmarkEnd w:id="64"/>
      <w:bookmarkEnd w:id="65"/>
      <w:bookmarkEnd w:id="66"/>
      <w:bookmarkEnd w:id="67"/>
    </w:p>
    <w:p w14:paraId="5A0E067E" w14:textId="4249F6D5" w:rsidR="00056F3E" w:rsidRDefault="00056F3E" w:rsidP="00056F3E">
      <w:r w:rsidRPr="00096495">
        <w:t xml:space="preserve">The number and proportion of eligible women was summarised by demographic (age, ethnicity, deprivation), pathological (histological type and stage), and geographical (rurality, cancer network region) characteristics, with cross-tabulations by year, Māori ethnicity, and pathology. </w:t>
      </w:r>
      <w:r w:rsidR="003C51C8">
        <w:t xml:space="preserve"> Counts less than 5 have been suppressed at the request of the Ministry of Health for privacy reasons.</w:t>
      </w:r>
    </w:p>
    <w:p w14:paraId="77C1E3A5" w14:textId="3A4A20CD" w:rsidR="00773AD4" w:rsidRDefault="00773AD4" w:rsidP="00773AD4">
      <w:pPr>
        <w:rPr>
          <w:rFonts w:ascii="Times New Roman" w:hAnsi="Times New Roman"/>
          <w:szCs w:val="24"/>
          <w:lang w:val="en-US"/>
        </w:rPr>
      </w:pPr>
      <w:r w:rsidRPr="00773AD4">
        <w:rPr>
          <w:lang w:val="en-US"/>
        </w:rPr>
        <w:t>Cervical cancer incident rates by year, age, region, and Māori ethnicity, were calculated using the New Zealand estimated resident (ERP) female populations at June of each year obtained from Statistics New Zeal</w:t>
      </w:r>
      <w:r w:rsidR="008572F7">
        <w:rPr>
          <w:lang w:val="en-US"/>
        </w:rPr>
        <w:t xml:space="preserve">and (via nz.stat or infoshare). </w:t>
      </w:r>
      <w:r w:rsidRPr="00773AD4">
        <w:rPr>
          <w:lang w:val="en-US"/>
        </w:rPr>
        <w:t xml:space="preserve"> Incidence rates by derivation and urban area were calculated using population counts based upon the 2013 census usually resident population and supplied by June Atkinson (University of Otago, Wellington).</w:t>
      </w:r>
      <w:r w:rsidR="008572F7">
        <w:rPr>
          <w:lang w:val="en-US"/>
        </w:rPr>
        <w:t xml:space="preserve"> </w:t>
      </w:r>
      <w:r w:rsidRPr="00773AD4">
        <w:rPr>
          <w:lang w:val="en-US"/>
        </w:rPr>
        <w:t xml:space="preserve"> For international and subgroup comparisons rates were directly age-standardised, using 5-year age categories, to the World (WHO 2000-2025) Standard Population or the Maori 2001 female census population respectively. </w:t>
      </w:r>
      <w:r w:rsidR="008572F7">
        <w:rPr>
          <w:lang w:val="en-US"/>
        </w:rPr>
        <w:t xml:space="preserve"> </w:t>
      </w:r>
      <w:r w:rsidRPr="00773AD4">
        <w:rPr>
          <w:lang w:val="en-US"/>
        </w:rPr>
        <w:t>Rates are presented per 100,000 person-years, with 95% confidence intervals (CI) calculated using the Wilson method for unadjusted rates or via a gamma distribution for age standardised rates.</w:t>
      </w:r>
      <w:r w:rsidRPr="00773AD4">
        <w:fldChar w:fldCharType="begin"/>
      </w:r>
      <w:r w:rsidRPr="00773AD4">
        <w:instrText xml:space="preserve"> ADDIN EN.CITE &lt;EndNote&gt;&lt;Cite&gt;&lt;Author&gt;Fay&lt;/Author&gt;&lt;Year&gt;1997&lt;/Year&gt;&lt;RecNum&gt;27&lt;/RecNum&gt;&lt;DisplayText&gt;&lt;style face="superscript"&gt;13&lt;/style&gt;&lt;/DisplayText&gt;&lt;record&gt;&lt;rec-number&gt;27&lt;/rec-number&gt;&lt;foreign-keys&gt;&lt;key app="EN" db-id="a2rd9pt9sadd9bee9zp5rr9btfxaafwexfzt" timestamp="1559773731"&gt;27&lt;/key&gt;&lt;/foreign-keys&gt;&lt;ref-type name="Journal Article"&gt;17&lt;/ref-type&gt;&lt;contributors&gt;&lt;authors&gt;&lt;author&gt;Fay, M. P.&lt;/author&gt;&lt;author&gt;Feuer, E. J.&lt;/author&gt;&lt;/authors&gt;&lt;/contributors&gt;&lt;auth-address&gt;National Cancer Institute, Division of Cancer Prevention and Control, Bethesda, Maryland 20892-7354, USA.&lt;/auth-address&gt;&lt;titles&gt;&lt;title&gt;Confidence intervals for directly standardized rates: a method based on the gamma distribution&lt;/title&gt;&lt;secondary-title&gt;Stat Med&lt;/secondary-title&gt;&lt;/titles&gt;&lt;periodical&gt;&lt;full-title&gt;Stat Med&lt;/full-title&gt;&lt;/periodical&gt;&lt;pages&gt;791-801&lt;/pages&gt;&lt;volume&gt;16&lt;/volume&gt;&lt;number&gt;7&lt;/number&gt;&lt;keywords&gt;&lt;keyword&gt;Chi-Square Distribution&lt;/keyword&gt;&lt;keyword&gt;*Confidence Intervals&lt;/keyword&gt;&lt;keyword&gt;*Data Interpretation, Statistical&lt;/keyword&gt;&lt;keyword&gt;*Epidemiologic Methods&lt;/keyword&gt;&lt;keyword&gt;Humans&lt;/keyword&gt;&lt;keyword&gt;Incidence&lt;/keyword&gt;&lt;keyword&gt;Mortality&lt;/keyword&gt;&lt;keyword&gt;*Poisson Distribution&lt;/keyword&gt;&lt;keyword&gt;Reproducibility of Results&lt;/keyword&gt;&lt;/keywords&gt;&lt;dates&gt;&lt;year&gt;1997&lt;/year&gt;&lt;pub-dates&gt;&lt;date&gt;Apr 15&lt;/date&gt;&lt;/pub-dates&gt;&lt;/dates&gt;&lt;isbn&gt;0277-6715 (Print)&amp;#xD;0277-6715 (Linking)&lt;/isbn&gt;&lt;accession-num&gt;9131766&lt;/accession-num&gt;&lt;urls&gt;&lt;related-urls&gt;&lt;url&gt;&lt;style face="underline" font="default" size="100%"&gt;https://www.ncbi.nlm.nih.gov/pubmed/9131766&lt;/style&gt;&lt;/url&gt;&lt;/related-urls&gt;&lt;/urls&gt;&lt;/record&gt;&lt;/Cite&gt;&lt;/EndNote&gt;</w:instrText>
      </w:r>
      <w:r w:rsidRPr="00773AD4">
        <w:fldChar w:fldCharType="separate"/>
      </w:r>
      <w:r w:rsidRPr="00773AD4">
        <w:rPr>
          <w:noProof/>
          <w:vertAlign w:val="superscript"/>
        </w:rPr>
        <w:t>13</w:t>
      </w:r>
      <w:r w:rsidRPr="00773AD4">
        <w:fldChar w:fldCharType="end"/>
      </w:r>
      <w:r w:rsidRPr="00773AD4">
        <w:rPr>
          <w:lang w:val="en-US"/>
        </w:rPr>
        <w:t xml:space="preserve">  The denominator dataset and reference populations used for each analysis are listed with the associated table or figure legend.</w:t>
      </w:r>
    </w:p>
    <w:p w14:paraId="057D133F" w14:textId="77777777" w:rsidR="00056F3E" w:rsidRPr="00096495" w:rsidRDefault="00056F3E" w:rsidP="00056F3E">
      <w:r w:rsidRPr="00096495">
        <w:t xml:space="preserve">Screening history was presented in relation to key demographic factors as described previously. </w:t>
      </w:r>
      <w:r w:rsidR="00172E96" w:rsidRPr="00096495">
        <w:t xml:space="preserve">In order to determine if the failure of adequate treatment or monitoring of women with screen detected abnormalities contributed to diagnostic delay or cancer occurrences, </w:t>
      </w:r>
      <w:r w:rsidR="00A74D3F" w:rsidRPr="00096495">
        <w:t xml:space="preserve">women </w:t>
      </w:r>
      <w:r w:rsidR="00172E96" w:rsidRPr="00096495">
        <w:t>with previous screen detected abnormalities outside the 6 month diagnostic period were identified and subsequent colposcopy or cervical biopsy were recorded.</w:t>
      </w:r>
    </w:p>
    <w:p w14:paraId="0F1D5BEF" w14:textId="77777777" w:rsidR="007B714B" w:rsidRPr="009F2717" w:rsidRDefault="00056F3E">
      <w:pPr>
        <w:pStyle w:val="Heading1"/>
      </w:pPr>
      <w:r w:rsidRPr="00002514">
        <w:rPr>
          <w:highlight w:val="yellow"/>
        </w:rPr>
        <w:br w:type="page"/>
      </w:r>
      <w:bookmarkStart w:id="68" w:name="_Toc9502397"/>
      <w:bookmarkStart w:id="69" w:name="_Toc10201816"/>
      <w:bookmarkStart w:id="70" w:name="_Toc17978125"/>
      <w:r w:rsidR="007B714B" w:rsidRPr="009F2717">
        <w:t>Results</w:t>
      </w:r>
      <w:bookmarkEnd w:id="68"/>
      <w:bookmarkEnd w:id="69"/>
      <w:bookmarkEnd w:id="70"/>
    </w:p>
    <w:p w14:paraId="766BE5D1" w14:textId="56E2E64E" w:rsidR="00C650DE" w:rsidRPr="00A42AAC" w:rsidRDefault="00C650DE" w:rsidP="009F2717">
      <w:pPr>
        <w:rPr>
          <w:rFonts w:eastAsia="Times New Roman"/>
          <w:lang w:eastAsia="en-GB"/>
        </w:rPr>
      </w:pPr>
      <w:r w:rsidRPr="00A42AAC">
        <w:rPr>
          <w:rFonts w:eastAsia="Times New Roman"/>
          <w:lang w:eastAsia="en-GB"/>
        </w:rPr>
        <w:t xml:space="preserve">The following section presents selected key findings of this review. </w:t>
      </w:r>
      <w:r w:rsidR="00A4647B">
        <w:rPr>
          <w:rFonts w:eastAsia="Times New Roman"/>
          <w:lang w:eastAsia="en-GB"/>
        </w:rPr>
        <w:t xml:space="preserve"> </w:t>
      </w:r>
      <w:r w:rsidRPr="00A42AAC">
        <w:rPr>
          <w:rFonts w:eastAsia="Times New Roman"/>
          <w:lang w:eastAsia="en-GB"/>
        </w:rPr>
        <w:t>Complete results of this review can be found later in this report in Sections 1-4 of the Presentation of Tables and Figures for the 20</w:t>
      </w:r>
      <w:r>
        <w:rPr>
          <w:rFonts w:eastAsia="Times New Roman"/>
          <w:lang w:eastAsia="en-GB"/>
        </w:rPr>
        <w:t>13</w:t>
      </w:r>
      <w:r w:rsidRPr="00A42AAC">
        <w:rPr>
          <w:rFonts w:eastAsia="Times New Roman"/>
          <w:lang w:eastAsia="en-GB"/>
        </w:rPr>
        <w:t>-201</w:t>
      </w:r>
      <w:r>
        <w:rPr>
          <w:rFonts w:eastAsia="Times New Roman"/>
          <w:lang w:eastAsia="en-GB"/>
        </w:rPr>
        <w:t>7</w:t>
      </w:r>
      <w:r w:rsidRPr="00A42AAC">
        <w:rPr>
          <w:rFonts w:eastAsia="Times New Roman"/>
          <w:lang w:eastAsia="en-GB"/>
        </w:rPr>
        <w:t xml:space="preserve"> review of Cervical Cancer Occurrences.</w:t>
      </w:r>
    </w:p>
    <w:p w14:paraId="41F88C6D" w14:textId="23AEDED2" w:rsidR="00593956" w:rsidRPr="009F2717" w:rsidRDefault="004F5408" w:rsidP="004F5408">
      <w:pPr>
        <w:pStyle w:val="Heading2"/>
      </w:pPr>
      <w:bookmarkStart w:id="71" w:name="_Toc17978126"/>
      <w:r w:rsidRPr="009F2717">
        <w:t>Population</w:t>
      </w:r>
      <w:bookmarkEnd w:id="71"/>
    </w:p>
    <w:p w14:paraId="06A6E420" w14:textId="6E5D5BBD" w:rsidR="004F5408" w:rsidRPr="009F2717" w:rsidRDefault="001A5087" w:rsidP="00960A4F">
      <w:pPr>
        <w:rPr>
          <w:rFonts w:eastAsia="Times New Roman"/>
          <w:lang w:eastAsia="en-GB"/>
        </w:rPr>
      </w:pPr>
      <w:r w:rsidRPr="009F2717">
        <w:rPr>
          <w:rFonts w:eastAsia="Times New Roman"/>
          <w:lang w:eastAsia="en-GB"/>
        </w:rPr>
        <w:t>T</w:t>
      </w:r>
      <w:r w:rsidR="004F5408" w:rsidRPr="009F2717">
        <w:rPr>
          <w:rFonts w:eastAsia="Times New Roman"/>
          <w:lang w:eastAsia="en-GB"/>
        </w:rPr>
        <w:t xml:space="preserve">he Ministry of Health identified 809 </w:t>
      </w:r>
      <w:r w:rsidR="000856C6" w:rsidRPr="009F2717">
        <w:rPr>
          <w:rFonts w:eastAsia="Times New Roman"/>
          <w:lang w:eastAsia="en-GB"/>
        </w:rPr>
        <w:t xml:space="preserve">reports </w:t>
      </w:r>
      <w:r w:rsidR="004F5408" w:rsidRPr="009F2717">
        <w:rPr>
          <w:rFonts w:eastAsia="Times New Roman"/>
          <w:lang w:eastAsia="en-GB"/>
        </w:rPr>
        <w:t>of cervical cancer diagnosed between 2013 and 2017</w:t>
      </w:r>
      <w:r w:rsidR="000856C6" w:rsidRPr="009F2717">
        <w:rPr>
          <w:rFonts w:eastAsia="Times New Roman"/>
          <w:lang w:eastAsia="en-GB"/>
        </w:rPr>
        <w:t xml:space="preserve"> according to information available in the NZCR</w:t>
      </w:r>
      <w:r w:rsidR="004F5408" w:rsidRPr="009F2717">
        <w:rPr>
          <w:rFonts w:eastAsia="Times New Roman"/>
          <w:lang w:eastAsia="en-GB"/>
        </w:rPr>
        <w:t>.</w:t>
      </w:r>
      <w:r w:rsidR="000856C6" w:rsidRPr="009F2717">
        <w:rPr>
          <w:rFonts w:eastAsia="Times New Roman"/>
          <w:lang w:eastAsia="en-GB"/>
        </w:rPr>
        <w:t xml:space="preserve"> </w:t>
      </w:r>
      <w:r w:rsidR="004F5408" w:rsidRPr="009F2717">
        <w:rPr>
          <w:rFonts w:eastAsia="Times New Roman"/>
          <w:lang w:eastAsia="en-GB"/>
        </w:rPr>
        <w:t xml:space="preserve"> Two women were fo</w:t>
      </w:r>
      <w:r w:rsidR="00CC15EE" w:rsidRPr="009F2717">
        <w:rPr>
          <w:rFonts w:eastAsia="Times New Roman"/>
          <w:lang w:eastAsia="en-GB"/>
        </w:rPr>
        <w:t xml:space="preserve">und to have each been diagnosed with two cancers of different morphology, in which case the earlier cancer diagnosis was kept and the later diagnosis excluded. </w:t>
      </w:r>
      <w:r w:rsidR="000856C6" w:rsidRPr="009F2717">
        <w:rPr>
          <w:rFonts w:eastAsia="Times New Roman"/>
          <w:lang w:eastAsia="en-GB"/>
        </w:rPr>
        <w:t xml:space="preserve"> </w:t>
      </w:r>
      <w:r w:rsidR="00CC15EE" w:rsidRPr="009F2717">
        <w:rPr>
          <w:rFonts w:eastAsia="Times New Roman"/>
          <w:lang w:eastAsia="en-GB"/>
        </w:rPr>
        <w:t xml:space="preserve">Among the remaining 807 </w:t>
      </w:r>
      <w:r w:rsidR="00134806" w:rsidRPr="009F2717">
        <w:rPr>
          <w:rFonts w:eastAsia="Times New Roman"/>
          <w:lang w:eastAsia="en-GB"/>
        </w:rPr>
        <w:t>reports</w:t>
      </w:r>
      <w:r w:rsidR="00CC15EE" w:rsidRPr="009F2717">
        <w:rPr>
          <w:rFonts w:eastAsia="Times New Roman"/>
          <w:lang w:eastAsia="en-GB"/>
        </w:rPr>
        <w:t xml:space="preserve">, 776 had an ICD-10 diagnosis code of </w:t>
      </w:r>
      <w:r w:rsidR="009A11E8" w:rsidRPr="009F2717">
        <w:rPr>
          <w:rFonts w:eastAsia="Times New Roman"/>
          <w:lang w:eastAsia="en-GB"/>
        </w:rPr>
        <w:t>C5</w:t>
      </w:r>
      <w:r w:rsidR="009A11E8">
        <w:rPr>
          <w:rFonts w:eastAsia="Times New Roman"/>
          <w:lang w:eastAsia="en-GB"/>
        </w:rPr>
        <w:t>39</w:t>
      </w:r>
      <w:r w:rsidR="009A11E8" w:rsidRPr="009F2717">
        <w:rPr>
          <w:rFonts w:eastAsia="Times New Roman"/>
          <w:lang w:eastAsia="en-GB"/>
        </w:rPr>
        <w:t xml:space="preserve"> </w:t>
      </w:r>
      <w:r w:rsidR="00CC15EE" w:rsidRPr="009F2717">
        <w:rPr>
          <w:rFonts w:eastAsia="Times New Roman"/>
          <w:lang w:eastAsia="en-GB"/>
        </w:rPr>
        <w:t xml:space="preserve">(malignant neoplasm of cervix uteri, unspecified), and 31 a code of C578 (malignant neoplasm of overlapping sites of female genital organs). </w:t>
      </w:r>
      <w:r w:rsidR="000856C6" w:rsidRPr="009F2717">
        <w:rPr>
          <w:rFonts w:eastAsia="Times New Roman"/>
          <w:lang w:eastAsia="en-GB"/>
        </w:rPr>
        <w:t xml:space="preserve"> </w:t>
      </w:r>
      <w:r w:rsidR="0063156C" w:rsidRPr="009F2717">
        <w:rPr>
          <w:rFonts w:eastAsia="Times New Roman"/>
          <w:lang w:eastAsia="en-GB"/>
        </w:rPr>
        <w:t>The Ministry of Health identified that</w:t>
      </w:r>
      <w:r w:rsidR="000D5B8C" w:rsidRPr="009F2717">
        <w:rPr>
          <w:rFonts w:eastAsia="Times New Roman"/>
          <w:lang w:eastAsia="en-GB"/>
        </w:rPr>
        <w:t>,</w:t>
      </w:r>
      <w:r w:rsidR="006E59B8" w:rsidRPr="009F2717">
        <w:rPr>
          <w:rFonts w:eastAsia="Times New Roman"/>
          <w:lang w:eastAsia="en-GB"/>
        </w:rPr>
        <w:t xml:space="preserve"> 79</w:t>
      </w:r>
      <w:r w:rsidR="00374372">
        <w:rPr>
          <w:rFonts w:eastAsia="Times New Roman"/>
          <w:lang w:eastAsia="en-GB"/>
        </w:rPr>
        <w:t>4</w:t>
      </w:r>
      <w:r w:rsidR="0063156C" w:rsidRPr="009F2717">
        <w:rPr>
          <w:rFonts w:eastAsia="Times New Roman"/>
          <w:lang w:eastAsia="en-GB"/>
        </w:rPr>
        <w:t xml:space="preserve"> o</w:t>
      </w:r>
      <w:r w:rsidR="00134806" w:rsidRPr="009F2717">
        <w:rPr>
          <w:rFonts w:eastAsia="Times New Roman"/>
          <w:lang w:eastAsia="en-GB"/>
        </w:rPr>
        <w:t xml:space="preserve">f the </w:t>
      </w:r>
      <w:r w:rsidR="006E59B8" w:rsidRPr="009F2717">
        <w:rPr>
          <w:rFonts w:eastAsia="Times New Roman"/>
          <w:lang w:eastAsia="en-GB"/>
        </w:rPr>
        <w:t>807</w:t>
      </w:r>
      <w:r w:rsidR="00134806" w:rsidRPr="009F2717">
        <w:rPr>
          <w:rFonts w:eastAsia="Times New Roman"/>
          <w:lang w:eastAsia="en-GB"/>
        </w:rPr>
        <w:t xml:space="preserve"> women </w:t>
      </w:r>
      <w:r w:rsidR="000D5B8C" w:rsidRPr="009F2717">
        <w:rPr>
          <w:rFonts w:eastAsia="Times New Roman"/>
          <w:lang w:eastAsia="en-GB"/>
        </w:rPr>
        <w:t xml:space="preserve">had clinical details recorded in the </w:t>
      </w:r>
      <w:r w:rsidR="0063156C" w:rsidRPr="009F2717">
        <w:rPr>
          <w:rFonts w:eastAsia="Times New Roman"/>
          <w:lang w:eastAsia="en-GB"/>
        </w:rPr>
        <w:t>NCSP-R</w:t>
      </w:r>
      <w:r w:rsidR="0076728B" w:rsidRPr="009F2717">
        <w:rPr>
          <w:rFonts w:eastAsia="Times New Roman"/>
          <w:lang w:eastAsia="en-GB"/>
        </w:rPr>
        <w:t>.</w:t>
      </w:r>
    </w:p>
    <w:p w14:paraId="47A98329" w14:textId="58262D5A" w:rsidR="000856C6" w:rsidRDefault="000856C6" w:rsidP="000856C6">
      <w:pPr>
        <w:spacing w:after="0"/>
        <w:rPr>
          <w:rFonts w:eastAsia="Times New Roman" w:cs="Times New Roman"/>
          <w:b/>
          <w:bCs/>
          <w:szCs w:val="24"/>
          <w:lang w:eastAsia="en-GB"/>
        </w:rPr>
      </w:pPr>
      <w:bookmarkStart w:id="72" w:name="_Toc17978127"/>
      <w:r w:rsidRPr="009F2717">
        <w:rPr>
          <w:rStyle w:val="Heading3Char"/>
        </w:rPr>
        <w:t>Review of available pathology information</w:t>
      </w:r>
      <w:bookmarkEnd w:id="72"/>
    </w:p>
    <w:p w14:paraId="4D199762" w14:textId="450EB71E" w:rsidR="000856C6" w:rsidRPr="00A757DA" w:rsidRDefault="000856C6" w:rsidP="009F2717">
      <w:pPr>
        <w:rPr>
          <w:rFonts w:eastAsia="Times New Roman"/>
          <w:lang w:eastAsia="en-GB"/>
        </w:rPr>
      </w:pPr>
      <w:r>
        <w:rPr>
          <w:rFonts w:eastAsia="Times New Roman"/>
          <w:lang w:eastAsia="en-GB"/>
        </w:rPr>
        <w:t>Following r</w:t>
      </w:r>
      <w:r w:rsidRPr="00496C67">
        <w:rPr>
          <w:rFonts w:eastAsia="Times New Roman"/>
          <w:lang w:eastAsia="en-GB"/>
        </w:rPr>
        <w:t>eview of</w:t>
      </w:r>
      <w:r>
        <w:rPr>
          <w:rFonts w:eastAsia="Times New Roman"/>
          <w:lang w:eastAsia="en-GB"/>
        </w:rPr>
        <w:t xml:space="preserve"> the pathology reports made available by the NZCR</w:t>
      </w:r>
      <w:r w:rsidR="00101E68">
        <w:rPr>
          <w:rFonts w:eastAsia="Times New Roman"/>
          <w:lang w:eastAsia="en-GB"/>
        </w:rPr>
        <w:t>,</w:t>
      </w:r>
      <w:r>
        <w:rPr>
          <w:rFonts w:eastAsia="Times New Roman"/>
          <w:lang w:eastAsia="en-GB"/>
        </w:rPr>
        <w:t xml:space="preserve"> only 74</w:t>
      </w:r>
      <w:r w:rsidR="00776D15">
        <w:rPr>
          <w:rFonts w:eastAsia="Times New Roman"/>
          <w:lang w:eastAsia="en-GB"/>
        </w:rPr>
        <w:t>3</w:t>
      </w:r>
      <w:r>
        <w:rPr>
          <w:rFonts w:eastAsia="Times New Roman"/>
          <w:lang w:eastAsia="en-GB"/>
        </w:rPr>
        <w:t xml:space="preserve"> women could be confirmed to have cervical cancer.</w:t>
      </w:r>
      <w:r w:rsidR="00101E68">
        <w:rPr>
          <w:rFonts w:eastAsia="Times New Roman"/>
          <w:lang w:eastAsia="en-GB"/>
        </w:rPr>
        <w:t xml:space="preserve"> </w:t>
      </w:r>
      <w:r>
        <w:rPr>
          <w:rFonts w:eastAsia="Times New Roman"/>
          <w:lang w:eastAsia="en-GB"/>
        </w:rPr>
        <w:t xml:space="preserve"> </w:t>
      </w:r>
      <w:r w:rsidR="00D42A06">
        <w:rPr>
          <w:rFonts w:eastAsia="Times New Roman"/>
          <w:lang w:eastAsia="en-GB"/>
        </w:rPr>
        <w:t>This included 17 women who had no histology but could be confirmed on the basis of cytology and recorded clinical findings.  Seven</w:t>
      </w:r>
      <w:r>
        <w:rPr>
          <w:rFonts w:eastAsia="Times New Roman"/>
          <w:lang w:eastAsia="en-GB"/>
        </w:rPr>
        <w:t xml:space="preserve"> </w:t>
      </w:r>
      <w:r w:rsidR="00201F69">
        <w:rPr>
          <w:rFonts w:eastAsia="Times New Roman"/>
          <w:lang w:eastAsia="en-GB"/>
        </w:rPr>
        <w:t>women</w:t>
      </w:r>
      <w:r w:rsidR="00D42A06">
        <w:rPr>
          <w:rFonts w:eastAsia="Times New Roman"/>
          <w:lang w:eastAsia="en-GB"/>
        </w:rPr>
        <w:t xml:space="preserve"> were excluded as</w:t>
      </w:r>
      <w:r>
        <w:rPr>
          <w:rFonts w:eastAsia="Times New Roman"/>
          <w:lang w:eastAsia="en-GB"/>
        </w:rPr>
        <w:t xml:space="preserve"> the date of first histological diagnosis was outside the review period, however</w:t>
      </w:r>
      <w:r w:rsidR="00E85C25">
        <w:t xml:space="preserve">, </w:t>
      </w:r>
      <w:r w:rsidR="00E101C4">
        <w:t xml:space="preserve">four </w:t>
      </w:r>
      <w:r w:rsidR="00E101C4">
        <w:rPr>
          <w:rFonts w:eastAsia="Times New Roman"/>
          <w:lang w:eastAsia="en-GB"/>
        </w:rPr>
        <w:t xml:space="preserve">women were added who had been identified in the NZCR during the 2008-2012 review but excluded from the earlier review due to their date of </w:t>
      </w:r>
      <w:r w:rsidR="00FF75C0">
        <w:rPr>
          <w:rFonts w:eastAsia="Times New Roman"/>
          <w:lang w:eastAsia="en-GB"/>
        </w:rPr>
        <w:t xml:space="preserve">histological </w:t>
      </w:r>
      <w:r w:rsidR="00E101C4">
        <w:rPr>
          <w:rFonts w:eastAsia="Times New Roman"/>
          <w:lang w:eastAsia="en-GB"/>
        </w:rPr>
        <w:t>diagnosis being in 2013</w:t>
      </w:r>
      <w:r>
        <w:rPr>
          <w:rFonts w:eastAsia="Times New Roman"/>
          <w:lang w:eastAsia="en-GB"/>
        </w:rPr>
        <w:t xml:space="preserve">. </w:t>
      </w:r>
      <w:r w:rsidR="00EA7EDE">
        <w:rPr>
          <w:rFonts w:eastAsia="Times New Roman"/>
          <w:lang w:eastAsia="en-GB"/>
        </w:rPr>
        <w:t xml:space="preserve"> </w:t>
      </w:r>
      <w:r w:rsidR="00E85C25">
        <w:rPr>
          <w:rFonts w:eastAsia="Times New Roman"/>
          <w:lang w:eastAsia="en-GB"/>
        </w:rPr>
        <w:t xml:space="preserve">35 women </w:t>
      </w:r>
      <w:r>
        <w:rPr>
          <w:rFonts w:eastAsia="Times New Roman"/>
          <w:lang w:eastAsia="en-GB"/>
        </w:rPr>
        <w:t xml:space="preserve">had cancer </w:t>
      </w:r>
      <w:r w:rsidR="00D42A06">
        <w:rPr>
          <w:rFonts w:eastAsia="Times New Roman"/>
          <w:lang w:eastAsia="en-GB"/>
        </w:rPr>
        <w:t xml:space="preserve">but were excluded </w:t>
      </w:r>
      <w:r w:rsidR="00234ED1">
        <w:rPr>
          <w:rFonts w:eastAsia="Times New Roman"/>
          <w:lang w:eastAsia="en-GB"/>
        </w:rPr>
        <w:t>as it</w:t>
      </w:r>
      <w:r>
        <w:rPr>
          <w:rFonts w:eastAsia="Times New Roman"/>
          <w:lang w:eastAsia="en-GB"/>
        </w:rPr>
        <w:t xml:space="preserve"> could not be confirmed as primary cervical. </w:t>
      </w:r>
      <w:r w:rsidR="00EA7EDE">
        <w:rPr>
          <w:rFonts w:eastAsia="Times New Roman"/>
          <w:lang w:eastAsia="en-GB"/>
        </w:rPr>
        <w:t xml:space="preserve"> </w:t>
      </w:r>
      <w:r>
        <w:rPr>
          <w:rFonts w:eastAsia="Times New Roman"/>
          <w:lang w:eastAsia="en-GB"/>
        </w:rPr>
        <w:t xml:space="preserve">15 </w:t>
      </w:r>
      <w:r w:rsidR="00E85C25">
        <w:rPr>
          <w:rFonts w:eastAsia="Times New Roman"/>
          <w:lang w:eastAsia="en-GB"/>
        </w:rPr>
        <w:t xml:space="preserve">women </w:t>
      </w:r>
      <w:r>
        <w:rPr>
          <w:rFonts w:eastAsia="Times New Roman"/>
          <w:lang w:eastAsia="en-GB"/>
        </w:rPr>
        <w:t xml:space="preserve">lacked histology or cytology that could confirm the diagnosis. </w:t>
      </w:r>
      <w:r w:rsidR="00EA7EDE">
        <w:rPr>
          <w:rFonts w:eastAsia="Times New Roman"/>
          <w:lang w:eastAsia="en-GB"/>
        </w:rPr>
        <w:t xml:space="preserve"> </w:t>
      </w:r>
      <w:r>
        <w:rPr>
          <w:rFonts w:eastAsia="Times New Roman"/>
          <w:lang w:eastAsia="en-GB"/>
        </w:rPr>
        <w:t xml:space="preserve">None of the 31 </w:t>
      </w:r>
      <w:r w:rsidR="00E85C25">
        <w:rPr>
          <w:rFonts w:eastAsia="Times New Roman"/>
          <w:lang w:eastAsia="en-GB"/>
        </w:rPr>
        <w:t xml:space="preserve">women </w:t>
      </w:r>
      <w:r>
        <w:rPr>
          <w:rFonts w:eastAsia="Times New Roman"/>
          <w:lang w:eastAsia="en-GB"/>
        </w:rPr>
        <w:t>coded C578 could confidently be confirmed to have primary cervical cancer.  A total of 74</w:t>
      </w:r>
      <w:r w:rsidR="00776D15">
        <w:rPr>
          <w:rFonts w:eastAsia="Times New Roman"/>
          <w:lang w:eastAsia="en-GB"/>
        </w:rPr>
        <w:t>7</w:t>
      </w:r>
      <w:r>
        <w:rPr>
          <w:rFonts w:eastAsia="Times New Roman"/>
          <w:lang w:eastAsia="en-GB"/>
        </w:rPr>
        <w:t xml:space="preserve"> </w:t>
      </w:r>
      <w:r w:rsidR="00E85C25">
        <w:rPr>
          <w:rFonts w:eastAsia="Times New Roman"/>
          <w:lang w:eastAsia="en-GB"/>
        </w:rPr>
        <w:t xml:space="preserve">women </w:t>
      </w:r>
      <w:r>
        <w:rPr>
          <w:rFonts w:eastAsia="Times New Roman"/>
          <w:lang w:eastAsia="en-GB"/>
        </w:rPr>
        <w:t>were therefore included in the review</w:t>
      </w:r>
      <w:r w:rsidR="00234ED1">
        <w:rPr>
          <w:rFonts w:eastAsia="Times New Roman"/>
          <w:lang w:eastAsia="en-GB"/>
        </w:rPr>
        <w:t xml:space="preserve"> (see </w:t>
      </w:r>
      <w:r w:rsidR="00234ED1">
        <w:rPr>
          <w:rFonts w:eastAsia="Times New Roman"/>
          <w:lang w:eastAsia="en-GB"/>
        </w:rPr>
        <w:fldChar w:fldCharType="begin"/>
      </w:r>
      <w:r w:rsidR="00234ED1">
        <w:rPr>
          <w:rFonts w:eastAsia="Times New Roman"/>
          <w:lang w:eastAsia="en-GB"/>
        </w:rPr>
        <w:instrText xml:space="preserve"> REF _Ref11919672 \h </w:instrText>
      </w:r>
      <w:r w:rsidR="00234ED1">
        <w:rPr>
          <w:rFonts w:eastAsia="Times New Roman"/>
          <w:lang w:eastAsia="en-GB"/>
        </w:rPr>
      </w:r>
      <w:r w:rsidR="00234ED1">
        <w:rPr>
          <w:rFonts w:eastAsia="Times New Roman"/>
          <w:lang w:eastAsia="en-GB"/>
        </w:rPr>
        <w:fldChar w:fldCharType="separate"/>
      </w:r>
      <w:r w:rsidR="005F5AE1">
        <w:t xml:space="preserve">Figure </w:t>
      </w:r>
      <w:r w:rsidR="005F5AE1">
        <w:rPr>
          <w:noProof/>
        </w:rPr>
        <w:t>1</w:t>
      </w:r>
      <w:r w:rsidR="005F5AE1">
        <w:noBreakHyphen/>
      </w:r>
      <w:r w:rsidR="005F5AE1">
        <w:rPr>
          <w:noProof/>
        </w:rPr>
        <w:t>1</w:t>
      </w:r>
      <w:r w:rsidR="00234ED1">
        <w:rPr>
          <w:rFonts w:eastAsia="Times New Roman"/>
          <w:lang w:eastAsia="en-GB"/>
        </w:rPr>
        <w:fldChar w:fldCharType="end"/>
      </w:r>
      <w:r w:rsidR="00234ED1">
        <w:rPr>
          <w:rFonts w:eastAsia="Times New Roman"/>
          <w:lang w:eastAsia="en-GB"/>
        </w:rPr>
        <w:t xml:space="preserve"> for a flow chart showing inclusions and exclusions)</w:t>
      </w:r>
      <w:r>
        <w:rPr>
          <w:rFonts w:eastAsia="Times New Roman"/>
          <w:lang w:eastAsia="en-GB"/>
        </w:rPr>
        <w:t>.</w:t>
      </w:r>
    </w:p>
    <w:p w14:paraId="55B91E80" w14:textId="77777777" w:rsidR="002F361A" w:rsidRPr="00A42AAC" w:rsidRDefault="002F361A" w:rsidP="009F2717">
      <w:pPr>
        <w:pStyle w:val="Heading2"/>
        <w:rPr>
          <w:rFonts w:eastAsiaTheme="minorHAnsi"/>
          <w:lang w:eastAsia="en-US"/>
        </w:rPr>
      </w:pPr>
      <w:bookmarkStart w:id="73" w:name="_Toc468976862"/>
      <w:bookmarkStart w:id="74" w:name="_Toc17978128"/>
      <w:r w:rsidRPr="00A42AAC">
        <w:rPr>
          <w:rFonts w:eastAsiaTheme="minorHAnsi"/>
          <w:lang w:eastAsia="en-US"/>
        </w:rPr>
        <w:t>Comparison of information in the N</w:t>
      </w:r>
      <w:r>
        <w:rPr>
          <w:rFonts w:eastAsiaTheme="minorHAnsi"/>
          <w:lang w:eastAsia="en-US"/>
        </w:rPr>
        <w:t>Z</w:t>
      </w:r>
      <w:r w:rsidRPr="00A42AAC">
        <w:rPr>
          <w:rFonts w:eastAsiaTheme="minorHAnsi"/>
          <w:lang w:eastAsia="en-US"/>
        </w:rPr>
        <w:t>CR and NCSP-R following review</w:t>
      </w:r>
      <w:bookmarkEnd w:id="73"/>
      <w:bookmarkEnd w:id="74"/>
    </w:p>
    <w:p w14:paraId="15C83A96" w14:textId="781DCE80" w:rsidR="002F361A" w:rsidRPr="00A42AAC" w:rsidRDefault="002F361A" w:rsidP="009F2717">
      <w:pPr>
        <w:rPr>
          <w:rFonts w:eastAsia="Times New Roman"/>
          <w:lang w:eastAsia="en-GB"/>
        </w:rPr>
      </w:pPr>
      <w:r w:rsidRPr="005B0B37">
        <w:rPr>
          <w:rFonts w:eastAsia="Times New Roman"/>
          <w:lang w:eastAsia="en-GB"/>
        </w:rPr>
        <w:t xml:space="preserve">Information in the NZCR was compared to that recorded in the NCSP-R for the </w:t>
      </w:r>
      <w:r w:rsidR="001B362B" w:rsidRPr="005B0B37">
        <w:rPr>
          <w:rFonts w:eastAsia="Times New Roman"/>
          <w:lang w:eastAsia="en-GB"/>
        </w:rPr>
        <w:t>79</w:t>
      </w:r>
      <w:r w:rsidR="00653D3D" w:rsidRPr="005B0B37">
        <w:rPr>
          <w:rFonts w:eastAsia="Times New Roman"/>
          <w:lang w:eastAsia="en-GB"/>
        </w:rPr>
        <w:t>4</w:t>
      </w:r>
      <w:r w:rsidRPr="005B0B37">
        <w:rPr>
          <w:rFonts w:eastAsia="Times New Roman"/>
          <w:lang w:eastAsia="en-GB"/>
        </w:rPr>
        <w:t xml:space="preserve"> women for whom records were identified in both datasets.  In </w:t>
      </w:r>
      <w:r w:rsidR="00865E3F" w:rsidRPr="005B0B37">
        <w:rPr>
          <w:rFonts w:eastAsia="Times New Roman"/>
          <w:lang w:eastAsia="en-GB"/>
        </w:rPr>
        <w:t>171</w:t>
      </w:r>
      <w:r w:rsidRPr="005B0B37">
        <w:rPr>
          <w:rFonts w:eastAsia="Times New Roman"/>
          <w:lang w:eastAsia="en-GB"/>
        </w:rPr>
        <w:t xml:space="preserve"> </w:t>
      </w:r>
      <w:r w:rsidR="003F186F">
        <w:rPr>
          <w:rFonts w:eastAsia="Times New Roman"/>
          <w:lang w:eastAsia="en-GB"/>
        </w:rPr>
        <w:t>cases</w:t>
      </w:r>
      <w:r w:rsidRPr="005B0B37">
        <w:rPr>
          <w:rFonts w:eastAsia="Times New Roman"/>
          <w:lang w:eastAsia="en-GB"/>
        </w:rPr>
        <w:t xml:space="preserve"> the date of diagnosis was discrepant by more than </w:t>
      </w:r>
      <w:r w:rsidR="00895BAC" w:rsidRPr="005B0B37">
        <w:rPr>
          <w:rFonts w:eastAsia="Times New Roman"/>
          <w:lang w:eastAsia="en-GB"/>
        </w:rPr>
        <w:t>3</w:t>
      </w:r>
      <w:r w:rsidRPr="005B0B37">
        <w:rPr>
          <w:rFonts w:eastAsia="Times New Roman"/>
          <w:lang w:eastAsia="en-GB"/>
        </w:rPr>
        <w:t xml:space="preserve">1 days. </w:t>
      </w:r>
      <w:r w:rsidR="005B0B37" w:rsidRPr="005B0B37">
        <w:rPr>
          <w:rFonts w:eastAsia="Times New Roman"/>
          <w:lang w:eastAsia="en-GB"/>
        </w:rPr>
        <w:t xml:space="preserve"> </w:t>
      </w:r>
      <w:r w:rsidR="004E4FFB">
        <w:t>I</w:t>
      </w:r>
      <w:r w:rsidR="005B0B37" w:rsidRPr="005B0B37">
        <w:t>t is important to note that the NZCR uses an ICD</w:t>
      </w:r>
      <w:r w:rsidR="003F186F">
        <w:t>-</w:t>
      </w:r>
      <w:r w:rsidR="005B0B37" w:rsidRPr="005B0B37">
        <w:t xml:space="preserve">10 rule that uses the earliest date of </w:t>
      </w:r>
      <w:r w:rsidR="00176289">
        <w:t>abnormal cytology/histology</w:t>
      </w:r>
      <w:r w:rsidR="005B0B37" w:rsidRPr="005B0B37">
        <w:t xml:space="preserve">, even if not </w:t>
      </w:r>
      <w:r w:rsidR="00176289">
        <w:t xml:space="preserve">invasive </w:t>
      </w:r>
      <w:r w:rsidR="005B0B37" w:rsidRPr="005B0B37">
        <w:t>cancer</w:t>
      </w:r>
      <w:r w:rsidR="003F186F">
        <w:t xml:space="preserve"> as defined by SNOMED</w:t>
      </w:r>
      <w:r w:rsidR="005B0B37" w:rsidRPr="005B0B37">
        <w:t xml:space="preserve">, when it is within 4 months before the SNOMED cancer diagnosis.  So for the NZCR, if a woman </w:t>
      </w:r>
      <w:r w:rsidR="003F186F">
        <w:t>wa</w:t>
      </w:r>
      <w:r w:rsidR="005B0B37" w:rsidRPr="005B0B37">
        <w:t xml:space="preserve">s diagnosed with cervical cancer and had histology showing CIN 3 or high grade cytology 3 months earlier, the earlier date </w:t>
      </w:r>
      <w:r w:rsidR="003F186F">
        <w:t>wa</w:t>
      </w:r>
      <w:r w:rsidR="005B0B37" w:rsidRPr="005B0B37">
        <w:t xml:space="preserve">s taken.  </w:t>
      </w:r>
    </w:p>
    <w:p w14:paraId="0A6CEBEC" w14:textId="77777777" w:rsidR="002F361A" w:rsidRDefault="002F361A" w:rsidP="009F2717">
      <w:pPr>
        <w:pStyle w:val="Heading2"/>
        <w:rPr>
          <w:rFonts w:eastAsiaTheme="minorHAnsi"/>
          <w:lang w:eastAsia="en-US"/>
        </w:rPr>
      </w:pPr>
      <w:bookmarkStart w:id="75" w:name="_Toc468976865"/>
      <w:bookmarkStart w:id="76" w:name="_Toc17978129"/>
      <w:r w:rsidRPr="00A42AAC">
        <w:rPr>
          <w:rFonts w:eastAsiaTheme="minorHAnsi"/>
          <w:lang w:eastAsia="en-US"/>
        </w:rPr>
        <w:t>Application of inclusion and exclusion criteria</w:t>
      </w:r>
      <w:bookmarkEnd w:id="75"/>
      <w:bookmarkEnd w:id="76"/>
    </w:p>
    <w:p w14:paraId="0B2BC3C5" w14:textId="45EBFB98" w:rsidR="002F361A" w:rsidRPr="00A42AAC" w:rsidRDefault="00243988" w:rsidP="009F2717">
      <w:pPr>
        <w:rPr>
          <w:rFonts w:eastAsia="Times New Roman"/>
          <w:lang w:eastAsia="en-GB"/>
        </w:rPr>
      </w:pPr>
      <w:r>
        <w:rPr>
          <w:rFonts w:eastAsia="Times New Roman"/>
          <w:lang w:eastAsia="en-GB"/>
        </w:rPr>
        <w:fldChar w:fldCharType="begin"/>
      </w:r>
      <w:r>
        <w:rPr>
          <w:rFonts w:eastAsia="Times New Roman"/>
          <w:lang w:eastAsia="en-GB"/>
        </w:rPr>
        <w:instrText xml:space="preserve"> REF _Ref11919672 \h </w:instrText>
      </w:r>
      <w:r>
        <w:rPr>
          <w:rFonts w:eastAsia="Times New Roman"/>
          <w:lang w:eastAsia="en-GB"/>
        </w:rPr>
      </w:r>
      <w:r>
        <w:rPr>
          <w:rFonts w:eastAsia="Times New Roman"/>
          <w:lang w:eastAsia="en-GB"/>
        </w:rPr>
        <w:fldChar w:fldCharType="separate"/>
      </w:r>
      <w:r w:rsidR="005F5AE1">
        <w:t xml:space="preserve">Figure </w:t>
      </w:r>
      <w:r w:rsidR="005F5AE1">
        <w:rPr>
          <w:noProof/>
        </w:rPr>
        <w:t>1</w:t>
      </w:r>
      <w:r w:rsidR="005F5AE1">
        <w:noBreakHyphen/>
      </w:r>
      <w:r w:rsidR="005F5AE1">
        <w:rPr>
          <w:noProof/>
        </w:rPr>
        <w:t>1</w:t>
      </w:r>
      <w:r>
        <w:rPr>
          <w:rFonts w:eastAsia="Times New Roman"/>
          <w:lang w:eastAsia="en-GB"/>
        </w:rPr>
        <w:fldChar w:fldCharType="end"/>
      </w:r>
      <w:r>
        <w:rPr>
          <w:rFonts w:eastAsia="Times New Roman"/>
          <w:lang w:eastAsia="en-GB"/>
        </w:rPr>
        <w:t xml:space="preserve"> </w:t>
      </w:r>
      <w:r w:rsidR="002F361A" w:rsidRPr="00A42AAC">
        <w:rPr>
          <w:rFonts w:eastAsia="Times New Roman"/>
          <w:lang w:eastAsia="en-GB"/>
        </w:rPr>
        <w:t>presents a flow diagram illustrating the application of the inclusion and exclusion criteria for the screening review.</w:t>
      </w:r>
    </w:p>
    <w:p w14:paraId="4D653C3B" w14:textId="25F2017E" w:rsidR="002F361A" w:rsidRDefault="002F361A" w:rsidP="009F2717">
      <w:pPr>
        <w:rPr>
          <w:rFonts w:eastAsia="Times New Roman"/>
          <w:lang w:eastAsia="en-GB"/>
        </w:rPr>
      </w:pPr>
      <w:r w:rsidRPr="00A42AAC">
        <w:rPr>
          <w:rFonts w:eastAsia="Times New Roman"/>
          <w:lang w:eastAsia="en-GB"/>
        </w:rPr>
        <w:t>Among the 8</w:t>
      </w:r>
      <w:r>
        <w:rPr>
          <w:rFonts w:eastAsia="Times New Roman"/>
          <w:lang w:eastAsia="en-GB"/>
        </w:rPr>
        <w:t>07</w:t>
      </w:r>
      <w:r w:rsidRPr="00A42AAC">
        <w:rPr>
          <w:rFonts w:eastAsia="Times New Roman"/>
          <w:lang w:eastAsia="en-GB"/>
        </w:rPr>
        <w:t xml:space="preserve"> women registered on the N</w:t>
      </w:r>
      <w:r w:rsidR="00895BAC">
        <w:rPr>
          <w:rFonts w:eastAsia="Times New Roman"/>
          <w:lang w:eastAsia="en-GB"/>
        </w:rPr>
        <w:t>Z</w:t>
      </w:r>
      <w:r w:rsidRPr="00A42AAC">
        <w:rPr>
          <w:rFonts w:eastAsia="Times New Roman"/>
          <w:lang w:eastAsia="en-GB"/>
        </w:rPr>
        <w:t>CR, 7</w:t>
      </w:r>
      <w:r>
        <w:rPr>
          <w:rFonts w:eastAsia="Times New Roman"/>
          <w:lang w:eastAsia="en-GB"/>
        </w:rPr>
        <w:t>4</w:t>
      </w:r>
      <w:r w:rsidR="00776D15">
        <w:rPr>
          <w:rFonts w:eastAsia="Times New Roman"/>
          <w:lang w:eastAsia="en-GB"/>
        </w:rPr>
        <w:t>7</w:t>
      </w:r>
      <w:r w:rsidRPr="00A42AAC">
        <w:rPr>
          <w:rFonts w:eastAsia="Times New Roman"/>
          <w:lang w:eastAsia="en-GB"/>
        </w:rPr>
        <w:t xml:space="preserve"> were confirmed to have a diagnosis of cervical cancer within the review time frame. </w:t>
      </w:r>
    </w:p>
    <w:p w14:paraId="706B5393" w14:textId="3D23D66B" w:rsidR="002F361A" w:rsidRDefault="002F361A" w:rsidP="009F2717">
      <w:pPr>
        <w:rPr>
          <w:rFonts w:eastAsia="Times New Roman"/>
          <w:lang w:eastAsia="en-GB"/>
        </w:rPr>
      </w:pPr>
      <w:r>
        <w:rPr>
          <w:rFonts w:eastAsia="Times New Roman"/>
          <w:lang w:eastAsia="en-GB"/>
        </w:rPr>
        <w:t>Women aged 25-69 with cervic</w:t>
      </w:r>
      <w:r w:rsidR="00176289">
        <w:rPr>
          <w:rFonts w:eastAsia="Times New Roman"/>
          <w:lang w:eastAsia="en-GB"/>
        </w:rPr>
        <w:t>al cancer likely to be preventable</w:t>
      </w:r>
      <w:r>
        <w:rPr>
          <w:rFonts w:eastAsia="Times New Roman"/>
          <w:lang w:eastAsia="en-GB"/>
        </w:rPr>
        <w:t xml:space="preserve"> by cervical screening were considered eligible for the review of screening history. </w:t>
      </w:r>
      <w:r w:rsidR="00895BAC">
        <w:rPr>
          <w:rFonts w:eastAsia="Times New Roman"/>
          <w:lang w:eastAsia="en-GB"/>
        </w:rPr>
        <w:t xml:space="preserve"> </w:t>
      </w:r>
      <w:r>
        <w:rPr>
          <w:rFonts w:eastAsia="Times New Roman"/>
          <w:lang w:eastAsia="en-GB"/>
        </w:rPr>
        <w:t>Thus</w:t>
      </w:r>
      <w:r w:rsidR="002C48D0">
        <w:rPr>
          <w:rFonts w:eastAsia="Times New Roman"/>
          <w:lang w:eastAsia="en-GB"/>
        </w:rPr>
        <w:t>,</w:t>
      </w:r>
      <w:r>
        <w:rPr>
          <w:rFonts w:eastAsia="Times New Roman"/>
          <w:lang w:eastAsia="en-GB"/>
        </w:rPr>
        <w:t xml:space="preserve"> 10</w:t>
      </w:r>
      <w:r w:rsidR="00776D15">
        <w:rPr>
          <w:rFonts w:eastAsia="Times New Roman"/>
          <w:lang w:eastAsia="en-GB"/>
        </w:rPr>
        <w:t>7</w:t>
      </w:r>
      <w:r>
        <w:rPr>
          <w:rFonts w:eastAsia="Times New Roman"/>
          <w:lang w:eastAsia="en-GB"/>
        </w:rPr>
        <w:t xml:space="preserve"> women outside this age group </w:t>
      </w:r>
      <w:r w:rsidR="00776D15">
        <w:rPr>
          <w:rFonts w:eastAsia="Times New Roman"/>
          <w:lang w:eastAsia="en-GB"/>
        </w:rPr>
        <w:t xml:space="preserve">were excluded.  </w:t>
      </w:r>
      <w:r w:rsidR="002C48D0">
        <w:rPr>
          <w:rFonts w:eastAsia="Times New Roman"/>
          <w:lang w:eastAsia="en-GB"/>
        </w:rPr>
        <w:t xml:space="preserve">In addition, </w:t>
      </w:r>
      <w:r w:rsidR="00776D15">
        <w:rPr>
          <w:rFonts w:eastAsia="Times New Roman"/>
          <w:lang w:eastAsia="en-GB"/>
        </w:rPr>
        <w:t>16</w:t>
      </w:r>
      <w:r>
        <w:rPr>
          <w:rFonts w:eastAsia="Times New Roman"/>
          <w:lang w:eastAsia="en-GB"/>
        </w:rPr>
        <w:t xml:space="preserve"> women with cancer types unlikely to be prevented by screening</w:t>
      </w:r>
      <w:r w:rsidR="00776D15">
        <w:rPr>
          <w:rFonts w:eastAsia="Times New Roman"/>
          <w:lang w:eastAsia="en-GB"/>
        </w:rPr>
        <w:t xml:space="preserve"> (pure neuroendocrine or non-HPV-related) were excluded</w:t>
      </w:r>
      <w:r>
        <w:rPr>
          <w:rFonts w:eastAsia="Times New Roman"/>
          <w:lang w:eastAsia="en-GB"/>
        </w:rPr>
        <w:t xml:space="preserve">. </w:t>
      </w:r>
      <w:r w:rsidR="00895BAC">
        <w:rPr>
          <w:rFonts w:eastAsia="Times New Roman"/>
          <w:lang w:eastAsia="en-GB"/>
        </w:rPr>
        <w:t xml:space="preserve"> </w:t>
      </w:r>
      <w:r w:rsidR="00776D15">
        <w:rPr>
          <w:rFonts w:eastAsia="Times New Roman"/>
          <w:lang w:eastAsia="en-GB"/>
        </w:rPr>
        <w:t>Four women were both outside the age range and had cancer types unlikely to be prevented by screening</w:t>
      </w:r>
      <w:r w:rsidR="002C48D0">
        <w:rPr>
          <w:rFonts w:eastAsia="Times New Roman"/>
          <w:lang w:eastAsia="en-GB"/>
        </w:rPr>
        <w:t>, thus 119 women were excluded from the screening review in total</w:t>
      </w:r>
      <w:r w:rsidR="00776D15">
        <w:rPr>
          <w:rFonts w:eastAsia="Times New Roman"/>
          <w:lang w:eastAsia="en-GB"/>
        </w:rPr>
        <w:t xml:space="preserve">.  </w:t>
      </w:r>
      <w:r>
        <w:rPr>
          <w:rFonts w:eastAsia="Times New Roman"/>
          <w:lang w:eastAsia="en-GB"/>
        </w:rPr>
        <w:t xml:space="preserve">This left a total of 628 eligible for the review of screening history. </w:t>
      </w:r>
    </w:p>
    <w:p w14:paraId="13035511" w14:textId="285839DD" w:rsidR="002F361A" w:rsidRPr="00A42AAC" w:rsidRDefault="002F361A" w:rsidP="009F2717">
      <w:pPr>
        <w:rPr>
          <w:rFonts w:eastAsia="Times New Roman"/>
          <w:lang w:eastAsia="en-GB"/>
        </w:rPr>
      </w:pPr>
      <w:r w:rsidRPr="00602808">
        <w:rPr>
          <w:rFonts w:eastAsia="Times New Roman"/>
          <w:lang w:eastAsia="en-GB"/>
        </w:rPr>
        <w:t>The screening histories of women outside t</w:t>
      </w:r>
      <w:r w:rsidR="002C48D0" w:rsidRPr="00602808">
        <w:rPr>
          <w:rFonts w:eastAsia="Times New Roman"/>
          <w:lang w:eastAsia="en-GB"/>
        </w:rPr>
        <w:t>he specified</w:t>
      </w:r>
      <w:r w:rsidRPr="00602808">
        <w:rPr>
          <w:rFonts w:eastAsia="Times New Roman"/>
          <w:lang w:eastAsia="en-GB"/>
        </w:rPr>
        <w:t xml:space="preserve"> age </w:t>
      </w:r>
      <w:r w:rsidR="002C48D0" w:rsidRPr="00602808">
        <w:rPr>
          <w:rFonts w:eastAsia="Times New Roman"/>
          <w:lang w:eastAsia="en-GB"/>
        </w:rPr>
        <w:t>range</w:t>
      </w:r>
      <w:r w:rsidRPr="00602808">
        <w:rPr>
          <w:rFonts w:eastAsia="Times New Roman"/>
          <w:lang w:eastAsia="en-GB"/>
        </w:rPr>
        <w:t xml:space="preserve"> </w:t>
      </w:r>
      <w:r w:rsidR="00F22AB0" w:rsidRPr="00602808">
        <w:rPr>
          <w:rFonts w:eastAsia="Times New Roman"/>
          <w:lang w:eastAsia="en-GB"/>
        </w:rPr>
        <w:t>will be</w:t>
      </w:r>
      <w:r w:rsidRPr="00602808">
        <w:rPr>
          <w:rFonts w:eastAsia="Times New Roman"/>
          <w:lang w:eastAsia="en-GB"/>
        </w:rPr>
        <w:t xml:space="preserve"> considered separately.</w:t>
      </w:r>
    </w:p>
    <w:p w14:paraId="0806299A" w14:textId="77777777" w:rsidR="00895BAC" w:rsidRPr="00A42AAC" w:rsidRDefault="00895BAC" w:rsidP="009F2717">
      <w:pPr>
        <w:pStyle w:val="Heading2"/>
        <w:rPr>
          <w:rFonts w:eastAsiaTheme="minorHAnsi"/>
          <w:lang w:eastAsia="en-US"/>
        </w:rPr>
      </w:pPr>
      <w:bookmarkStart w:id="77" w:name="_Toc468976866"/>
      <w:bookmarkStart w:id="78" w:name="_Toc17978130"/>
      <w:r w:rsidRPr="00A42AAC">
        <w:rPr>
          <w:rFonts w:eastAsiaTheme="minorHAnsi"/>
          <w:lang w:eastAsia="en-US"/>
        </w:rPr>
        <w:t>Demographics</w:t>
      </w:r>
      <w:bookmarkEnd w:id="77"/>
      <w:r w:rsidRPr="00A42AAC">
        <w:rPr>
          <w:rFonts w:eastAsiaTheme="minorHAnsi"/>
          <w:lang w:eastAsia="en-US"/>
        </w:rPr>
        <w:t xml:space="preserve"> of women with cancer</w:t>
      </w:r>
      <w:bookmarkEnd w:id="78"/>
    </w:p>
    <w:p w14:paraId="37E0EFF9" w14:textId="6980EEAC" w:rsidR="00895BAC" w:rsidRPr="00A42AAC" w:rsidRDefault="00895BAC" w:rsidP="009F2717">
      <w:pPr>
        <w:rPr>
          <w:rFonts w:eastAsia="Times New Roman"/>
          <w:lang w:eastAsia="en-GB"/>
        </w:rPr>
      </w:pPr>
      <w:r w:rsidRPr="00A42AAC">
        <w:rPr>
          <w:rFonts w:eastAsia="Times New Roman"/>
          <w:lang w:eastAsia="en-GB"/>
        </w:rPr>
        <w:t>The demographics of women included in this review are presented in full in Section 3 of the Presentation of Tables and Figures for the 20</w:t>
      </w:r>
      <w:r>
        <w:rPr>
          <w:rFonts w:eastAsia="Times New Roman"/>
          <w:lang w:eastAsia="en-GB"/>
        </w:rPr>
        <w:t>13</w:t>
      </w:r>
      <w:r w:rsidRPr="00A42AAC">
        <w:rPr>
          <w:rFonts w:eastAsia="Times New Roman"/>
          <w:lang w:eastAsia="en-GB"/>
        </w:rPr>
        <w:t>-201</w:t>
      </w:r>
      <w:r>
        <w:rPr>
          <w:rFonts w:eastAsia="Times New Roman"/>
          <w:lang w:eastAsia="en-GB"/>
        </w:rPr>
        <w:t>7</w:t>
      </w:r>
      <w:r w:rsidRPr="00A42AAC">
        <w:rPr>
          <w:rFonts w:eastAsia="Times New Roman"/>
          <w:lang w:eastAsia="en-GB"/>
        </w:rPr>
        <w:t xml:space="preserve"> review of Cervical Cancer Occurrences later in this document. </w:t>
      </w:r>
      <w:r w:rsidR="00A058F8">
        <w:rPr>
          <w:rFonts w:eastAsia="Times New Roman"/>
          <w:lang w:eastAsia="en-GB"/>
        </w:rPr>
        <w:t xml:space="preserve"> </w:t>
      </w:r>
      <w:r w:rsidRPr="00A42AAC">
        <w:rPr>
          <w:rFonts w:eastAsia="Times New Roman"/>
          <w:lang w:eastAsia="en-GB"/>
        </w:rPr>
        <w:t>Below we present selected key results from the 7</w:t>
      </w:r>
      <w:r>
        <w:rPr>
          <w:rFonts w:eastAsia="Times New Roman"/>
          <w:lang w:eastAsia="en-GB"/>
        </w:rPr>
        <w:t>4</w:t>
      </w:r>
      <w:r w:rsidR="00F22AB0">
        <w:rPr>
          <w:rFonts w:eastAsia="Times New Roman"/>
          <w:lang w:eastAsia="en-GB"/>
        </w:rPr>
        <w:t>7</w:t>
      </w:r>
      <w:r>
        <w:rPr>
          <w:rFonts w:eastAsia="Times New Roman"/>
          <w:lang w:eastAsia="en-GB"/>
        </w:rPr>
        <w:t xml:space="preserve"> </w:t>
      </w:r>
      <w:r w:rsidR="00201F69">
        <w:rPr>
          <w:rFonts w:eastAsia="Times New Roman"/>
          <w:lang w:eastAsia="en-GB"/>
        </w:rPr>
        <w:t xml:space="preserve">women with </w:t>
      </w:r>
      <w:r w:rsidRPr="00A42AAC">
        <w:rPr>
          <w:rFonts w:eastAsia="Times New Roman"/>
          <w:lang w:eastAsia="en-GB"/>
        </w:rPr>
        <w:t>confirmed cervical cancer included in the review timeframe</w:t>
      </w:r>
      <w:r>
        <w:rPr>
          <w:rFonts w:eastAsia="Times New Roman"/>
          <w:lang w:eastAsia="en-GB"/>
        </w:rPr>
        <w:t>.</w:t>
      </w:r>
    </w:p>
    <w:p w14:paraId="36777B8D" w14:textId="77777777" w:rsidR="00895BAC" w:rsidRPr="00A42AAC" w:rsidRDefault="00895BAC" w:rsidP="009F2717">
      <w:pPr>
        <w:pStyle w:val="Heading3"/>
        <w:rPr>
          <w:rFonts w:eastAsiaTheme="minorHAnsi"/>
          <w:lang w:eastAsia="en-US"/>
        </w:rPr>
      </w:pPr>
      <w:bookmarkStart w:id="79" w:name="_Toc468976867"/>
      <w:bookmarkStart w:id="80" w:name="_Toc17978131"/>
      <w:r w:rsidRPr="00A42AAC">
        <w:rPr>
          <w:rFonts w:eastAsiaTheme="minorHAnsi"/>
          <w:lang w:eastAsia="en-US"/>
        </w:rPr>
        <w:t>Incidence of cervical cancer</w:t>
      </w:r>
      <w:bookmarkEnd w:id="79"/>
      <w:bookmarkEnd w:id="80"/>
      <w:r w:rsidRPr="00A42AAC">
        <w:rPr>
          <w:rFonts w:eastAsiaTheme="minorHAnsi"/>
          <w:lang w:eastAsia="en-US"/>
        </w:rPr>
        <w:t xml:space="preserve"> </w:t>
      </w:r>
    </w:p>
    <w:p w14:paraId="3FFA5CFA" w14:textId="1D322B8A" w:rsidR="00895BAC" w:rsidRDefault="00895BAC" w:rsidP="00730CF8">
      <w:pPr>
        <w:rPr>
          <w:rFonts w:eastAsia="Times New Roman"/>
          <w:lang w:eastAsia="en-GB"/>
        </w:rPr>
      </w:pPr>
      <w:r w:rsidRPr="00F1362D">
        <w:t xml:space="preserve">Over the 5 year period </w:t>
      </w:r>
      <w:r w:rsidRPr="00C16478">
        <w:t>from 2013 to 2017, the annual number of confirmed cases of cervical cancer varied from 133-170</w:t>
      </w:r>
      <w:r w:rsidR="00C16478">
        <w:t xml:space="preserve"> (</w:t>
      </w:r>
      <w:r w:rsidR="00C16478">
        <w:fldChar w:fldCharType="begin"/>
      </w:r>
      <w:r w:rsidR="00C16478">
        <w:instrText xml:space="preserve"> REF _Ref14429007 \h </w:instrText>
      </w:r>
      <w:r w:rsidR="00C16478">
        <w:fldChar w:fldCharType="separate"/>
      </w:r>
      <w:r w:rsidR="005F5AE1">
        <w:t xml:space="preserve">Table </w:t>
      </w:r>
      <w:r w:rsidR="005F5AE1">
        <w:rPr>
          <w:noProof/>
        </w:rPr>
        <w:t>3</w:t>
      </w:r>
      <w:r w:rsidR="005F5AE1">
        <w:noBreakHyphen/>
      </w:r>
      <w:r w:rsidR="005F5AE1">
        <w:rPr>
          <w:noProof/>
        </w:rPr>
        <w:t>2</w:t>
      </w:r>
      <w:r w:rsidR="00C16478">
        <w:fldChar w:fldCharType="end"/>
      </w:r>
      <w:r w:rsidR="00C16478">
        <w:t xml:space="preserve">) </w:t>
      </w:r>
      <w:r w:rsidR="00E672EE">
        <w:t xml:space="preserve">with an </w:t>
      </w:r>
      <w:r w:rsidR="00E672EE" w:rsidRPr="005D56C6">
        <w:t xml:space="preserve">average </w:t>
      </w:r>
      <w:r w:rsidR="00E672EE">
        <w:t>of</w:t>
      </w:r>
      <w:r w:rsidR="00E672EE" w:rsidRPr="005D56C6">
        <w:t xml:space="preserve"> 149 </w:t>
      </w:r>
      <w:r w:rsidR="00E672EE">
        <w:t>diagnoses of cervical cancer</w:t>
      </w:r>
      <w:r w:rsidR="00E672EE" w:rsidRPr="005D56C6">
        <w:t xml:space="preserve"> per year</w:t>
      </w:r>
      <w:r w:rsidR="00E672EE" w:rsidRPr="009F2717">
        <w:t>.</w:t>
      </w:r>
      <w:r w:rsidR="00E672EE">
        <w:t xml:space="preserve">  </w:t>
      </w:r>
      <w:r w:rsidRPr="00A42AAC">
        <w:rPr>
          <w:rFonts w:eastAsia="Times New Roman"/>
          <w:lang w:eastAsia="en-GB"/>
        </w:rPr>
        <w:t>Overall this represented a crude incidence rate of 6.</w:t>
      </w:r>
      <w:r>
        <w:rPr>
          <w:rFonts w:eastAsia="Times New Roman"/>
          <w:lang w:eastAsia="en-GB"/>
        </w:rPr>
        <w:t>3</w:t>
      </w:r>
      <w:r w:rsidR="002C48D0">
        <w:rPr>
          <w:rFonts w:eastAsia="Times New Roman"/>
          <w:lang w:eastAsia="en-GB"/>
        </w:rPr>
        <w:t>7</w:t>
      </w:r>
      <w:r w:rsidRPr="00A42AAC">
        <w:rPr>
          <w:rFonts w:eastAsia="Times New Roman"/>
          <w:lang w:eastAsia="en-GB"/>
        </w:rPr>
        <w:t xml:space="preserve"> (95% CI </w:t>
      </w:r>
      <w:r>
        <w:rPr>
          <w:rFonts w:eastAsia="Times New Roman"/>
          <w:lang w:eastAsia="en-GB"/>
        </w:rPr>
        <w:t>5.9</w:t>
      </w:r>
      <w:r w:rsidR="002C48D0">
        <w:rPr>
          <w:rFonts w:eastAsia="Times New Roman"/>
          <w:lang w:eastAsia="en-GB"/>
        </w:rPr>
        <w:t>3</w:t>
      </w:r>
      <w:r w:rsidR="00E672EE">
        <w:rPr>
          <w:rFonts w:eastAsia="Times New Roman"/>
          <w:lang w:eastAsia="en-GB"/>
        </w:rPr>
        <w:t>,</w:t>
      </w:r>
      <w:r w:rsidRPr="00A42AAC">
        <w:rPr>
          <w:rFonts w:eastAsia="Times New Roman"/>
          <w:lang w:eastAsia="en-GB"/>
        </w:rPr>
        <w:t xml:space="preserve"> </w:t>
      </w:r>
      <w:r>
        <w:rPr>
          <w:rFonts w:eastAsia="Times New Roman"/>
          <w:lang w:eastAsia="en-GB"/>
        </w:rPr>
        <w:t>6.8</w:t>
      </w:r>
      <w:r w:rsidR="002C48D0">
        <w:rPr>
          <w:rFonts w:eastAsia="Times New Roman"/>
          <w:lang w:eastAsia="en-GB"/>
        </w:rPr>
        <w:t>4</w:t>
      </w:r>
      <w:r w:rsidRPr="00A42AAC">
        <w:rPr>
          <w:rFonts w:eastAsia="Times New Roman"/>
          <w:lang w:eastAsia="en-GB"/>
        </w:rPr>
        <w:t xml:space="preserve">) </w:t>
      </w:r>
      <w:r w:rsidR="00E672EE">
        <w:rPr>
          <w:rFonts w:eastAsia="Times New Roman"/>
          <w:lang w:eastAsia="en-GB"/>
        </w:rPr>
        <w:t xml:space="preserve">and </w:t>
      </w:r>
      <w:r w:rsidR="00E672EE">
        <w:t>a standard</w:t>
      </w:r>
      <w:r w:rsidR="003F186F">
        <w:t>ised</w:t>
      </w:r>
      <w:r w:rsidR="00E672EE">
        <w:t xml:space="preserve"> </w:t>
      </w:r>
      <w:r w:rsidR="003F186F">
        <w:t xml:space="preserve">(WHO 2000-2025 reference population) </w:t>
      </w:r>
      <w:r w:rsidR="00E672EE">
        <w:t>rate of</w:t>
      </w:r>
      <w:r w:rsidR="00E672EE" w:rsidRPr="009F2717">
        <w:t xml:space="preserve"> 5.</w:t>
      </w:r>
      <w:r w:rsidR="00E672EE">
        <w:t>70 (95% CI 5.28, 6</w:t>
      </w:r>
      <w:r w:rsidR="003F186F">
        <w:t>.</w:t>
      </w:r>
      <w:r w:rsidR="00E672EE">
        <w:t xml:space="preserve">14) </w:t>
      </w:r>
      <w:r w:rsidRPr="00A42AAC">
        <w:rPr>
          <w:rFonts w:eastAsia="Times New Roman"/>
          <w:lang w:eastAsia="en-GB"/>
        </w:rPr>
        <w:t>per 100,000 female population</w:t>
      </w:r>
      <w:r w:rsidR="00D31115">
        <w:rPr>
          <w:rFonts w:eastAsia="Times New Roman"/>
          <w:lang w:eastAsia="en-GB"/>
        </w:rPr>
        <w:t xml:space="preserve"> </w:t>
      </w:r>
      <w:r w:rsidRPr="00A42AAC">
        <w:rPr>
          <w:rFonts w:eastAsia="Times New Roman"/>
          <w:lang w:eastAsia="en-GB"/>
        </w:rPr>
        <w:t>(</w:t>
      </w:r>
      <w:r w:rsidR="002C48D0">
        <w:rPr>
          <w:rFonts w:eastAsia="Times New Roman"/>
          <w:lang w:eastAsia="en-GB"/>
        </w:rPr>
        <w:fldChar w:fldCharType="begin"/>
      </w:r>
      <w:r w:rsidR="002C48D0">
        <w:rPr>
          <w:rFonts w:eastAsia="Times New Roman"/>
          <w:lang w:eastAsia="en-GB"/>
        </w:rPr>
        <w:instrText xml:space="preserve"> REF _Ref11915624 \h </w:instrText>
      </w:r>
      <w:r w:rsidR="00C16478">
        <w:rPr>
          <w:rFonts w:eastAsia="Times New Roman"/>
          <w:lang w:eastAsia="en-GB"/>
        </w:rPr>
        <w:instrText xml:space="preserve"> \* MERGEFORMAT </w:instrText>
      </w:r>
      <w:r w:rsidR="002C48D0">
        <w:rPr>
          <w:rFonts w:eastAsia="Times New Roman"/>
          <w:lang w:eastAsia="en-GB"/>
        </w:rPr>
      </w:r>
      <w:r w:rsidR="002C48D0">
        <w:rPr>
          <w:rFonts w:eastAsia="Times New Roman"/>
          <w:lang w:eastAsia="en-GB"/>
        </w:rPr>
        <w:fldChar w:fldCharType="separate"/>
      </w:r>
      <w:r w:rsidR="005F5AE1">
        <w:t xml:space="preserve">Table </w:t>
      </w:r>
      <w:r w:rsidR="005F5AE1">
        <w:rPr>
          <w:noProof/>
        </w:rPr>
        <w:t>3</w:t>
      </w:r>
      <w:r w:rsidR="005F5AE1">
        <w:rPr>
          <w:noProof/>
        </w:rPr>
        <w:noBreakHyphen/>
        <w:t>1</w:t>
      </w:r>
      <w:r w:rsidR="002C48D0">
        <w:rPr>
          <w:rFonts w:eastAsia="Times New Roman"/>
          <w:lang w:eastAsia="en-GB"/>
        </w:rPr>
        <w:fldChar w:fldCharType="end"/>
      </w:r>
      <w:r w:rsidRPr="00A42AAC">
        <w:rPr>
          <w:rFonts w:eastAsia="Times New Roman"/>
          <w:lang w:eastAsia="en-GB"/>
        </w:rPr>
        <w:t xml:space="preserve">).  </w:t>
      </w:r>
    </w:p>
    <w:p w14:paraId="29279871" w14:textId="77777777" w:rsidR="00895BAC" w:rsidRPr="00A42AAC" w:rsidRDefault="00895BAC" w:rsidP="009F2717">
      <w:pPr>
        <w:pStyle w:val="Heading3"/>
        <w:rPr>
          <w:rFonts w:eastAsiaTheme="minorHAnsi"/>
          <w:lang w:eastAsia="en-US"/>
        </w:rPr>
      </w:pPr>
      <w:bookmarkStart w:id="81" w:name="_Toc468976868"/>
      <w:bookmarkStart w:id="82" w:name="_Toc17978132"/>
      <w:r w:rsidRPr="00A42AAC">
        <w:rPr>
          <w:rFonts w:eastAsiaTheme="minorHAnsi"/>
          <w:lang w:eastAsia="en-US"/>
        </w:rPr>
        <w:t>Age at diagnosis of cervical cancer</w:t>
      </w:r>
      <w:bookmarkEnd w:id="81"/>
      <w:bookmarkEnd w:id="82"/>
    </w:p>
    <w:p w14:paraId="4EE32E58" w14:textId="17B86B52" w:rsidR="00895BAC" w:rsidRPr="00A42AAC" w:rsidRDefault="00895BAC" w:rsidP="00783D38">
      <w:pPr>
        <w:rPr>
          <w:rFonts w:eastAsia="Times New Roman"/>
          <w:lang w:eastAsia="en-GB"/>
        </w:rPr>
      </w:pPr>
      <w:r w:rsidRPr="006C4272">
        <w:t xml:space="preserve">The median age at diagnosis was 45 years, with a peak of occurrences in the 40-44 year old </w:t>
      </w:r>
      <w:r w:rsidRPr="00F1362D">
        <w:t>bracket</w:t>
      </w:r>
      <w:r w:rsidR="005458E9" w:rsidRPr="00F1362D">
        <w:t xml:space="preserve"> </w:t>
      </w:r>
      <w:r w:rsidR="00FC7BE8" w:rsidRPr="00F1362D">
        <w:t>(</w:t>
      </w:r>
      <w:r w:rsidR="00FC7BE8" w:rsidRPr="00F1362D">
        <w:fldChar w:fldCharType="begin"/>
      </w:r>
      <w:r w:rsidR="00FC7BE8" w:rsidRPr="00F1362D">
        <w:instrText xml:space="preserve"> REF _Ref14429638 \h </w:instrText>
      </w:r>
      <w:r w:rsidR="00DE0E73">
        <w:instrText xml:space="preserve"> \* MERGEFORMAT </w:instrText>
      </w:r>
      <w:r w:rsidR="00FC7BE8" w:rsidRPr="00F1362D">
        <w:fldChar w:fldCharType="separate"/>
      </w:r>
      <w:r w:rsidR="005F5AE1">
        <w:t xml:space="preserve">Table </w:t>
      </w:r>
      <w:r w:rsidR="005F5AE1">
        <w:rPr>
          <w:noProof/>
        </w:rPr>
        <w:t>3</w:t>
      </w:r>
      <w:r w:rsidR="005F5AE1">
        <w:rPr>
          <w:noProof/>
        </w:rPr>
        <w:noBreakHyphen/>
        <w:t>3</w:t>
      </w:r>
      <w:r w:rsidR="00FC7BE8" w:rsidRPr="00F1362D">
        <w:fldChar w:fldCharType="end"/>
      </w:r>
      <w:r w:rsidR="00FC7BE8" w:rsidRPr="00F1362D">
        <w:rPr>
          <w:rFonts w:eastAsia="Times New Roman"/>
          <w:lang w:eastAsia="en-GB"/>
        </w:rPr>
        <w:t xml:space="preserve"> </w:t>
      </w:r>
      <w:r w:rsidR="002C48D0" w:rsidRPr="00F1362D">
        <w:rPr>
          <w:rFonts w:eastAsia="Times New Roman"/>
          <w:lang w:eastAsia="en-GB"/>
        </w:rPr>
        <w:t>and</w:t>
      </w:r>
      <w:r w:rsidR="00B21F76" w:rsidRPr="00F1362D">
        <w:rPr>
          <w:rFonts w:eastAsia="Times New Roman"/>
          <w:lang w:eastAsia="en-GB"/>
        </w:rPr>
        <w:t xml:space="preserve"> </w:t>
      </w:r>
      <w:r w:rsidR="00B21F76" w:rsidRPr="00F1362D">
        <w:rPr>
          <w:rFonts w:eastAsia="Times New Roman"/>
          <w:lang w:eastAsia="en-GB"/>
        </w:rPr>
        <w:fldChar w:fldCharType="begin"/>
      </w:r>
      <w:r w:rsidR="00B21F76" w:rsidRPr="00F1362D">
        <w:rPr>
          <w:rFonts w:eastAsia="Times New Roman"/>
          <w:lang w:eastAsia="en-GB"/>
        </w:rPr>
        <w:instrText xml:space="preserve"> REF _Ref11318535 \h </w:instrText>
      </w:r>
      <w:r w:rsidR="00783D38" w:rsidRPr="00F1362D">
        <w:rPr>
          <w:rFonts w:eastAsia="Times New Roman"/>
          <w:lang w:eastAsia="en-GB"/>
        </w:rPr>
        <w:instrText xml:space="preserve"> \* MERGEFORMAT </w:instrText>
      </w:r>
      <w:r w:rsidR="00B21F76" w:rsidRPr="00F1362D">
        <w:rPr>
          <w:rFonts w:eastAsia="Times New Roman"/>
          <w:lang w:eastAsia="en-GB"/>
        </w:rPr>
      </w:r>
      <w:r w:rsidR="00B21F76" w:rsidRPr="00F1362D">
        <w:rPr>
          <w:rFonts w:eastAsia="Times New Roman"/>
          <w:lang w:eastAsia="en-GB"/>
        </w:rPr>
        <w:fldChar w:fldCharType="separate"/>
      </w:r>
      <w:r w:rsidR="005F5AE1" w:rsidRPr="00A97878">
        <w:t xml:space="preserve">Table </w:t>
      </w:r>
      <w:r w:rsidR="005F5AE1">
        <w:rPr>
          <w:noProof/>
        </w:rPr>
        <w:t>3</w:t>
      </w:r>
      <w:r w:rsidR="005F5AE1">
        <w:rPr>
          <w:noProof/>
        </w:rPr>
        <w:noBreakHyphen/>
        <w:t>6</w:t>
      </w:r>
      <w:r w:rsidR="00B21F76" w:rsidRPr="00F1362D">
        <w:rPr>
          <w:rFonts w:eastAsia="Times New Roman"/>
          <w:lang w:eastAsia="en-GB"/>
        </w:rPr>
        <w:fldChar w:fldCharType="end"/>
      </w:r>
      <w:r w:rsidRPr="006C4272">
        <w:rPr>
          <w:rFonts w:asciiTheme="minorHAnsi" w:eastAsia="Times New Roman" w:hAnsiTheme="minorHAnsi"/>
          <w:sz w:val="21"/>
          <w:lang w:eastAsia="en-GB"/>
        </w:rPr>
        <w:t xml:space="preserve">). </w:t>
      </w:r>
      <w:r w:rsidR="00D3366E" w:rsidRPr="006C4272">
        <w:rPr>
          <w:rFonts w:asciiTheme="minorHAnsi" w:eastAsia="Times New Roman" w:hAnsiTheme="minorHAnsi"/>
          <w:sz w:val="21"/>
          <w:lang w:eastAsia="en-GB"/>
        </w:rPr>
        <w:t xml:space="preserve"> </w:t>
      </w:r>
      <w:r w:rsidRPr="002340F5">
        <w:rPr>
          <w:rFonts w:eastAsia="Times New Roman"/>
          <w:lang w:eastAsia="en-GB"/>
        </w:rPr>
        <w:t>Among all</w:t>
      </w:r>
      <w:r w:rsidR="00201F69" w:rsidRPr="002340F5">
        <w:rPr>
          <w:rFonts w:eastAsia="Times New Roman"/>
          <w:lang w:eastAsia="en-GB"/>
        </w:rPr>
        <w:t xml:space="preserve"> women with cervical</w:t>
      </w:r>
      <w:r w:rsidRPr="002340F5">
        <w:rPr>
          <w:rFonts w:eastAsia="Times New Roman"/>
          <w:lang w:eastAsia="en-GB"/>
        </w:rPr>
        <w:t xml:space="preserve"> cancer, 2% of women were aged under </w:t>
      </w:r>
      <w:r w:rsidRPr="00D94E41">
        <w:rPr>
          <w:rFonts w:eastAsia="Times New Roman"/>
          <w:lang w:eastAsia="en-GB"/>
        </w:rPr>
        <w:t>25 years (11% under 30) at diagnosis and 12% were over 70 years (</w:t>
      </w:r>
      <w:r w:rsidR="005D3013">
        <w:rPr>
          <w:rFonts w:eastAsia="Times New Roman"/>
          <w:lang w:eastAsia="en-GB"/>
        </w:rPr>
        <w:fldChar w:fldCharType="begin"/>
      </w:r>
      <w:r w:rsidR="005D3013">
        <w:rPr>
          <w:rFonts w:eastAsia="Times New Roman"/>
          <w:lang w:eastAsia="en-GB"/>
        </w:rPr>
        <w:instrText xml:space="preserve"> REF _Ref14429638 \h </w:instrText>
      </w:r>
      <w:r w:rsidR="005D3013">
        <w:rPr>
          <w:rFonts w:eastAsia="Times New Roman"/>
          <w:lang w:eastAsia="en-GB"/>
        </w:rPr>
      </w:r>
      <w:r w:rsidR="005D3013">
        <w:rPr>
          <w:rFonts w:eastAsia="Times New Roman"/>
          <w:lang w:eastAsia="en-GB"/>
        </w:rPr>
        <w:fldChar w:fldCharType="separate"/>
      </w:r>
      <w:r w:rsidR="005F5AE1">
        <w:t xml:space="preserve">Table </w:t>
      </w:r>
      <w:r w:rsidR="005F5AE1">
        <w:rPr>
          <w:noProof/>
        </w:rPr>
        <w:t>3</w:t>
      </w:r>
      <w:r w:rsidR="005F5AE1">
        <w:noBreakHyphen/>
      </w:r>
      <w:r w:rsidR="005F5AE1">
        <w:rPr>
          <w:noProof/>
        </w:rPr>
        <w:t>3</w:t>
      </w:r>
      <w:r w:rsidR="005D3013">
        <w:rPr>
          <w:rFonts w:eastAsia="Times New Roman"/>
          <w:lang w:eastAsia="en-GB"/>
        </w:rPr>
        <w:fldChar w:fldCharType="end"/>
      </w:r>
      <w:r w:rsidRPr="00D94E41">
        <w:rPr>
          <w:rFonts w:eastAsia="Times New Roman"/>
          <w:lang w:eastAsia="en-GB"/>
        </w:rPr>
        <w:t>).</w:t>
      </w:r>
      <w:r w:rsidRPr="00A42AAC">
        <w:rPr>
          <w:rFonts w:eastAsia="Times New Roman"/>
          <w:lang w:eastAsia="en-GB"/>
        </w:rPr>
        <w:t xml:space="preserve"> </w:t>
      </w:r>
    </w:p>
    <w:p w14:paraId="4FEF8FF8" w14:textId="77777777" w:rsidR="00895BAC" w:rsidRPr="00A42AAC" w:rsidRDefault="00895BAC" w:rsidP="009F2717">
      <w:pPr>
        <w:pStyle w:val="Heading3"/>
        <w:rPr>
          <w:rFonts w:eastAsiaTheme="minorHAnsi"/>
          <w:lang w:eastAsia="en-US"/>
        </w:rPr>
      </w:pPr>
      <w:bookmarkStart w:id="83" w:name="_Toc468976869"/>
      <w:bookmarkStart w:id="84" w:name="_Toc17978133"/>
      <w:r w:rsidRPr="00A42AAC">
        <w:rPr>
          <w:rFonts w:eastAsiaTheme="minorHAnsi"/>
          <w:lang w:eastAsia="en-US"/>
        </w:rPr>
        <w:t>Histological type</w:t>
      </w:r>
      <w:bookmarkEnd w:id="83"/>
      <w:bookmarkEnd w:id="84"/>
    </w:p>
    <w:p w14:paraId="3A8BF415" w14:textId="7B3F52F3" w:rsidR="00895BAC" w:rsidRPr="00A42AAC" w:rsidRDefault="00895BAC" w:rsidP="009F2717">
      <w:pPr>
        <w:rPr>
          <w:rFonts w:eastAsia="Times New Roman"/>
          <w:lang w:eastAsia="en-GB"/>
        </w:rPr>
      </w:pPr>
      <w:r w:rsidRPr="00A42AAC">
        <w:rPr>
          <w:rFonts w:eastAsia="Times New Roman"/>
          <w:lang w:eastAsia="en-GB"/>
        </w:rPr>
        <w:t xml:space="preserve">Data describing the various histological types and relevant demographics are described in </w:t>
      </w:r>
      <w:r w:rsidR="005D3013">
        <w:rPr>
          <w:rFonts w:eastAsia="Times New Roman"/>
          <w:lang w:eastAsia="en-GB"/>
        </w:rPr>
        <w:fldChar w:fldCharType="begin"/>
      </w:r>
      <w:r w:rsidR="005D3013">
        <w:rPr>
          <w:rFonts w:eastAsia="Times New Roman"/>
          <w:lang w:eastAsia="en-GB"/>
        </w:rPr>
        <w:instrText xml:space="preserve"> REF _Ref16768715 \h </w:instrText>
      </w:r>
      <w:r w:rsidR="005D3013">
        <w:rPr>
          <w:rFonts w:eastAsia="Times New Roman"/>
          <w:lang w:eastAsia="en-GB"/>
        </w:rPr>
      </w:r>
      <w:r w:rsidR="005D3013">
        <w:rPr>
          <w:rFonts w:eastAsia="Times New Roman"/>
          <w:lang w:eastAsia="en-GB"/>
        </w:rPr>
        <w:fldChar w:fldCharType="separate"/>
      </w:r>
      <w:r w:rsidR="005F5AE1" w:rsidRPr="00A97878">
        <w:t xml:space="preserve">Table </w:t>
      </w:r>
      <w:r w:rsidR="005F5AE1">
        <w:rPr>
          <w:noProof/>
        </w:rPr>
        <w:t>3</w:t>
      </w:r>
      <w:r w:rsidR="005F5AE1">
        <w:noBreakHyphen/>
      </w:r>
      <w:r w:rsidR="005F5AE1">
        <w:rPr>
          <w:noProof/>
        </w:rPr>
        <w:t>4</w:t>
      </w:r>
      <w:r w:rsidR="005D3013">
        <w:rPr>
          <w:rFonts w:eastAsia="Times New Roman"/>
          <w:lang w:eastAsia="en-GB"/>
        </w:rPr>
        <w:fldChar w:fldCharType="end"/>
      </w:r>
      <w:r w:rsidR="005D3013">
        <w:rPr>
          <w:rFonts w:eastAsia="Times New Roman"/>
          <w:lang w:eastAsia="en-GB"/>
        </w:rPr>
        <w:t xml:space="preserve"> </w:t>
      </w:r>
      <w:r w:rsidRPr="00A42AAC">
        <w:rPr>
          <w:rFonts w:eastAsia="Times New Roman"/>
          <w:lang w:eastAsia="en-GB"/>
        </w:rPr>
        <w:t xml:space="preserve">and </w:t>
      </w:r>
      <w:r w:rsidR="005D3013">
        <w:rPr>
          <w:rFonts w:eastAsia="Times New Roman"/>
          <w:lang w:eastAsia="en-GB"/>
        </w:rPr>
        <w:fldChar w:fldCharType="begin"/>
      </w:r>
      <w:r w:rsidR="005D3013">
        <w:rPr>
          <w:rFonts w:eastAsia="Times New Roman"/>
          <w:lang w:eastAsia="en-GB"/>
        </w:rPr>
        <w:instrText xml:space="preserve"> REF _Ref16768837 \h </w:instrText>
      </w:r>
      <w:r w:rsidR="005D3013">
        <w:rPr>
          <w:rFonts w:eastAsia="Times New Roman"/>
          <w:lang w:eastAsia="en-GB"/>
        </w:rPr>
      </w:r>
      <w:r w:rsidR="005D3013">
        <w:rPr>
          <w:rFonts w:eastAsia="Times New Roman"/>
          <w:lang w:eastAsia="en-GB"/>
        </w:rPr>
        <w:fldChar w:fldCharType="separate"/>
      </w:r>
      <w:r w:rsidR="005F5AE1" w:rsidRPr="00286F2F">
        <w:t xml:space="preserve">Table </w:t>
      </w:r>
      <w:r w:rsidR="005F5AE1">
        <w:rPr>
          <w:noProof/>
        </w:rPr>
        <w:t>3</w:t>
      </w:r>
      <w:r w:rsidR="005F5AE1">
        <w:noBreakHyphen/>
      </w:r>
      <w:r w:rsidR="005F5AE1">
        <w:rPr>
          <w:noProof/>
        </w:rPr>
        <w:t>7</w:t>
      </w:r>
      <w:r w:rsidR="005D3013">
        <w:rPr>
          <w:rFonts w:eastAsia="Times New Roman"/>
          <w:lang w:eastAsia="en-GB"/>
        </w:rPr>
        <w:fldChar w:fldCharType="end"/>
      </w:r>
      <w:r w:rsidRPr="00A42AAC">
        <w:rPr>
          <w:rFonts w:eastAsia="Times New Roman"/>
          <w:lang w:eastAsia="en-GB"/>
        </w:rPr>
        <w:t xml:space="preserve">. </w:t>
      </w:r>
      <w:r w:rsidR="000B2F03">
        <w:rPr>
          <w:rFonts w:eastAsia="Times New Roman"/>
          <w:lang w:eastAsia="en-GB"/>
        </w:rPr>
        <w:t xml:space="preserve"> </w:t>
      </w:r>
      <w:r w:rsidRPr="00A42AAC">
        <w:rPr>
          <w:rFonts w:eastAsia="Times New Roman"/>
          <w:lang w:eastAsia="en-GB"/>
        </w:rPr>
        <w:t xml:space="preserve">Among the </w:t>
      </w:r>
      <w:r>
        <w:rPr>
          <w:rFonts w:eastAsia="Times New Roman"/>
          <w:lang w:eastAsia="en-GB"/>
        </w:rPr>
        <w:t>common</w:t>
      </w:r>
      <w:r w:rsidRPr="00A42AAC">
        <w:rPr>
          <w:rFonts w:eastAsia="Times New Roman"/>
          <w:lang w:eastAsia="en-GB"/>
        </w:rPr>
        <w:t xml:space="preserve"> cancers, SCC (7</w:t>
      </w:r>
      <w:r>
        <w:rPr>
          <w:rFonts w:eastAsia="Times New Roman"/>
          <w:lang w:eastAsia="en-GB"/>
        </w:rPr>
        <w:t>5</w:t>
      </w:r>
      <w:r w:rsidRPr="00A42AAC">
        <w:rPr>
          <w:rFonts w:eastAsia="Times New Roman"/>
          <w:lang w:eastAsia="en-GB"/>
        </w:rPr>
        <w:t xml:space="preserve">%) was the most common, followed by </w:t>
      </w:r>
      <w:r w:rsidR="003F186F">
        <w:rPr>
          <w:rFonts w:eastAsia="Times New Roman"/>
          <w:lang w:eastAsia="en-GB"/>
        </w:rPr>
        <w:t>a</w:t>
      </w:r>
      <w:r w:rsidRPr="00A42AAC">
        <w:rPr>
          <w:rFonts w:eastAsia="Times New Roman"/>
          <w:lang w:eastAsia="en-GB"/>
        </w:rPr>
        <w:t>denocarcinoma (</w:t>
      </w:r>
      <w:r w:rsidR="000B2F03">
        <w:rPr>
          <w:rFonts w:eastAsia="Times New Roman"/>
          <w:lang w:eastAsia="en-GB"/>
        </w:rPr>
        <w:t>18</w:t>
      </w:r>
      <w:r w:rsidRPr="00A42AAC">
        <w:rPr>
          <w:rFonts w:eastAsia="Times New Roman"/>
          <w:lang w:eastAsia="en-GB"/>
        </w:rPr>
        <w:t xml:space="preserve">%) and </w:t>
      </w:r>
      <w:r w:rsidR="003F186F">
        <w:rPr>
          <w:rFonts w:eastAsia="Times New Roman"/>
          <w:lang w:eastAsia="en-GB"/>
        </w:rPr>
        <w:t>a</w:t>
      </w:r>
      <w:r w:rsidRPr="00A42AAC">
        <w:rPr>
          <w:rFonts w:eastAsia="Times New Roman"/>
          <w:lang w:eastAsia="en-GB"/>
        </w:rPr>
        <w:t>denosquamous (</w:t>
      </w:r>
      <w:r>
        <w:rPr>
          <w:rFonts w:eastAsia="Times New Roman"/>
          <w:lang w:eastAsia="en-GB"/>
        </w:rPr>
        <w:t>4</w:t>
      </w:r>
      <w:r w:rsidRPr="00A42AAC">
        <w:rPr>
          <w:rFonts w:eastAsia="Times New Roman"/>
          <w:lang w:eastAsia="en-GB"/>
        </w:rPr>
        <w:t xml:space="preserve">%). </w:t>
      </w:r>
      <w:r w:rsidR="000B2F03">
        <w:rPr>
          <w:rFonts w:eastAsia="Times New Roman"/>
          <w:lang w:eastAsia="en-GB"/>
        </w:rPr>
        <w:t xml:space="preserve"> </w:t>
      </w:r>
      <w:r w:rsidRPr="00A42AAC">
        <w:rPr>
          <w:rFonts w:eastAsia="Times New Roman"/>
          <w:lang w:eastAsia="en-GB"/>
        </w:rPr>
        <w:t>Other</w:t>
      </w:r>
      <w:r w:rsidR="000B2F03">
        <w:rPr>
          <w:rFonts w:eastAsia="Times New Roman"/>
          <w:lang w:eastAsia="en-GB"/>
        </w:rPr>
        <w:t xml:space="preserve"> and</w:t>
      </w:r>
      <w:r w:rsidRPr="00A42AAC">
        <w:rPr>
          <w:rFonts w:eastAsia="Times New Roman"/>
          <w:lang w:eastAsia="en-GB"/>
        </w:rPr>
        <w:t xml:space="preserve"> non-HPV related cancers (including small cell) comprised </w:t>
      </w:r>
      <w:r>
        <w:rPr>
          <w:rFonts w:eastAsia="Times New Roman"/>
          <w:lang w:eastAsia="en-GB"/>
        </w:rPr>
        <w:t>4</w:t>
      </w:r>
      <w:r w:rsidRPr="00A42AAC">
        <w:rPr>
          <w:rFonts w:eastAsia="Times New Roman"/>
          <w:lang w:eastAsia="en-GB"/>
        </w:rPr>
        <w:t xml:space="preserve">% of all cervical cancers for the review </w:t>
      </w:r>
      <w:r w:rsidRPr="00346C68">
        <w:rPr>
          <w:rFonts w:eastAsia="Times New Roman"/>
          <w:lang w:eastAsia="en-GB"/>
        </w:rPr>
        <w:t>period.</w:t>
      </w:r>
      <w:r w:rsidR="000B2F03" w:rsidRPr="00346C68">
        <w:rPr>
          <w:rFonts w:eastAsia="Times New Roman"/>
          <w:lang w:eastAsia="en-GB"/>
        </w:rPr>
        <w:t xml:space="preserve"> </w:t>
      </w:r>
      <w:r w:rsidRPr="00346C68">
        <w:rPr>
          <w:rFonts w:eastAsia="Times New Roman"/>
          <w:lang w:eastAsia="en-GB"/>
        </w:rPr>
        <w:t xml:space="preserve"> In general, the proportion of cancer</w:t>
      </w:r>
      <w:r w:rsidR="000B2F03" w:rsidRPr="00346C68">
        <w:rPr>
          <w:rFonts w:eastAsia="Times New Roman"/>
          <w:lang w:eastAsia="en-GB"/>
        </w:rPr>
        <w:t>s</w:t>
      </w:r>
      <w:r w:rsidRPr="00346C68">
        <w:rPr>
          <w:rFonts w:eastAsia="Times New Roman"/>
          <w:lang w:eastAsia="en-GB"/>
        </w:rPr>
        <w:t xml:space="preserve"> that were SCC was found to be lower in </w:t>
      </w:r>
      <w:r w:rsidR="00346C68" w:rsidRPr="00346C68">
        <w:rPr>
          <w:rFonts w:eastAsia="Times New Roman"/>
          <w:lang w:eastAsia="en-GB"/>
        </w:rPr>
        <w:t>women</w:t>
      </w:r>
      <w:r w:rsidRPr="00346C68">
        <w:rPr>
          <w:rFonts w:eastAsia="Times New Roman"/>
          <w:lang w:eastAsia="en-GB"/>
        </w:rPr>
        <w:t xml:space="preserve"> aged </w:t>
      </w:r>
      <w:r w:rsidR="005D3013">
        <w:rPr>
          <w:rFonts w:eastAsia="Times New Roman"/>
          <w:lang w:eastAsia="en-GB"/>
        </w:rPr>
        <w:t>30–</w:t>
      </w:r>
      <w:r w:rsidR="00EA6336" w:rsidRPr="00346C68">
        <w:rPr>
          <w:rFonts w:eastAsia="Times New Roman"/>
          <w:lang w:eastAsia="en-GB"/>
        </w:rPr>
        <w:t>50</w:t>
      </w:r>
      <w:r w:rsidRPr="00346C68">
        <w:rPr>
          <w:rFonts w:eastAsia="Times New Roman"/>
          <w:lang w:eastAsia="en-GB"/>
        </w:rPr>
        <w:t xml:space="preserve"> years at diagnosis</w:t>
      </w:r>
      <w:r w:rsidR="00EA6336" w:rsidRPr="00346C68">
        <w:rPr>
          <w:rFonts w:eastAsia="Times New Roman"/>
          <w:lang w:eastAsia="en-GB"/>
        </w:rPr>
        <w:t xml:space="preserve"> (</w:t>
      </w:r>
      <w:r w:rsidR="00EA6336" w:rsidRPr="00346C68">
        <w:rPr>
          <w:rFonts w:eastAsia="Times New Roman"/>
          <w:lang w:eastAsia="en-GB"/>
        </w:rPr>
        <w:fldChar w:fldCharType="begin"/>
      </w:r>
      <w:r w:rsidR="00EA6336" w:rsidRPr="00346C68">
        <w:rPr>
          <w:rFonts w:eastAsia="Times New Roman"/>
          <w:lang w:eastAsia="en-GB"/>
        </w:rPr>
        <w:instrText xml:space="preserve"> REF _Ref11324215 \h  \* MERGEFORMAT </w:instrText>
      </w:r>
      <w:r w:rsidR="00EA6336" w:rsidRPr="00346C68">
        <w:rPr>
          <w:rFonts w:eastAsia="Times New Roman"/>
          <w:lang w:eastAsia="en-GB"/>
        </w:rPr>
      </w:r>
      <w:r w:rsidR="00EA6336" w:rsidRPr="00346C68">
        <w:rPr>
          <w:rFonts w:eastAsia="Times New Roman"/>
          <w:lang w:eastAsia="en-GB"/>
        </w:rPr>
        <w:fldChar w:fldCharType="separate"/>
      </w:r>
      <w:r w:rsidR="005F5AE1" w:rsidRPr="00DA6991">
        <w:t xml:space="preserve">Table </w:t>
      </w:r>
      <w:r w:rsidR="005F5AE1">
        <w:rPr>
          <w:noProof/>
        </w:rPr>
        <w:t>3</w:t>
      </w:r>
      <w:r w:rsidR="005F5AE1">
        <w:rPr>
          <w:noProof/>
        </w:rPr>
        <w:noBreakHyphen/>
        <w:t>12</w:t>
      </w:r>
      <w:r w:rsidR="00EA6336" w:rsidRPr="00346C68">
        <w:rPr>
          <w:rFonts w:eastAsia="Times New Roman"/>
          <w:lang w:eastAsia="en-GB"/>
        </w:rPr>
        <w:fldChar w:fldCharType="end"/>
      </w:r>
      <w:r w:rsidR="00EA6336" w:rsidRPr="00346C68">
        <w:rPr>
          <w:rFonts w:eastAsia="Times New Roman"/>
          <w:lang w:eastAsia="en-GB"/>
        </w:rPr>
        <w:t>)</w:t>
      </w:r>
      <w:r w:rsidRPr="00346C68">
        <w:rPr>
          <w:rFonts w:eastAsia="Times New Roman"/>
          <w:lang w:eastAsia="en-GB"/>
        </w:rPr>
        <w:t xml:space="preserve">. </w:t>
      </w:r>
      <w:r w:rsidR="000B2F03" w:rsidRPr="00346C68">
        <w:rPr>
          <w:rFonts w:eastAsia="Times New Roman"/>
          <w:lang w:eastAsia="en-GB"/>
        </w:rPr>
        <w:t xml:space="preserve"> </w:t>
      </w:r>
      <w:r w:rsidRPr="00346C68">
        <w:rPr>
          <w:rFonts w:eastAsia="Times New Roman"/>
          <w:lang w:eastAsia="en-GB"/>
        </w:rPr>
        <w:t>Ho</w:t>
      </w:r>
      <w:r w:rsidR="00346C68" w:rsidRPr="00346C68">
        <w:rPr>
          <w:rFonts w:eastAsia="Times New Roman"/>
          <w:lang w:eastAsia="en-GB"/>
        </w:rPr>
        <w:t>wever, this proportion is highest</w:t>
      </w:r>
      <w:r w:rsidRPr="00346C68">
        <w:rPr>
          <w:rFonts w:eastAsia="Times New Roman"/>
          <w:lang w:eastAsia="en-GB"/>
        </w:rPr>
        <w:t xml:space="preserve"> in those aged </w:t>
      </w:r>
      <w:r w:rsidR="00EA6336" w:rsidRPr="00346C68">
        <w:rPr>
          <w:rFonts w:eastAsia="Times New Roman"/>
          <w:lang w:eastAsia="en-GB"/>
        </w:rPr>
        <w:t xml:space="preserve">under 30 or over </w:t>
      </w:r>
      <w:r w:rsidR="00346C68" w:rsidRPr="00346C68">
        <w:rPr>
          <w:rFonts w:eastAsia="Times New Roman"/>
          <w:lang w:eastAsia="en-GB"/>
        </w:rPr>
        <w:t>8</w:t>
      </w:r>
      <w:r w:rsidRPr="00346C68">
        <w:rPr>
          <w:rFonts w:eastAsia="Times New Roman"/>
          <w:lang w:eastAsia="en-GB"/>
        </w:rPr>
        <w:t>0</w:t>
      </w:r>
      <w:r w:rsidR="00EA6336" w:rsidRPr="00346C68">
        <w:rPr>
          <w:rFonts w:eastAsia="Times New Roman"/>
          <w:lang w:eastAsia="en-GB"/>
        </w:rPr>
        <w:t xml:space="preserve"> (</w:t>
      </w:r>
      <w:r w:rsidR="00EA6336" w:rsidRPr="00346C68">
        <w:rPr>
          <w:rFonts w:eastAsia="Times New Roman"/>
          <w:lang w:eastAsia="en-GB"/>
        </w:rPr>
        <w:fldChar w:fldCharType="begin"/>
      </w:r>
      <w:r w:rsidR="00EA6336" w:rsidRPr="00346C68">
        <w:rPr>
          <w:rFonts w:eastAsia="Times New Roman"/>
          <w:lang w:eastAsia="en-GB"/>
        </w:rPr>
        <w:instrText xml:space="preserve"> REF _Ref11324215 \h  \* MERGEFORMAT </w:instrText>
      </w:r>
      <w:r w:rsidR="00EA6336" w:rsidRPr="00346C68">
        <w:rPr>
          <w:rFonts w:eastAsia="Times New Roman"/>
          <w:lang w:eastAsia="en-GB"/>
        </w:rPr>
      </w:r>
      <w:r w:rsidR="00EA6336" w:rsidRPr="00346C68">
        <w:rPr>
          <w:rFonts w:eastAsia="Times New Roman"/>
          <w:lang w:eastAsia="en-GB"/>
        </w:rPr>
        <w:fldChar w:fldCharType="separate"/>
      </w:r>
      <w:r w:rsidR="005F5AE1" w:rsidRPr="00DA6991">
        <w:t xml:space="preserve">Table </w:t>
      </w:r>
      <w:r w:rsidR="005F5AE1">
        <w:rPr>
          <w:noProof/>
        </w:rPr>
        <w:t>3</w:t>
      </w:r>
      <w:r w:rsidR="005F5AE1">
        <w:rPr>
          <w:noProof/>
        </w:rPr>
        <w:noBreakHyphen/>
        <w:t>12</w:t>
      </w:r>
      <w:r w:rsidR="00EA6336" w:rsidRPr="00346C68">
        <w:rPr>
          <w:rFonts w:eastAsia="Times New Roman"/>
          <w:lang w:eastAsia="en-GB"/>
        </w:rPr>
        <w:fldChar w:fldCharType="end"/>
      </w:r>
      <w:r w:rsidR="00EA6336" w:rsidRPr="00346C68">
        <w:rPr>
          <w:rFonts w:eastAsia="Times New Roman"/>
          <w:lang w:eastAsia="en-GB"/>
        </w:rPr>
        <w:t>)</w:t>
      </w:r>
      <w:r w:rsidRPr="00346C68">
        <w:rPr>
          <w:rFonts w:eastAsia="Times New Roman"/>
          <w:lang w:eastAsia="en-GB"/>
        </w:rPr>
        <w:t>, and in those identifying as Māori (</w:t>
      </w:r>
      <w:r w:rsidR="005D3013">
        <w:rPr>
          <w:rFonts w:eastAsia="Times New Roman"/>
          <w:lang w:eastAsia="en-GB"/>
        </w:rPr>
        <w:fldChar w:fldCharType="begin"/>
      </w:r>
      <w:r w:rsidR="005D3013">
        <w:rPr>
          <w:rFonts w:eastAsia="Times New Roman"/>
          <w:lang w:eastAsia="en-GB"/>
        </w:rPr>
        <w:instrText xml:space="preserve"> REF _Ref11324991 \h </w:instrText>
      </w:r>
      <w:r w:rsidR="005D3013">
        <w:rPr>
          <w:rFonts w:eastAsia="Times New Roman"/>
          <w:lang w:eastAsia="en-GB"/>
        </w:rPr>
      </w:r>
      <w:r w:rsidR="005D3013">
        <w:rPr>
          <w:rFonts w:eastAsia="Times New Roman"/>
          <w:lang w:eastAsia="en-GB"/>
        </w:rPr>
        <w:fldChar w:fldCharType="separate"/>
      </w:r>
      <w:r w:rsidR="005F5AE1" w:rsidRPr="00286F2F">
        <w:t xml:space="preserve">Table </w:t>
      </w:r>
      <w:r w:rsidR="005F5AE1">
        <w:rPr>
          <w:noProof/>
        </w:rPr>
        <w:t>3</w:t>
      </w:r>
      <w:r w:rsidR="005F5AE1">
        <w:noBreakHyphen/>
      </w:r>
      <w:r w:rsidR="005F5AE1">
        <w:rPr>
          <w:noProof/>
        </w:rPr>
        <w:t>11</w:t>
      </w:r>
      <w:r w:rsidR="005D3013">
        <w:rPr>
          <w:rFonts w:eastAsia="Times New Roman"/>
          <w:lang w:eastAsia="en-GB"/>
        </w:rPr>
        <w:fldChar w:fldCharType="end"/>
      </w:r>
      <w:r w:rsidRPr="00346C68">
        <w:rPr>
          <w:rFonts w:eastAsia="Times New Roman"/>
          <w:lang w:eastAsia="en-GB"/>
        </w:rPr>
        <w:t>).</w:t>
      </w:r>
    </w:p>
    <w:p w14:paraId="07941E38" w14:textId="77777777" w:rsidR="000D041E" w:rsidRPr="009F2717" w:rsidRDefault="000D041E" w:rsidP="009F2717">
      <w:pPr>
        <w:pStyle w:val="Heading3"/>
        <w:rPr>
          <w:b w:val="0"/>
        </w:rPr>
      </w:pPr>
      <w:bookmarkStart w:id="85" w:name="_Toc468976870"/>
      <w:bookmarkStart w:id="86" w:name="_Toc17978134"/>
      <w:r w:rsidRPr="009F2717">
        <w:t>FIGO staging</w:t>
      </w:r>
      <w:bookmarkEnd w:id="85"/>
      <w:bookmarkEnd w:id="86"/>
    </w:p>
    <w:p w14:paraId="440FE32F" w14:textId="48ED1F5F" w:rsidR="000D041E" w:rsidRPr="00A42AAC" w:rsidRDefault="000D041E" w:rsidP="009F2717">
      <w:pPr>
        <w:rPr>
          <w:rFonts w:eastAsia="Times New Roman"/>
          <w:lang w:eastAsia="en-GB"/>
        </w:rPr>
      </w:pPr>
      <w:r w:rsidRPr="00A42AAC">
        <w:rPr>
          <w:rFonts w:eastAsia="Times New Roman"/>
          <w:lang w:eastAsia="en-GB"/>
        </w:rPr>
        <w:t>FIGO staging was included in</w:t>
      </w:r>
      <w:r>
        <w:rPr>
          <w:rFonts w:eastAsia="Times New Roman"/>
          <w:lang w:eastAsia="en-GB"/>
        </w:rPr>
        <w:t xml:space="preserve"> only</w:t>
      </w:r>
      <w:r w:rsidRPr="00A42AAC">
        <w:rPr>
          <w:rFonts w:eastAsia="Times New Roman"/>
          <w:lang w:eastAsia="en-GB"/>
        </w:rPr>
        <w:t xml:space="preserve"> </w:t>
      </w:r>
      <w:r w:rsidR="00C22940">
        <w:rPr>
          <w:rFonts w:eastAsia="Times New Roman"/>
          <w:lang w:eastAsia="en-GB"/>
        </w:rPr>
        <w:t>187 (</w:t>
      </w:r>
      <w:r>
        <w:rPr>
          <w:rFonts w:eastAsia="Times New Roman"/>
          <w:lang w:eastAsia="en-GB"/>
        </w:rPr>
        <w:t>25</w:t>
      </w:r>
      <w:r w:rsidRPr="00A42AAC">
        <w:rPr>
          <w:rFonts w:eastAsia="Times New Roman"/>
          <w:lang w:eastAsia="en-GB"/>
        </w:rPr>
        <w:t>%</w:t>
      </w:r>
      <w:r w:rsidR="00C22940">
        <w:rPr>
          <w:rFonts w:eastAsia="Times New Roman"/>
          <w:lang w:eastAsia="en-GB"/>
        </w:rPr>
        <w:t>)</w:t>
      </w:r>
      <w:r w:rsidRPr="00A42AAC">
        <w:rPr>
          <w:rFonts w:eastAsia="Times New Roman"/>
          <w:lang w:eastAsia="en-GB"/>
        </w:rPr>
        <w:t xml:space="preserve"> N</w:t>
      </w:r>
      <w:r>
        <w:rPr>
          <w:rFonts w:eastAsia="Times New Roman"/>
          <w:lang w:eastAsia="en-GB"/>
        </w:rPr>
        <w:t>Z</w:t>
      </w:r>
      <w:r w:rsidRPr="00A42AAC">
        <w:rPr>
          <w:rFonts w:eastAsia="Times New Roman"/>
          <w:lang w:eastAsia="en-GB"/>
        </w:rPr>
        <w:t xml:space="preserve">CR records. </w:t>
      </w:r>
      <w:r>
        <w:rPr>
          <w:rFonts w:eastAsia="Times New Roman"/>
          <w:lang w:eastAsia="en-GB"/>
        </w:rPr>
        <w:t xml:space="preserve"> </w:t>
      </w:r>
      <w:r w:rsidR="00C22940">
        <w:rPr>
          <w:rFonts w:eastAsia="Times New Roman"/>
          <w:lang w:eastAsia="en-GB"/>
        </w:rPr>
        <w:t xml:space="preserve">41 (22%) of these were recorded as FIGO stage (pre 2018) </w:t>
      </w:r>
      <w:r w:rsidR="00C22940" w:rsidRPr="00A42AAC">
        <w:rPr>
          <w:rFonts w:eastAsia="Times New Roman"/>
          <w:lang w:eastAsia="en-GB"/>
        </w:rPr>
        <w:t>1a (</w:t>
      </w:r>
      <w:r w:rsidR="00C22940">
        <w:rPr>
          <w:rFonts w:eastAsia="Times New Roman"/>
          <w:lang w:eastAsia="en-GB"/>
        </w:rPr>
        <w:t>superficially invasive</w:t>
      </w:r>
      <w:r w:rsidR="00C22940" w:rsidRPr="00A42AAC">
        <w:rPr>
          <w:rFonts w:eastAsia="Times New Roman"/>
          <w:lang w:eastAsia="en-GB"/>
        </w:rPr>
        <w:t xml:space="preserve">) and </w:t>
      </w:r>
      <w:r w:rsidR="00C22940">
        <w:rPr>
          <w:rFonts w:eastAsia="Times New Roman"/>
          <w:lang w:eastAsia="en-GB"/>
        </w:rPr>
        <w:t xml:space="preserve">the remaining 78% of women were recorded as stage 1b or greater. </w:t>
      </w:r>
      <w:r w:rsidR="00C22940" w:rsidRPr="00A42AAC" w:rsidDel="00C22940">
        <w:rPr>
          <w:rFonts w:eastAsia="Times New Roman"/>
          <w:lang w:eastAsia="en-GB"/>
        </w:rPr>
        <w:t xml:space="preserve"> </w:t>
      </w:r>
      <w:r w:rsidR="00C22940">
        <w:rPr>
          <w:rFonts w:eastAsia="Times New Roman"/>
          <w:lang w:eastAsia="en-GB"/>
        </w:rPr>
        <w:t>F</w:t>
      </w:r>
      <w:r w:rsidR="00C22940" w:rsidRPr="00A42AAC">
        <w:rPr>
          <w:rFonts w:eastAsia="Times New Roman"/>
          <w:lang w:eastAsia="en-GB"/>
        </w:rPr>
        <w:t xml:space="preserve">ollowing </w:t>
      </w:r>
      <w:r w:rsidRPr="00A42AAC">
        <w:rPr>
          <w:rFonts w:eastAsia="Times New Roman"/>
          <w:lang w:eastAsia="en-GB"/>
        </w:rPr>
        <w:t>review of histology reports and clinical information by the review team</w:t>
      </w:r>
      <w:r>
        <w:rPr>
          <w:rFonts w:eastAsia="Times New Roman"/>
          <w:lang w:eastAsia="en-GB"/>
        </w:rPr>
        <w:t xml:space="preserve">, </w:t>
      </w:r>
      <w:r w:rsidR="00BA1B22">
        <w:rPr>
          <w:rFonts w:eastAsia="Times New Roman"/>
          <w:lang w:eastAsia="en-GB"/>
        </w:rPr>
        <w:t>it</w:t>
      </w:r>
      <w:r>
        <w:rPr>
          <w:rFonts w:eastAsia="Times New Roman"/>
          <w:lang w:eastAsia="en-GB"/>
        </w:rPr>
        <w:t xml:space="preserve"> was determined </w:t>
      </w:r>
      <w:r w:rsidRPr="00A42AAC">
        <w:rPr>
          <w:rFonts w:eastAsia="Times New Roman"/>
          <w:lang w:eastAsia="en-GB"/>
        </w:rPr>
        <w:t xml:space="preserve">that </w:t>
      </w:r>
      <w:r w:rsidR="00BA1B22" w:rsidRPr="00A42AAC">
        <w:rPr>
          <w:rFonts w:eastAsia="Times New Roman"/>
          <w:lang w:eastAsia="en-GB"/>
        </w:rPr>
        <w:t>2</w:t>
      </w:r>
      <w:r w:rsidR="00BA1B22">
        <w:rPr>
          <w:rFonts w:eastAsia="Times New Roman"/>
          <w:lang w:eastAsia="en-GB"/>
        </w:rPr>
        <w:t>6</w:t>
      </w:r>
      <w:r w:rsidRPr="00A42AAC">
        <w:rPr>
          <w:rFonts w:eastAsia="Times New Roman"/>
          <w:lang w:eastAsia="en-GB"/>
        </w:rPr>
        <w:t xml:space="preserve">% </w:t>
      </w:r>
      <w:r w:rsidR="00BA1B22">
        <w:rPr>
          <w:rFonts w:eastAsia="Times New Roman"/>
          <w:lang w:eastAsia="en-GB"/>
        </w:rPr>
        <w:t xml:space="preserve">of </w:t>
      </w:r>
      <w:r w:rsidR="00C22940">
        <w:rPr>
          <w:rFonts w:eastAsia="Times New Roman"/>
          <w:lang w:eastAsia="en-GB"/>
        </w:rPr>
        <w:t xml:space="preserve">the 747 </w:t>
      </w:r>
      <w:r w:rsidR="00BA1B22">
        <w:rPr>
          <w:rFonts w:eastAsia="Times New Roman"/>
          <w:lang w:eastAsia="en-GB"/>
        </w:rPr>
        <w:t xml:space="preserve">women </w:t>
      </w:r>
      <w:r w:rsidRPr="00A42AAC">
        <w:rPr>
          <w:rFonts w:eastAsia="Times New Roman"/>
          <w:lang w:eastAsia="en-GB"/>
        </w:rPr>
        <w:t xml:space="preserve">were </w:t>
      </w:r>
      <w:r w:rsidR="00BA1B22">
        <w:rPr>
          <w:rFonts w:eastAsia="Times New Roman"/>
          <w:lang w:eastAsia="en-GB"/>
        </w:rPr>
        <w:t xml:space="preserve">definitively FIGO stage </w:t>
      </w:r>
      <w:r w:rsidRPr="00A42AAC">
        <w:rPr>
          <w:rFonts w:eastAsia="Times New Roman"/>
          <w:lang w:eastAsia="en-GB"/>
        </w:rPr>
        <w:t xml:space="preserve">1a and </w:t>
      </w:r>
      <w:r w:rsidR="00BA1B22">
        <w:rPr>
          <w:rFonts w:eastAsia="Times New Roman"/>
          <w:lang w:eastAsia="en-GB"/>
        </w:rPr>
        <w:t>the remaining 74</w:t>
      </w:r>
      <w:r w:rsidR="00FE1F1C">
        <w:rPr>
          <w:rFonts w:eastAsia="Times New Roman"/>
          <w:lang w:eastAsia="en-GB"/>
        </w:rPr>
        <w:t xml:space="preserve">% </w:t>
      </w:r>
      <w:r w:rsidR="00BA1B22">
        <w:rPr>
          <w:rFonts w:eastAsia="Times New Roman"/>
          <w:lang w:eastAsia="en-GB"/>
        </w:rPr>
        <w:t>of women were assumed to be</w:t>
      </w:r>
      <w:r w:rsidR="00FE1F1C">
        <w:rPr>
          <w:rFonts w:eastAsia="Times New Roman"/>
          <w:lang w:eastAsia="en-GB"/>
        </w:rPr>
        <w:t xml:space="preserve"> </w:t>
      </w:r>
      <w:r w:rsidR="00BA1B22">
        <w:rPr>
          <w:rFonts w:eastAsia="Times New Roman"/>
          <w:lang w:eastAsia="en-GB"/>
        </w:rPr>
        <w:t>s</w:t>
      </w:r>
      <w:r w:rsidR="00FE1F1C">
        <w:rPr>
          <w:rFonts w:eastAsia="Times New Roman"/>
          <w:lang w:eastAsia="en-GB"/>
        </w:rPr>
        <w:t>tage 1b or greater</w:t>
      </w:r>
      <w:r w:rsidRPr="00A42AAC">
        <w:rPr>
          <w:rFonts w:eastAsia="Times New Roman"/>
          <w:lang w:eastAsia="en-GB"/>
        </w:rPr>
        <w:t xml:space="preserve">. </w:t>
      </w:r>
    </w:p>
    <w:p w14:paraId="6CA57970" w14:textId="0127A5DB" w:rsidR="000D041E" w:rsidRPr="00D66327" w:rsidRDefault="000D041E" w:rsidP="009F2717">
      <w:pPr>
        <w:rPr>
          <w:rFonts w:eastAsia="Times New Roman"/>
          <w:szCs w:val="24"/>
          <w:lang w:eastAsia="en-GB"/>
        </w:rPr>
      </w:pPr>
      <w:r>
        <w:rPr>
          <w:rFonts w:eastAsia="Times New Roman"/>
          <w:lang w:eastAsia="en-GB"/>
        </w:rPr>
        <w:t>Superficially invasive</w:t>
      </w:r>
      <w:r w:rsidRPr="00A42AAC">
        <w:rPr>
          <w:rFonts w:eastAsia="Times New Roman"/>
          <w:lang w:eastAsia="en-GB"/>
        </w:rPr>
        <w:t xml:space="preserve"> disease was found more commonly with SCC (</w:t>
      </w:r>
      <w:r>
        <w:rPr>
          <w:rFonts w:eastAsia="Times New Roman"/>
          <w:lang w:eastAsia="en-GB"/>
        </w:rPr>
        <w:t>3</w:t>
      </w:r>
      <w:r w:rsidR="00384DAE">
        <w:rPr>
          <w:rFonts w:eastAsia="Times New Roman"/>
          <w:lang w:eastAsia="en-GB"/>
        </w:rPr>
        <w:t>0</w:t>
      </w:r>
      <w:r w:rsidRPr="00A42AAC">
        <w:rPr>
          <w:rFonts w:eastAsia="Times New Roman"/>
          <w:lang w:eastAsia="en-GB"/>
        </w:rPr>
        <w:t xml:space="preserve">%) than with </w:t>
      </w:r>
      <w:r w:rsidR="003F186F">
        <w:rPr>
          <w:rFonts w:eastAsia="Times New Roman"/>
          <w:lang w:eastAsia="en-GB"/>
        </w:rPr>
        <w:t>a</w:t>
      </w:r>
      <w:r w:rsidRPr="00A42AAC">
        <w:rPr>
          <w:rFonts w:eastAsia="Times New Roman"/>
          <w:lang w:eastAsia="en-GB"/>
        </w:rPr>
        <w:t>denocarcinoma (</w:t>
      </w:r>
      <w:r>
        <w:rPr>
          <w:rFonts w:eastAsia="Times New Roman"/>
          <w:lang w:eastAsia="en-GB"/>
        </w:rPr>
        <w:t>15</w:t>
      </w:r>
      <w:r w:rsidRPr="00A42AAC">
        <w:rPr>
          <w:rFonts w:eastAsia="Times New Roman"/>
          <w:lang w:eastAsia="en-GB"/>
        </w:rPr>
        <w:t xml:space="preserve">%) and was more common in younger women. </w:t>
      </w:r>
      <w:r>
        <w:rPr>
          <w:rFonts w:eastAsia="Times New Roman"/>
          <w:lang w:eastAsia="en-GB"/>
        </w:rPr>
        <w:t xml:space="preserve"> </w:t>
      </w:r>
      <w:r w:rsidRPr="00A42AAC">
        <w:rPr>
          <w:rFonts w:eastAsia="Times New Roman"/>
          <w:lang w:eastAsia="en-GB"/>
        </w:rPr>
        <w:t>For example, when considering SCC, 4</w:t>
      </w:r>
      <w:r>
        <w:rPr>
          <w:rFonts w:eastAsia="Times New Roman"/>
          <w:lang w:eastAsia="en-GB"/>
        </w:rPr>
        <w:t>9</w:t>
      </w:r>
      <w:r w:rsidRPr="00A42AAC">
        <w:rPr>
          <w:rFonts w:eastAsia="Times New Roman"/>
          <w:lang w:eastAsia="en-GB"/>
        </w:rPr>
        <w:t xml:space="preserve">% of women </w:t>
      </w:r>
      <w:r>
        <w:rPr>
          <w:rFonts w:eastAsia="Times New Roman"/>
          <w:lang w:eastAsia="en-GB"/>
        </w:rPr>
        <w:t>20-39</w:t>
      </w:r>
      <w:r w:rsidRPr="00A42AAC">
        <w:rPr>
          <w:rFonts w:eastAsia="Times New Roman"/>
          <w:lang w:eastAsia="en-GB"/>
        </w:rPr>
        <w:t xml:space="preserve"> </w:t>
      </w:r>
      <w:r>
        <w:rPr>
          <w:rFonts w:eastAsia="Times New Roman"/>
          <w:lang w:eastAsia="en-GB"/>
        </w:rPr>
        <w:t xml:space="preserve">years </w:t>
      </w:r>
      <w:r w:rsidRPr="00A42AAC">
        <w:rPr>
          <w:rFonts w:eastAsia="Times New Roman"/>
          <w:lang w:eastAsia="en-GB"/>
        </w:rPr>
        <w:t xml:space="preserve">had </w:t>
      </w:r>
      <w:r w:rsidR="007A0AFD">
        <w:rPr>
          <w:rFonts w:eastAsia="Times New Roman"/>
          <w:lang w:eastAsia="en-GB"/>
        </w:rPr>
        <w:t>superficially invasive</w:t>
      </w:r>
      <w:r w:rsidR="007A0AFD" w:rsidRPr="00A42AAC" w:rsidDel="007A0AFD">
        <w:rPr>
          <w:rFonts w:eastAsia="Times New Roman"/>
          <w:lang w:eastAsia="en-GB"/>
        </w:rPr>
        <w:t xml:space="preserve"> </w:t>
      </w:r>
      <w:r w:rsidRPr="00A42AAC">
        <w:rPr>
          <w:rFonts w:eastAsia="Times New Roman"/>
          <w:lang w:eastAsia="en-GB"/>
        </w:rPr>
        <w:t xml:space="preserve">disease at diagnosis </w:t>
      </w:r>
      <w:r w:rsidRPr="00D66327">
        <w:rPr>
          <w:rFonts w:eastAsia="Times New Roman"/>
          <w:szCs w:val="24"/>
          <w:lang w:eastAsia="en-GB"/>
        </w:rPr>
        <w:t xml:space="preserve">compared to </w:t>
      </w:r>
      <w:r w:rsidR="002D4F4F" w:rsidRPr="009F2717">
        <w:rPr>
          <w:rFonts w:eastAsia="Times New Roman"/>
          <w:szCs w:val="24"/>
          <w:lang w:eastAsia="en-GB"/>
        </w:rPr>
        <w:t>25</w:t>
      </w:r>
      <w:r w:rsidRPr="00EC5A30">
        <w:rPr>
          <w:rFonts w:eastAsia="Times New Roman"/>
          <w:szCs w:val="24"/>
          <w:lang w:eastAsia="en-GB"/>
        </w:rPr>
        <w:t xml:space="preserve">% in women </w:t>
      </w:r>
      <w:r w:rsidR="002D4F4F" w:rsidRPr="009F2717">
        <w:rPr>
          <w:rFonts w:eastAsia="Times New Roman"/>
          <w:szCs w:val="24"/>
          <w:lang w:eastAsia="en-GB"/>
        </w:rPr>
        <w:t>4</w:t>
      </w:r>
      <w:r w:rsidRPr="009F2717">
        <w:rPr>
          <w:rFonts w:eastAsia="Times New Roman"/>
          <w:szCs w:val="24"/>
          <w:lang w:eastAsia="en-GB"/>
        </w:rPr>
        <w:t>0-69 years (</w:t>
      </w:r>
      <w:r w:rsidR="0039114B" w:rsidRPr="009F2717">
        <w:rPr>
          <w:rFonts w:eastAsia="Times New Roman"/>
          <w:szCs w:val="24"/>
          <w:lang w:eastAsia="en-GB"/>
        </w:rPr>
        <w:fldChar w:fldCharType="begin"/>
      </w:r>
      <w:r w:rsidR="0039114B" w:rsidRPr="009F2717">
        <w:rPr>
          <w:rFonts w:eastAsia="Times New Roman"/>
          <w:szCs w:val="24"/>
          <w:lang w:eastAsia="en-GB"/>
        </w:rPr>
        <w:instrText xml:space="preserve"> REF _Ref11324215 \h </w:instrText>
      </w:r>
      <w:r w:rsidR="002D4F4F">
        <w:rPr>
          <w:rFonts w:eastAsia="Times New Roman"/>
          <w:szCs w:val="24"/>
          <w:lang w:eastAsia="en-GB"/>
        </w:rPr>
        <w:instrText xml:space="preserve"> \* MERGEFORMAT </w:instrText>
      </w:r>
      <w:r w:rsidR="0039114B" w:rsidRPr="009F2717">
        <w:rPr>
          <w:rFonts w:eastAsia="Times New Roman"/>
          <w:szCs w:val="24"/>
          <w:lang w:eastAsia="en-GB"/>
        </w:rPr>
      </w:r>
      <w:r w:rsidR="0039114B" w:rsidRPr="009F2717">
        <w:rPr>
          <w:rFonts w:eastAsia="Times New Roman"/>
          <w:szCs w:val="24"/>
          <w:lang w:eastAsia="en-GB"/>
        </w:rPr>
        <w:fldChar w:fldCharType="separate"/>
      </w:r>
      <w:r w:rsidR="005F5AE1" w:rsidRPr="00DA6991">
        <w:t xml:space="preserve">Table </w:t>
      </w:r>
      <w:r w:rsidR="005F5AE1">
        <w:rPr>
          <w:noProof/>
        </w:rPr>
        <w:t>3</w:t>
      </w:r>
      <w:r w:rsidR="005F5AE1">
        <w:rPr>
          <w:noProof/>
        </w:rPr>
        <w:noBreakHyphen/>
        <w:t>12</w:t>
      </w:r>
      <w:r w:rsidR="0039114B" w:rsidRPr="009F2717">
        <w:rPr>
          <w:rFonts w:eastAsia="Times New Roman"/>
          <w:szCs w:val="24"/>
          <w:lang w:eastAsia="en-GB"/>
        </w:rPr>
        <w:fldChar w:fldCharType="end"/>
      </w:r>
      <w:r w:rsidRPr="00EC5A30">
        <w:rPr>
          <w:rFonts w:eastAsia="Times New Roman"/>
          <w:szCs w:val="24"/>
          <w:lang w:eastAsia="en-GB"/>
        </w:rPr>
        <w:t>).</w:t>
      </w:r>
    </w:p>
    <w:p w14:paraId="6284B824" w14:textId="77777777" w:rsidR="003B187A" w:rsidRPr="009F2717" w:rsidRDefault="003B187A" w:rsidP="009F2717">
      <w:pPr>
        <w:pStyle w:val="Heading3"/>
        <w:rPr>
          <w:b w:val="0"/>
        </w:rPr>
      </w:pPr>
      <w:bookmarkStart w:id="87" w:name="_Toc468976871"/>
      <w:bookmarkStart w:id="88" w:name="_Toc17978135"/>
      <w:r w:rsidRPr="009F2717">
        <w:t>Ethnicity</w:t>
      </w:r>
      <w:bookmarkEnd w:id="87"/>
      <w:bookmarkEnd w:id="88"/>
    </w:p>
    <w:p w14:paraId="46332E79" w14:textId="532A7D64" w:rsidR="003B187A" w:rsidRPr="00672C20" w:rsidRDefault="003B187A" w:rsidP="00741888">
      <w:pPr>
        <w:rPr>
          <w:rFonts w:eastAsia="Times New Roman"/>
          <w:lang w:eastAsia="en-GB"/>
        </w:rPr>
      </w:pPr>
      <w:r>
        <w:rPr>
          <w:rFonts w:eastAsia="Times New Roman"/>
          <w:lang w:eastAsia="en-GB"/>
        </w:rPr>
        <w:t xml:space="preserve">Ethnicity was documented </w:t>
      </w:r>
      <w:r w:rsidR="0075319E">
        <w:rPr>
          <w:rFonts w:eastAsia="Times New Roman"/>
          <w:lang w:eastAsia="en-GB"/>
        </w:rPr>
        <w:t>i</w:t>
      </w:r>
      <w:r>
        <w:rPr>
          <w:rFonts w:eastAsia="Times New Roman"/>
          <w:lang w:eastAsia="en-GB"/>
        </w:rPr>
        <w:t>n the N</w:t>
      </w:r>
      <w:r w:rsidR="0075319E">
        <w:rPr>
          <w:rFonts w:eastAsia="Times New Roman"/>
          <w:lang w:eastAsia="en-GB"/>
        </w:rPr>
        <w:t>Z</w:t>
      </w:r>
      <w:r>
        <w:rPr>
          <w:rFonts w:eastAsia="Times New Roman"/>
          <w:lang w:eastAsia="en-GB"/>
        </w:rPr>
        <w:t xml:space="preserve">CR for </w:t>
      </w:r>
      <w:r w:rsidR="0075319E">
        <w:rPr>
          <w:rFonts w:eastAsia="Times New Roman"/>
          <w:lang w:eastAsia="en-GB"/>
        </w:rPr>
        <w:t>73</w:t>
      </w:r>
      <w:r w:rsidR="0068235D">
        <w:rPr>
          <w:rFonts w:eastAsia="Times New Roman"/>
          <w:lang w:eastAsia="en-GB"/>
        </w:rPr>
        <w:t>9</w:t>
      </w:r>
      <w:r w:rsidR="0075319E">
        <w:rPr>
          <w:rFonts w:eastAsia="Times New Roman"/>
          <w:lang w:eastAsia="en-GB"/>
        </w:rPr>
        <w:t>/74</w:t>
      </w:r>
      <w:r w:rsidR="0068235D">
        <w:rPr>
          <w:rFonts w:eastAsia="Times New Roman"/>
          <w:lang w:eastAsia="en-GB"/>
        </w:rPr>
        <w:t>7</w:t>
      </w:r>
      <w:r w:rsidR="0075319E">
        <w:rPr>
          <w:rFonts w:eastAsia="Times New Roman"/>
          <w:lang w:eastAsia="en-GB"/>
        </w:rPr>
        <w:t xml:space="preserve"> (99%)</w:t>
      </w:r>
      <w:r>
        <w:rPr>
          <w:rFonts w:eastAsia="Times New Roman"/>
          <w:lang w:eastAsia="en-GB"/>
        </w:rPr>
        <w:t xml:space="preserve"> women. </w:t>
      </w:r>
      <w:r w:rsidR="0075319E">
        <w:rPr>
          <w:rFonts w:eastAsia="Times New Roman"/>
          <w:lang w:eastAsia="en-GB"/>
        </w:rPr>
        <w:t xml:space="preserve"> </w:t>
      </w:r>
      <w:r w:rsidRPr="00A42AAC">
        <w:rPr>
          <w:rFonts w:eastAsia="Times New Roman"/>
          <w:lang w:eastAsia="en-GB"/>
        </w:rPr>
        <w:t xml:space="preserve">Among all </w:t>
      </w:r>
      <w:r w:rsidR="00201F69">
        <w:rPr>
          <w:rFonts w:eastAsia="Times New Roman"/>
          <w:lang w:eastAsia="en-GB"/>
        </w:rPr>
        <w:t xml:space="preserve">women with </w:t>
      </w:r>
      <w:r w:rsidR="0075319E">
        <w:rPr>
          <w:rFonts w:eastAsia="Times New Roman"/>
          <w:lang w:eastAsia="en-GB"/>
        </w:rPr>
        <w:t xml:space="preserve">cervical </w:t>
      </w:r>
      <w:r w:rsidRPr="00A42AAC">
        <w:rPr>
          <w:rFonts w:eastAsia="Times New Roman"/>
          <w:lang w:eastAsia="en-GB"/>
        </w:rPr>
        <w:t>cancer, when using total response ethnicity, 6</w:t>
      </w:r>
      <w:r>
        <w:rPr>
          <w:rFonts w:eastAsia="Times New Roman"/>
          <w:lang w:eastAsia="en-GB"/>
        </w:rPr>
        <w:t>6</w:t>
      </w:r>
      <w:r w:rsidRPr="00A42AAC">
        <w:rPr>
          <w:rFonts w:eastAsia="Times New Roman"/>
          <w:lang w:eastAsia="en-GB"/>
        </w:rPr>
        <w:t xml:space="preserve">% were identified </w:t>
      </w:r>
      <w:r w:rsidR="0075319E">
        <w:rPr>
          <w:rFonts w:eastAsia="Times New Roman"/>
          <w:lang w:eastAsia="en-GB"/>
        </w:rPr>
        <w:t>i</w:t>
      </w:r>
      <w:r w:rsidRPr="00A42AAC">
        <w:rPr>
          <w:rFonts w:eastAsia="Times New Roman"/>
          <w:lang w:eastAsia="en-GB"/>
        </w:rPr>
        <w:t>n the N</w:t>
      </w:r>
      <w:r w:rsidR="0075319E">
        <w:rPr>
          <w:rFonts w:eastAsia="Times New Roman"/>
          <w:lang w:eastAsia="en-GB"/>
        </w:rPr>
        <w:t>ZCR as New Zealand European, 22</w:t>
      </w:r>
      <w:r w:rsidRPr="00A42AAC">
        <w:rPr>
          <w:rFonts w:eastAsia="Times New Roman"/>
          <w:lang w:eastAsia="en-GB"/>
        </w:rPr>
        <w:t xml:space="preserve">% were identified as Māori, </w:t>
      </w:r>
      <w:r>
        <w:rPr>
          <w:rFonts w:eastAsia="Times New Roman"/>
          <w:lang w:eastAsia="en-GB"/>
        </w:rPr>
        <w:t>7</w:t>
      </w:r>
      <w:r w:rsidRPr="00A42AAC">
        <w:rPr>
          <w:rFonts w:eastAsia="Times New Roman"/>
          <w:lang w:eastAsia="en-GB"/>
        </w:rPr>
        <w:t xml:space="preserve">% as Pacific Islander and </w:t>
      </w:r>
      <w:r>
        <w:rPr>
          <w:rFonts w:eastAsia="Times New Roman"/>
          <w:lang w:eastAsia="en-GB"/>
        </w:rPr>
        <w:t>12</w:t>
      </w:r>
      <w:r w:rsidRPr="00A42AAC">
        <w:rPr>
          <w:rFonts w:eastAsia="Times New Roman"/>
          <w:lang w:eastAsia="en-GB"/>
        </w:rPr>
        <w:t>% as Asian</w:t>
      </w:r>
      <w:r w:rsidR="00741888">
        <w:rPr>
          <w:rFonts w:eastAsia="Times New Roman"/>
          <w:lang w:eastAsia="en-GB"/>
        </w:rPr>
        <w:t xml:space="preserve"> (</w:t>
      </w:r>
      <w:r w:rsidR="00741888">
        <w:rPr>
          <w:rFonts w:eastAsia="Times New Roman"/>
          <w:lang w:eastAsia="en-GB"/>
        </w:rPr>
        <w:fldChar w:fldCharType="begin"/>
      </w:r>
      <w:r w:rsidR="00741888">
        <w:rPr>
          <w:rFonts w:eastAsia="Times New Roman"/>
          <w:lang w:eastAsia="en-GB"/>
        </w:rPr>
        <w:instrText xml:space="preserve"> REF _Ref14429638 \h </w:instrText>
      </w:r>
      <w:r w:rsidR="00741888">
        <w:rPr>
          <w:rFonts w:eastAsia="Times New Roman"/>
          <w:lang w:eastAsia="en-GB"/>
        </w:rPr>
      </w:r>
      <w:r w:rsidR="00741888">
        <w:rPr>
          <w:rFonts w:eastAsia="Times New Roman"/>
          <w:lang w:eastAsia="en-GB"/>
        </w:rPr>
        <w:fldChar w:fldCharType="separate"/>
      </w:r>
      <w:r w:rsidR="005F5AE1">
        <w:t xml:space="preserve">Table </w:t>
      </w:r>
      <w:r w:rsidR="005F5AE1">
        <w:rPr>
          <w:noProof/>
        </w:rPr>
        <w:t>3</w:t>
      </w:r>
      <w:r w:rsidR="005F5AE1">
        <w:noBreakHyphen/>
      </w:r>
      <w:r w:rsidR="005F5AE1">
        <w:rPr>
          <w:noProof/>
        </w:rPr>
        <w:t>3</w:t>
      </w:r>
      <w:r w:rsidR="00741888">
        <w:rPr>
          <w:rFonts w:eastAsia="Times New Roman"/>
          <w:lang w:eastAsia="en-GB"/>
        </w:rPr>
        <w:fldChar w:fldCharType="end"/>
      </w:r>
      <w:r w:rsidR="00384DAE" w:rsidRPr="00A42AAC">
        <w:rPr>
          <w:rFonts w:eastAsia="Times New Roman"/>
          <w:lang w:eastAsia="en-GB"/>
        </w:rPr>
        <w:t>)</w:t>
      </w:r>
      <w:r w:rsidR="0075319E">
        <w:rPr>
          <w:rFonts w:eastAsia="Times New Roman"/>
          <w:lang w:eastAsia="en-GB"/>
        </w:rPr>
        <w:t>.  I</w:t>
      </w:r>
      <w:r w:rsidRPr="00A42AAC">
        <w:rPr>
          <w:rFonts w:eastAsia="Times New Roman"/>
          <w:lang w:eastAsia="en-GB"/>
        </w:rPr>
        <w:t xml:space="preserve">t should be noted that up to 3 ethnicities could be recorded when using total response ethnicity, hence individuals can be counted multiple </w:t>
      </w:r>
      <w:r w:rsidRPr="00672C20">
        <w:rPr>
          <w:rFonts w:eastAsia="Times New Roman"/>
          <w:lang w:eastAsia="en-GB"/>
        </w:rPr>
        <w:t xml:space="preserve">times across multiple ethnicities. </w:t>
      </w:r>
    </w:p>
    <w:p w14:paraId="0A8A68CA" w14:textId="777BE80F" w:rsidR="003B187A" w:rsidRPr="00672C20" w:rsidRDefault="003B187A" w:rsidP="0061055F">
      <w:pPr>
        <w:rPr>
          <w:rFonts w:eastAsia="Times New Roman"/>
          <w:lang w:eastAsia="en-GB"/>
        </w:rPr>
      </w:pPr>
      <w:r w:rsidRPr="00672C20">
        <w:rPr>
          <w:rFonts w:eastAsia="Times New Roman"/>
          <w:lang w:eastAsia="en-GB"/>
        </w:rPr>
        <w:t xml:space="preserve">The crude incidence for Māori exceeded that for </w:t>
      </w:r>
      <w:r w:rsidR="00D337F1" w:rsidRPr="00672C20">
        <w:rPr>
          <w:rFonts w:eastAsia="Times New Roman"/>
          <w:lang w:eastAsia="en-GB"/>
        </w:rPr>
        <w:t>n</w:t>
      </w:r>
      <w:r w:rsidRPr="00672C20">
        <w:rPr>
          <w:rFonts w:eastAsia="Times New Roman"/>
          <w:lang w:eastAsia="en-GB"/>
        </w:rPr>
        <w:t>on-Māori in all years c</w:t>
      </w:r>
      <w:r w:rsidR="000E3A2B" w:rsidRPr="00672C20">
        <w:rPr>
          <w:rFonts w:eastAsia="Times New Roman"/>
          <w:lang w:eastAsia="en-GB"/>
        </w:rPr>
        <w:t>overed by the review (</w:t>
      </w:r>
      <w:r w:rsidR="009D2281" w:rsidRPr="00672C20">
        <w:rPr>
          <w:rFonts w:eastAsia="Times New Roman"/>
          <w:lang w:eastAsia="en-GB"/>
        </w:rPr>
        <w:fldChar w:fldCharType="begin"/>
      </w:r>
      <w:r w:rsidR="009D2281" w:rsidRPr="00672C20">
        <w:rPr>
          <w:rFonts w:eastAsia="Times New Roman"/>
          <w:lang w:eastAsia="en-GB"/>
        </w:rPr>
        <w:instrText xml:space="preserve"> REF _Ref14429007 \h </w:instrText>
      </w:r>
      <w:r w:rsidR="00672C20">
        <w:rPr>
          <w:rFonts w:eastAsia="Times New Roman"/>
          <w:lang w:eastAsia="en-GB"/>
        </w:rPr>
        <w:instrText xml:space="preserve"> \* MERGEFORMAT </w:instrText>
      </w:r>
      <w:r w:rsidR="009D2281" w:rsidRPr="00672C20">
        <w:rPr>
          <w:rFonts w:eastAsia="Times New Roman"/>
          <w:lang w:eastAsia="en-GB"/>
        </w:rPr>
      </w:r>
      <w:r w:rsidR="009D2281" w:rsidRPr="00672C20">
        <w:rPr>
          <w:rFonts w:eastAsia="Times New Roman"/>
          <w:lang w:eastAsia="en-GB"/>
        </w:rPr>
        <w:fldChar w:fldCharType="separate"/>
      </w:r>
      <w:r w:rsidR="005F5AE1">
        <w:t xml:space="preserve">Table </w:t>
      </w:r>
      <w:r w:rsidR="005F5AE1">
        <w:rPr>
          <w:noProof/>
        </w:rPr>
        <w:t>3</w:t>
      </w:r>
      <w:r w:rsidR="005F5AE1">
        <w:rPr>
          <w:noProof/>
        </w:rPr>
        <w:noBreakHyphen/>
        <w:t>2</w:t>
      </w:r>
      <w:r w:rsidR="009D2281" w:rsidRPr="00672C20">
        <w:rPr>
          <w:rFonts w:eastAsia="Times New Roman"/>
          <w:lang w:eastAsia="en-GB"/>
        </w:rPr>
        <w:fldChar w:fldCharType="end"/>
      </w:r>
      <w:r w:rsidR="008734A0" w:rsidRPr="00672C20">
        <w:rPr>
          <w:rFonts w:eastAsia="Times New Roman"/>
          <w:lang w:eastAsia="en-GB"/>
        </w:rPr>
        <w:t xml:space="preserve">).  </w:t>
      </w:r>
      <w:r w:rsidRPr="00672C20">
        <w:rPr>
          <w:rFonts w:eastAsia="Times New Roman"/>
          <w:lang w:eastAsia="en-GB"/>
        </w:rPr>
        <w:t xml:space="preserve">This same trend was accentuated when the incidence rate was age standardised using </w:t>
      </w:r>
      <w:bookmarkStart w:id="89" w:name="_Hlk11082723"/>
      <w:r w:rsidRPr="00672C20">
        <w:rPr>
          <w:rFonts w:eastAsia="Times New Roman"/>
          <w:lang w:eastAsia="en-GB"/>
        </w:rPr>
        <w:t>Māori</w:t>
      </w:r>
      <w:bookmarkEnd w:id="89"/>
      <w:r w:rsidRPr="00672C20">
        <w:rPr>
          <w:rFonts w:eastAsia="Times New Roman"/>
          <w:lang w:eastAsia="en-GB"/>
        </w:rPr>
        <w:t xml:space="preserve"> </w:t>
      </w:r>
      <w:r w:rsidR="00D120C1" w:rsidRPr="00672C20">
        <w:rPr>
          <w:rFonts w:eastAsia="Times New Roman"/>
          <w:lang w:eastAsia="en-GB"/>
        </w:rPr>
        <w:t xml:space="preserve">2001 population </w:t>
      </w:r>
      <w:r w:rsidRPr="00672C20">
        <w:rPr>
          <w:rFonts w:eastAsia="Times New Roman"/>
          <w:lang w:eastAsia="en-GB"/>
        </w:rPr>
        <w:t xml:space="preserve">as the reference population </w:t>
      </w:r>
      <w:r w:rsidR="006F5CCF" w:rsidRPr="00672C20">
        <w:rPr>
          <w:rFonts w:eastAsia="Times New Roman"/>
          <w:lang w:eastAsia="en-GB"/>
        </w:rPr>
        <w:t>(</w:t>
      </w:r>
      <w:r w:rsidR="0061055F" w:rsidRPr="00672C20">
        <w:rPr>
          <w:rFonts w:eastAsia="Times New Roman"/>
          <w:lang w:eastAsia="en-GB"/>
        </w:rPr>
        <w:fldChar w:fldCharType="begin"/>
      </w:r>
      <w:r w:rsidR="0061055F" w:rsidRPr="00672C20">
        <w:rPr>
          <w:rFonts w:eastAsia="Times New Roman"/>
          <w:lang w:eastAsia="en-GB"/>
        </w:rPr>
        <w:instrText xml:space="preserve"> REF _Ref14429007 \h </w:instrText>
      </w:r>
      <w:r w:rsidR="00672C20">
        <w:rPr>
          <w:rFonts w:eastAsia="Times New Roman"/>
          <w:lang w:eastAsia="en-GB"/>
        </w:rPr>
        <w:instrText xml:space="preserve"> \* MERGEFORMAT </w:instrText>
      </w:r>
      <w:r w:rsidR="0061055F" w:rsidRPr="00672C20">
        <w:rPr>
          <w:rFonts w:eastAsia="Times New Roman"/>
          <w:lang w:eastAsia="en-GB"/>
        </w:rPr>
      </w:r>
      <w:r w:rsidR="0061055F" w:rsidRPr="00672C20">
        <w:rPr>
          <w:rFonts w:eastAsia="Times New Roman"/>
          <w:lang w:eastAsia="en-GB"/>
        </w:rPr>
        <w:fldChar w:fldCharType="separate"/>
      </w:r>
      <w:r w:rsidR="005F5AE1">
        <w:t xml:space="preserve">Table </w:t>
      </w:r>
      <w:r w:rsidR="005F5AE1">
        <w:rPr>
          <w:noProof/>
        </w:rPr>
        <w:t>3</w:t>
      </w:r>
      <w:r w:rsidR="005F5AE1">
        <w:rPr>
          <w:noProof/>
        </w:rPr>
        <w:noBreakHyphen/>
        <w:t>2</w:t>
      </w:r>
      <w:r w:rsidR="0061055F" w:rsidRPr="00672C20">
        <w:rPr>
          <w:rFonts w:eastAsia="Times New Roman"/>
          <w:lang w:eastAsia="en-GB"/>
        </w:rPr>
        <w:fldChar w:fldCharType="end"/>
      </w:r>
      <w:r w:rsidR="006F5CCF" w:rsidRPr="00672C20">
        <w:rPr>
          <w:rFonts w:eastAsia="Times New Roman"/>
          <w:lang w:eastAsia="en-GB"/>
        </w:rPr>
        <w:t>)</w:t>
      </w:r>
      <w:r w:rsidR="0061055F" w:rsidRPr="00672C20">
        <w:rPr>
          <w:rFonts w:eastAsia="Times New Roman"/>
          <w:lang w:eastAsia="en-GB"/>
        </w:rPr>
        <w:t xml:space="preserve">.  </w:t>
      </w:r>
      <w:r w:rsidRPr="00672C20">
        <w:rPr>
          <w:rFonts w:eastAsia="Times New Roman"/>
          <w:lang w:eastAsia="en-GB"/>
        </w:rPr>
        <w:t>The overall age-standardised</w:t>
      </w:r>
      <w:r w:rsidR="0075319E" w:rsidRPr="00672C20">
        <w:rPr>
          <w:rFonts w:eastAsia="Times New Roman"/>
          <w:lang w:eastAsia="en-GB"/>
        </w:rPr>
        <w:t xml:space="preserve"> </w:t>
      </w:r>
      <w:r w:rsidRPr="00672C20">
        <w:rPr>
          <w:rFonts w:eastAsia="Times New Roman"/>
          <w:lang w:eastAsia="en-GB"/>
        </w:rPr>
        <w:t xml:space="preserve">(Māori </w:t>
      </w:r>
      <w:r w:rsidR="00D120C1" w:rsidRPr="00672C20">
        <w:rPr>
          <w:rFonts w:eastAsia="Times New Roman"/>
          <w:lang w:eastAsia="en-GB"/>
        </w:rPr>
        <w:t xml:space="preserve">2001 </w:t>
      </w:r>
      <w:r w:rsidRPr="00672C20">
        <w:rPr>
          <w:rFonts w:eastAsia="Times New Roman"/>
          <w:lang w:eastAsia="en-GB"/>
        </w:rPr>
        <w:t xml:space="preserve">population) rates per 100,000 female population were </w:t>
      </w:r>
      <w:r w:rsidR="00672C20" w:rsidRPr="00672C20">
        <w:rPr>
          <w:lang w:eastAsia="en-GB"/>
        </w:rPr>
        <w:t>8.1 (6.9 to 9.6) among</w:t>
      </w:r>
      <w:r w:rsidR="00672C20">
        <w:rPr>
          <w:lang w:eastAsia="en-GB"/>
        </w:rPr>
        <w:t xml:space="preserve"> Māori and 4.4 (4.0 to 4.8) </w:t>
      </w:r>
      <w:r w:rsidRPr="00672C20">
        <w:rPr>
          <w:rFonts w:eastAsia="Times New Roman"/>
          <w:lang w:eastAsia="en-GB"/>
        </w:rPr>
        <w:t xml:space="preserve">among </w:t>
      </w:r>
      <w:r w:rsidR="00D337F1" w:rsidRPr="00672C20">
        <w:rPr>
          <w:rFonts w:eastAsia="Times New Roman"/>
          <w:lang w:eastAsia="en-GB"/>
        </w:rPr>
        <w:t>n</w:t>
      </w:r>
      <w:r w:rsidRPr="00672C20">
        <w:rPr>
          <w:rFonts w:eastAsia="Times New Roman"/>
          <w:lang w:eastAsia="en-GB"/>
        </w:rPr>
        <w:t xml:space="preserve">on-Māori. </w:t>
      </w:r>
      <w:r w:rsidR="00C51369">
        <w:rPr>
          <w:rFonts w:eastAsia="Times New Roman"/>
          <w:lang w:eastAsia="en-GB"/>
        </w:rPr>
        <w:t xml:space="preserve"> </w:t>
      </w:r>
    </w:p>
    <w:p w14:paraId="134E03F5" w14:textId="19C8AFEF" w:rsidR="003B187A" w:rsidRPr="00A42AAC" w:rsidRDefault="00095122" w:rsidP="009F2717">
      <w:pPr>
        <w:rPr>
          <w:rFonts w:eastAsia="Times New Roman"/>
          <w:lang w:eastAsia="en-GB"/>
        </w:rPr>
      </w:pPr>
      <w:r w:rsidRPr="00672C20">
        <w:rPr>
          <w:rFonts w:eastAsia="Times New Roman"/>
          <w:lang w:eastAsia="en-GB"/>
        </w:rPr>
        <w:t xml:space="preserve">The median age at diagnosis was the same for both Māori and non-Māori (45 years).  However, the </w:t>
      </w:r>
      <w:r w:rsidR="003B187A" w:rsidRPr="00672C20">
        <w:rPr>
          <w:rFonts w:eastAsia="Times New Roman"/>
          <w:lang w:eastAsia="en-GB"/>
        </w:rPr>
        <w:t xml:space="preserve">peak </w:t>
      </w:r>
      <w:r w:rsidRPr="00672C20">
        <w:rPr>
          <w:rFonts w:eastAsia="Times New Roman"/>
          <w:lang w:eastAsia="en-GB"/>
        </w:rPr>
        <w:t xml:space="preserve">of </w:t>
      </w:r>
      <w:r w:rsidR="00D133C4" w:rsidRPr="00672C20">
        <w:rPr>
          <w:rFonts w:eastAsia="Times New Roman"/>
          <w:lang w:eastAsia="en-GB"/>
        </w:rPr>
        <w:t>cervical cancer</w:t>
      </w:r>
      <w:r w:rsidR="003B187A" w:rsidRPr="00672C20">
        <w:rPr>
          <w:rFonts w:eastAsia="Times New Roman"/>
          <w:lang w:eastAsia="en-GB"/>
        </w:rPr>
        <w:t xml:space="preserve"> occurrences</w:t>
      </w:r>
      <w:r w:rsidRPr="00672C20">
        <w:rPr>
          <w:rFonts w:eastAsia="Times New Roman"/>
          <w:lang w:eastAsia="en-GB"/>
        </w:rPr>
        <w:t xml:space="preserve"> was older in Māori (45-49 years) than non-Māori (40-44 years)</w:t>
      </w:r>
      <w:r w:rsidR="00A61971" w:rsidRPr="00672C20">
        <w:rPr>
          <w:rFonts w:eastAsia="Times New Roman"/>
          <w:lang w:eastAsia="en-GB"/>
        </w:rPr>
        <w:t>,</w:t>
      </w:r>
      <w:r w:rsidRPr="00672C20">
        <w:rPr>
          <w:rFonts w:eastAsia="Times New Roman"/>
          <w:lang w:eastAsia="en-GB"/>
        </w:rPr>
        <w:t xml:space="preserve"> as shown in </w:t>
      </w:r>
      <w:r w:rsidRPr="00672C20">
        <w:rPr>
          <w:rFonts w:eastAsia="Times New Roman"/>
          <w:lang w:eastAsia="en-GB"/>
        </w:rPr>
        <w:fldChar w:fldCharType="begin"/>
      </w:r>
      <w:r w:rsidRPr="00672C20">
        <w:rPr>
          <w:rFonts w:eastAsia="Times New Roman"/>
          <w:lang w:eastAsia="en-GB"/>
        </w:rPr>
        <w:instrText xml:space="preserve"> REF _Ref11324756 \h  \* MERGEFORMAT </w:instrText>
      </w:r>
      <w:r w:rsidRPr="00672C20">
        <w:rPr>
          <w:rFonts w:eastAsia="Times New Roman"/>
          <w:lang w:eastAsia="en-GB"/>
        </w:rPr>
      </w:r>
      <w:r w:rsidRPr="00672C20">
        <w:rPr>
          <w:rFonts w:eastAsia="Times New Roman"/>
          <w:lang w:eastAsia="en-GB"/>
        </w:rPr>
        <w:fldChar w:fldCharType="separate"/>
      </w:r>
      <w:r w:rsidR="005F5AE1" w:rsidRPr="00286F2F">
        <w:t xml:space="preserve">Table </w:t>
      </w:r>
      <w:r w:rsidR="005F5AE1">
        <w:rPr>
          <w:noProof/>
        </w:rPr>
        <w:t>3</w:t>
      </w:r>
      <w:r w:rsidR="005F5AE1">
        <w:rPr>
          <w:noProof/>
        </w:rPr>
        <w:noBreakHyphen/>
        <w:t>8</w:t>
      </w:r>
      <w:r w:rsidRPr="00672C20">
        <w:rPr>
          <w:rFonts w:eastAsia="Times New Roman"/>
          <w:lang w:eastAsia="en-GB"/>
        </w:rPr>
        <w:fldChar w:fldCharType="end"/>
      </w:r>
      <w:r w:rsidRPr="00672C20">
        <w:rPr>
          <w:rFonts w:eastAsia="Times New Roman"/>
          <w:lang w:eastAsia="en-GB"/>
        </w:rPr>
        <w:t xml:space="preserve">. </w:t>
      </w:r>
      <w:r w:rsidR="00D133C4" w:rsidRPr="00672C20">
        <w:rPr>
          <w:rFonts w:eastAsia="Times New Roman"/>
          <w:lang w:eastAsia="en-GB"/>
        </w:rPr>
        <w:t xml:space="preserve"> </w:t>
      </w:r>
      <w:r w:rsidRPr="00672C20">
        <w:rPr>
          <w:rFonts w:eastAsia="Times New Roman"/>
          <w:lang w:eastAsia="en-GB"/>
        </w:rPr>
        <w:t xml:space="preserve">The peak </w:t>
      </w:r>
      <w:r w:rsidR="00D120C1" w:rsidRPr="00672C20">
        <w:rPr>
          <w:rFonts w:eastAsia="Times New Roman"/>
          <w:lang w:eastAsia="en-GB"/>
        </w:rPr>
        <w:t>incidence</w:t>
      </w:r>
      <w:r w:rsidR="003B187A" w:rsidRPr="00672C20">
        <w:rPr>
          <w:rFonts w:eastAsia="Times New Roman"/>
          <w:lang w:eastAsia="en-GB"/>
        </w:rPr>
        <w:t xml:space="preserve"> was </w:t>
      </w:r>
      <w:r w:rsidRPr="00672C20">
        <w:rPr>
          <w:rFonts w:eastAsia="Times New Roman"/>
          <w:lang w:eastAsia="en-GB"/>
        </w:rPr>
        <w:t xml:space="preserve">also </w:t>
      </w:r>
      <w:r w:rsidR="003B187A" w:rsidRPr="00672C20">
        <w:rPr>
          <w:rFonts w:eastAsia="Times New Roman"/>
          <w:lang w:eastAsia="en-GB"/>
        </w:rPr>
        <w:t>older</w:t>
      </w:r>
      <w:r w:rsidRPr="00672C20">
        <w:rPr>
          <w:rFonts w:eastAsia="Times New Roman"/>
          <w:lang w:eastAsia="en-GB"/>
        </w:rPr>
        <w:t xml:space="preserve"> in Māori</w:t>
      </w:r>
      <w:r w:rsidR="003B187A" w:rsidRPr="00672C20">
        <w:rPr>
          <w:rFonts w:eastAsia="Times New Roman"/>
          <w:lang w:eastAsia="en-GB"/>
        </w:rPr>
        <w:t xml:space="preserve"> (</w:t>
      </w:r>
      <w:r w:rsidR="00D120C1" w:rsidRPr="00672C20">
        <w:rPr>
          <w:rFonts w:eastAsia="Times New Roman"/>
          <w:lang w:eastAsia="en-GB"/>
        </w:rPr>
        <w:t>40</w:t>
      </w:r>
      <w:r w:rsidR="003B187A" w:rsidRPr="00672C20">
        <w:rPr>
          <w:rFonts w:eastAsia="Times New Roman"/>
          <w:lang w:eastAsia="en-GB"/>
        </w:rPr>
        <w:t>-</w:t>
      </w:r>
      <w:r w:rsidR="00A61971" w:rsidRPr="00672C20">
        <w:rPr>
          <w:rFonts w:eastAsia="Times New Roman"/>
          <w:lang w:eastAsia="en-GB"/>
        </w:rPr>
        <w:t>49 year</w:t>
      </w:r>
      <w:r w:rsidR="003B187A" w:rsidRPr="00672C20">
        <w:rPr>
          <w:rFonts w:eastAsia="Times New Roman"/>
          <w:lang w:eastAsia="en-GB"/>
        </w:rPr>
        <w:t xml:space="preserve">s) </w:t>
      </w:r>
      <w:r w:rsidRPr="00672C20">
        <w:rPr>
          <w:rFonts w:eastAsia="Times New Roman"/>
          <w:lang w:eastAsia="en-GB"/>
        </w:rPr>
        <w:t xml:space="preserve">than in non-Māori (30-39 years) as shown in </w:t>
      </w:r>
      <w:r w:rsidRPr="00672C20">
        <w:rPr>
          <w:rFonts w:eastAsia="Times New Roman"/>
          <w:lang w:eastAsia="en-GB"/>
        </w:rPr>
        <w:fldChar w:fldCharType="begin"/>
      </w:r>
      <w:r w:rsidRPr="00672C20">
        <w:rPr>
          <w:rFonts w:eastAsia="Times New Roman"/>
          <w:lang w:eastAsia="en-GB"/>
        </w:rPr>
        <w:instrText xml:space="preserve"> REF _Ref11244888 \h  \* MERGEFORMAT </w:instrText>
      </w:r>
      <w:r w:rsidRPr="00672C20">
        <w:rPr>
          <w:rFonts w:eastAsia="Times New Roman"/>
          <w:lang w:eastAsia="en-GB"/>
        </w:rPr>
      </w:r>
      <w:r w:rsidRPr="00672C20">
        <w:rPr>
          <w:rFonts w:eastAsia="Times New Roman"/>
          <w:lang w:eastAsia="en-GB"/>
        </w:rPr>
        <w:fldChar w:fldCharType="separate"/>
      </w:r>
      <w:r w:rsidR="005F5AE1" w:rsidRPr="00286F2F">
        <w:t xml:space="preserve">Figure </w:t>
      </w:r>
      <w:r w:rsidR="005F5AE1">
        <w:rPr>
          <w:noProof/>
        </w:rPr>
        <w:t>3</w:t>
      </w:r>
      <w:r w:rsidR="005F5AE1">
        <w:rPr>
          <w:noProof/>
        </w:rPr>
        <w:noBreakHyphen/>
        <w:t>3</w:t>
      </w:r>
      <w:r w:rsidRPr="00672C20">
        <w:rPr>
          <w:rFonts w:eastAsia="Times New Roman"/>
          <w:lang w:eastAsia="en-GB"/>
        </w:rPr>
        <w:fldChar w:fldCharType="end"/>
      </w:r>
      <w:r w:rsidR="003B187A" w:rsidRPr="00672C20">
        <w:rPr>
          <w:rFonts w:eastAsia="Times New Roman"/>
          <w:lang w:eastAsia="en-GB"/>
        </w:rPr>
        <w:t xml:space="preserve">.  </w:t>
      </w:r>
      <w:r w:rsidR="006C4272" w:rsidRPr="00672C20">
        <w:rPr>
          <w:rFonts w:eastAsia="Times New Roman"/>
          <w:lang w:eastAsia="en-GB"/>
        </w:rPr>
        <w:t xml:space="preserve">As the Māori population has a younger population than non-Māori, more women would be expected among the younger age-groups </w:t>
      </w:r>
      <w:r w:rsidR="001F6904" w:rsidRPr="00672C20">
        <w:rPr>
          <w:rFonts w:eastAsia="Times New Roman"/>
          <w:lang w:eastAsia="en-GB"/>
        </w:rPr>
        <w:t>(</w:t>
      </w:r>
      <w:r w:rsidR="006900A8" w:rsidRPr="00672C20">
        <w:rPr>
          <w:rFonts w:eastAsia="Times New Roman"/>
          <w:lang w:eastAsia="en-GB"/>
        </w:rPr>
        <w:fldChar w:fldCharType="begin"/>
      </w:r>
      <w:r w:rsidR="006900A8" w:rsidRPr="00672C20">
        <w:rPr>
          <w:rFonts w:eastAsia="Times New Roman"/>
          <w:lang w:eastAsia="en-GB"/>
        </w:rPr>
        <w:instrText xml:space="preserve"> REF _Ref11324756 \h </w:instrText>
      </w:r>
      <w:r w:rsidR="00600C69" w:rsidRPr="00672C20">
        <w:rPr>
          <w:rFonts w:eastAsia="Times New Roman"/>
          <w:lang w:eastAsia="en-GB"/>
        </w:rPr>
        <w:instrText xml:space="preserve"> \* MERGEFORMAT </w:instrText>
      </w:r>
      <w:r w:rsidR="006900A8" w:rsidRPr="00672C20">
        <w:rPr>
          <w:rFonts w:eastAsia="Times New Roman"/>
          <w:lang w:eastAsia="en-GB"/>
        </w:rPr>
      </w:r>
      <w:r w:rsidR="006900A8" w:rsidRPr="00672C20">
        <w:rPr>
          <w:rFonts w:eastAsia="Times New Roman"/>
          <w:lang w:eastAsia="en-GB"/>
        </w:rPr>
        <w:fldChar w:fldCharType="separate"/>
      </w:r>
      <w:r w:rsidR="005F5AE1" w:rsidRPr="00286F2F">
        <w:t xml:space="preserve">Table </w:t>
      </w:r>
      <w:r w:rsidR="005F5AE1">
        <w:rPr>
          <w:noProof/>
        </w:rPr>
        <w:t>3</w:t>
      </w:r>
      <w:r w:rsidR="005F5AE1">
        <w:rPr>
          <w:noProof/>
        </w:rPr>
        <w:noBreakHyphen/>
        <w:t>8</w:t>
      </w:r>
      <w:r w:rsidR="006900A8" w:rsidRPr="00672C20">
        <w:rPr>
          <w:rFonts w:eastAsia="Times New Roman"/>
          <w:lang w:eastAsia="en-GB"/>
        </w:rPr>
        <w:fldChar w:fldCharType="end"/>
      </w:r>
      <w:r w:rsidR="001F6904" w:rsidRPr="00672C20">
        <w:rPr>
          <w:rFonts w:eastAsia="Times New Roman"/>
          <w:lang w:eastAsia="en-GB"/>
        </w:rPr>
        <w:t>)</w:t>
      </w:r>
      <w:r w:rsidR="003B187A" w:rsidRPr="00672C20">
        <w:rPr>
          <w:rFonts w:eastAsia="Times New Roman"/>
          <w:lang w:eastAsia="en-GB"/>
        </w:rPr>
        <w:t>.</w:t>
      </w:r>
      <w:r w:rsidR="00F0721A" w:rsidRPr="00672C20">
        <w:rPr>
          <w:rFonts w:eastAsia="Times New Roman"/>
          <w:lang w:eastAsia="en-GB"/>
        </w:rPr>
        <w:t xml:space="preserve"> </w:t>
      </w:r>
      <w:r w:rsidR="008D2723" w:rsidRPr="00672C20">
        <w:rPr>
          <w:rFonts w:eastAsia="Times New Roman"/>
          <w:lang w:eastAsia="en-GB"/>
        </w:rPr>
        <w:t xml:space="preserve"> </w:t>
      </w:r>
      <w:r w:rsidR="00F0721A" w:rsidRPr="00672C20">
        <w:rPr>
          <w:rFonts w:eastAsia="Times New Roman"/>
          <w:lang w:eastAsia="en-GB"/>
        </w:rPr>
        <w:t xml:space="preserve">Incident rates for </w:t>
      </w:r>
      <w:r w:rsidR="00EC5B54" w:rsidRPr="00672C20">
        <w:rPr>
          <w:rFonts w:eastAsia="Times New Roman"/>
          <w:lang w:eastAsia="en-GB"/>
        </w:rPr>
        <w:t>Māori</w:t>
      </w:r>
      <w:r w:rsidR="00F0721A" w:rsidRPr="00672C20">
        <w:rPr>
          <w:rFonts w:eastAsia="Times New Roman"/>
          <w:lang w:eastAsia="en-GB"/>
        </w:rPr>
        <w:t xml:space="preserve"> women were higher than non-</w:t>
      </w:r>
      <w:r w:rsidR="00EC5B54" w:rsidRPr="00672C20">
        <w:rPr>
          <w:rFonts w:eastAsia="Times New Roman"/>
          <w:lang w:eastAsia="en-GB"/>
        </w:rPr>
        <w:t>Māori</w:t>
      </w:r>
      <w:r w:rsidR="00F0721A" w:rsidRPr="00672C20">
        <w:rPr>
          <w:rFonts w:eastAsia="Times New Roman"/>
          <w:lang w:eastAsia="en-GB"/>
        </w:rPr>
        <w:t xml:space="preserve"> for all age groups (</w:t>
      </w:r>
      <w:r w:rsidR="00F0721A" w:rsidRPr="00672C20">
        <w:rPr>
          <w:rFonts w:eastAsia="Times New Roman"/>
          <w:lang w:eastAsia="en-GB"/>
        </w:rPr>
        <w:fldChar w:fldCharType="begin"/>
      </w:r>
      <w:r w:rsidR="00F0721A" w:rsidRPr="00672C20">
        <w:rPr>
          <w:rFonts w:eastAsia="Times New Roman"/>
          <w:lang w:eastAsia="en-GB"/>
        </w:rPr>
        <w:instrText xml:space="preserve"> REF _Ref11244888 \h </w:instrText>
      </w:r>
      <w:r w:rsidR="00672C20">
        <w:rPr>
          <w:rFonts w:eastAsia="Times New Roman"/>
          <w:lang w:eastAsia="en-GB"/>
        </w:rPr>
        <w:instrText xml:space="preserve"> \* MERGEFORMAT </w:instrText>
      </w:r>
      <w:r w:rsidR="00F0721A" w:rsidRPr="00672C20">
        <w:rPr>
          <w:rFonts w:eastAsia="Times New Roman"/>
          <w:lang w:eastAsia="en-GB"/>
        </w:rPr>
      </w:r>
      <w:r w:rsidR="00F0721A" w:rsidRPr="00672C20">
        <w:rPr>
          <w:rFonts w:eastAsia="Times New Roman"/>
          <w:lang w:eastAsia="en-GB"/>
        </w:rPr>
        <w:fldChar w:fldCharType="separate"/>
      </w:r>
      <w:r w:rsidR="005F5AE1" w:rsidRPr="00286F2F">
        <w:t xml:space="preserve">Figure </w:t>
      </w:r>
      <w:r w:rsidR="005F5AE1">
        <w:rPr>
          <w:noProof/>
        </w:rPr>
        <w:t>3</w:t>
      </w:r>
      <w:r w:rsidR="005F5AE1">
        <w:rPr>
          <w:noProof/>
        </w:rPr>
        <w:noBreakHyphen/>
        <w:t>3</w:t>
      </w:r>
      <w:r w:rsidR="00F0721A" w:rsidRPr="00672C20">
        <w:rPr>
          <w:rFonts w:eastAsia="Times New Roman"/>
          <w:lang w:eastAsia="en-GB"/>
        </w:rPr>
        <w:fldChar w:fldCharType="end"/>
      </w:r>
      <w:r w:rsidR="00F0721A" w:rsidRPr="00672C20">
        <w:rPr>
          <w:rFonts w:eastAsia="Times New Roman"/>
          <w:lang w:eastAsia="en-GB"/>
        </w:rPr>
        <w:t>).</w:t>
      </w:r>
      <w:r w:rsidR="00F0721A">
        <w:rPr>
          <w:rFonts w:eastAsia="Times New Roman"/>
          <w:lang w:eastAsia="en-GB"/>
        </w:rPr>
        <w:t xml:space="preserve">  </w:t>
      </w:r>
    </w:p>
    <w:p w14:paraId="515FA52C" w14:textId="69126EC4" w:rsidR="003B187A" w:rsidRPr="00A42AAC" w:rsidRDefault="003B187A" w:rsidP="009F2717">
      <w:pPr>
        <w:rPr>
          <w:rFonts w:eastAsia="Times New Roman"/>
          <w:lang w:eastAsia="en-GB"/>
        </w:rPr>
      </w:pPr>
      <w:r>
        <w:rPr>
          <w:rFonts w:eastAsia="Times New Roman"/>
          <w:lang w:eastAsia="en-GB"/>
        </w:rPr>
        <w:t>In this review</w:t>
      </w:r>
      <w:r w:rsidR="00EC5B54">
        <w:rPr>
          <w:rFonts w:eastAsia="Times New Roman"/>
          <w:lang w:eastAsia="en-GB"/>
        </w:rPr>
        <w:t>,</w:t>
      </w:r>
      <w:r>
        <w:rPr>
          <w:rFonts w:eastAsia="Times New Roman"/>
          <w:lang w:eastAsia="en-GB"/>
        </w:rPr>
        <w:t xml:space="preserve"> </w:t>
      </w:r>
      <w:r w:rsidR="009F40BB">
        <w:rPr>
          <w:rFonts w:eastAsia="Times New Roman"/>
          <w:lang w:eastAsia="en-GB"/>
        </w:rPr>
        <w:t>a higher proportion of</w:t>
      </w:r>
      <w:r w:rsidR="00A746C3">
        <w:rPr>
          <w:rFonts w:eastAsia="Times New Roman"/>
          <w:lang w:eastAsia="en-GB"/>
        </w:rPr>
        <w:t xml:space="preserve"> </w:t>
      </w:r>
      <w:r w:rsidRPr="00A42AAC">
        <w:rPr>
          <w:rFonts w:eastAsia="Times New Roman"/>
          <w:lang w:eastAsia="en-GB"/>
        </w:rPr>
        <w:t xml:space="preserve">Māori women </w:t>
      </w:r>
      <w:r w:rsidR="00A746C3">
        <w:rPr>
          <w:rFonts w:eastAsia="Times New Roman"/>
          <w:lang w:eastAsia="en-GB"/>
        </w:rPr>
        <w:t>had SCC</w:t>
      </w:r>
      <w:r w:rsidRPr="00A42AAC">
        <w:rPr>
          <w:rFonts w:eastAsia="Times New Roman"/>
          <w:lang w:eastAsia="en-GB"/>
        </w:rPr>
        <w:t xml:space="preserve"> than non-Māori </w:t>
      </w:r>
      <w:r w:rsidR="00A746C3">
        <w:rPr>
          <w:rFonts w:eastAsia="Times New Roman"/>
          <w:lang w:eastAsia="en-GB"/>
        </w:rPr>
        <w:t>women</w:t>
      </w:r>
      <w:r w:rsidRPr="00A42AAC">
        <w:rPr>
          <w:rFonts w:eastAsia="Times New Roman"/>
          <w:lang w:eastAsia="en-GB"/>
        </w:rPr>
        <w:t xml:space="preserve"> (</w:t>
      </w:r>
      <w:r>
        <w:rPr>
          <w:rFonts w:eastAsia="Times New Roman"/>
          <w:lang w:eastAsia="en-GB"/>
        </w:rPr>
        <w:t>81</w:t>
      </w:r>
      <w:r w:rsidRPr="00A42AAC">
        <w:rPr>
          <w:rFonts w:eastAsia="Times New Roman"/>
          <w:lang w:eastAsia="en-GB"/>
        </w:rPr>
        <w:t xml:space="preserve">% vs </w:t>
      </w:r>
      <w:r>
        <w:rPr>
          <w:rFonts w:eastAsia="Times New Roman"/>
          <w:lang w:eastAsia="en-GB"/>
        </w:rPr>
        <w:t>7</w:t>
      </w:r>
      <w:r w:rsidR="001F6904">
        <w:rPr>
          <w:rFonts w:eastAsia="Times New Roman"/>
          <w:lang w:eastAsia="en-GB"/>
        </w:rPr>
        <w:t>3</w:t>
      </w:r>
      <w:r w:rsidRPr="00A42AAC">
        <w:rPr>
          <w:rFonts w:eastAsia="Times New Roman"/>
          <w:lang w:eastAsia="en-GB"/>
        </w:rPr>
        <w:t xml:space="preserve">%) </w:t>
      </w:r>
      <w:r w:rsidR="001F6904">
        <w:rPr>
          <w:rFonts w:eastAsia="Times New Roman"/>
          <w:lang w:eastAsia="en-GB"/>
        </w:rPr>
        <w:t>(</w:t>
      </w:r>
      <w:r w:rsidR="006900A8">
        <w:rPr>
          <w:rFonts w:eastAsia="Times New Roman"/>
          <w:lang w:eastAsia="en-GB"/>
        </w:rPr>
        <w:fldChar w:fldCharType="begin"/>
      </w:r>
      <w:r w:rsidR="006900A8">
        <w:rPr>
          <w:rFonts w:eastAsia="Times New Roman"/>
          <w:lang w:eastAsia="en-GB"/>
        </w:rPr>
        <w:instrText xml:space="preserve"> REF _Ref11324991 \h </w:instrText>
      </w:r>
      <w:r w:rsidR="006900A8">
        <w:rPr>
          <w:rFonts w:eastAsia="Times New Roman"/>
          <w:lang w:eastAsia="en-GB"/>
        </w:rPr>
      </w:r>
      <w:r w:rsidR="006900A8">
        <w:rPr>
          <w:rFonts w:eastAsia="Times New Roman"/>
          <w:lang w:eastAsia="en-GB"/>
        </w:rPr>
        <w:fldChar w:fldCharType="separate"/>
      </w:r>
      <w:r w:rsidR="005F5AE1" w:rsidRPr="00286F2F">
        <w:t xml:space="preserve">Table </w:t>
      </w:r>
      <w:r w:rsidR="005F5AE1">
        <w:rPr>
          <w:noProof/>
        </w:rPr>
        <w:t>3</w:t>
      </w:r>
      <w:r w:rsidR="005F5AE1">
        <w:noBreakHyphen/>
      </w:r>
      <w:r w:rsidR="005F5AE1">
        <w:rPr>
          <w:noProof/>
        </w:rPr>
        <w:t>11</w:t>
      </w:r>
      <w:r w:rsidR="006900A8">
        <w:rPr>
          <w:rFonts w:eastAsia="Times New Roman"/>
          <w:lang w:eastAsia="en-GB"/>
        </w:rPr>
        <w:fldChar w:fldCharType="end"/>
      </w:r>
      <w:r w:rsidR="001F6904">
        <w:rPr>
          <w:rFonts w:eastAsia="Times New Roman"/>
          <w:lang w:eastAsia="en-GB"/>
        </w:rPr>
        <w:t>)</w:t>
      </w:r>
      <w:r w:rsidR="004E731D">
        <w:rPr>
          <w:rFonts w:eastAsia="Times New Roman"/>
          <w:lang w:eastAsia="en-GB"/>
        </w:rPr>
        <w:t xml:space="preserve">. However, </w:t>
      </w:r>
      <w:r w:rsidR="004E731D" w:rsidRPr="00A42AAC">
        <w:rPr>
          <w:rFonts w:eastAsia="Times New Roman"/>
          <w:lang w:eastAsia="en-GB"/>
        </w:rPr>
        <w:t>across all histological types</w:t>
      </w:r>
      <w:r w:rsidR="004E731D">
        <w:rPr>
          <w:rFonts w:eastAsia="Times New Roman"/>
          <w:lang w:eastAsia="en-GB"/>
        </w:rPr>
        <w:t>,</w:t>
      </w:r>
      <w:r w:rsidR="004E731D" w:rsidRPr="00A42AAC">
        <w:rPr>
          <w:rFonts w:eastAsia="Times New Roman"/>
          <w:lang w:eastAsia="en-GB"/>
        </w:rPr>
        <w:t xml:space="preserve"> </w:t>
      </w:r>
      <w:r w:rsidR="004E731D">
        <w:rPr>
          <w:rFonts w:eastAsia="Times New Roman"/>
          <w:lang w:eastAsia="en-GB"/>
        </w:rPr>
        <w:t xml:space="preserve">a higher proportion of </w:t>
      </w:r>
      <w:r w:rsidR="004E731D" w:rsidRPr="00A42AAC">
        <w:rPr>
          <w:rFonts w:eastAsia="Times New Roman"/>
          <w:lang w:eastAsia="en-GB"/>
        </w:rPr>
        <w:t>Māori</w:t>
      </w:r>
      <w:r w:rsidR="004E731D">
        <w:rPr>
          <w:rFonts w:eastAsia="Times New Roman"/>
          <w:lang w:eastAsia="en-GB"/>
        </w:rPr>
        <w:t xml:space="preserve"> had</w:t>
      </w:r>
      <w:r w:rsidR="003F186F">
        <w:rPr>
          <w:rFonts w:eastAsia="Times New Roman"/>
          <w:lang w:eastAsia="en-GB"/>
        </w:rPr>
        <w:t xml:space="preserve"> </w:t>
      </w:r>
      <w:r w:rsidRPr="00A42AAC">
        <w:rPr>
          <w:rFonts w:eastAsia="Times New Roman"/>
          <w:lang w:eastAsia="en-GB"/>
        </w:rPr>
        <w:t>early stage disease</w:t>
      </w:r>
      <w:r w:rsidR="009F40BB">
        <w:rPr>
          <w:rFonts w:eastAsia="Times New Roman"/>
          <w:lang w:eastAsia="en-GB"/>
        </w:rPr>
        <w:t xml:space="preserve"> </w:t>
      </w:r>
      <w:r w:rsidR="004E731D">
        <w:rPr>
          <w:rFonts w:eastAsia="Times New Roman"/>
          <w:lang w:eastAsia="en-GB"/>
        </w:rPr>
        <w:t>than non-</w:t>
      </w:r>
      <w:r w:rsidR="004E731D" w:rsidRPr="00A42AAC">
        <w:rPr>
          <w:rFonts w:eastAsia="Times New Roman"/>
          <w:lang w:eastAsia="en-GB"/>
        </w:rPr>
        <w:t>Māori</w:t>
      </w:r>
      <w:r w:rsidR="004E731D">
        <w:rPr>
          <w:rFonts w:eastAsia="Times New Roman"/>
          <w:lang w:eastAsia="en-GB"/>
        </w:rPr>
        <w:t xml:space="preserve"> women (29% vs 25%)</w:t>
      </w:r>
      <w:r w:rsidR="004E731D" w:rsidRPr="004E731D">
        <w:rPr>
          <w:rFonts w:eastAsia="Times New Roman"/>
          <w:lang w:eastAsia="en-GB"/>
        </w:rPr>
        <w:t xml:space="preserve"> </w:t>
      </w:r>
      <w:r w:rsidR="004E731D">
        <w:rPr>
          <w:rFonts w:eastAsia="Times New Roman"/>
          <w:lang w:eastAsia="en-GB"/>
        </w:rPr>
        <w:t>(</w:t>
      </w:r>
      <w:r w:rsidR="004E731D">
        <w:rPr>
          <w:rFonts w:eastAsia="Times New Roman"/>
          <w:lang w:eastAsia="en-GB"/>
        </w:rPr>
        <w:fldChar w:fldCharType="begin"/>
      </w:r>
      <w:r w:rsidR="004E731D">
        <w:rPr>
          <w:rFonts w:eastAsia="Times New Roman"/>
          <w:lang w:eastAsia="en-GB"/>
        </w:rPr>
        <w:instrText xml:space="preserve"> REF _Ref11324991 \h </w:instrText>
      </w:r>
      <w:r w:rsidR="004E731D">
        <w:rPr>
          <w:rFonts w:eastAsia="Times New Roman"/>
          <w:lang w:eastAsia="en-GB"/>
        </w:rPr>
      </w:r>
      <w:r w:rsidR="004E731D">
        <w:rPr>
          <w:rFonts w:eastAsia="Times New Roman"/>
          <w:lang w:eastAsia="en-GB"/>
        </w:rPr>
        <w:fldChar w:fldCharType="separate"/>
      </w:r>
      <w:r w:rsidR="005F5AE1" w:rsidRPr="00286F2F">
        <w:t xml:space="preserve">Table </w:t>
      </w:r>
      <w:r w:rsidR="005F5AE1">
        <w:rPr>
          <w:noProof/>
        </w:rPr>
        <w:t>3</w:t>
      </w:r>
      <w:r w:rsidR="005F5AE1">
        <w:noBreakHyphen/>
      </w:r>
      <w:r w:rsidR="005F5AE1">
        <w:rPr>
          <w:noProof/>
        </w:rPr>
        <w:t>11</w:t>
      </w:r>
      <w:r w:rsidR="004E731D">
        <w:rPr>
          <w:rFonts w:eastAsia="Times New Roman"/>
          <w:lang w:eastAsia="en-GB"/>
        </w:rPr>
        <w:fldChar w:fldCharType="end"/>
      </w:r>
      <w:r w:rsidR="004E731D">
        <w:rPr>
          <w:rFonts w:eastAsia="Times New Roman"/>
          <w:lang w:eastAsia="en-GB"/>
        </w:rPr>
        <w:t>)</w:t>
      </w:r>
      <w:r w:rsidR="001F6904">
        <w:rPr>
          <w:rFonts w:eastAsia="Times New Roman"/>
          <w:lang w:eastAsia="en-GB"/>
        </w:rPr>
        <w:t xml:space="preserve">. </w:t>
      </w:r>
      <w:r w:rsidRPr="00A42AAC">
        <w:rPr>
          <w:rFonts w:eastAsia="Times New Roman"/>
          <w:lang w:eastAsia="en-GB"/>
        </w:rPr>
        <w:t xml:space="preserve"> Among those with SCC, </w:t>
      </w:r>
      <w:r>
        <w:rPr>
          <w:rFonts w:eastAsia="Times New Roman"/>
          <w:lang w:eastAsia="en-GB"/>
        </w:rPr>
        <w:t>31</w:t>
      </w:r>
      <w:r w:rsidRPr="00A42AAC">
        <w:rPr>
          <w:rFonts w:eastAsia="Times New Roman"/>
          <w:lang w:eastAsia="en-GB"/>
        </w:rPr>
        <w:t xml:space="preserve">% of Māori and </w:t>
      </w:r>
      <w:r w:rsidR="004E731D">
        <w:rPr>
          <w:rFonts w:eastAsia="Times New Roman"/>
          <w:lang w:eastAsia="en-GB"/>
        </w:rPr>
        <w:t>30</w:t>
      </w:r>
      <w:r w:rsidRPr="00A42AAC">
        <w:rPr>
          <w:rFonts w:eastAsia="Times New Roman"/>
          <w:lang w:eastAsia="en-GB"/>
        </w:rPr>
        <w:t>% of non-Māori had s</w:t>
      </w:r>
      <w:r>
        <w:rPr>
          <w:rFonts w:eastAsia="Times New Roman"/>
          <w:lang w:eastAsia="en-GB"/>
        </w:rPr>
        <w:t xml:space="preserve">uperficially invasive </w:t>
      </w:r>
      <w:r w:rsidR="001F6904">
        <w:rPr>
          <w:rFonts w:eastAsia="Times New Roman"/>
          <w:lang w:eastAsia="en-GB"/>
        </w:rPr>
        <w:t>disease (</w:t>
      </w:r>
      <w:r w:rsidR="006900A8">
        <w:rPr>
          <w:rFonts w:eastAsia="Times New Roman"/>
          <w:lang w:eastAsia="en-GB"/>
        </w:rPr>
        <w:fldChar w:fldCharType="begin"/>
      </w:r>
      <w:r w:rsidR="006900A8">
        <w:rPr>
          <w:rFonts w:eastAsia="Times New Roman"/>
          <w:lang w:eastAsia="en-GB"/>
        </w:rPr>
        <w:instrText xml:space="preserve"> REF _Ref11324991 \h </w:instrText>
      </w:r>
      <w:r w:rsidR="006900A8">
        <w:rPr>
          <w:rFonts w:eastAsia="Times New Roman"/>
          <w:lang w:eastAsia="en-GB"/>
        </w:rPr>
      </w:r>
      <w:r w:rsidR="006900A8">
        <w:rPr>
          <w:rFonts w:eastAsia="Times New Roman"/>
          <w:lang w:eastAsia="en-GB"/>
        </w:rPr>
        <w:fldChar w:fldCharType="separate"/>
      </w:r>
      <w:r w:rsidR="005F5AE1" w:rsidRPr="00286F2F">
        <w:t xml:space="preserve">Table </w:t>
      </w:r>
      <w:r w:rsidR="005F5AE1">
        <w:rPr>
          <w:noProof/>
        </w:rPr>
        <w:t>3</w:t>
      </w:r>
      <w:r w:rsidR="005F5AE1">
        <w:noBreakHyphen/>
      </w:r>
      <w:r w:rsidR="005F5AE1">
        <w:rPr>
          <w:noProof/>
        </w:rPr>
        <w:t>11</w:t>
      </w:r>
      <w:r w:rsidR="006900A8">
        <w:rPr>
          <w:rFonts w:eastAsia="Times New Roman"/>
          <w:lang w:eastAsia="en-GB"/>
        </w:rPr>
        <w:fldChar w:fldCharType="end"/>
      </w:r>
      <w:r w:rsidR="001F6904">
        <w:rPr>
          <w:rFonts w:eastAsia="Times New Roman"/>
          <w:lang w:eastAsia="en-GB"/>
        </w:rPr>
        <w:t>).</w:t>
      </w:r>
    </w:p>
    <w:p w14:paraId="6F5970EB" w14:textId="62BC13C2" w:rsidR="003B187A" w:rsidRPr="00AB4CFB" w:rsidRDefault="003F186F" w:rsidP="009F2717">
      <w:pPr>
        <w:rPr>
          <w:rFonts w:eastAsia="Times New Roman"/>
          <w:lang w:eastAsia="en-GB"/>
        </w:rPr>
      </w:pPr>
      <w:r>
        <w:rPr>
          <w:rFonts w:eastAsia="Times New Roman"/>
          <w:lang w:eastAsia="en-GB"/>
        </w:rPr>
        <w:t xml:space="preserve">In general, </w:t>
      </w:r>
      <w:r w:rsidR="003B187A" w:rsidRPr="009F2717">
        <w:rPr>
          <w:rFonts w:eastAsia="Times New Roman"/>
          <w:lang w:eastAsia="en-GB"/>
        </w:rPr>
        <w:t>M</w:t>
      </w:r>
      <w:r w:rsidR="001F6904" w:rsidRPr="00E42D28">
        <w:rPr>
          <w:rFonts w:eastAsia="Times New Roman"/>
          <w:lang w:eastAsia="en-GB"/>
        </w:rPr>
        <w:t>ā</w:t>
      </w:r>
      <w:r w:rsidR="003B187A" w:rsidRPr="009F2717">
        <w:rPr>
          <w:rFonts w:eastAsia="Times New Roman"/>
          <w:lang w:eastAsia="en-GB"/>
        </w:rPr>
        <w:t>ori women with cancer reside</w:t>
      </w:r>
      <w:r w:rsidR="004E731D">
        <w:rPr>
          <w:rFonts w:eastAsia="Times New Roman"/>
          <w:lang w:eastAsia="en-GB"/>
        </w:rPr>
        <w:t>d</w:t>
      </w:r>
      <w:r w:rsidR="001F6904" w:rsidRPr="009F2717">
        <w:rPr>
          <w:rFonts w:eastAsia="Times New Roman"/>
          <w:lang w:eastAsia="en-GB"/>
        </w:rPr>
        <w:t xml:space="preserve"> in</w:t>
      </w:r>
      <w:r w:rsidR="003B187A" w:rsidRPr="009F2717">
        <w:rPr>
          <w:rFonts w:eastAsia="Times New Roman"/>
          <w:lang w:eastAsia="en-GB"/>
        </w:rPr>
        <w:t xml:space="preserve"> areas of greater deprivation than non</w:t>
      </w:r>
      <w:r w:rsidR="001F6904" w:rsidRPr="009F2717">
        <w:rPr>
          <w:rFonts w:eastAsia="Times New Roman"/>
          <w:lang w:eastAsia="en-GB"/>
        </w:rPr>
        <w:t>-</w:t>
      </w:r>
      <w:r w:rsidR="003B187A" w:rsidRPr="009F2717">
        <w:rPr>
          <w:rFonts w:eastAsia="Times New Roman"/>
          <w:lang w:eastAsia="en-GB"/>
        </w:rPr>
        <w:t>M</w:t>
      </w:r>
      <w:r w:rsidR="005A67B4" w:rsidRPr="00E42D28">
        <w:rPr>
          <w:rFonts w:eastAsia="Times New Roman"/>
          <w:lang w:eastAsia="en-GB"/>
        </w:rPr>
        <w:t>ā</w:t>
      </w:r>
      <w:r>
        <w:rPr>
          <w:rFonts w:eastAsia="Times New Roman"/>
          <w:lang w:eastAsia="en-GB"/>
        </w:rPr>
        <w:t>ori</w:t>
      </w:r>
      <w:r w:rsidR="00C649A2" w:rsidRPr="009F2717">
        <w:rPr>
          <w:rFonts w:eastAsia="Times New Roman"/>
          <w:lang w:eastAsia="en-GB"/>
        </w:rPr>
        <w:t xml:space="preserve">.  </w:t>
      </w:r>
      <w:r w:rsidR="00C649A2" w:rsidRPr="00AB4CFB">
        <w:rPr>
          <w:rFonts w:eastAsia="Times New Roman"/>
          <w:lang w:eastAsia="en-GB"/>
        </w:rPr>
        <w:t>T</w:t>
      </w:r>
      <w:r w:rsidR="003B187A" w:rsidRPr="00AB4CFB">
        <w:rPr>
          <w:rFonts w:eastAsia="Times New Roman"/>
          <w:lang w:eastAsia="en-GB"/>
        </w:rPr>
        <w:t>his is consistent with the general population</w:t>
      </w:r>
      <w:r w:rsidR="00C649A2" w:rsidRPr="00AB4CFB">
        <w:rPr>
          <w:rFonts w:eastAsia="Times New Roman"/>
          <w:lang w:eastAsia="en-GB"/>
        </w:rPr>
        <w:t>,</w:t>
      </w:r>
      <w:r w:rsidR="003B187A" w:rsidRPr="00AB4CFB">
        <w:rPr>
          <w:rFonts w:eastAsia="Times New Roman"/>
          <w:lang w:eastAsia="en-GB"/>
        </w:rPr>
        <w:t xml:space="preserve"> however</w:t>
      </w:r>
      <w:r w:rsidR="00C649A2" w:rsidRPr="00AB4CFB">
        <w:rPr>
          <w:rFonts w:eastAsia="Times New Roman"/>
          <w:lang w:eastAsia="en-GB"/>
        </w:rPr>
        <w:t>,</w:t>
      </w:r>
      <w:r w:rsidR="003B187A" w:rsidRPr="00AB4CFB">
        <w:rPr>
          <w:rFonts w:eastAsia="Times New Roman"/>
          <w:lang w:eastAsia="en-GB"/>
        </w:rPr>
        <w:t xml:space="preserve"> the greatest difference in </w:t>
      </w:r>
      <w:r>
        <w:rPr>
          <w:rFonts w:eastAsia="Times New Roman"/>
          <w:lang w:eastAsia="en-GB"/>
        </w:rPr>
        <w:t xml:space="preserve">cervical cancer </w:t>
      </w:r>
      <w:r w:rsidR="003B187A" w:rsidRPr="00AB4CFB">
        <w:rPr>
          <w:rFonts w:eastAsia="Times New Roman"/>
          <w:lang w:eastAsia="en-GB"/>
        </w:rPr>
        <w:t>incidence between M</w:t>
      </w:r>
      <w:r w:rsidR="009D4E3C" w:rsidRPr="00AB4CFB">
        <w:rPr>
          <w:rFonts w:eastAsia="Times New Roman"/>
          <w:lang w:eastAsia="en-GB"/>
        </w:rPr>
        <w:t>ā</w:t>
      </w:r>
      <w:r w:rsidR="003B187A" w:rsidRPr="00AB4CFB">
        <w:rPr>
          <w:rFonts w:eastAsia="Times New Roman"/>
          <w:lang w:eastAsia="en-GB"/>
        </w:rPr>
        <w:t>ori and non</w:t>
      </w:r>
      <w:r w:rsidR="009D4E3C" w:rsidRPr="00AB4CFB">
        <w:rPr>
          <w:rFonts w:eastAsia="Times New Roman"/>
          <w:lang w:eastAsia="en-GB"/>
        </w:rPr>
        <w:t>-</w:t>
      </w:r>
      <w:r w:rsidR="003B187A" w:rsidRPr="00AB4CFB">
        <w:rPr>
          <w:rFonts w:eastAsia="Times New Roman"/>
          <w:lang w:eastAsia="en-GB"/>
        </w:rPr>
        <w:t>Māori w</w:t>
      </w:r>
      <w:r w:rsidR="002B0CFF" w:rsidRPr="00AB4CFB">
        <w:rPr>
          <w:rFonts w:eastAsia="Times New Roman"/>
          <w:lang w:eastAsia="en-GB"/>
        </w:rPr>
        <w:t xml:space="preserve">as seen in women residing in </w:t>
      </w:r>
      <w:r w:rsidR="00E42D28" w:rsidRPr="00AB4CFB">
        <w:rPr>
          <w:rFonts w:eastAsia="Times New Roman"/>
          <w:lang w:eastAsia="en-GB"/>
        </w:rPr>
        <w:t xml:space="preserve">the areas of greatest </w:t>
      </w:r>
      <w:r w:rsidR="002B0CFF" w:rsidRPr="00AB4CFB">
        <w:rPr>
          <w:rFonts w:eastAsia="Times New Roman"/>
          <w:lang w:eastAsia="en-GB"/>
        </w:rPr>
        <w:t xml:space="preserve">deprivation </w:t>
      </w:r>
      <w:r w:rsidR="00E42D28" w:rsidRPr="00AB4CFB">
        <w:rPr>
          <w:rFonts w:eastAsia="Times New Roman"/>
          <w:lang w:eastAsia="en-GB"/>
        </w:rPr>
        <w:t>(NZDep</w:t>
      </w:r>
      <w:r w:rsidR="008758F5">
        <w:rPr>
          <w:rFonts w:eastAsia="Times New Roman"/>
          <w:lang w:eastAsia="en-GB"/>
        </w:rPr>
        <w:t>2013</w:t>
      </w:r>
      <w:r w:rsidR="00E42D28" w:rsidRPr="00AB4CFB">
        <w:rPr>
          <w:rFonts w:eastAsia="Times New Roman"/>
          <w:lang w:eastAsia="en-GB"/>
        </w:rPr>
        <w:t xml:space="preserve"> </w:t>
      </w:r>
      <w:r w:rsidR="00DD2B6B">
        <w:rPr>
          <w:rFonts w:eastAsia="Times New Roman"/>
          <w:lang w:eastAsia="en-GB"/>
        </w:rPr>
        <w:t xml:space="preserve">deciles </w:t>
      </w:r>
      <w:r w:rsidR="003B187A" w:rsidRPr="00AB4CFB">
        <w:rPr>
          <w:rFonts w:eastAsia="Times New Roman"/>
          <w:lang w:eastAsia="en-GB"/>
        </w:rPr>
        <w:t>9 and 10</w:t>
      </w:r>
      <w:r w:rsidR="00E42D28" w:rsidRPr="00AB4CFB">
        <w:rPr>
          <w:rFonts w:eastAsia="Times New Roman"/>
          <w:lang w:eastAsia="en-GB"/>
        </w:rPr>
        <w:t>)</w:t>
      </w:r>
      <w:r>
        <w:rPr>
          <w:rFonts w:eastAsia="Times New Roman"/>
          <w:lang w:eastAsia="en-GB"/>
        </w:rPr>
        <w:t xml:space="preserve"> (</w:t>
      </w:r>
      <w:r w:rsidR="00037914">
        <w:rPr>
          <w:rFonts w:eastAsia="Times New Roman"/>
          <w:lang w:eastAsia="en-GB"/>
        </w:rPr>
        <w:fldChar w:fldCharType="begin"/>
      </w:r>
      <w:r w:rsidR="00037914">
        <w:rPr>
          <w:rFonts w:eastAsia="Times New Roman"/>
          <w:lang w:eastAsia="en-GB"/>
        </w:rPr>
        <w:instrText xml:space="preserve"> REF _Ref11324756 \h </w:instrText>
      </w:r>
      <w:r w:rsidR="00037914">
        <w:rPr>
          <w:rFonts w:eastAsia="Times New Roman"/>
          <w:lang w:eastAsia="en-GB"/>
        </w:rPr>
      </w:r>
      <w:r w:rsidR="00037914">
        <w:rPr>
          <w:rFonts w:eastAsia="Times New Roman"/>
          <w:lang w:eastAsia="en-GB"/>
        </w:rPr>
        <w:fldChar w:fldCharType="separate"/>
      </w:r>
      <w:r w:rsidR="005F5AE1" w:rsidRPr="00286F2F">
        <w:t xml:space="preserve">Table </w:t>
      </w:r>
      <w:r w:rsidR="005F5AE1">
        <w:rPr>
          <w:noProof/>
        </w:rPr>
        <w:t>3</w:t>
      </w:r>
      <w:r w:rsidR="005F5AE1">
        <w:noBreakHyphen/>
      </w:r>
      <w:r w:rsidR="005F5AE1">
        <w:rPr>
          <w:noProof/>
        </w:rPr>
        <w:t>8</w:t>
      </w:r>
      <w:r w:rsidR="00037914">
        <w:rPr>
          <w:rFonts w:eastAsia="Times New Roman"/>
          <w:lang w:eastAsia="en-GB"/>
        </w:rPr>
        <w:fldChar w:fldCharType="end"/>
      </w:r>
      <w:r w:rsidR="00037914">
        <w:rPr>
          <w:rFonts w:eastAsia="Times New Roman"/>
          <w:lang w:eastAsia="en-GB"/>
        </w:rPr>
        <w:t xml:space="preserve"> and </w:t>
      </w:r>
      <w:r w:rsidR="00037914">
        <w:rPr>
          <w:rFonts w:eastAsia="Times New Roman"/>
          <w:lang w:eastAsia="en-GB"/>
        </w:rPr>
        <w:fldChar w:fldCharType="begin"/>
      </w:r>
      <w:r w:rsidR="00037914">
        <w:rPr>
          <w:rFonts w:eastAsia="Times New Roman"/>
          <w:lang w:eastAsia="en-GB"/>
        </w:rPr>
        <w:instrText xml:space="preserve"> REF _Ref14430916 \h </w:instrText>
      </w:r>
      <w:r w:rsidR="00037914">
        <w:rPr>
          <w:rFonts w:eastAsia="Times New Roman"/>
          <w:lang w:eastAsia="en-GB"/>
        </w:rPr>
      </w:r>
      <w:r w:rsidR="00037914">
        <w:rPr>
          <w:rFonts w:eastAsia="Times New Roman"/>
          <w:lang w:eastAsia="en-GB"/>
        </w:rPr>
        <w:fldChar w:fldCharType="separate"/>
      </w:r>
      <w:r w:rsidR="005F5AE1" w:rsidRPr="00DA6991">
        <w:t xml:space="preserve">Figure </w:t>
      </w:r>
      <w:r w:rsidR="005F5AE1">
        <w:rPr>
          <w:noProof/>
        </w:rPr>
        <w:t>3</w:t>
      </w:r>
      <w:r w:rsidR="005F5AE1">
        <w:noBreakHyphen/>
      </w:r>
      <w:r w:rsidR="005F5AE1">
        <w:rPr>
          <w:noProof/>
        </w:rPr>
        <w:t>4</w:t>
      </w:r>
      <w:r w:rsidR="00037914">
        <w:rPr>
          <w:rFonts w:eastAsia="Times New Roman"/>
          <w:lang w:eastAsia="en-GB"/>
        </w:rPr>
        <w:fldChar w:fldCharType="end"/>
      </w:r>
      <w:r>
        <w:rPr>
          <w:rFonts w:eastAsia="Times New Roman"/>
          <w:lang w:eastAsia="en-GB"/>
        </w:rPr>
        <w:t>)</w:t>
      </w:r>
      <w:r w:rsidR="003B187A" w:rsidRPr="00AB4CFB">
        <w:rPr>
          <w:rFonts w:eastAsia="Times New Roman"/>
          <w:lang w:eastAsia="en-GB"/>
        </w:rPr>
        <w:t xml:space="preserve">.  </w:t>
      </w:r>
    </w:p>
    <w:p w14:paraId="554DD31E" w14:textId="0738B7BB" w:rsidR="003B187A" w:rsidRPr="00A42AAC" w:rsidRDefault="003B187A" w:rsidP="009F2717">
      <w:pPr>
        <w:rPr>
          <w:rFonts w:eastAsia="Times New Roman"/>
          <w:lang w:eastAsia="en-GB"/>
        </w:rPr>
      </w:pPr>
      <w:r w:rsidRPr="009F2717">
        <w:rPr>
          <w:rFonts w:eastAsia="Times New Roman"/>
          <w:lang w:eastAsia="en-GB"/>
        </w:rPr>
        <w:t xml:space="preserve">The proportion of </w:t>
      </w:r>
      <w:r w:rsidR="00201F69">
        <w:rPr>
          <w:rFonts w:eastAsia="Times New Roman"/>
          <w:lang w:eastAsia="en-GB"/>
        </w:rPr>
        <w:t>women</w:t>
      </w:r>
      <w:r w:rsidRPr="009F2717">
        <w:rPr>
          <w:rFonts w:eastAsia="Times New Roman"/>
          <w:lang w:eastAsia="en-GB"/>
        </w:rPr>
        <w:t xml:space="preserve"> amongst those residing in main urban areas was lower among Māori compared with non-Māori but higher in minor urban areas (</w:t>
      </w:r>
      <w:r w:rsidR="005D3013">
        <w:rPr>
          <w:rFonts w:eastAsia="Times New Roman"/>
          <w:lang w:eastAsia="en-GB"/>
        </w:rPr>
        <w:fldChar w:fldCharType="begin"/>
      </w:r>
      <w:r w:rsidR="005D3013">
        <w:rPr>
          <w:rFonts w:eastAsia="Times New Roman"/>
          <w:lang w:eastAsia="en-GB"/>
        </w:rPr>
        <w:instrText xml:space="preserve"> REF _Ref14430311 \h </w:instrText>
      </w:r>
      <w:r w:rsidR="005D3013">
        <w:rPr>
          <w:rFonts w:eastAsia="Times New Roman"/>
          <w:lang w:eastAsia="en-GB"/>
        </w:rPr>
      </w:r>
      <w:r w:rsidR="005D3013">
        <w:rPr>
          <w:rFonts w:eastAsia="Times New Roman"/>
          <w:lang w:eastAsia="en-GB"/>
        </w:rPr>
        <w:fldChar w:fldCharType="separate"/>
      </w:r>
      <w:r w:rsidR="005F5AE1">
        <w:t xml:space="preserve">Table </w:t>
      </w:r>
      <w:r w:rsidR="005F5AE1">
        <w:rPr>
          <w:noProof/>
        </w:rPr>
        <w:t>3</w:t>
      </w:r>
      <w:r w:rsidR="005F5AE1">
        <w:noBreakHyphen/>
      </w:r>
      <w:r w:rsidR="005F5AE1">
        <w:rPr>
          <w:noProof/>
        </w:rPr>
        <w:t>9</w:t>
      </w:r>
      <w:r w:rsidR="005D3013">
        <w:rPr>
          <w:rFonts w:eastAsia="Times New Roman"/>
          <w:lang w:eastAsia="en-GB"/>
        </w:rPr>
        <w:fldChar w:fldCharType="end"/>
      </w:r>
      <w:r w:rsidRPr="009F2717">
        <w:rPr>
          <w:rFonts w:eastAsia="Times New Roman"/>
          <w:lang w:eastAsia="en-GB"/>
        </w:rPr>
        <w:t xml:space="preserve">). </w:t>
      </w:r>
      <w:r w:rsidR="00CC2599" w:rsidRPr="00CC2599">
        <w:rPr>
          <w:rFonts w:eastAsia="Times New Roman"/>
          <w:lang w:eastAsia="en-GB"/>
        </w:rPr>
        <w:t xml:space="preserve"> </w:t>
      </w:r>
      <w:r w:rsidR="00B079C1">
        <w:rPr>
          <w:rFonts w:eastAsia="Times New Roman"/>
          <w:lang w:eastAsia="en-GB"/>
        </w:rPr>
        <w:t xml:space="preserve">When considering rurality, </w:t>
      </w:r>
      <w:r w:rsidR="00B079C1" w:rsidRPr="00AB4CFB">
        <w:rPr>
          <w:rFonts w:eastAsia="Times New Roman"/>
          <w:lang w:eastAsia="en-GB"/>
        </w:rPr>
        <w:t>the greatest difference in incidence between Māori and non-Māori was seen in women residing in</w:t>
      </w:r>
      <w:r w:rsidR="00B079C1">
        <w:rPr>
          <w:rFonts w:eastAsia="Times New Roman"/>
          <w:lang w:eastAsia="en-GB"/>
        </w:rPr>
        <w:t xml:space="preserve"> minor urban areas (</w:t>
      </w:r>
      <w:r w:rsidR="00B079C1">
        <w:rPr>
          <w:rFonts w:eastAsia="Times New Roman"/>
          <w:lang w:eastAsia="en-GB"/>
        </w:rPr>
        <w:fldChar w:fldCharType="begin"/>
      </w:r>
      <w:r w:rsidR="00B079C1">
        <w:rPr>
          <w:rFonts w:eastAsia="Times New Roman"/>
          <w:lang w:eastAsia="en-GB"/>
        </w:rPr>
        <w:instrText xml:space="preserve"> REF _Ref14438490 \h </w:instrText>
      </w:r>
      <w:r w:rsidR="00B079C1">
        <w:rPr>
          <w:rFonts w:eastAsia="Times New Roman"/>
          <w:lang w:eastAsia="en-GB"/>
        </w:rPr>
      </w:r>
      <w:r w:rsidR="00B079C1">
        <w:rPr>
          <w:rFonts w:eastAsia="Times New Roman"/>
          <w:lang w:eastAsia="en-GB"/>
        </w:rPr>
        <w:fldChar w:fldCharType="separate"/>
      </w:r>
      <w:r w:rsidR="005F5AE1" w:rsidRPr="00DA6991">
        <w:t xml:space="preserve">Figure </w:t>
      </w:r>
      <w:r w:rsidR="005F5AE1">
        <w:rPr>
          <w:noProof/>
        </w:rPr>
        <w:t>3</w:t>
      </w:r>
      <w:r w:rsidR="005F5AE1">
        <w:noBreakHyphen/>
      </w:r>
      <w:r w:rsidR="005F5AE1">
        <w:rPr>
          <w:noProof/>
        </w:rPr>
        <w:t>5</w:t>
      </w:r>
      <w:r w:rsidR="00B079C1">
        <w:rPr>
          <w:rFonts w:eastAsia="Times New Roman"/>
          <w:lang w:eastAsia="en-GB"/>
        </w:rPr>
        <w:fldChar w:fldCharType="end"/>
      </w:r>
      <w:r w:rsidR="00B079C1">
        <w:rPr>
          <w:rFonts w:eastAsia="Times New Roman"/>
          <w:lang w:eastAsia="en-GB"/>
        </w:rPr>
        <w:t>).</w:t>
      </w:r>
    </w:p>
    <w:p w14:paraId="6092B9E1" w14:textId="323F1061" w:rsidR="003B187A" w:rsidRDefault="003B187A" w:rsidP="009F2717">
      <w:pPr>
        <w:rPr>
          <w:rFonts w:eastAsia="Times New Roman"/>
          <w:lang w:eastAsia="en-GB"/>
        </w:rPr>
      </w:pPr>
      <w:r w:rsidRPr="00A42AAC">
        <w:rPr>
          <w:rFonts w:eastAsia="Times New Roman"/>
          <w:lang w:eastAsia="en-GB"/>
        </w:rPr>
        <w:t xml:space="preserve">As the number of women with either Pacific or Asian ethnicity were low in this dataset, further analysis beyond that presented in Section 3 was not </w:t>
      </w:r>
      <w:r w:rsidR="007A0AFD">
        <w:rPr>
          <w:rFonts w:eastAsia="Times New Roman"/>
          <w:lang w:eastAsia="en-GB"/>
        </w:rPr>
        <w:t>performed</w:t>
      </w:r>
      <w:r w:rsidRPr="00A42AAC">
        <w:rPr>
          <w:rFonts w:eastAsia="Times New Roman"/>
          <w:lang w:eastAsia="en-GB"/>
        </w:rPr>
        <w:t>.</w:t>
      </w:r>
    </w:p>
    <w:p w14:paraId="6782730B" w14:textId="47097CF6" w:rsidR="00C51369" w:rsidRPr="00A42AAC" w:rsidRDefault="00C51369" w:rsidP="009F2717">
      <w:pPr>
        <w:rPr>
          <w:rFonts w:eastAsia="Times New Roman"/>
          <w:lang w:eastAsia="en-GB"/>
        </w:rPr>
      </w:pPr>
      <w:r>
        <w:rPr>
          <w:rFonts w:eastAsia="Times New Roman"/>
          <w:lang w:eastAsia="en-GB"/>
        </w:rPr>
        <w:t xml:space="preserve">For calculated incidence for </w:t>
      </w:r>
      <w:r w:rsidRPr="009F2717">
        <w:rPr>
          <w:rFonts w:eastAsia="Times New Roman"/>
          <w:lang w:eastAsia="en-GB"/>
        </w:rPr>
        <w:t xml:space="preserve">Māori </w:t>
      </w:r>
      <w:r>
        <w:rPr>
          <w:rFonts w:eastAsia="Times New Roman"/>
          <w:lang w:eastAsia="en-GB"/>
        </w:rPr>
        <w:t>and non-</w:t>
      </w:r>
      <w:r w:rsidRPr="00C51369">
        <w:rPr>
          <w:rFonts w:eastAsia="Times New Roman"/>
          <w:lang w:eastAsia="en-GB"/>
        </w:rPr>
        <w:t xml:space="preserve"> </w:t>
      </w:r>
      <w:r w:rsidRPr="009F2717">
        <w:rPr>
          <w:rFonts w:eastAsia="Times New Roman"/>
          <w:lang w:eastAsia="en-GB"/>
        </w:rPr>
        <w:t xml:space="preserve">Māori </w:t>
      </w:r>
      <w:r>
        <w:rPr>
          <w:rFonts w:eastAsia="Times New Roman"/>
          <w:lang w:eastAsia="en-GB"/>
        </w:rPr>
        <w:t>subpopulations see Supplementary Data.</w:t>
      </w:r>
    </w:p>
    <w:p w14:paraId="74179EFB" w14:textId="77777777" w:rsidR="00A93237" w:rsidRPr="009F2717" w:rsidRDefault="00A93237" w:rsidP="009F2717">
      <w:pPr>
        <w:pStyle w:val="Heading3"/>
        <w:rPr>
          <w:b w:val="0"/>
        </w:rPr>
      </w:pPr>
      <w:bookmarkStart w:id="90" w:name="_Toc468976872"/>
      <w:bookmarkStart w:id="91" w:name="_Toc17978136"/>
      <w:r w:rsidRPr="009F2717">
        <w:t>Deprivation index</w:t>
      </w:r>
      <w:bookmarkEnd w:id="90"/>
      <w:bookmarkEnd w:id="91"/>
    </w:p>
    <w:p w14:paraId="75C77843" w14:textId="3F33FC13" w:rsidR="00A93237" w:rsidRPr="00A42AAC" w:rsidRDefault="00A93237" w:rsidP="00FB26E5">
      <w:pPr>
        <w:rPr>
          <w:rFonts w:eastAsia="Times New Roman"/>
          <w:lang w:eastAsia="en-GB"/>
        </w:rPr>
      </w:pPr>
      <w:r w:rsidRPr="006C4272">
        <w:rPr>
          <w:rFonts w:eastAsia="Times New Roman"/>
          <w:lang w:eastAsia="en-GB"/>
        </w:rPr>
        <w:t>Data relating to cervical cancer and deprivation index are presented in</w:t>
      </w:r>
      <w:r w:rsidR="00C1249D" w:rsidRPr="006C4272">
        <w:rPr>
          <w:rFonts w:eastAsia="Times New Roman"/>
          <w:lang w:eastAsia="en-GB"/>
        </w:rPr>
        <w:t xml:space="preserve"> </w:t>
      </w:r>
      <w:r w:rsidR="00BA0339" w:rsidRPr="00BA0339">
        <w:rPr>
          <w:rFonts w:eastAsia="Times New Roman"/>
          <w:lang w:eastAsia="en-GB"/>
        </w:rPr>
        <w:fldChar w:fldCharType="begin"/>
      </w:r>
      <w:r w:rsidR="00BA0339" w:rsidRPr="00BA0339">
        <w:rPr>
          <w:rFonts w:eastAsia="Times New Roman"/>
          <w:lang w:eastAsia="en-GB"/>
        </w:rPr>
        <w:instrText xml:space="preserve"> REF _Ref14429638 \h </w:instrText>
      </w:r>
      <w:r w:rsidR="00BA0339">
        <w:rPr>
          <w:rFonts w:eastAsia="Times New Roman"/>
          <w:lang w:eastAsia="en-GB"/>
        </w:rPr>
        <w:instrText xml:space="preserve"> \* MERGEFORMAT </w:instrText>
      </w:r>
      <w:r w:rsidR="00BA0339" w:rsidRPr="00BA0339">
        <w:rPr>
          <w:rFonts w:eastAsia="Times New Roman"/>
          <w:lang w:eastAsia="en-GB"/>
        </w:rPr>
      </w:r>
      <w:r w:rsidR="00BA0339" w:rsidRPr="00BA0339">
        <w:rPr>
          <w:rFonts w:eastAsia="Times New Roman"/>
          <w:lang w:eastAsia="en-GB"/>
        </w:rPr>
        <w:fldChar w:fldCharType="separate"/>
      </w:r>
      <w:r w:rsidR="005F5AE1">
        <w:t xml:space="preserve">Table </w:t>
      </w:r>
      <w:r w:rsidR="005F5AE1">
        <w:rPr>
          <w:noProof/>
        </w:rPr>
        <w:t>3</w:t>
      </w:r>
      <w:r w:rsidR="005F5AE1">
        <w:rPr>
          <w:noProof/>
        </w:rPr>
        <w:noBreakHyphen/>
        <w:t>3</w:t>
      </w:r>
      <w:r w:rsidR="00BA0339" w:rsidRPr="00BA0339">
        <w:rPr>
          <w:rFonts w:eastAsia="Times New Roman"/>
          <w:lang w:eastAsia="en-GB"/>
        </w:rPr>
        <w:fldChar w:fldCharType="end"/>
      </w:r>
      <w:r w:rsidR="00BA0339" w:rsidRPr="00BA0339">
        <w:rPr>
          <w:rFonts w:eastAsia="Times New Roman"/>
          <w:lang w:eastAsia="en-GB"/>
        </w:rPr>
        <w:t xml:space="preserve">, </w:t>
      </w:r>
      <w:r w:rsidR="00BA0339" w:rsidRPr="00BA0339">
        <w:rPr>
          <w:rFonts w:eastAsia="Times New Roman"/>
          <w:lang w:eastAsia="en-GB"/>
        </w:rPr>
        <w:fldChar w:fldCharType="begin"/>
      </w:r>
      <w:r w:rsidR="00BA0339" w:rsidRPr="00BA0339">
        <w:rPr>
          <w:rFonts w:eastAsia="Times New Roman"/>
          <w:lang w:eastAsia="en-GB"/>
        </w:rPr>
        <w:instrText xml:space="preserve"> REF _Ref11325745 \h </w:instrText>
      </w:r>
      <w:r w:rsidR="00BA0339">
        <w:rPr>
          <w:rFonts w:eastAsia="Times New Roman"/>
          <w:lang w:eastAsia="en-GB"/>
        </w:rPr>
        <w:instrText xml:space="preserve"> \* MERGEFORMAT </w:instrText>
      </w:r>
      <w:r w:rsidR="00BA0339" w:rsidRPr="00BA0339">
        <w:rPr>
          <w:rFonts w:eastAsia="Times New Roman"/>
          <w:lang w:eastAsia="en-GB"/>
        </w:rPr>
      </w:r>
      <w:r w:rsidR="00BA0339" w:rsidRPr="00BA0339">
        <w:rPr>
          <w:rFonts w:eastAsia="Times New Roman"/>
          <w:lang w:eastAsia="en-GB"/>
        </w:rPr>
        <w:fldChar w:fldCharType="separate"/>
      </w:r>
      <w:r w:rsidR="005F5AE1" w:rsidRPr="00A97878">
        <w:t xml:space="preserve">Table </w:t>
      </w:r>
      <w:r w:rsidR="005F5AE1">
        <w:rPr>
          <w:noProof/>
        </w:rPr>
        <w:t>3</w:t>
      </w:r>
      <w:r w:rsidR="005F5AE1">
        <w:rPr>
          <w:noProof/>
        </w:rPr>
        <w:noBreakHyphen/>
        <w:t>6</w:t>
      </w:r>
      <w:r w:rsidR="00BA0339" w:rsidRPr="00BA0339">
        <w:rPr>
          <w:rFonts w:eastAsia="Times New Roman"/>
          <w:lang w:eastAsia="en-GB"/>
        </w:rPr>
        <w:fldChar w:fldCharType="end"/>
      </w:r>
      <w:r w:rsidR="00BA0339" w:rsidRPr="00BA0339">
        <w:rPr>
          <w:rFonts w:eastAsia="Times New Roman"/>
          <w:lang w:eastAsia="en-GB"/>
        </w:rPr>
        <w:t xml:space="preserve">, </w:t>
      </w:r>
      <w:r w:rsidR="00BA0339" w:rsidRPr="00BA0339">
        <w:rPr>
          <w:rFonts w:eastAsia="Times New Roman"/>
          <w:lang w:eastAsia="en-GB"/>
        </w:rPr>
        <w:fldChar w:fldCharType="begin"/>
      </w:r>
      <w:r w:rsidR="00BA0339" w:rsidRPr="00BA0339">
        <w:rPr>
          <w:rFonts w:eastAsia="Times New Roman"/>
          <w:lang w:eastAsia="en-GB"/>
        </w:rPr>
        <w:instrText xml:space="preserve"> REF _Ref11324756 \h </w:instrText>
      </w:r>
      <w:r w:rsidR="00BA0339">
        <w:rPr>
          <w:rFonts w:eastAsia="Times New Roman"/>
          <w:lang w:eastAsia="en-GB"/>
        </w:rPr>
        <w:instrText xml:space="preserve"> \* MERGEFORMAT </w:instrText>
      </w:r>
      <w:r w:rsidR="00BA0339" w:rsidRPr="00BA0339">
        <w:rPr>
          <w:rFonts w:eastAsia="Times New Roman"/>
          <w:lang w:eastAsia="en-GB"/>
        </w:rPr>
      </w:r>
      <w:r w:rsidR="00BA0339" w:rsidRPr="00BA0339">
        <w:rPr>
          <w:rFonts w:eastAsia="Times New Roman"/>
          <w:lang w:eastAsia="en-GB"/>
        </w:rPr>
        <w:fldChar w:fldCharType="separate"/>
      </w:r>
      <w:r w:rsidR="005F5AE1" w:rsidRPr="00286F2F">
        <w:t xml:space="preserve">Table </w:t>
      </w:r>
      <w:r w:rsidR="005F5AE1">
        <w:rPr>
          <w:noProof/>
        </w:rPr>
        <w:t>3</w:t>
      </w:r>
      <w:r w:rsidR="005F5AE1">
        <w:rPr>
          <w:noProof/>
        </w:rPr>
        <w:noBreakHyphen/>
        <w:t>8</w:t>
      </w:r>
      <w:r w:rsidR="00BA0339" w:rsidRPr="00BA0339">
        <w:rPr>
          <w:rFonts w:eastAsia="Times New Roman"/>
          <w:lang w:eastAsia="en-GB"/>
        </w:rPr>
        <w:fldChar w:fldCharType="end"/>
      </w:r>
      <w:r w:rsidR="00BA0339" w:rsidRPr="00BA0339">
        <w:rPr>
          <w:rFonts w:eastAsia="Times New Roman"/>
          <w:lang w:eastAsia="en-GB"/>
        </w:rPr>
        <w:t xml:space="preserve">, </w:t>
      </w:r>
      <w:r w:rsidR="00BA0339" w:rsidRPr="00BA0339">
        <w:rPr>
          <w:rFonts w:eastAsia="Times New Roman"/>
          <w:lang w:eastAsia="en-GB"/>
        </w:rPr>
        <w:fldChar w:fldCharType="begin"/>
      </w:r>
      <w:r w:rsidR="00BA0339" w:rsidRPr="00BA0339">
        <w:rPr>
          <w:rFonts w:eastAsia="Times New Roman"/>
          <w:lang w:eastAsia="en-GB"/>
        </w:rPr>
        <w:instrText xml:space="preserve"> REF _Ref11325315 \h </w:instrText>
      </w:r>
      <w:r w:rsidR="00BA0339">
        <w:rPr>
          <w:rFonts w:eastAsia="Times New Roman"/>
          <w:lang w:eastAsia="en-GB"/>
        </w:rPr>
        <w:instrText xml:space="preserve"> \* MERGEFORMAT </w:instrText>
      </w:r>
      <w:r w:rsidR="00BA0339" w:rsidRPr="00BA0339">
        <w:rPr>
          <w:rFonts w:eastAsia="Times New Roman"/>
          <w:lang w:eastAsia="en-GB"/>
        </w:rPr>
      </w:r>
      <w:r w:rsidR="00BA0339" w:rsidRPr="00BA0339">
        <w:rPr>
          <w:rFonts w:eastAsia="Times New Roman"/>
          <w:lang w:eastAsia="en-GB"/>
        </w:rPr>
        <w:fldChar w:fldCharType="separate"/>
      </w:r>
      <w:r w:rsidR="005F5AE1" w:rsidRPr="00352F94">
        <w:t xml:space="preserve">Table </w:t>
      </w:r>
      <w:r w:rsidR="005F5AE1">
        <w:rPr>
          <w:noProof/>
        </w:rPr>
        <w:t>3</w:t>
      </w:r>
      <w:r w:rsidR="005F5AE1">
        <w:rPr>
          <w:noProof/>
        </w:rPr>
        <w:noBreakHyphen/>
        <w:t>14</w:t>
      </w:r>
      <w:r w:rsidR="00BA0339" w:rsidRPr="00BA0339">
        <w:rPr>
          <w:rFonts w:eastAsia="Times New Roman"/>
          <w:lang w:eastAsia="en-GB"/>
        </w:rPr>
        <w:fldChar w:fldCharType="end"/>
      </w:r>
      <w:r w:rsidR="00BA0339" w:rsidRPr="00BA0339">
        <w:rPr>
          <w:rFonts w:eastAsia="Times New Roman"/>
          <w:lang w:eastAsia="en-GB"/>
        </w:rPr>
        <w:t xml:space="preserve">, </w:t>
      </w:r>
      <w:r w:rsidR="00BA0339">
        <w:rPr>
          <w:rFonts w:eastAsia="Times New Roman"/>
          <w:lang w:eastAsia="en-GB"/>
        </w:rPr>
        <w:t xml:space="preserve">and </w:t>
      </w:r>
      <w:r w:rsidR="00BA0339" w:rsidRPr="00BA0339">
        <w:rPr>
          <w:rFonts w:eastAsia="Times New Roman"/>
          <w:lang w:eastAsia="en-GB"/>
        </w:rPr>
        <w:fldChar w:fldCharType="begin"/>
      </w:r>
      <w:r w:rsidR="00BA0339" w:rsidRPr="00BA0339">
        <w:rPr>
          <w:rFonts w:eastAsia="Times New Roman"/>
          <w:lang w:eastAsia="en-GB"/>
        </w:rPr>
        <w:instrText xml:space="preserve"> REF _Ref14430916 \h </w:instrText>
      </w:r>
      <w:r w:rsidR="00BA0339">
        <w:rPr>
          <w:rFonts w:eastAsia="Times New Roman"/>
          <w:lang w:eastAsia="en-GB"/>
        </w:rPr>
        <w:instrText xml:space="preserve"> \* MERGEFORMAT </w:instrText>
      </w:r>
      <w:r w:rsidR="00BA0339" w:rsidRPr="00BA0339">
        <w:rPr>
          <w:rFonts w:eastAsia="Times New Roman"/>
          <w:lang w:eastAsia="en-GB"/>
        </w:rPr>
      </w:r>
      <w:r w:rsidR="00BA0339" w:rsidRPr="00BA0339">
        <w:rPr>
          <w:rFonts w:eastAsia="Times New Roman"/>
          <w:lang w:eastAsia="en-GB"/>
        </w:rPr>
        <w:fldChar w:fldCharType="separate"/>
      </w:r>
      <w:r w:rsidR="005F5AE1" w:rsidRPr="00DA6991">
        <w:t xml:space="preserve">Figure </w:t>
      </w:r>
      <w:r w:rsidR="005F5AE1">
        <w:rPr>
          <w:noProof/>
        </w:rPr>
        <w:t>3</w:t>
      </w:r>
      <w:r w:rsidR="005F5AE1">
        <w:rPr>
          <w:noProof/>
        </w:rPr>
        <w:noBreakHyphen/>
        <w:t>4</w:t>
      </w:r>
      <w:r w:rsidR="00BA0339" w:rsidRPr="00BA0339">
        <w:rPr>
          <w:rFonts w:eastAsia="Times New Roman"/>
          <w:lang w:eastAsia="en-GB"/>
        </w:rPr>
        <w:fldChar w:fldCharType="end"/>
      </w:r>
      <w:r w:rsidRPr="006C4272">
        <w:rPr>
          <w:rFonts w:eastAsia="Times New Roman"/>
          <w:lang w:eastAsia="en-GB"/>
        </w:rPr>
        <w:t xml:space="preserve">. </w:t>
      </w:r>
      <w:r w:rsidR="00834BE5" w:rsidRPr="006C4272">
        <w:rPr>
          <w:rFonts w:eastAsia="Times New Roman"/>
          <w:lang w:eastAsia="en-GB"/>
        </w:rPr>
        <w:t xml:space="preserve"> </w:t>
      </w:r>
      <w:r w:rsidRPr="002340F5">
        <w:rPr>
          <w:rFonts w:eastAsia="Times New Roman"/>
          <w:lang w:eastAsia="en-GB"/>
        </w:rPr>
        <w:t>In</w:t>
      </w:r>
      <w:r w:rsidRPr="00BA0339">
        <w:rPr>
          <w:rFonts w:eastAsia="Times New Roman"/>
          <w:lang w:eastAsia="en-GB"/>
        </w:rPr>
        <w:t xml:space="preserve"> this</w:t>
      </w:r>
      <w:r>
        <w:rPr>
          <w:rFonts w:eastAsia="Times New Roman"/>
          <w:lang w:eastAsia="en-GB"/>
        </w:rPr>
        <w:t xml:space="preserve"> review</w:t>
      </w:r>
      <w:r w:rsidR="00834BE5">
        <w:rPr>
          <w:rFonts w:eastAsia="Times New Roman"/>
          <w:lang w:eastAsia="en-GB"/>
        </w:rPr>
        <w:t>,</w:t>
      </w:r>
      <w:r>
        <w:rPr>
          <w:rFonts w:eastAsia="Times New Roman"/>
          <w:lang w:eastAsia="en-GB"/>
        </w:rPr>
        <w:t xml:space="preserve"> overall there was no clear association between cancer incidence and deprivation index.</w:t>
      </w:r>
      <w:r w:rsidR="00834BE5">
        <w:rPr>
          <w:rFonts w:eastAsia="Times New Roman"/>
          <w:lang w:eastAsia="en-GB"/>
        </w:rPr>
        <w:t xml:space="preserve">  </w:t>
      </w:r>
      <w:r w:rsidRPr="00A77019">
        <w:rPr>
          <w:rFonts w:eastAsia="Times New Roman"/>
          <w:lang w:eastAsia="en-GB"/>
        </w:rPr>
        <w:t>However</w:t>
      </w:r>
      <w:r w:rsidR="00834BE5" w:rsidRPr="00A77019">
        <w:rPr>
          <w:rFonts w:eastAsia="Times New Roman"/>
          <w:lang w:eastAsia="en-GB"/>
        </w:rPr>
        <w:t>,</w:t>
      </w:r>
      <w:r w:rsidRPr="00A77019">
        <w:rPr>
          <w:rFonts w:eastAsia="Times New Roman"/>
          <w:lang w:eastAsia="en-GB"/>
        </w:rPr>
        <w:t xml:space="preserve"> when considering only SCC</w:t>
      </w:r>
      <w:r w:rsidR="00834BE5" w:rsidRPr="00A77019">
        <w:rPr>
          <w:rFonts w:eastAsia="Times New Roman"/>
          <w:lang w:eastAsia="en-GB"/>
        </w:rPr>
        <w:t>,</w:t>
      </w:r>
      <w:r w:rsidRPr="00A77019">
        <w:rPr>
          <w:rFonts w:eastAsia="Times New Roman"/>
          <w:lang w:eastAsia="en-GB"/>
        </w:rPr>
        <w:t xml:space="preserve"> rates were highest in </w:t>
      </w:r>
      <w:r w:rsidR="006900A8" w:rsidRPr="009F2717">
        <w:rPr>
          <w:rFonts w:eastAsia="Times New Roman"/>
          <w:lang w:eastAsia="en-GB"/>
        </w:rPr>
        <w:t>NZDep</w:t>
      </w:r>
      <w:r w:rsidR="008758F5">
        <w:rPr>
          <w:rFonts w:eastAsia="Times New Roman"/>
          <w:lang w:eastAsia="en-GB"/>
        </w:rPr>
        <w:t>2013</w:t>
      </w:r>
      <w:r w:rsidRPr="00A77019">
        <w:rPr>
          <w:rFonts w:eastAsia="Times New Roman"/>
          <w:lang w:eastAsia="en-GB"/>
        </w:rPr>
        <w:t xml:space="preserve"> </w:t>
      </w:r>
      <w:r w:rsidR="00834BE5" w:rsidRPr="009F2717">
        <w:rPr>
          <w:rFonts w:eastAsia="Times New Roman"/>
          <w:lang w:eastAsia="en-GB"/>
        </w:rPr>
        <w:t xml:space="preserve">index </w:t>
      </w:r>
      <w:r w:rsidR="00866BB7">
        <w:rPr>
          <w:rFonts w:eastAsia="Times New Roman"/>
          <w:lang w:eastAsia="en-GB"/>
        </w:rPr>
        <w:t>decile 9 and 10</w:t>
      </w:r>
      <w:r w:rsidR="00834BE5" w:rsidRPr="009F2717">
        <w:rPr>
          <w:rFonts w:eastAsia="Times New Roman"/>
          <w:lang w:eastAsia="en-GB"/>
        </w:rPr>
        <w:t xml:space="preserve"> areas</w:t>
      </w:r>
      <w:r w:rsidR="00800E2A" w:rsidRPr="009F2717">
        <w:rPr>
          <w:rFonts w:eastAsia="Times New Roman"/>
          <w:lang w:eastAsia="en-GB"/>
        </w:rPr>
        <w:t xml:space="preserve"> (</w:t>
      </w:r>
      <w:r w:rsidR="00800E2A" w:rsidRPr="009F2717">
        <w:rPr>
          <w:rFonts w:eastAsia="Times New Roman"/>
          <w:lang w:eastAsia="en-GB"/>
        </w:rPr>
        <w:fldChar w:fldCharType="begin"/>
      </w:r>
      <w:r w:rsidR="00800E2A" w:rsidRPr="009F2717">
        <w:rPr>
          <w:rFonts w:eastAsia="Times New Roman"/>
          <w:lang w:eastAsia="en-GB"/>
        </w:rPr>
        <w:instrText xml:space="preserve"> REF _Ref11325295 \h </w:instrText>
      </w:r>
      <w:r w:rsidR="00A77019">
        <w:rPr>
          <w:rFonts w:eastAsia="Times New Roman"/>
          <w:lang w:eastAsia="en-GB"/>
        </w:rPr>
        <w:instrText xml:space="preserve"> \* MERGEFORMAT </w:instrText>
      </w:r>
      <w:r w:rsidR="00800E2A" w:rsidRPr="009F2717">
        <w:rPr>
          <w:rFonts w:eastAsia="Times New Roman"/>
          <w:lang w:eastAsia="en-GB"/>
        </w:rPr>
      </w:r>
      <w:r w:rsidR="00800E2A" w:rsidRPr="009F2717">
        <w:rPr>
          <w:rFonts w:eastAsia="Times New Roman"/>
          <w:lang w:eastAsia="en-GB"/>
        </w:rPr>
        <w:fldChar w:fldCharType="separate"/>
      </w:r>
      <w:r w:rsidR="005F5AE1" w:rsidRPr="00286F2F">
        <w:t xml:space="preserve">Figure </w:t>
      </w:r>
      <w:r w:rsidR="005F5AE1">
        <w:rPr>
          <w:noProof/>
        </w:rPr>
        <w:t>3</w:t>
      </w:r>
      <w:r w:rsidR="005F5AE1">
        <w:rPr>
          <w:noProof/>
        </w:rPr>
        <w:noBreakHyphen/>
        <w:t>8</w:t>
      </w:r>
      <w:r w:rsidR="00800E2A" w:rsidRPr="009F2717">
        <w:rPr>
          <w:rFonts w:eastAsia="Times New Roman"/>
          <w:lang w:eastAsia="en-GB"/>
        </w:rPr>
        <w:fldChar w:fldCharType="end"/>
      </w:r>
      <w:r w:rsidR="00800E2A" w:rsidRPr="009F2717">
        <w:rPr>
          <w:rFonts w:eastAsia="Times New Roman"/>
          <w:lang w:eastAsia="en-GB"/>
        </w:rPr>
        <w:t xml:space="preserve"> and </w:t>
      </w:r>
      <w:r w:rsidR="00800E2A" w:rsidRPr="009F2717">
        <w:rPr>
          <w:rFonts w:eastAsia="Times New Roman"/>
          <w:lang w:eastAsia="en-GB"/>
        </w:rPr>
        <w:fldChar w:fldCharType="begin"/>
      </w:r>
      <w:r w:rsidR="00800E2A" w:rsidRPr="009F2717">
        <w:rPr>
          <w:rFonts w:eastAsia="Times New Roman"/>
          <w:lang w:eastAsia="en-GB"/>
        </w:rPr>
        <w:instrText xml:space="preserve"> REF _Ref11325315 \h </w:instrText>
      </w:r>
      <w:r w:rsidR="00A77019">
        <w:rPr>
          <w:rFonts w:eastAsia="Times New Roman"/>
          <w:lang w:eastAsia="en-GB"/>
        </w:rPr>
        <w:instrText xml:space="preserve"> \* MERGEFORMAT </w:instrText>
      </w:r>
      <w:r w:rsidR="00800E2A" w:rsidRPr="009F2717">
        <w:rPr>
          <w:rFonts w:eastAsia="Times New Roman"/>
          <w:lang w:eastAsia="en-GB"/>
        </w:rPr>
      </w:r>
      <w:r w:rsidR="00800E2A" w:rsidRPr="009F2717">
        <w:rPr>
          <w:rFonts w:eastAsia="Times New Roman"/>
          <w:lang w:eastAsia="en-GB"/>
        </w:rPr>
        <w:fldChar w:fldCharType="separate"/>
      </w:r>
      <w:r w:rsidR="005F5AE1" w:rsidRPr="00352F94">
        <w:t xml:space="preserve">Table </w:t>
      </w:r>
      <w:r w:rsidR="005F5AE1">
        <w:rPr>
          <w:noProof/>
        </w:rPr>
        <w:t>3</w:t>
      </w:r>
      <w:r w:rsidR="005F5AE1">
        <w:rPr>
          <w:noProof/>
        </w:rPr>
        <w:noBreakHyphen/>
        <w:t>14</w:t>
      </w:r>
      <w:r w:rsidR="00800E2A" w:rsidRPr="009F2717">
        <w:rPr>
          <w:rFonts w:eastAsia="Times New Roman"/>
          <w:lang w:eastAsia="en-GB"/>
        </w:rPr>
        <w:fldChar w:fldCharType="end"/>
      </w:r>
      <w:r w:rsidR="00BA0339">
        <w:rPr>
          <w:rFonts w:eastAsia="Times New Roman"/>
          <w:lang w:eastAsia="en-GB"/>
        </w:rPr>
        <w:t>)</w:t>
      </w:r>
      <w:r w:rsidRPr="00A77019">
        <w:rPr>
          <w:rFonts w:eastAsia="Times New Roman"/>
          <w:lang w:eastAsia="en-GB"/>
        </w:rPr>
        <w:t xml:space="preserve">.  A high proportion of </w:t>
      </w:r>
      <w:r w:rsidR="0041649B">
        <w:rPr>
          <w:rFonts w:eastAsia="Times New Roman"/>
          <w:lang w:eastAsia="en-GB"/>
        </w:rPr>
        <w:t>Māori</w:t>
      </w:r>
      <w:r w:rsidRPr="00A77019">
        <w:rPr>
          <w:rFonts w:eastAsia="Times New Roman"/>
          <w:lang w:eastAsia="en-GB"/>
        </w:rPr>
        <w:t xml:space="preserve"> women with </w:t>
      </w:r>
      <w:r w:rsidR="00834BE5" w:rsidRPr="00A77019">
        <w:rPr>
          <w:rFonts w:eastAsia="Times New Roman"/>
          <w:lang w:eastAsia="en-GB"/>
        </w:rPr>
        <w:t>c</w:t>
      </w:r>
      <w:r w:rsidRPr="00A77019">
        <w:rPr>
          <w:rFonts w:eastAsia="Times New Roman"/>
          <w:lang w:eastAsia="en-GB"/>
        </w:rPr>
        <w:t xml:space="preserve">ervical cancer were domiciled in </w:t>
      </w:r>
      <w:r w:rsidR="00834BE5" w:rsidRPr="009F2717">
        <w:rPr>
          <w:rFonts w:eastAsia="Times New Roman"/>
          <w:lang w:eastAsia="en-GB"/>
        </w:rPr>
        <w:t xml:space="preserve">deprivation index levels </w:t>
      </w:r>
      <w:r w:rsidRPr="00A77019">
        <w:rPr>
          <w:rFonts w:eastAsia="Times New Roman"/>
          <w:lang w:eastAsia="en-GB"/>
        </w:rPr>
        <w:t>9 and 10</w:t>
      </w:r>
      <w:r w:rsidR="0052617C">
        <w:rPr>
          <w:rFonts w:eastAsia="Times New Roman"/>
          <w:lang w:eastAsia="en-GB"/>
        </w:rPr>
        <w:t xml:space="preserve"> (</w:t>
      </w:r>
      <w:r w:rsidR="0052617C">
        <w:rPr>
          <w:rFonts w:eastAsia="Times New Roman"/>
          <w:lang w:eastAsia="en-GB"/>
        </w:rPr>
        <w:fldChar w:fldCharType="begin"/>
      </w:r>
      <w:r w:rsidR="0052617C">
        <w:rPr>
          <w:rFonts w:eastAsia="Times New Roman"/>
          <w:lang w:eastAsia="en-GB"/>
        </w:rPr>
        <w:instrText xml:space="preserve"> REF _Ref11324756 \h </w:instrText>
      </w:r>
      <w:r w:rsidR="00FB26E5">
        <w:rPr>
          <w:rFonts w:eastAsia="Times New Roman"/>
          <w:lang w:eastAsia="en-GB"/>
        </w:rPr>
        <w:instrText xml:space="preserve"> \* MERGEFORMAT </w:instrText>
      </w:r>
      <w:r w:rsidR="0052617C">
        <w:rPr>
          <w:rFonts w:eastAsia="Times New Roman"/>
          <w:lang w:eastAsia="en-GB"/>
        </w:rPr>
      </w:r>
      <w:r w:rsidR="0052617C">
        <w:rPr>
          <w:rFonts w:eastAsia="Times New Roman"/>
          <w:lang w:eastAsia="en-GB"/>
        </w:rPr>
        <w:fldChar w:fldCharType="separate"/>
      </w:r>
      <w:r w:rsidR="005F5AE1" w:rsidRPr="00286F2F">
        <w:t xml:space="preserve">Table </w:t>
      </w:r>
      <w:r w:rsidR="005F5AE1">
        <w:rPr>
          <w:noProof/>
        </w:rPr>
        <w:t>3</w:t>
      </w:r>
      <w:r w:rsidR="005F5AE1">
        <w:rPr>
          <w:noProof/>
        </w:rPr>
        <w:noBreakHyphen/>
        <w:t>8</w:t>
      </w:r>
      <w:r w:rsidR="0052617C">
        <w:rPr>
          <w:rFonts w:eastAsia="Times New Roman"/>
          <w:lang w:eastAsia="en-GB"/>
        </w:rPr>
        <w:fldChar w:fldCharType="end"/>
      </w:r>
      <w:r w:rsidR="00800E2A" w:rsidRPr="009F2717">
        <w:rPr>
          <w:rFonts w:eastAsia="Times New Roman"/>
          <w:lang w:eastAsia="en-GB"/>
        </w:rPr>
        <w:t>)</w:t>
      </w:r>
      <w:r w:rsidRPr="00A77019">
        <w:rPr>
          <w:rFonts w:eastAsia="Times New Roman"/>
          <w:lang w:eastAsia="en-GB"/>
        </w:rPr>
        <w:t xml:space="preserve">. </w:t>
      </w:r>
      <w:r w:rsidR="00834BE5" w:rsidRPr="00A77019">
        <w:rPr>
          <w:rFonts w:eastAsia="Times New Roman"/>
          <w:lang w:eastAsia="en-GB"/>
        </w:rPr>
        <w:t xml:space="preserve"> </w:t>
      </w:r>
      <w:r w:rsidR="007C5181">
        <w:rPr>
          <w:rFonts w:eastAsia="Times New Roman"/>
          <w:lang w:eastAsia="en-GB"/>
        </w:rPr>
        <w:t xml:space="preserve">This distribution </w:t>
      </w:r>
      <w:r w:rsidRPr="00A77019">
        <w:rPr>
          <w:rFonts w:eastAsia="Times New Roman"/>
          <w:lang w:eastAsia="en-GB"/>
        </w:rPr>
        <w:t>is consistent</w:t>
      </w:r>
      <w:r>
        <w:rPr>
          <w:rFonts w:eastAsia="Times New Roman"/>
          <w:lang w:eastAsia="en-GB"/>
        </w:rPr>
        <w:t xml:space="preserve"> with the overall population. </w:t>
      </w:r>
      <w:r w:rsidR="00834BE5">
        <w:rPr>
          <w:rFonts w:eastAsia="Times New Roman"/>
          <w:lang w:eastAsia="en-GB"/>
        </w:rPr>
        <w:t xml:space="preserve"> </w:t>
      </w:r>
      <w:r w:rsidR="00DD2B6B">
        <w:rPr>
          <w:rFonts w:eastAsia="Times New Roman"/>
          <w:lang w:eastAsia="en-GB"/>
        </w:rPr>
        <w:t xml:space="preserve">As noted above, the </w:t>
      </w:r>
      <w:r w:rsidR="00DD2B6B" w:rsidRPr="00AB4CFB">
        <w:rPr>
          <w:rFonts w:eastAsia="Times New Roman"/>
          <w:lang w:eastAsia="en-GB"/>
        </w:rPr>
        <w:t xml:space="preserve">greatest difference in </w:t>
      </w:r>
      <w:r w:rsidR="00DD2B6B">
        <w:rPr>
          <w:rFonts w:eastAsia="Times New Roman"/>
          <w:lang w:eastAsia="en-GB"/>
        </w:rPr>
        <w:t xml:space="preserve">cervical cancer </w:t>
      </w:r>
      <w:r w:rsidR="00DD2B6B" w:rsidRPr="00AB4CFB">
        <w:rPr>
          <w:rFonts w:eastAsia="Times New Roman"/>
          <w:lang w:eastAsia="en-GB"/>
        </w:rPr>
        <w:t>incidence between Māori and non-Māori was seen in women residing in the areas of greatest deprivation</w:t>
      </w:r>
      <w:r w:rsidR="00DD2B6B">
        <w:rPr>
          <w:rFonts w:eastAsia="Times New Roman"/>
          <w:lang w:eastAsia="en-GB"/>
        </w:rPr>
        <w:t xml:space="preserve"> </w:t>
      </w:r>
      <w:r w:rsidR="00DD2B6B" w:rsidRPr="00AB4CFB">
        <w:rPr>
          <w:rFonts w:eastAsia="Times New Roman"/>
          <w:lang w:eastAsia="en-GB"/>
        </w:rPr>
        <w:t>(NZDep</w:t>
      </w:r>
      <w:r w:rsidR="00DD2B6B">
        <w:rPr>
          <w:rFonts w:eastAsia="Times New Roman"/>
          <w:lang w:eastAsia="en-GB"/>
        </w:rPr>
        <w:t>2013</w:t>
      </w:r>
      <w:r w:rsidR="00DD2B6B" w:rsidRPr="00AB4CFB">
        <w:rPr>
          <w:rFonts w:eastAsia="Times New Roman"/>
          <w:lang w:eastAsia="en-GB"/>
        </w:rPr>
        <w:t xml:space="preserve"> </w:t>
      </w:r>
      <w:r w:rsidR="00DD2B6B">
        <w:rPr>
          <w:rFonts w:eastAsia="Times New Roman"/>
          <w:lang w:eastAsia="en-GB"/>
        </w:rPr>
        <w:t xml:space="preserve">deciles </w:t>
      </w:r>
      <w:r w:rsidR="00DD2B6B" w:rsidRPr="00AB4CFB">
        <w:rPr>
          <w:rFonts w:eastAsia="Times New Roman"/>
          <w:lang w:eastAsia="en-GB"/>
        </w:rPr>
        <w:t>9 and 10)</w:t>
      </w:r>
      <w:r>
        <w:rPr>
          <w:rFonts w:eastAsia="Times New Roman"/>
          <w:lang w:eastAsia="en-GB"/>
        </w:rPr>
        <w:t>.</w:t>
      </w:r>
    </w:p>
    <w:p w14:paraId="15ED8C61" w14:textId="77777777" w:rsidR="00834BE5" w:rsidRPr="00A42AAC" w:rsidRDefault="00834BE5" w:rsidP="009F2717">
      <w:pPr>
        <w:pStyle w:val="Heading2"/>
        <w:rPr>
          <w:rFonts w:eastAsiaTheme="minorHAnsi"/>
          <w:lang w:eastAsia="en-US"/>
        </w:rPr>
      </w:pPr>
      <w:bookmarkStart w:id="92" w:name="_Toc468976873"/>
      <w:bookmarkStart w:id="93" w:name="_Toc17978137"/>
      <w:r w:rsidRPr="00A42AAC">
        <w:rPr>
          <w:rFonts w:eastAsiaTheme="minorHAnsi"/>
          <w:lang w:eastAsia="en-US"/>
        </w:rPr>
        <w:t>Residence at Time of Diagnosis</w:t>
      </w:r>
      <w:bookmarkEnd w:id="92"/>
      <w:bookmarkEnd w:id="93"/>
    </w:p>
    <w:p w14:paraId="0A557BD9" w14:textId="77777777" w:rsidR="00834BE5" w:rsidRPr="00A42AAC" w:rsidRDefault="00834BE5" w:rsidP="009F2717">
      <w:pPr>
        <w:pStyle w:val="Heading3"/>
        <w:rPr>
          <w:rFonts w:eastAsiaTheme="minorHAnsi"/>
          <w:lang w:eastAsia="en-US"/>
        </w:rPr>
      </w:pPr>
      <w:bookmarkStart w:id="94" w:name="_Toc468976874"/>
      <w:bookmarkStart w:id="95" w:name="_Toc17978138"/>
      <w:r w:rsidRPr="00A42AAC">
        <w:rPr>
          <w:rFonts w:eastAsiaTheme="minorHAnsi"/>
          <w:lang w:eastAsia="en-US"/>
        </w:rPr>
        <w:t>Rurality</w:t>
      </w:r>
      <w:bookmarkEnd w:id="94"/>
      <w:bookmarkEnd w:id="95"/>
    </w:p>
    <w:p w14:paraId="7162D775" w14:textId="2E666F48" w:rsidR="006156A7" w:rsidRPr="00A42AAC" w:rsidRDefault="00834BE5" w:rsidP="006156A7">
      <w:pPr>
        <w:rPr>
          <w:rFonts w:eastAsia="Times New Roman"/>
          <w:lang w:eastAsia="en-GB"/>
        </w:rPr>
      </w:pPr>
      <w:r w:rsidRPr="00A42AAC">
        <w:rPr>
          <w:rFonts w:eastAsia="Times New Roman"/>
          <w:lang w:eastAsia="en-GB"/>
        </w:rPr>
        <w:t xml:space="preserve">The majority of </w:t>
      </w:r>
      <w:r w:rsidR="00201F69">
        <w:rPr>
          <w:rFonts w:eastAsia="Times New Roman"/>
          <w:lang w:eastAsia="en-GB"/>
        </w:rPr>
        <w:t>cervical cancer diagnoses</w:t>
      </w:r>
      <w:r w:rsidRPr="00A42AAC">
        <w:rPr>
          <w:rFonts w:eastAsia="Times New Roman"/>
          <w:lang w:eastAsia="en-GB"/>
        </w:rPr>
        <w:t xml:space="preserve"> (</w:t>
      </w:r>
      <w:r>
        <w:rPr>
          <w:rFonts w:eastAsia="Times New Roman"/>
          <w:lang w:eastAsia="en-GB"/>
        </w:rPr>
        <w:t>68</w:t>
      </w:r>
      <w:r w:rsidRPr="00A42AAC">
        <w:rPr>
          <w:rFonts w:eastAsia="Times New Roman"/>
          <w:lang w:eastAsia="en-GB"/>
        </w:rPr>
        <w:t xml:space="preserve">%) occurred among women residing in Main Urban Areas </w:t>
      </w:r>
      <w:r w:rsidR="006156A7">
        <w:rPr>
          <w:rFonts w:eastAsia="Times New Roman"/>
          <w:lang w:eastAsia="en-GB"/>
        </w:rPr>
        <w:t>(</w:t>
      </w:r>
      <w:r w:rsidR="006156A7">
        <w:rPr>
          <w:rFonts w:eastAsia="Times New Roman"/>
          <w:lang w:eastAsia="en-GB"/>
        </w:rPr>
        <w:fldChar w:fldCharType="begin"/>
      </w:r>
      <w:r w:rsidR="006156A7">
        <w:rPr>
          <w:rFonts w:eastAsia="Times New Roman"/>
          <w:lang w:eastAsia="en-GB"/>
        </w:rPr>
        <w:instrText xml:space="preserve"> REF _Ref14430311 \h </w:instrText>
      </w:r>
      <w:r w:rsidR="006156A7">
        <w:rPr>
          <w:rFonts w:eastAsia="Times New Roman"/>
          <w:lang w:eastAsia="en-GB"/>
        </w:rPr>
      </w:r>
      <w:r w:rsidR="006156A7">
        <w:rPr>
          <w:rFonts w:eastAsia="Times New Roman"/>
          <w:lang w:eastAsia="en-GB"/>
        </w:rPr>
        <w:fldChar w:fldCharType="separate"/>
      </w:r>
      <w:r w:rsidR="005F5AE1">
        <w:t xml:space="preserve">Table </w:t>
      </w:r>
      <w:r w:rsidR="005F5AE1">
        <w:rPr>
          <w:noProof/>
        </w:rPr>
        <w:t>3</w:t>
      </w:r>
      <w:r w:rsidR="005F5AE1">
        <w:noBreakHyphen/>
      </w:r>
      <w:r w:rsidR="005F5AE1">
        <w:rPr>
          <w:noProof/>
        </w:rPr>
        <w:t>9</w:t>
      </w:r>
      <w:r w:rsidR="006156A7">
        <w:rPr>
          <w:rFonts w:eastAsia="Times New Roman"/>
          <w:lang w:eastAsia="en-GB"/>
        </w:rPr>
        <w:fldChar w:fldCharType="end"/>
      </w:r>
      <w:r w:rsidR="006156A7">
        <w:rPr>
          <w:rFonts w:eastAsia="Times New Roman"/>
          <w:lang w:eastAsia="en-GB"/>
        </w:rPr>
        <w:t>).</w:t>
      </w:r>
    </w:p>
    <w:p w14:paraId="2D1EE641" w14:textId="1080FFDB" w:rsidR="00834BE5" w:rsidRPr="00A42AAC" w:rsidRDefault="00712398" w:rsidP="009F2717">
      <w:pPr>
        <w:rPr>
          <w:rFonts w:eastAsia="Times New Roman"/>
          <w:lang w:eastAsia="en-GB"/>
        </w:rPr>
      </w:pPr>
      <w:r>
        <w:rPr>
          <w:rFonts w:eastAsia="Times New Roman"/>
          <w:lang w:eastAsia="en-GB"/>
        </w:rPr>
        <w:t>As noted above, a</w:t>
      </w:r>
      <w:r w:rsidR="00834BE5" w:rsidRPr="00A42AAC">
        <w:rPr>
          <w:rFonts w:eastAsia="Times New Roman"/>
          <w:lang w:eastAsia="en-GB"/>
        </w:rPr>
        <w:t>mong Māori, the proportion from</w:t>
      </w:r>
      <w:r>
        <w:rPr>
          <w:rFonts w:eastAsia="Times New Roman"/>
          <w:lang w:eastAsia="en-GB"/>
        </w:rPr>
        <w:t xml:space="preserve"> </w:t>
      </w:r>
      <w:r w:rsidR="00834BE5" w:rsidRPr="00A42AAC">
        <w:rPr>
          <w:rFonts w:eastAsia="Times New Roman"/>
          <w:lang w:eastAsia="en-GB"/>
        </w:rPr>
        <w:t xml:space="preserve">minor urban areas exceeds that of </w:t>
      </w:r>
      <w:r w:rsidR="00D337F1">
        <w:rPr>
          <w:rFonts w:eastAsia="Times New Roman"/>
          <w:lang w:eastAsia="en-GB"/>
        </w:rPr>
        <w:t>n</w:t>
      </w:r>
      <w:r w:rsidR="00834BE5" w:rsidRPr="00A42AAC">
        <w:rPr>
          <w:rFonts w:eastAsia="Times New Roman"/>
          <w:lang w:eastAsia="en-GB"/>
        </w:rPr>
        <w:t>on-Māori</w:t>
      </w:r>
      <w:r w:rsidR="00C40CDC">
        <w:rPr>
          <w:rFonts w:eastAsia="Times New Roman"/>
          <w:lang w:eastAsia="en-GB"/>
        </w:rPr>
        <w:t xml:space="preserve"> (</w:t>
      </w:r>
      <w:r>
        <w:rPr>
          <w:rFonts w:eastAsia="Times New Roman"/>
          <w:lang w:eastAsia="en-GB"/>
        </w:rPr>
        <w:fldChar w:fldCharType="begin"/>
      </w:r>
      <w:r>
        <w:rPr>
          <w:rFonts w:eastAsia="Times New Roman"/>
          <w:lang w:eastAsia="en-GB"/>
        </w:rPr>
        <w:instrText xml:space="preserve"> REF _Ref14430311 \h </w:instrText>
      </w:r>
      <w:r>
        <w:rPr>
          <w:rFonts w:eastAsia="Times New Roman"/>
          <w:lang w:eastAsia="en-GB"/>
        </w:rPr>
      </w:r>
      <w:r>
        <w:rPr>
          <w:rFonts w:eastAsia="Times New Roman"/>
          <w:lang w:eastAsia="en-GB"/>
        </w:rPr>
        <w:fldChar w:fldCharType="separate"/>
      </w:r>
      <w:r w:rsidR="005F5AE1">
        <w:t xml:space="preserve">Table </w:t>
      </w:r>
      <w:r w:rsidR="005F5AE1">
        <w:rPr>
          <w:noProof/>
        </w:rPr>
        <w:t>3</w:t>
      </w:r>
      <w:r w:rsidR="005F5AE1">
        <w:noBreakHyphen/>
      </w:r>
      <w:r w:rsidR="005F5AE1">
        <w:rPr>
          <w:noProof/>
        </w:rPr>
        <w:t>9</w:t>
      </w:r>
      <w:r>
        <w:rPr>
          <w:rFonts w:eastAsia="Times New Roman"/>
          <w:lang w:eastAsia="en-GB"/>
        </w:rPr>
        <w:fldChar w:fldCharType="end"/>
      </w:r>
      <w:r w:rsidR="00C40CDC">
        <w:rPr>
          <w:rFonts w:eastAsia="Times New Roman"/>
          <w:lang w:eastAsia="en-GB"/>
        </w:rPr>
        <w:t>)</w:t>
      </w:r>
      <w:r w:rsidR="00834BE5" w:rsidRPr="00A42AAC">
        <w:rPr>
          <w:rFonts w:eastAsia="Times New Roman"/>
          <w:lang w:eastAsia="en-GB"/>
        </w:rPr>
        <w:t xml:space="preserve">. </w:t>
      </w:r>
      <w:r w:rsidR="00834BE5">
        <w:rPr>
          <w:rFonts w:eastAsia="Times New Roman"/>
          <w:lang w:eastAsia="en-GB"/>
        </w:rPr>
        <w:t xml:space="preserve"> </w:t>
      </w:r>
      <w:r w:rsidR="00834BE5" w:rsidRPr="00A42AAC">
        <w:rPr>
          <w:rFonts w:eastAsia="Times New Roman"/>
          <w:lang w:eastAsia="en-GB"/>
        </w:rPr>
        <w:t>There was no clear pattern between histological type and stage between Urban and Rural residence (</w:t>
      </w:r>
      <w:r w:rsidR="003E48CB">
        <w:rPr>
          <w:rFonts w:eastAsia="Times New Roman"/>
          <w:lang w:eastAsia="en-GB"/>
        </w:rPr>
        <w:fldChar w:fldCharType="begin"/>
      </w:r>
      <w:r w:rsidR="003E48CB">
        <w:rPr>
          <w:rFonts w:eastAsia="Times New Roman"/>
          <w:lang w:eastAsia="en-GB"/>
        </w:rPr>
        <w:instrText xml:space="preserve"> REF _Ref11325872 \h </w:instrText>
      </w:r>
      <w:r w:rsidR="003E48CB">
        <w:rPr>
          <w:rFonts w:eastAsia="Times New Roman"/>
          <w:lang w:eastAsia="en-GB"/>
        </w:rPr>
      </w:r>
      <w:r w:rsidR="003E48CB">
        <w:rPr>
          <w:rFonts w:eastAsia="Times New Roman"/>
          <w:lang w:eastAsia="en-GB"/>
        </w:rPr>
        <w:fldChar w:fldCharType="separate"/>
      </w:r>
      <w:r w:rsidR="005F5AE1" w:rsidRPr="00DA6991">
        <w:t xml:space="preserve">Table </w:t>
      </w:r>
      <w:r w:rsidR="005F5AE1">
        <w:rPr>
          <w:noProof/>
        </w:rPr>
        <w:t>3</w:t>
      </w:r>
      <w:r w:rsidR="005F5AE1">
        <w:noBreakHyphen/>
      </w:r>
      <w:r w:rsidR="005F5AE1">
        <w:rPr>
          <w:noProof/>
        </w:rPr>
        <w:t>15</w:t>
      </w:r>
      <w:r w:rsidR="003E48CB">
        <w:rPr>
          <w:rFonts w:eastAsia="Times New Roman"/>
          <w:lang w:eastAsia="en-GB"/>
        </w:rPr>
        <w:fldChar w:fldCharType="end"/>
      </w:r>
      <w:r w:rsidR="00834BE5" w:rsidRPr="00A42AAC">
        <w:rPr>
          <w:rFonts w:eastAsia="Times New Roman"/>
          <w:lang w:eastAsia="en-GB"/>
        </w:rPr>
        <w:t>).</w:t>
      </w:r>
    </w:p>
    <w:p w14:paraId="21EABA8B" w14:textId="646BEBCC" w:rsidR="00834BE5" w:rsidRPr="00A42AAC" w:rsidRDefault="006634C2" w:rsidP="009F2717">
      <w:pPr>
        <w:pStyle w:val="Heading3"/>
        <w:rPr>
          <w:rFonts w:eastAsiaTheme="minorHAnsi"/>
          <w:lang w:eastAsia="en-US"/>
        </w:rPr>
      </w:pPr>
      <w:bookmarkStart w:id="96" w:name="_Toc468976875"/>
      <w:bookmarkStart w:id="97" w:name="_Toc17978139"/>
      <w:r>
        <w:rPr>
          <w:rFonts w:eastAsia="Times New Roman"/>
          <w:lang w:eastAsia="en-GB"/>
        </w:rPr>
        <w:t>Cancer Network</w:t>
      </w:r>
      <w:r w:rsidRPr="00A42AAC" w:rsidDel="006634C2">
        <w:rPr>
          <w:rFonts w:eastAsiaTheme="minorHAnsi"/>
          <w:lang w:eastAsia="en-US"/>
        </w:rPr>
        <w:t xml:space="preserve"> </w:t>
      </w:r>
      <w:r>
        <w:rPr>
          <w:rFonts w:eastAsiaTheme="minorHAnsi"/>
          <w:lang w:eastAsia="en-US"/>
        </w:rPr>
        <w:t>R</w:t>
      </w:r>
      <w:r w:rsidR="00834BE5" w:rsidRPr="00A42AAC">
        <w:rPr>
          <w:rFonts w:eastAsiaTheme="minorHAnsi"/>
          <w:lang w:eastAsia="en-US"/>
        </w:rPr>
        <w:t>esidence at diagnosis</w:t>
      </w:r>
      <w:bookmarkEnd w:id="96"/>
      <w:bookmarkEnd w:id="97"/>
      <w:r w:rsidR="00834BE5" w:rsidRPr="00A42AAC">
        <w:rPr>
          <w:rFonts w:eastAsiaTheme="minorHAnsi"/>
          <w:lang w:eastAsia="en-US"/>
        </w:rPr>
        <w:t xml:space="preserve"> </w:t>
      </w:r>
    </w:p>
    <w:p w14:paraId="233BF4CE" w14:textId="438CC24B" w:rsidR="00834BE5" w:rsidRDefault="00834BE5" w:rsidP="009F2717">
      <w:pPr>
        <w:rPr>
          <w:rFonts w:eastAsia="Times New Roman"/>
          <w:lang w:eastAsia="en-GB"/>
        </w:rPr>
      </w:pPr>
      <w:r w:rsidRPr="00A42AAC">
        <w:rPr>
          <w:rFonts w:eastAsia="Times New Roman"/>
          <w:lang w:eastAsia="en-GB"/>
        </w:rPr>
        <w:t>The number of diagnoses varied from 1</w:t>
      </w:r>
      <w:r>
        <w:rPr>
          <w:rFonts w:eastAsia="Times New Roman"/>
          <w:lang w:eastAsia="en-GB"/>
        </w:rPr>
        <w:t>52</w:t>
      </w:r>
      <w:r w:rsidRPr="00A42AAC">
        <w:rPr>
          <w:rFonts w:eastAsia="Times New Roman"/>
          <w:lang w:eastAsia="en-GB"/>
        </w:rPr>
        <w:t xml:space="preserve"> (Midland) to 2</w:t>
      </w:r>
      <w:r>
        <w:rPr>
          <w:rFonts w:eastAsia="Times New Roman"/>
          <w:lang w:eastAsia="en-GB"/>
        </w:rPr>
        <w:t>4</w:t>
      </w:r>
      <w:r w:rsidR="009A2A2F">
        <w:rPr>
          <w:rFonts w:eastAsia="Times New Roman"/>
          <w:lang w:eastAsia="en-GB"/>
        </w:rPr>
        <w:t>3</w:t>
      </w:r>
      <w:r w:rsidRPr="00A42AAC">
        <w:rPr>
          <w:rFonts w:eastAsia="Times New Roman"/>
          <w:lang w:eastAsia="en-GB"/>
        </w:rPr>
        <w:t xml:space="preserve"> (Northern) between Cancer Networks. </w:t>
      </w:r>
      <w:r w:rsidR="001D42F3">
        <w:rPr>
          <w:rFonts w:eastAsia="Times New Roman"/>
          <w:lang w:eastAsia="en-GB"/>
        </w:rPr>
        <w:t xml:space="preserve"> Cancer incidence across Cancer Networks was similar (</w:t>
      </w:r>
      <w:r w:rsidR="001D42F3">
        <w:rPr>
          <w:rFonts w:eastAsia="Times New Roman"/>
          <w:lang w:eastAsia="en-GB"/>
        </w:rPr>
        <w:fldChar w:fldCharType="begin"/>
      </w:r>
      <w:r w:rsidR="001D42F3">
        <w:rPr>
          <w:rFonts w:eastAsia="Times New Roman"/>
          <w:lang w:eastAsia="en-GB"/>
        </w:rPr>
        <w:instrText xml:space="preserve"> REF _Ref14442580 \h </w:instrText>
      </w:r>
      <w:r w:rsidR="001D42F3">
        <w:rPr>
          <w:rFonts w:eastAsia="Times New Roman"/>
          <w:lang w:eastAsia="en-GB"/>
        </w:rPr>
      </w:r>
      <w:r w:rsidR="001D42F3">
        <w:rPr>
          <w:rFonts w:eastAsia="Times New Roman"/>
          <w:lang w:eastAsia="en-GB"/>
        </w:rPr>
        <w:fldChar w:fldCharType="separate"/>
      </w:r>
      <w:r w:rsidR="005F5AE1" w:rsidRPr="00DA6991">
        <w:t xml:space="preserve">Figure </w:t>
      </w:r>
      <w:r w:rsidR="005F5AE1">
        <w:rPr>
          <w:noProof/>
        </w:rPr>
        <w:t>3</w:t>
      </w:r>
      <w:r w:rsidR="005F5AE1">
        <w:noBreakHyphen/>
      </w:r>
      <w:r w:rsidR="005F5AE1">
        <w:rPr>
          <w:noProof/>
        </w:rPr>
        <w:t>6</w:t>
      </w:r>
      <w:r w:rsidR="001D42F3">
        <w:rPr>
          <w:rFonts w:eastAsia="Times New Roman"/>
          <w:lang w:eastAsia="en-GB"/>
        </w:rPr>
        <w:fldChar w:fldCharType="end"/>
      </w:r>
      <w:r w:rsidR="001D42F3">
        <w:rPr>
          <w:rFonts w:eastAsia="Times New Roman"/>
          <w:lang w:eastAsia="en-GB"/>
        </w:rPr>
        <w:t>).</w:t>
      </w:r>
    </w:p>
    <w:p w14:paraId="44457834" w14:textId="77777777" w:rsidR="00834BE5" w:rsidRPr="00A42AAC" w:rsidRDefault="00834BE5" w:rsidP="009F2717">
      <w:pPr>
        <w:pStyle w:val="Heading2"/>
        <w:rPr>
          <w:rFonts w:eastAsiaTheme="minorHAnsi"/>
          <w:lang w:eastAsia="en-US"/>
        </w:rPr>
      </w:pPr>
      <w:bookmarkStart w:id="98" w:name="_Toc468976876"/>
      <w:bookmarkStart w:id="99" w:name="_Toc17978140"/>
      <w:r w:rsidRPr="00A42AAC">
        <w:rPr>
          <w:rFonts w:eastAsiaTheme="minorHAnsi"/>
          <w:lang w:eastAsia="en-US"/>
        </w:rPr>
        <w:t>Review of cervical screening adequacy</w:t>
      </w:r>
      <w:bookmarkEnd w:id="98"/>
      <w:bookmarkEnd w:id="99"/>
    </w:p>
    <w:p w14:paraId="6E6E603E" w14:textId="628FAFAC" w:rsidR="00834BE5" w:rsidRPr="00A42AAC" w:rsidRDefault="00834BE5" w:rsidP="009F2717">
      <w:pPr>
        <w:rPr>
          <w:rFonts w:eastAsia="Times New Roman"/>
          <w:lang w:eastAsia="en-GB"/>
        </w:rPr>
      </w:pPr>
      <w:r w:rsidRPr="00A42AAC">
        <w:rPr>
          <w:rFonts w:eastAsia="Times New Roman"/>
          <w:lang w:eastAsia="en-GB"/>
        </w:rPr>
        <w:t>For the purpose of the review of screening histories the following exclusion criteria were ap</w:t>
      </w:r>
      <w:r w:rsidR="003132DD">
        <w:rPr>
          <w:rFonts w:eastAsia="Times New Roman"/>
          <w:lang w:eastAsia="en-GB"/>
        </w:rPr>
        <w:t>plied, as detailed in Section 2</w:t>
      </w:r>
      <w:r w:rsidRPr="00A42AAC">
        <w:rPr>
          <w:rFonts w:eastAsia="Times New Roman"/>
          <w:lang w:eastAsia="en-GB"/>
        </w:rPr>
        <w:t xml:space="preserve"> Presentation of Tables and Figures for the 20</w:t>
      </w:r>
      <w:r w:rsidR="003132DD">
        <w:rPr>
          <w:rFonts w:eastAsia="Times New Roman"/>
          <w:lang w:eastAsia="en-GB"/>
        </w:rPr>
        <w:t>13</w:t>
      </w:r>
      <w:r w:rsidRPr="00A42AAC">
        <w:rPr>
          <w:rFonts w:eastAsia="Times New Roman"/>
          <w:lang w:eastAsia="en-GB"/>
        </w:rPr>
        <w:t>-20</w:t>
      </w:r>
      <w:r w:rsidR="003132DD">
        <w:rPr>
          <w:rFonts w:eastAsia="Times New Roman"/>
          <w:lang w:eastAsia="en-GB"/>
        </w:rPr>
        <w:t>17</w:t>
      </w:r>
      <w:r w:rsidRPr="00A42AAC">
        <w:rPr>
          <w:rFonts w:eastAsia="Times New Roman"/>
          <w:lang w:eastAsia="en-GB"/>
        </w:rPr>
        <w:t xml:space="preserve"> </w:t>
      </w:r>
      <w:r w:rsidR="007C5181">
        <w:rPr>
          <w:rFonts w:eastAsia="Times New Roman"/>
          <w:lang w:eastAsia="en-GB"/>
        </w:rPr>
        <w:t>R</w:t>
      </w:r>
      <w:r w:rsidRPr="00A42AAC">
        <w:rPr>
          <w:rFonts w:eastAsia="Times New Roman"/>
          <w:lang w:eastAsia="en-GB"/>
        </w:rPr>
        <w:t>eview of Cervical Cancer Occurrences later in this document</w:t>
      </w:r>
      <w:r w:rsidR="00993485">
        <w:rPr>
          <w:rFonts w:eastAsia="Times New Roman"/>
          <w:lang w:eastAsia="en-GB"/>
        </w:rPr>
        <w:t>:</w:t>
      </w:r>
    </w:p>
    <w:p w14:paraId="0E26A89A" w14:textId="3D535378" w:rsidR="00834BE5" w:rsidRPr="00D66327" w:rsidRDefault="00834BE5" w:rsidP="00047AC9">
      <w:pPr>
        <w:numPr>
          <w:ilvl w:val="0"/>
          <w:numId w:val="2"/>
        </w:numPr>
        <w:spacing w:after="0"/>
        <w:ind w:left="714" w:hanging="357"/>
        <w:contextualSpacing/>
        <w:rPr>
          <w:rFonts w:eastAsia="Times New Roman" w:cs="Times New Roman"/>
          <w:szCs w:val="24"/>
          <w:lang w:eastAsia="en-GB"/>
        </w:rPr>
      </w:pPr>
      <w:r w:rsidRPr="00D66327">
        <w:rPr>
          <w:rFonts w:eastAsia="Times New Roman" w:cs="Times New Roman"/>
          <w:szCs w:val="24"/>
          <w:lang w:eastAsia="en-GB"/>
        </w:rPr>
        <w:t xml:space="preserve">Women </w:t>
      </w:r>
      <w:r w:rsidR="007C5181">
        <w:rPr>
          <w:rFonts w:eastAsia="Times New Roman" w:cs="Times New Roman"/>
          <w:szCs w:val="24"/>
          <w:lang w:eastAsia="en-GB"/>
        </w:rPr>
        <w:t xml:space="preserve">aged </w:t>
      </w:r>
      <w:r w:rsidRPr="00D66327">
        <w:rPr>
          <w:rFonts w:eastAsia="Times New Roman" w:cs="Times New Roman"/>
          <w:szCs w:val="24"/>
          <w:lang w:eastAsia="en-GB"/>
        </w:rPr>
        <w:t>70 or over who are outside the screening age.</w:t>
      </w:r>
    </w:p>
    <w:p w14:paraId="7C1EDFD4" w14:textId="40B5F158" w:rsidR="00834BE5" w:rsidRPr="00D66327" w:rsidRDefault="00834BE5" w:rsidP="00047AC9">
      <w:pPr>
        <w:numPr>
          <w:ilvl w:val="0"/>
          <w:numId w:val="2"/>
        </w:numPr>
        <w:spacing w:after="0"/>
        <w:ind w:left="714" w:hanging="357"/>
        <w:contextualSpacing/>
        <w:rPr>
          <w:rFonts w:eastAsia="Times New Roman" w:cs="Times New Roman"/>
          <w:szCs w:val="24"/>
          <w:lang w:eastAsia="en-GB"/>
        </w:rPr>
      </w:pPr>
      <w:r w:rsidRPr="00D66327">
        <w:rPr>
          <w:rFonts w:eastAsia="Times New Roman" w:cs="Times New Roman"/>
          <w:szCs w:val="24"/>
          <w:lang w:eastAsia="en-GB"/>
        </w:rPr>
        <w:t xml:space="preserve">Women under 25 </w:t>
      </w:r>
      <w:r w:rsidR="007C5181">
        <w:rPr>
          <w:rFonts w:eastAsia="Times New Roman" w:cs="Times New Roman"/>
          <w:szCs w:val="24"/>
          <w:lang w:eastAsia="en-GB"/>
        </w:rPr>
        <w:t xml:space="preserve">years </w:t>
      </w:r>
      <w:r w:rsidR="000E22C8" w:rsidRPr="00D66327">
        <w:rPr>
          <w:rFonts w:eastAsia="Times New Roman" w:cs="Times New Roman"/>
          <w:szCs w:val="24"/>
          <w:lang w:eastAsia="en-GB"/>
        </w:rPr>
        <w:t>(due to having</w:t>
      </w:r>
      <w:r w:rsidRPr="00D66327">
        <w:rPr>
          <w:rFonts w:eastAsia="Times New Roman" w:cs="Times New Roman"/>
          <w:szCs w:val="24"/>
          <w:lang w:eastAsia="en-GB"/>
        </w:rPr>
        <w:t xml:space="preserve"> a limited period of time when eligible for screening and a limited number of screening tests when fully compliant with NCSP recommendations</w:t>
      </w:r>
      <w:r w:rsidR="000E22C8" w:rsidRPr="00D66327">
        <w:rPr>
          <w:rFonts w:eastAsia="Times New Roman" w:cs="Times New Roman"/>
          <w:szCs w:val="24"/>
          <w:lang w:eastAsia="en-GB"/>
        </w:rPr>
        <w:t>)</w:t>
      </w:r>
      <w:r w:rsidRPr="00D66327">
        <w:rPr>
          <w:rFonts w:eastAsia="Times New Roman" w:cs="Times New Roman"/>
          <w:szCs w:val="24"/>
          <w:lang w:eastAsia="en-GB"/>
        </w:rPr>
        <w:t>.</w:t>
      </w:r>
    </w:p>
    <w:p w14:paraId="477DB795" w14:textId="77777777" w:rsidR="00834BE5" w:rsidRPr="00D66327" w:rsidRDefault="00834BE5" w:rsidP="00047AC9">
      <w:pPr>
        <w:numPr>
          <w:ilvl w:val="0"/>
          <w:numId w:val="2"/>
        </w:numPr>
        <w:spacing w:after="0"/>
        <w:ind w:left="714" w:hanging="357"/>
        <w:contextualSpacing/>
        <w:rPr>
          <w:rFonts w:eastAsia="Times New Roman" w:cs="Times New Roman"/>
          <w:szCs w:val="24"/>
          <w:lang w:eastAsia="en-GB"/>
        </w:rPr>
      </w:pPr>
      <w:r w:rsidRPr="00D66327">
        <w:rPr>
          <w:rFonts w:eastAsia="Times New Roman" w:cs="Times New Roman"/>
          <w:szCs w:val="24"/>
          <w:lang w:eastAsia="en-GB"/>
        </w:rPr>
        <w:t>Women with rare or non-HPV related cancer types that are unlikely to be preventable by screening.</w:t>
      </w:r>
    </w:p>
    <w:p w14:paraId="3CF8BACD" w14:textId="77777777" w:rsidR="00834BE5" w:rsidRPr="00D66327" w:rsidRDefault="00834BE5" w:rsidP="00047AC9">
      <w:pPr>
        <w:numPr>
          <w:ilvl w:val="0"/>
          <w:numId w:val="2"/>
        </w:numPr>
        <w:spacing w:after="0"/>
        <w:ind w:left="714" w:hanging="357"/>
        <w:contextualSpacing/>
        <w:rPr>
          <w:rFonts w:eastAsia="Times New Roman" w:cs="Times New Roman"/>
          <w:szCs w:val="24"/>
          <w:lang w:eastAsia="en-GB"/>
        </w:rPr>
      </w:pPr>
      <w:r w:rsidRPr="00D66327">
        <w:rPr>
          <w:rFonts w:eastAsia="Times New Roman" w:cs="Times New Roman"/>
          <w:szCs w:val="24"/>
          <w:lang w:eastAsia="en-GB"/>
        </w:rPr>
        <w:t>One woman in whom cervical cancer was diagnosed outside NZ.</w:t>
      </w:r>
    </w:p>
    <w:p w14:paraId="2D2324FD" w14:textId="77777777" w:rsidR="00834BE5" w:rsidRPr="00A42AAC" w:rsidRDefault="00834BE5" w:rsidP="00834BE5">
      <w:pPr>
        <w:spacing w:after="0"/>
        <w:rPr>
          <w:rFonts w:eastAsia="Times New Roman" w:cs="Times New Roman"/>
          <w:szCs w:val="24"/>
          <w:lang w:eastAsia="en-GB"/>
        </w:rPr>
      </w:pPr>
    </w:p>
    <w:p w14:paraId="6B0379BD" w14:textId="58B37890" w:rsidR="007A0AFD" w:rsidRPr="00A42AAC" w:rsidRDefault="00834BE5" w:rsidP="007A0AFD">
      <w:pPr>
        <w:rPr>
          <w:rFonts w:eastAsia="Times New Roman"/>
          <w:lang w:eastAsia="en-GB"/>
        </w:rPr>
      </w:pPr>
      <w:r w:rsidRPr="00A42AAC">
        <w:rPr>
          <w:rFonts w:eastAsia="Times New Roman"/>
          <w:lang w:eastAsia="en-GB"/>
        </w:rPr>
        <w:t>Following application of these exclusion criteria, 6</w:t>
      </w:r>
      <w:r>
        <w:rPr>
          <w:rFonts w:eastAsia="Times New Roman"/>
          <w:lang w:eastAsia="en-GB"/>
        </w:rPr>
        <w:t>28</w:t>
      </w:r>
      <w:r w:rsidRPr="00A42AAC">
        <w:rPr>
          <w:rFonts w:eastAsia="Times New Roman"/>
          <w:lang w:eastAsia="en-GB"/>
        </w:rPr>
        <w:t xml:space="preserve"> eligible women </w:t>
      </w:r>
      <w:r>
        <w:rPr>
          <w:rFonts w:eastAsia="Times New Roman"/>
          <w:lang w:eastAsia="en-GB"/>
        </w:rPr>
        <w:t xml:space="preserve">confirmed to have cervical cancer </w:t>
      </w:r>
      <w:r w:rsidRPr="00A42AAC">
        <w:rPr>
          <w:rFonts w:eastAsia="Times New Roman"/>
          <w:lang w:eastAsia="en-GB"/>
        </w:rPr>
        <w:t xml:space="preserve">aged 25 years or older and under 70 years were identified for whom regular screening as recommended by the NCSP had the potential to prevent the diagnosis of cervical cancer. </w:t>
      </w:r>
      <w:r w:rsidR="007A0AFD">
        <w:rPr>
          <w:rFonts w:eastAsia="Times New Roman"/>
          <w:lang w:eastAsia="en-GB"/>
        </w:rPr>
        <w:t xml:space="preserve"> Ethnicity was documented in the NZCR for 626/628 (99.7%) women.  Of these women, 64</w:t>
      </w:r>
      <w:r w:rsidR="007A0AFD" w:rsidRPr="00A42AAC">
        <w:rPr>
          <w:rFonts w:eastAsia="Times New Roman"/>
          <w:lang w:eastAsia="en-GB"/>
        </w:rPr>
        <w:t xml:space="preserve">% </w:t>
      </w:r>
      <w:r w:rsidR="007A0AFD">
        <w:rPr>
          <w:rFonts w:eastAsia="Times New Roman"/>
          <w:lang w:eastAsia="en-GB"/>
        </w:rPr>
        <w:t>identified as European</w:t>
      </w:r>
      <w:r w:rsidR="007A0AFD" w:rsidRPr="00A42AAC">
        <w:rPr>
          <w:rFonts w:eastAsia="Times New Roman"/>
          <w:lang w:eastAsia="en-GB"/>
        </w:rPr>
        <w:t>, 2</w:t>
      </w:r>
      <w:r w:rsidR="007A0AFD">
        <w:rPr>
          <w:rFonts w:eastAsia="Times New Roman"/>
          <w:lang w:eastAsia="en-GB"/>
        </w:rPr>
        <w:t>3</w:t>
      </w:r>
      <w:r w:rsidR="007A0AFD" w:rsidRPr="00A42AAC">
        <w:rPr>
          <w:rFonts w:eastAsia="Times New Roman"/>
          <w:lang w:eastAsia="en-GB"/>
        </w:rPr>
        <w:t xml:space="preserve">% </w:t>
      </w:r>
      <w:r w:rsidR="007A0AFD">
        <w:rPr>
          <w:rFonts w:eastAsia="Times New Roman"/>
          <w:lang w:eastAsia="en-GB"/>
        </w:rPr>
        <w:t xml:space="preserve">as </w:t>
      </w:r>
      <w:r w:rsidR="007A0AFD" w:rsidRPr="00A42AAC">
        <w:rPr>
          <w:rFonts w:eastAsia="Times New Roman"/>
          <w:lang w:eastAsia="en-GB"/>
        </w:rPr>
        <w:t>Māori</w:t>
      </w:r>
      <w:r w:rsidR="007A0AFD">
        <w:rPr>
          <w:rFonts w:eastAsia="Times New Roman"/>
          <w:lang w:eastAsia="en-GB"/>
        </w:rPr>
        <w:t>,</w:t>
      </w:r>
      <w:r w:rsidR="007A0AFD" w:rsidRPr="00A42AAC">
        <w:rPr>
          <w:rFonts w:eastAsia="Times New Roman"/>
          <w:lang w:eastAsia="en-GB"/>
        </w:rPr>
        <w:t xml:space="preserve"> </w:t>
      </w:r>
      <w:r w:rsidR="007A0AFD">
        <w:rPr>
          <w:rFonts w:eastAsia="Times New Roman"/>
          <w:lang w:eastAsia="en-GB"/>
        </w:rPr>
        <w:t xml:space="preserve">7% as Pacific Island, and 13% as Asian </w:t>
      </w:r>
      <w:r w:rsidR="007A0AFD" w:rsidRPr="00A42AAC">
        <w:rPr>
          <w:rFonts w:eastAsia="Times New Roman"/>
          <w:lang w:eastAsia="en-GB"/>
        </w:rPr>
        <w:t>(</w:t>
      </w:r>
      <w:r w:rsidR="005D3013">
        <w:rPr>
          <w:rFonts w:eastAsia="Times New Roman"/>
          <w:lang w:eastAsia="en-GB"/>
        </w:rPr>
        <w:fldChar w:fldCharType="begin"/>
      </w:r>
      <w:r w:rsidR="005D3013">
        <w:rPr>
          <w:rFonts w:eastAsia="Times New Roman"/>
          <w:lang w:eastAsia="en-GB"/>
        </w:rPr>
        <w:instrText xml:space="preserve"> REF _Ref11325745 \h </w:instrText>
      </w:r>
      <w:r w:rsidR="005D3013">
        <w:rPr>
          <w:rFonts w:eastAsia="Times New Roman"/>
          <w:lang w:eastAsia="en-GB"/>
        </w:rPr>
      </w:r>
      <w:r w:rsidR="005D3013">
        <w:rPr>
          <w:rFonts w:eastAsia="Times New Roman"/>
          <w:lang w:eastAsia="en-GB"/>
        </w:rPr>
        <w:fldChar w:fldCharType="separate"/>
      </w:r>
      <w:r w:rsidR="005F5AE1" w:rsidRPr="00A97878">
        <w:t xml:space="preserve">Table </w:t>
      </w:r>
      <w:r w:rsidR="005F5AE1">
        <w:rPr>
          <w:noProof/>
        </w:rPr>
        <w:t>3</w:t>
      </w:r>
      <w:r w:rsidR="005F5AE1">
        <w:noBreakHyphen/>
      </w:r>
      <w:r w:rsidR="005F5AE1">
        <w:rPr>
          <w:noProof/>
        </w:rPr>
        <w:t>6</w:t>
      </w:r>
      <w:r w:rsidR="005D3013">
        <w:rPr>
          <w:rFonts w:eastAsia="Times New Roman"/>
          <w:lang w:eastAsia="en-GB"/>
        </w:rPr>
        <w:fldChar w:fldCharType="end"/>
      </w:r>
      <w:r w:rsidR="007A0AFD" w:rsidRPr="00A42AAC">
        <w:rPr>
          <w:rFonts w:eastAsia="Times New Roman"/>
          <w:lang w:eastAsia="en-GB"/>
        </w:rPr>
        <w:t>).</w:t>
      </w:r>
    </w:p>
    <w:p w14:paraId="77DA42FC" w14:textId="7EC393D2" w:rsidR="00834BE5" w:rsidRPr="00D66327" w:rsidRDefault="00834BE5" w:rsidP="009F2717">
      <w:pPr>
        <w:rPr>
          <w:rFonts w:eastAsia="Times New Roman"/>
          <w:lang w:eastAsia="en-GB"/>
        </w:rPr>
      </w:pPr>
      <w:r w:rsidRPr="00D66327">
        <w:rPr>
          <w:rFonts w:eastAsia="Times New Roman"/>
          <w:lang w:eastAsia="en-GB"/>
        </w:rPr>
        <w:t>As per previous reviews</w:t>
      </w:r>
      <w:r w:rsidR="009A2A2F">
        <w:rPr>
          <w:rFonts w:eastAsia="Times New Roman"/>
          <w:lang w:eastAsia="en-GB"/>
        </w:rPr>
        <w:t>,</w:t>
      </w:r>
      <w:r w:rsidRPr="00D66327">
        <w:rPr>
          <w:rFonts w:eastAsia="Times New Roman"/>
          <w:lang w:eastAsia="en-GB"/>
        </w:rPr>
        <w:t xml:space="preserve"> in this review we consider</w:t>
      </w:r>
      <w:r w:rsidR="00D4020F">
        <w:rPr>
          <w:rFonts w:eastAsia="Times New Roman"/>
          <w:lang w:eastAsia="en-GB"/>
        </w:rPr>
        <w:t>ed</w:t>
      </w:r>
      <w:r w:rsidRPr="00D66327">
        <w:rPr>
          <w:rFonts w:eastAsia="Times New Roman"/>
          <w:lang w:eastAsia="en-GB"/>
        </w:rPr>
        <w:t xml:space="preserve"> that </w:t>
      </w:r>
      <w:r w:rsidR="000E22C8" w:rsidRPr="00D66327">
        <w:rPr>
          <w:rFonts w:eastAsia="Times New Roman"/>
          <w:lang w:eastAsia="en-GB"/>
        </w:rPr>
        <w:t>cervical cytology samples i</w:t>
      </w:r>
      <w:r w:rsidRPr="00D66327">
        <w:rPr>
          <w:rFonts w:eastAsia="Times New Roman"/>
          <w:lang w:eastAsia="en-GB"/>
        </w:rPr>
        <w:t xml:space="preserve">n the 6 months prior to diagnosis </w:t>
      </w:r>
      <w:r w:rsidR="00D4020F">
        <w:rPr>
          <w:rFonts w:eastAsia="Times New Roman"/>
          <w:lang w:eastAsia="en-GB"/>
        </w:rPr>
        <w:t>we</w:t>
      </w:r>
      <w:r w:rsidR="009A2A2F">
        <w:rPr>
          <w:rFonts w:eastAsia="Times New Roman"/>
          <w:lang w:eastAsia="en-GB"/>
        </w:rPr>
        <w:t xml:space="preserve">re </w:t>
      </w:r>
      <w:r w:rsidRPr="00D66327">
        <w:rPr>
          <w:rFonts w:eastAsia="Times New Roman"/>
          <w:lang w:eastAsia="en-GB"/>
        </w:rPr>
        <w:t>likely to be part of the diagnostic process</w:t>
      </w:r>
      <w:r w:rsidR="00603D8D">
        <w:rPr>
          <w:rFonts w:eastAsia="Times New Roman"/>
          <w:lang w:eastAsia="en-GB"/>
        </w:rPr>
        <w:t xml:space="preserve"> (see </w:t>
      </w:r>
      <w:r w:rsidR="00603D8D">
        <w:rPr>
          <w:rFonts w:eastAsia="Times New Roman"/>
          <w:lang w:eastAsia="en-GB"/>
        </w:rPr>
        <w:fldChar w:fldCharType="begin"/>
      </w:r>
      <w:r w:rsidR="00603D8D">
        <w:rPr>
          <w:rFonts w:eastAsia="Times New Roman"/>
          <w:lang w:eastAsia="en-GB"/>
        </w:rPr>
        <w:instrText xml:space="preserve"> REF _Ref11924981 \h </w:instrText>
      </w:r>
      <w:r w:rsidR="00603D8D">
        <w:rPr>
          <w:rFonts w:eastAsia="Times New Roman"/>
          <w:lang w:eastAsia="en-GB"/>
        </w:rPr>
      </w:r>
      <w:r w:rsidR="00603D8D">
        <w:rPr>
          <w:rFonts w:eastAsia="Times New Roman"/>
          <w:lang w:eastAsia="en-GB"/>
        </w:rPr>
        <w:fldChar w:fldCharType="separate"/>
      </w:r>
      <w:r w:rsidR="005F5AE1">
        <w:t xml:space="preserve">Figure </w:t>
      </w:r>
      <w:r w:rsidR="005F5AE1">
        <w:rPr>
          <w:noProof/>
        </w:rPr>
        <w:t>4</w:t>
      </w:r>
      <w:r w:rsidR="005F5AE1">
        <w:noBreakHyphen/>
      </w:r>
      <w:r w:rsidR="005F5AE1">
        <w:rPr>
          <w:noProof/>
        </w:rPr>
        <w:t>1</w:t>
      </w:r>
      <w:r w:rsidR="00603D8D">
        <w:rPr>
          <w:rFonts w:eastAsia="Times New Roman"/>
          <w:lang w:eastAsia="en-GB"/>
        </w:rPr>
        <w:fldChar w:fldCharType="end"/>
      </w:r>
      <w:r w:rsidR="00603D8D">
        <w:rPr>
          <w:rFonts w:eastAsia="Times New Roman"/>
          <w:lang w:eastAsia="en-GB"/>
        </w:rPr>
        <w:t>)</w:t>
      </w:r>
      <w:r w:rsidRPr="00D66327">
        <w:rPr>
          <w:rFonts w:eastAsia="Times New Roman"/>
          <w:lang w:eastAsia="en-GB"/>
        </w:rPr>
        <w:t>, hence the decision to exclude them from the screening history review.</w:t>
      </w:r>
    </w:p>
    <w:p w14:paraId="7F87AD39" w14:textId="76956BD0" w:rsidR="00834BE5" w:rsidRPr="009F2717" w:rsidRDefault="004532FA" w:rsidP="009F2717">
      <w:pPr>
        <w:rPr>
          <w:rFonts w:eastAsia="Times New Roman" w:cs="Times New Roman"/>
          <w:szCs w:val="24"/>
          <w:highlight w:val="yellow"/>
          <w:lang w:eastAsia="en-GB"/>
        </w:rPr>
      </w:pPr>
      <w:r w:rsidRPr="002E486B">
        <w:rPr>
          <w:rFonts w:eastAsia="Times New Roman" w:cs="Times New Roman"/>
          <w:szCs w:val="24"/>
          <w:lang w:eastAsia="en-GB"/>
        </w:rPr>
        <w:t>O</w:t>
      </w:r>
      <w:r w:rsidR="00834BE5" w:rsidRPr="002E486B">
        <w:rPr>
          <w:rFonts w:eastAsia="Times New Roman" w:cs="Times New Roman"/>
          <w:szCs w:val="24"/>
          <w:lang w:eastAsia="en-GB"/>
        </w:rPr>
        <w:t xml:space="preserve">f the 628 </w:t>
      </w:r>
      <w:r w:rsidR="00834BE5" w:rsidRPr="00D66327">
        <w:rPr>
          <w:rFonts w:eastAsia="Times New Roman" w:cs="Times New Roman"/>
          <w:szCs w:val="24"/>
          <w:lang w:eastAsia="en-GB"/>
        </w:rPr>
        <w:t>women who were diagnosed with cervical cancer between 20</w:t>
      </w:r>
      <w:r w:rsidR="00533E4C" w:rsidRPr="00D66327">
        <w:rPr>
          <w:rFonts w:eastAsia="Times New Roman" w:cs="Times New Roman"/>
          <w:szCs w:val="24"/>
          <w:lang w:eastAsia="en-GB"/>
        </w:rPr>
        <w:t>13</w:t>
      </w:r>
      <w:r w:rsidR="00834BE5" w:rsidRPr="00D66327">
        <w:rPr>
          <w:rFonts w:eastAsia="Times New Roman" w:cs="Times New Roman"/>
          <w:szCs w:val="24"/>
          <w:lang w:eastAsia="en-GB"/>
        </w:rPr>
        <w:t>-201</w:t>
      </w:r>
      <w:r w:rsidR="00533E4C" w:rsidRPr="00D66327">
        <w:rPr>
          <w:rFonts w:eastAsia="Times New Roman" w:cs="Times New Roman"/>
          <w:szCs w:val="24"/>
          <w:lang w:eastAsia="en-GB"/>
        </w:rPr>
        <w:t>7</w:t>
      </w:r>
      <w:r>
        <w:rPr>
          <w:rFonts w:eastAsia="Times New Roman" w:cs="Times New Roman"/>
          <w:szCs w:val="24"/>
          <w:lang w:eastAsia="en-GB"/>
        </w:rPr>
        <w:t>,</w:t>
      </w:r>
      <w:r w:rsidR="00834BE5" w:rsidRPr="00D66327">
        <w:rPr>
          <w:rFonts w:eastAsia="Times New Roman" w:cs="Times New Roman"/>
          <w:szCs w:val="24"/>
          <w:lang w:eastAsia="en-GB"/>
        </w:rPr>
        <w:t xml:space="preserve"> 55% had a </w:t>
      </w:r>
      <w:r w:rsidR="00533E4C" w:rsidRPr="00D66327">
        <w:rPr>
          <w:rFonts w:eastAsia="Times New Roman" w:cs="Times New Roman"/>
          <w:szCs w:val="24"/>
          <w:lang w:eastAsia="en-GB"/>
        </w:rPr>
        <w:t xml:space="preserve">cervical cytology sample </w:t>
      </w:r>
      <w:r w:rsidR="00834BE5" w:rsidRPr="00D66327">
        <w:rPr>
          <w:rFonts w:eastAsia="Times New Roman" w:cs="Times New Roman"/>
          <w:szCs w:val="24"/>
          <w:lang w:eastAsia="en-GB"/>
        </w:rPr>
        <w:t xml:space="preserve">within the 6-84 months prior to diagnosis, 50% had had a </w:t>
      </w:r>
      <w:r w:rsidR="00533E4C" w:rsidRPr="00D66327">
        <w:rPr>
          <w:rFonts w:eastAsia="Times New Roman" w:cs="Times New Roman"/>
          <w:szCs w:val="24"/>
          <w:lang w:eastAsia="en-GB"/>
        </w:rPr>
        <w:t xml:space="preserve">cervical cytology sample </w:t>
      </w:r>
      <w:r w:rsidR="00834BE5" w:rsidRPr="00D66327">
        <w:rPr>
          <w:rFonts w:eastAsia="Times New Roman" w:cs="Times New Roman"/>
          <w:szCs w:val="24"/>
          <w:lang w:eastAsia="en-GB"/>
        </w:rPr>
        <w:t>in the 6-6</w:t>
      </w:r>
      <w:r w:rsidR="00D66327" w:rsidRPr="009F2717">
        <w:rPr>
          <w:rFonts w:eastAsia="Times New Roman" w:cs="Times New Roman"/>
          <w:szCs w:val="24"/>
          <w:lang w:eastAsia="en-GB"/>
        </w:rPr>
        <w:t xml:space="preserve">6 months (5 years) and </w:t>
      </w:r>
      <w:r w:rsidR="00834BE5" w:rsidRPr="00D66327">
        <w:rPr>
          <w:rFonts w:eastAsia="Times New Roman" w:cs="Times New Roman"/>
          <w:szCs w:val="24"/>
          <w:lang w:eastAsia="en-GB"/>
        </w:rPr>
        <w:t xml:space="preserve">37% had a </w:t>
      </w:r>
      <w:r w:rsidR="00533E4C" w:rsidRPr="00D66327">
        <w:rPr>
          <w:rFonts w:eastAsia="Times New Roman" w:cs="Times New Roman"/>
          <w:szCs w:val="24"/>
          <w:lang w:eastAsia="en-GB"/>
        </w:rPr>
        <w:t xml:space="preserve">cervical cytology sample </w:t>
      </w:r>
      <w:r w:rsidR="00834BE5" w:rsidRPr="00D66327">
        <w:rPr>
          <w:rFonts w:eastAsia="Times New Roman" w:cs="Times New Roman"/>
          <w:szCs w:val="24"/>
          <w:lang w:eastAsia="en-GB"/>
        </w:rPr>
        <w:t>between 6-42 months</w:t>
      </w:r>
      <w:r w:rsidR="00D66327" w:rsidRPr="009F2717">
        <w:rPr>
          <w:rFonts w:eastAsia="Times New Roman" w:cs="Times New Roman"/>
          <w:szCs w:val="24"/>
          <w:lang w:eastAsia="en-GB"/>
        </w:rPr>
        <w:t xml:space="preserve"> (3 years)</w:t>
      </w:r>
      <w:r w:rsidR="00834BE5" w:rsidRPr="00D66327">
        <w:rPr>
          <w:rFonts w:eastAsia="Times New Roman" w:cs="Times New Roman"/>
          <w:szCs w:val="24"/>
          <w:lang w:eastAsia="en-GB"/>
        </w:rPr>
        <w:t xml:space="preserve"> prior to diagnosis</w:t>
      </w:r>
      <w:r w:rsidR="00D4020F">
        <w:rPr>
          <w:rFonts w:eastAsia="Times New Roman" w:cs="Times New Roman"/>
          <w:szCs w:val="24"/>
          <w:lang w:eastAsia="en-GB"/>
        </w:rPr>
        <w:t xml:space="preserve"> (</w:t>
      </w:r>
      <w:r w:rsidR="00D4020F">
        <w:rPr>
          <w:rFonts w:eastAsia="Times New Roman" w:cs="Times New Roman"/>
          <w:szCs w:val="24"/>
          <w:lang w:eastAsia="en-GB"/>
        </w:rPr>
        <w:fldChar w:fldCharType="begin"/>
      </w:r>
      <w:r w:rsidR="00D4020F">
        <w:rPr>
          <w:rFonts w:eastAsia="Times New Roman" w:cs="Times New Roman"/>
          <w:szCs w:val="24"/>
          <w:lang w:eastAsia="en-GB"/>
        </w:rPr>
        <w:instrText xml:space="preserve"> REF _Ref16769166 \h </w:instrText>
      </w:r>
      <w:r w:rsidR="00D4020F">
        <w:rPr>
          <w:rFonts w:eastAsia="Times New Roman" w:cs="Times New Roman"/>
          <w:szCs w:val="24"/>
          <w:lang w:eastAsia="en-GB"/>
        </w:rPr>
      </w:r>
      <w:r w:rsidR="00D4020F">
        <w:rPr>
          <w:rFonts w:eastAsia="Times New Roman" w:cs="Times New Roman"/>
          <w:szCs w:val="24"/>
          <w:lang w:eastAsia="en-GB"/>
        </w:rPr>
        <w:fldChar w:fldCharType="separate"/>
      </w:r>
      <w:r w:rsidR="005F5AE1" w:rsidRPr="00286F2F">
        <w:t xml:space="preserve">Table </w:t>
      </w:r>
      <w:r w:rsidR="005F5AE1">
        <w:rPr>
          <w:noProof/>
        </w:rPr>
        <w:t>4</w:t>
      </w:r>
      <w:r w:rsidR="005F5AE1">
        <w:noBreakHyphen/>
      </w:r>
      <w:r w:rsidR="005F5AE1">
        <w:rPr>
          <w:noProof/>
        </w:rPr>
        <w:t>1</w:t>
      </w:r>
      <w:r w:rsidR="00D4020F">
        <w:rPr>
          <w:rFonts w:eastAsia="Times New Roman" w:cs="Times New Roman"/>
          <w:szCs w:val="24"/>
          <w:lang w:eastAsia="en-GB"/>
        </w:rPr>
        <w:fldChar w:fldCharType="end"/>
      </w:r>
      <w:r w:rsidR="00D4020F">
        <w:rPr>
          <w:rFonts w:eastAsia="Times New Roman" w:cs="Times New Roman"/>
          <w:szCs w:val="24"/>
          <w:lang w:eastAsia="en-GB"/>
        </w:rPr>
        <w:t>)</w:t>
      </w:r>
      <w:r w:rsidR="00834BE5" w:rsidRPr="00D66327">
        <w:rPr>
          <w:rFonts w:eastAsia="Times New Roman" w:cs="Times New Roman"/>
          <w:szCs w:val="24"/>
          <w:lang w:eastAsia="en-GB"/>
        </w:rPr>
        <w:t>.</w:t>
      </w:r>
      <w:r w:rsidR="00D66327" w:rsidRPr="009F2717">
        <w:rPr>
          <w:rFonts w:eastAsia="Times New Roman" w:cs="Times New Roman"/>
          <w:szCs w:val="24"/>
          <w:lang w:eastAsia="en-GB"/>
        </w:rPr>
        <w:t xml:space="preserve"> </w:t>
      </w:r>
      <w:r w:rsidR="00834BE5" w:rsidRPr="00D66327">
        <w:rPr>
          <w:rFonts w:eastAsia="Times New Roman" w:cs="Times New Roman"/>
          <w:szCs w:val="24"/>
          <w:lang w:eastAsia="en-GB"/>
        </w:rPr>
        <w:t xml:space="preserve"> Amongst these 628 women, only 12% had an adequate screening history over the 84 months prior to diagnosis by the criteria used in the 2002 Review</w:t>
      </w:r>
      <w:r w:rsidR="00834BE5" w:rsidRPr="00D66327">
        <w:rPr>
          <w:rFonts w:eastAsia="Times New Roman" w:cs="Times New Roman"/>
          <w:szCs w:val="24"/>
          <w:lang w:eastAsia="en-GB"/>
        </w:rPr>
        <w:fldChar w:fldCharType="begin"/>
      </w:r>
      <w:r w:rsidR="008758F5">
        <w:rPr>
          <w:rFonts w:eastAsia="Times New Roman" w:cs="Times New Roman"/>
          <w:szCs w:val="24"/>
          <w:lang w:eastAsia="en-GB"/>
        </w:rPr>
        <w:instrText xml:space="preserve"> ADDIN EN.CITE &lt;EndNote&gt;&lt;Cite&gt;&lt;Year&gt;2004&lt;/Year&gt;&lt;RecNum&gt;6&lt;/RecNum&gt;&lt;DisplayText&gt;&lt;style face="superscript"&gt;5&lt;/style&gt;&lt;/DisplayText&gt;&lt;record&gt;&lt;rec-number&gt;6&lt;/rec-number&gt;&lt;foreign-keys&gt;&lt;key app="EN" db-id="a2rd9pt9sadd9bee9zp5rr9btfxaafwexfzt" timestamp="0"&gt;6&lt;/key&gt;&lt;/foreign-keys&gt;&lt;ref-type name="Report"&gt;27&lt;/ref-type&gt;&lt;contributors&gt;&lt;authors&gt;&lt;author&gt;Ministry of Health,.&lt;/author&gt;&lt;/authors&gt;&lt;/contributors&gt;&lt;titles&gt;&lt;title&gt;The New Zealand Cervical Cancer Audit: Screening of Women with Cervical Cancer 2000-2002&lt;/title&gt;&lt;/titles&gt;&lt;dates&gt;&lt;year&gt;2004&lt;/year&gt;&lt;/dates&gt;&lt;pub-location&gt;Wellington&lt;/pub-location&gt;&lt;publisher&gt;Ministry of Health&lt;/publisher&gt;&lt;urls&gt;&lt;related-urls&gt;&lt;url&gt;&lt;style face="underline" font="default" size="100%"&gt;http://www.moh.govt.nz/notebook/nbbooks.nsf/0/e83322df7ae45528cc256f5b0071d5a1/$FILE/cervicalcanceraudit-report.pdf&lt;/style&gt;&lt;/url&gt;&lt;/related-urls&gt;&lt;/urls&gt;&lt;/record&gt;&lt;/Cite&gt;&lt;/EndNote&gt;</w:instrText>
      </w:r>
      <w:r w:rsidR="00834BE5" w:rsidRPr="00D66327">
        <w:rPr>
          <w:rFonts w:eastAsia="Times New Roman" w:cs="Times New Roman"/>
          <w:szCs w:val="24"/>
          <w:lang w:eastAsia="en-GB"/>
        </w:rPr>
        <w:fldChar w:fldCharType="separate"/>
      </w:r>
      <w:r w:rsidR="008758F5" w:rsidRPr="008758F5">
        <w:rPr>
          <w:rFonts w:eastAsia="Times New Roman" w:cs="Times New Roman"/>
          <w:noProof/>
          <w:szCs w:val="24"/>
          <w:vertAlign w:val="superscript"/>
          <w:lang w:eastAsia="en-GB"/>
        </w:rPr>
        <w:t>5</w:t>
      </w:r>
      <w:r w:rsidR="00834BE5" w:rsidRPr="00D66327">
        <w:rPr>
          <w:rFonts w:eastAsia="Times New Roman" w:cs="Times New Roman"/>
          <w:szCs w:val="24"/>
          <w:lang w:eastAsia="en-GB"/>
        </w:rPr>
        <w:fldChar w:fldCharType="end"/>
      </w:r>
      <w:r w:rsidR="00834BE5" w:rsidRPr="00D66327">
        <w:rPr>
          <w:rFonts w:eastAsia="Times New Roman" w:cs="Times New Roman"/>
          <w:szCs w:val="24"/>
          <w:lang w:eastAsia="en-GB"/>
        </w:rPr>
        <w:t xml:space="preserve"> (</w:t>
      </w:r>
      <w:r w:rsidR="00834BE5" w:rsidRPr="00D66327">
        <w:rPr>
          <w:rFonts w:eastAsiaTheme="minorHAnsi" w:cs="Times New Roman"/>
          <w:szCs w:val="24"/>
          <w:lang w:eastAsia="en-US"/>
        </w:rPr>
        <w:t>adequate screening is defined such that there is no between-</w:t>
      </w:r>
      <w:r w:rsidR="00533E4C" w:rsidRPr="00D66327">
        <w:rPr>
          <w:rFonts w:eastAsia="Times New Roman" w:cs="Times New Roman"/>
          <w:szCs w:val="24"/>
          <w:lang w:eastAsia="en-GB"/>
        </w:rPr>
        <w:t xml:space="preserve">cervical cytology sample </w:t>
      </w:r>
      <w:r w:rsidR="00834BE5" w:rsidRPr="00D66327">
        <w:rPr>
          <w:rFonts w:eastAsiaTheme="minorHAnsi" w:cs="Times New Roman"/>
          <w:szCs w:val="24"/>
          <w:lang w:eastAsia="en-US"/>
        </w:rPr>
        <w:t>interval of three calendar years or more in 6 to less than 84 months prior to diagnosis)</w:t>
      </w:r>
      <w:r w:rsidR="00834BE5" w:rsidRPr="00D66327">
        <w:rPr>
          <w:rFonts w:eastAsia="Times New Roman" w:cs="Times New Roman"/>
          <w:szCs w:val="24"/>
          <w:lang w:eastAsia="en-GB"/>
        </w:rPr>
        <w:t xml:space="preserve">. </w:t>
      </w:r>
      <w:r w:rsidR="00D66327" w:rsidRPr="009F2717">
        <w:rPr>
          <w:rFonts w:eastAsia="Times New Roman" w:cs="Times New Roman"/>
          <w:szCs w:val="24"/>
          <w:lang w:eastAsia="en-GB"/>
        </w:rPr>
        <w:t xml:space="preserve"> </w:t>
      </w:r>
      <w:r w:rsidR="00834BE5" w:rsidRPr="00D66327">
        <w:rPr>
          <w:rFonts w:eastAsia="Times New Roman" w:cs="Times New Roman"/>
          <w:szCs w:val="24"/>
          <w:lang w:eastAsia="en-GB"/>
        </w:rPr>
        <w:t xml:space="preserve">Based on the data provided in </w:t>
      </w:r>
      <w:r w:rsidR="005D3013">
        <w:rPr>
          <w:rFonts w:eastAsia="Times New Roman" w:cs="Times New Roman"/>
          <w:szCs w:val="24"/>
          <w:lang w:eastAsia="en-GB"/>
        </w:rPr>
        <w:fldChar w:fldCharType="begin"/>
      </w:r>
      <w:r w:rsidR="005D3013">
        <w:rPr>
          <w:rFonts w:eastAsia="Times New Roman" w:cs="Times New Roman"/>
          <w:szCs w:val="24"/>
          <w:lang w:eastAsia="en-GB"/>
        </w:rPr>
        <w:instrText xml:space="preserve"> REF _Ref16769166 \h </w:instrText>
      </w:r>
      <w:r w:rsidR="005D3013">
        <w:rPr>
          <w:rFonts w:eastAsia="Times New Roman" w:cs="Times New Roman"/>
          <w:szCs w:val="24"/>
          <w:lang w:eastAsia="en-GB"/>
        </w:rPr>
      </w:r>
      <w:r w:rsidR="005D3013">
        <w:rPr>
          <w:rFonts w:eastAsia="Times New Roman" w:cs="Times New Roman"/>
          <w:szCs w:val="24"/>
          <w:lang w:eastAsia="en-GB"/>
        </w:rPr>
        <w:fldChar w:fldCharType="separate"/>
      </w:r>
      <w:r w:rsidR="005F5AE1" w:rsidRPr="00286F2F">
        <w:t xml:space="preserve">Table </w:t>
      </w:r>
      <w:r w:rsidR="005F5AE1">
        <w:rPr>
          <w:noProof/>
        </w:rPr>
        <w:t>4</w:t>
      </w:r>
      <w:r w:rsidR="005F5AE1">
        <w:noBreakHyphen/>
      </w:r>
      <w:r w:rsidR="005F5AE1">
        <w:rPr>
          <w:noProof/>
        </w:rPr>
        <w:t>1</w:t>
      </w:r>
      <w:r w:rsidR="005D3013">
        <w:rPr>
          <w:rFonts w:eastAsia="Times New Roman" w:cs="Times New Roman"/>
          <w:szCs w:val="24"/>
          <w:lang w:eastAsia="en-GB"/>
        </w:rPr>
        <w:fldChar w:fldCharType="end"/>
      </w:r>
      <w:r w:rsidR="00D4020F">
        <w:rPr>
          <w:rFonts w:eastAsia="Times New Roman" w:cs="Times New Roman"/>
          <w:szCs w:val="24"/>
          <w:lang w:eastAsia="en-GB"/>
        </w:rPr>
        <w:t>,</w:t>
      </w:r>
      <w:r w:rsidR="005D3013">
        <w:rPr>
          <w:rFonts w:eastAsia="Times New Roman" w:cs="Times New Roman"/>
          <w:szCs w:val="24"/>
          <w:lang w:eastAsia="en-GB"/>
        </w:rPr>
        <w:t xml:space="preserve"> </w:t>
      </w:r>
      <w:r w:rsidR="005D3013">
        <w:rPr>
          <w:rFonts w:eastAsia="Times New Roman" w:cs="Times New Roman"/>
          <w:szCs w:val="24"/>
          <w:lang w:eastAsia="en-GB"/>
        </w:rPr>
        <w:fldChar w:fldCharType="begin"/>
      </w:r>
      <w:r w:rsidR="005D3013">
        <w:rPr>
          <w:rFonts w:eastAsia="Times New Roman" w:cs="Times New Roman"/>
          <w:szCs w:val="24"/>
          <w:lang w:eastAsia="en-GB"/>
        </w:rPr>
        <w:instrText xml:space="preserve"> REF _Ref16769167 \h </w:instrText>
      </w:r>
      <w:r w:rsidR="005D3013">
        <w:rPr>
          <w:rFonts w:eastAsia="Times New Roman" w:cs="Times New Roman"/>
          <w:szCs w:val="24"/>
          <w:lang w:eastAsia="en-GB"/>
        </w:rPr>
      </w:r>
      <w:r w:rsidR="005D3013">
        <w:rPr>
          <w:rFonts w:eastAsia="Times New Roman" w:cs="Times New Roman"/>
          <w:szCs w:val="24"/>
          <w:lang w:eastAsia="en-GB"/>
        </w:rPr>
        <w:fldChar w:fldCharType="separate"/>
      </w:r>
      <w:r w:rsidR="005F5AE1" w:rsidRPr="00FF2EC4">
        <w:t xml:space="preserve">Table </w:t>
      </w:r>
      <w:r w:rsidR="005F5AE1">
        <w:rPr>
          <w:noProof/>
        </w:rPr>
        <w:t>4</w:t>
      </w:r>
      <w:r w:rsidR="005F5AE1">
        <w:noBreakHyphen/>
      </w:r>
      <w:r w:rsidR="005F5AE1">
        <w:rPr>
          <w:noProof/>
        </w:rPr>
        <w:t>2</w:t>
      </w:r>
      <w:r w:rsidR="005D3013">
        <w:rPr>
          <w:rFonts w:eastAsia="Times New Roman" w:cs="Times New Roman"/>
          <w:szCs w:val="24"/>
          <w:lang w:eastAsia="en-GB"/>
        </w:rPr>
        <w:fldChar w:fldCharType="end"/>
      </w:r>
      <w:r w:rsidR="00D4020F">
        <w:rPr>
          <w:rFonts w:eastAsia="Times New Roman" w:cs="Times New Roman"/>
          <w:szCs w:val="24"/>
          <w:lang w:eastAsia="en-GB"/>
        </w:rPr>
        <w:t xml:space="preserve">, and </w:t>
      </w:r>
      <w:r w:rsidR="00D4020F">
        <w:rPr>
          <w:rFonts w:eastAsia="Times New Roman" w:cs="Times New Roman"/>
          <w:szCs w:val="24"/>
          <w:lang w:eastAsia="en-GB"/>
        </w:rPr>
        <w:fldChar w:fldCharType="begin"/>
      </w:r>
      <w:r w:rsidR="00D4020F">
        <w:rPr>
          <w:rFonts w:eastAsia="Times New Roman" w:cs="Times New Roman"/>
          <w:szCs w:val="24"/>
          <w:lang w:eastAsia="en-GB"/>
        </w:rPr>
        <w:instrText xml:space="preserve"> REF _Ref11325950 \h </w:instrText>
      </w:r>
      <w:r w:rsidR="00D4020F">
        <w:rPr>
          <w:rFonts w:eastAsia="Times New Roman" w:cs="Times New Roman"/>
          <w:szCs w:val="24"/>
          <w:lang w:eastAsia="en-GB"/>
        </w:rPr>
      </w:r>
      <w:r w:rsidR="00D4020F">
        <w:rPr>
          <w:rFonts w:eastAsia="Times New Roman" w:cs="Times New Roman"/>
          <w:szCs w:val="24"/>
          <w:lang w:eastAsia="en-GB"/>
        </w:rPr>
        <w:fldChar w:fldCharType="separate"/>
      </w:r>
      <w:r w:rsidR="005F5AE1" w:rsidRPr="00DA6991">
        <w:t xml:space="preserve">Table </w:t>
      </w:r>
      <w:r w:rsidR="005F5AE1">
        <w:rPr>
          <w:noProof/>
        </w:rPr>
        <w:t>4</w:t>
      </w:r>
      <w:r w:rsidR="005F5AE1">
        <w:noBreakHyphen/>
      </w:r>
      <w:r w:rsidR="005F5AE1">
        <w:rPr>
          <w:noProof/>
        </w:rPr>
        <w:t>5</w:t>
      </w:r>
      <w:r w:rsidR="00D4020F">
        <w:rPr>
          <w:rFonts w:eastAsia="Times New Roman" w:cs="Times New Roman"/>
          <w:szCs w:val="24"/>
          <w:lang w:eastAsia="en-GB"/>
        </w:rPr>
        <w:fldChar w:fldCharType="end"/>
      </w:r>
      <w:r w:rsidR="00D66327" w:rsidRPr="009F2717">
        <w:rPr>
          <w:rFonts w:eastAsia="Times New Roman" w:cs="Times New Roman"/>
          <w:szCs w:val="24"/>
          <w:lang w:eastAsia="en-GB"/>
        </w:rPr>
        <w:t>,</w:t>
      </w:r>
      <w:r w:rsidR="00834BE5" w:rsidRPr="00D66327">
        <w:rPr>
          <w:rFonts w:eastAsia="Times New Roman" w:cs="Times New Roman"/>
          <w:szCs w:val="24"/>
          <w:lang w:eastAsia="en-GB"/>
        </w:rPr>
        <w:t xml:space="preserve"> the following observations can be made for women with cervical cancer included in the review of screening histories:</w:t>
      </w:r>
    </w:p>
    <w:p w14:paraId="22E1EEA9" w14:textId="1E74B601" w:rsidR="00834BE5" w:rsidRPr="0090598B" w:rsidRDefault="00834BE5" w:rsidP="00834BE5">
      <w:pPr>
        <w:numPr>
          <w:ilvl w:val="0"/>
          <w:numId w:val="1"/>
        </w:numPr>
        <w:spacing w:after="0"/>
        <w:contextualSpacing/>
        <w:rPr>
          <w:rFonts w:eastAsia="Times New Roman" w:cs="Times New Roman"/>
          <w:szCs w:val="24"/>
          <w:lang w:eastAsia="en-GB"/>
        </w:rPr>
      </w:pPr>
      <w:r w:rsidRPr="0090598B">
        <w:rPr>
          <w:rFonts w:eastAsia="Times New Roman" w:cs="Times New Roman"/>
          <w:szCs w:val="24"/>
          <w:lang w:eastAsia="en-GB"/>
        </w:rPr>
        <w:t>In general terms</w:t>
      </w:r>
      <w:r w:rsidR="00370812">
        <w:rPr>
          <w:rFonts w:eastAsia="Times New Roman" w:cs="Times New Roman"/>
          <w:szCs w:val="24"/>
          <w:lang w:eastAsia="en-GB"/>
        </w:rPr>
        <w:t>,</w:t>
      </w:r>
      <w:r w:rsidRPr="0090598B">
        <w:rPr>
          <w:rFonts w:eastAsia="Times New Roman" w:cs="Times New Roman"/>
          <w:szCs w:val="24"/>
          <w:lang w:eastAsia="en-GB"/>
        </w:rPr>
        <w:t xml:space="preserve"> older women were less likely to have been screened than younger women. </w:t>
      </w:r>
      <w:r w:rsidR="00B607F7">
        <w:rPr>
          <w:rFonts w:eastAsia="Times New Roman" w:cs="Times New Roman"/>
          <w:szCs w:val="24"/>
          <w:lang w:eastAsia="en-GB"/>
        </w:rPr>
        <w:t xml:space="preserve"> </w:t>
      </w:r>
      <w:r w:rsidRPr="0090598B">
        <w:rPr>
          <w:rFonts w:eastAsia="Times New Roman" w:cs="Times New Roman"/>
          <w:szCs w:val="24"/>
          <w:lang w:eastAsia="en-GB"/>
        </w:rPr>
        <w:t>19% of women age 35-39 had been adequately screened compared with 3% of women aged 60-6</w:t>
      </w:r>
      <w:r w:rsidR="0096178A" w:rsidRPr="009F2717">
        <w:rPr>
          <w:rFonts w:eastAsia="Times New Roman" w:cs="Times New Roman"/>
          <w:szCs w:val="24"/>
          <w:lang w:eastAsia="en-GB"/>
        </w:rPr>
        <w:t>4</w:t>
      </w:r>
      <w:r w:rsidRPr="0090598B">
        <w:rPr>
          <w:rFonts w:eastAsia="Times New Roman" w:cs="Times New Roman"/>
          <w:szCs w:val="24"/>
          <w:lang w:eastAsia="en-GB"/>
        </w:rPr>
        <w:t xml:space="preserve">. </w:t>
      </w:r>
      <w:r w:rsidR="0096178A" w:rsidRPr="009F2717">
        <w:rPr>
          <w:rFonts w:eastAsia="Times New Roman" w:cs="Times New Roman"/>
          <w:szCs w:val="24"/>
          <w:lang w:eastAsia="en-GB"/>
        </w:rPr>
        <w:t xml:space="preserve"> </w:t>
      </w:r>
      <w:r w:rsidRPr="0090598B">
        <w:rPr>
          <w:rFonts w:eastAsia="Times New Roman" w:cs="Times New Roman"/>
          <w:szCs w:val="24"/>
          <w:lang w:eastAsia="en-GB"/>
        </w:rPr>
        <w:t>In the prior 6-42 months</w:t>
      </w:r>
      <w:r w:rsidR="0096178A" w:rsidRPr="009F2717">
        <w:rPr>
          <w:rFonts w:eastAsia="Times New Roman" w:cs="Times New Roman"/>
          <w:szCs w:val="24"/>
          <w:lang w:eastAsia="en-GB"/>
        </w:rPr>
        <w:t>, 4</w:t>
      </w:r>
      <w:r w:rsidR="0090598B" w:rsidRPr="009F2717">
        <w:rPr>
          <w:rFonts w:eastAsia="Times New Roman" w:cs="Times New Roman"/>
          <w:szCs w:val="24"/>
          <w:lang w:eastAsia="en-GB"/>
        </w:rPr>
        <w:t>6</w:t>
      </w:r>
      <w:r w:rsidRPr="0090598B">
        <w:rPr>
          <w:rFonts w:eastAsia="Times New Roman" w:cs="Times New Roman"/>
          <w:szCs w:val="24"/>
          <w:lang w:eastAsia="en-GB"/>
        </w:rPr>
        <w:t>% of women aged 2</w:t>
      </w:r>
      <w:r w:rsidR="0090598B" w:rsidRPr="009F2717">
        <w:rPr>
          <w:rFonts w:eastAsia="Times New Roman" w:cs="Times New Roman"/>
          <w:szCs w:val="24"/>
          <w:lang w:eastAsia="en-GB"/>
        </w:rPr>
        <w:t>5</w:t>
      </w:r>
      <w:r w:rsidRPr="0090598B">
        <w:rPr>
          <w:rFonts w:eastAsia="Times New Roman" w:cs="Times New Roman"/>
          <w:szCs w:val="24"/>
          <w:lang w:eastAsia="en-GB"/>
        </w:rPr>
        <w:t>-2</w:t>
      </w:r>
      <w:r w:rsidR="0090598B" w:rsidRPr="009F2717">
        <w:rPr>
          <w:rFonts w:eastAsia="Times New Roman" w:cs="Times New Roman"/>
          <w:szCs w:val="24"/>
          <w:lang w:eastAsia="en-GB"/>
        </w:rPr>
        <w:t>9</w:t>
      </w:r>
      <w:r w:rsidRPr="0090598B">
        <w:rPr>
          <w:rFonts w:eastAsia="Times New Roman" w:cs="Times New Roman"/>
          <w:szCs w:val="24"/>
          <w:lang w:eastAsia="en-GB"/>
        </w:rPr>
        <w:t xml:space="preserve"> had been screened compared to 23% of women aged 6</w:t>
      </w:r>
      <w:r w:rsidR="00B607F7">
        <w:rPr>
          <w:rFonts w:eastAsia="Times New Roman" w:cs="Times New Roman"/>
          <w:szCs w:val="24"/>
          <w:lang w:eastAsia="en-GB"/>
        </w:rPr>
        <w:t>0</w:t>
      </w:r>
      <w:r w:rsidRPr="0090598B">
        <w:rPr>
          <w:rFonts w:eastAsia="Times New Roman" w:cs="Times New Roman"/>
          <w:szCs w:val="24"/>
          <w:lang w:eastAsia="en-GB"/>
        </w:rPr>
        <w:t xml:space="preserve">-69. </w:t>
      </w:r>
    </w:p>
    <w:p w14:paraId="6161099E" w14:textId="470208E1" w:rsidR="00834BE5" w:rsidRPr="0096178A" w:rsidRDefault="00834BE5" w:rsidP="00834BE5">
      <w:pPr>
        <w:numPr>
          <w:ilvl w:val="0"/>
          <w:numId w:val="1"/>
        </w:numPr>
        <w:spacing w:after="0"/>
        <w:contextualSpacing/>
        <w:rPr>
          <w:rFonts w:eastAsia="Times New Roman" w:cs="Times New Roman"/>
          <w:szCs w:val="24"/>
          <w:lang w:eastAsia="en-GB"/>
        </w:rPr>
      </w:pPr>
      <w:r w:rsidRPr="0096178A">
        <w:rPr>
          <w:rFonts w:eastAsia="Times New Roman" w:cs="Times New Roman"/>
          <w:szCs w:val="24"/>
          <w:lang w:eastAsia="en-GB"/>
        </w:rPr>
        <w:t>For women with cervical cancer</w:t>
      </w:r>
      <w:r w:rsidR="0096178A" w:rsidRPr="009F2717">
        <w:rPr>
          <w:rFonts w:eastAsia="Times New Roman" w:cs="Times New Roman"/>
          <w:szCs w:val="24"/>
          <w:lang w:eastAsia="en-GB"/>
        </w:rPr>
        <w:t>,</w:t>
      </w:r>
      <w:r w:rsidRPr="0096178A">
        <w:rPr>
          <w:rFonts w:eastAsia="Times New Roman" w:cs="Times New Roman"/>
          <w:szCs w:val="24"/>
          <w:lang w:eastAsia="en-GB"/>
        </w:rPr>
        <w:t xml:space="preserve"> </w:t>
      </w:r>
      <w:r w:rsidR="0041649B">
        <w:rPr>
          <w:rFonts w:eastAsia="Times New Roman" w:cs="Times New Roman"/>
          <w:szCs w:val="24"/>
          <w:lang w:eastAsia="en-GB"/>
        </w:rPr>
        <w:t>Māori</w:t>
      </w:r>
      <w:r w:rsidRPr="0096178A">
        <w:rPr>
          <w:rFonts w:eastAsia="Times New Roman" w:cs="Times New Roman"/>
          <w:szCs w:val="24"/>
          <w:lang w:eastAsia="en-GB"/>
        </w:rPr>
        <w:t xml:space="preserve"> women were less likely to have been adequately screened (10 vs 15%) than European women or screened 5 yearly</w:t>
      </w:r>
      <w:r w:rsidR="0096178A" w:rsidRPr="009F2717">
        <w:rPr>
          <w:rFonts w:eastAsia="Times New Roman" w:cs="Times New Roman"/>
          <w:szCs w:val="24"/>
          <w:lang w:eastAsia="en-GB"/>
        </w:rPr>
        <w:t xml:space="preserve"> (18% vs 3</w:t>
      </w:r>
      <w:r w:rsidR="00D4020F">
        <w:rPr>
          <w:rFonts w:eastAsia="Times New Roman" w:cs="Times New Roman"/>
          <w:szCs w:val="24"/>
          <w:lang w:eastAsia="en-GB"/>
        </w:rPr>
        <w:t>0</w:t>
      </w:r>
      <w:r w:rsidR="0096178A" w:rsidRPr="009F2717">
        <w:rPr>
          <w:rFonts w:eastAsia="Times New Roman" w:cs="Times New Roman"/>
          <w:szCs w:val="24"/>
          <w:lang w:eastAsia="en-GB"/>
        </w:rPr>
        <w:t>%)</w:t>
      </w:r>
      <w:r w:rsidRPr="0096178A">
        <w:rPr>
          <w:rFonts w:eastAsia="Times New Roman" w:cs="Times New Roman"/>
          <w:szCs w:val="24"/>
          <w:lang w:eastAsia="en-GB"/>
        </w:rPr>
        <w:t xml:space="preserve">. </w:t>
      </w:r>
      <w:r w:rsidR="0096178A" w:rsidRPr="009F2717">
        <w:rPr>
          <w:rFonts w:eastAsia="Times New Roman" w:cs="Times New Roman"/>
          <w:szCs w:val="24"/>
          <w:lang w:eastAsia="en-GB"/>
        </w:rPr>
        <w:t xml:space="preserve"> </w:t>
      </w:r>
      <w:r w:rsidRPr="0096178A">
        <w:rPr>
          <w:rFonts w:eastAsia="Times New Roman" w:cs="Times New Roman"/>
          <w:szCs w:val="24"/>
          <w:lang w:eastAsia="en-GB"/>
        </w:rPr>
        <w:t>Pacific and Asian women were less likely than European or Māori women to have been screened by all measures.</w:t>
      </w:r>
    </w:p>
    <w:p w14:paraId="62BAD048" w14:textId="77777777" w:rsidR="00834BE5" w:rsidRPr="0096178A" w:rsidRDefault="00834BE5" w:rsidP="00834BE5">
      <w:pPr>
        <w:numPr>
          <w:ilvl w:val="0"/>
          <w:numId w:val="1"/>
        </w:numPr>
        <w:spacing w:after="0"/>
        <w:contextualSpacing/>
        <w:rPr>
          <w:rFonts w:eastAsia="Times New Roman" w:cs="Times New Roman"/>
          <w:szCs w:val="24"/>
          <w:lang w:eastAsia="en-GB"/>
        </w:rPr>
      </w:pPr>
      <w:r w:rsidRPr="0096178A">
        <w:rPr>
          <w:rFonts w:eastAsia="Times New Roman" w:cs="Times New Roman"/>
          <w:szCs w:val="24"/>
          <w:lang w:eastAsia="en-GB"/>
        </w:rPr>
        <w:t>There was a trend towards women of higher deprivation being screened less often.</w:t>
      </w:r>
    </w:p>
    <w:p w14:paraId="33D54AD9" w14:textId="0173BEB8" w:rsidR="00834BE5" w:rsidRPr="0096178A" w:rsidRDefault="00834BE5" w:rsidP="00834BE5">
      <w:pPr>
        <w:numPr>
          <w:ilvl w:val="0"/>
          <w:numId w:val="1"/>
        </w:numPr>
        <w:spacing w:after="0"/>
        <w:contextualSpacing/>
        <w:rPr>
          <w:rFonts w:eastAsia="Times New Roman" w:cs="Times New Roman"/>
          <w:szCs w:val="24"/>
          <w:lang w:eastAsia="en-GB"/>
        </w:rPr>
      </w:pPr>
      <w:r w:rsidRPr="0096178A">
        <w:rPr>
          <w:rFonts w:eastAsia="Times New Roman" w:cs="Times New Roman"/>
          <w:szCs w:val="24"/>
          <w:lang w:eastAsia="en-GB"/>
        </w:rPr>
        <w:t>The proportion of women with SCC who were screened at all time intervals was lower than for adenocarcinoma</w:t>
      </w:r>
      <w:r w:rsidR="00C952F5">
        <w:rPr>
          <w:rFonts w:eastAsia="Times New Roman" w:cs="Times New Roman"/>
          <w:szCs w:val="24"/>
          <w:lang w:eastAsia="en-GB"/>
        </w:rPr>
        <w:t>.</w:t>
      </w:r>
    </w:p>
    <w:p w14:paraId="18A547DE" w14:textId="63D58329" w:rsidR="00834BE5" w:rsidRPr="0096178A" w:rsidRDefault="00834BE5" w:rsidP="00834BE5">
      <w:pPr>
        <w:numPr>
          <w:ilvl w:val="0"/>
          <w:numId w:val="1"/>
        </w:numPr>
        <w:spacing w:after="0"/>
        <w:contextualSpacing/>
        <w:rPr>
          <w:rFonts w:eastAsia="Times New Roman" w:cs="Times New Roman"/>
          <w:szCs w:val="24"/>
          <w:lang w:eastAsia="en-GB"/>
        </w:rPr>
      </w:pPr>
      <w:r w:rsidRPr="0096178A">
        <w:rPr>
          <w:rFonts w:eastAsia="Times New Roman" w:cs="Times New Roman"/>
          <w:szCs w:val="24"/>
          <w:lang w:eastAsia="en-GB"/>
        </w:rPr>
        <w:t>Women with superficially invasive (stage 1A) cancers were more likely to have been screened at all time intervals (excluding the 0-6 months prior to diagnosis) than women with more advanced tumours</w:t>
      </w:r>
      <w:r w:rsidR="00C952F5">
        <w:rPr>
          <w:rFonts w:eastAsia="Times New Roman" w:cs="Times New Roman"/>
          <w:szCs w:val="24"/>
          <w:lang w:eastAsia="en-GB"/>
        </w:rPr>
        <w:t>.</w:t>
      </w:r>
    </w:p>
    <w:p w14:paraId="17C2CBBE" w14:textId="4D89FA6A" w:rsidR="00834BE5" w:rsidRPr="0096178A" w:rsidRDefault="00834BE5" w:rsidP="00834BE5">
      <w:pPr>
        <w:numPr>
          <w:ilvl w:val="0"/>
          <w:numId w:val="1"/>
        </w:numPr>
        <w:spacing w:after="0"/>
        <w:contextualSpacing/>
        <w:rPr>
          <w:rFonts w:eastAsia="Times New Roman" w:cs="Times New Roman"/>
          <w:szCs w:val="24"/>
          <w:lang w:eastAsia="en-GB"/>
        </w:rPr>
      </w:pPr>
      <w:r w:rsidRPr="0096178A">
        <w:rPr>
          <w:rFonts w:eastAsia="Times New Roman" w:cs="Times New Roman"/>
          <w:szCs w:val="24"/>
          <w:lang w:eastAsia="en-GB"/>
        </w:rPr>
        <w:t>Comparing data between regions there appeared to be some variation in screening history by region.</w:t>
      </w:r>
      <w:r w:rsidR="00685384">
        <w:rPr>
          <w:rFonts w:eastAsia="Times New Roman" w:cs="Times New Roman"/>
          <w:szCs w:val="24"/>
          <w:lang w:eastAsia="en-GB"/>
        </w:rPr>
        <w:t xml:space="preserve"> </w:t>
      </w:r>
      <w:r w:rsidRPr="0096178A">
        <w:rPr>
          <w:rFonts w:eastAsia="Times New Roman" w:cs="Times New Roman"/>
          <w:szCs w:val="24"/>
          <w:lang w:eastAsia="en-GB"/>
        </w:rPr>
        <w:t xml:space="preserve"> However the small numbers involved and demographic differences will likely influence these results.</w:t>
      </w:r>
    </w:p>
    <w:p w14:paraId="5A016813" w14:textId="77777777" w:rsidR="00715A9C" w:rsidRPr="00B64990" w:rsidRDefault="00715A9C" w:rsidP="009F2717">
      <w:pPr>
        <w:pStyle w:val="Heading2"/>
        <w:rPr>
          <w:rFonts w:eastAsiaTheme="minorHAnsi"/>
          <w:b w:val="0"/>
          <w:lang w:eastAsia="en-US"/>
        </w:rPr>
      </w:pPr>
      <w:bookmarkStart w:id="100" w:name="_Toc468976877"/>
      <w:bookmarkStart w:id="101" w:name="_Toc17978141"/>
      <w:r w:rsidRPr="00B64990">
        <w:rPr>
          <w:rFonts w:eastAsiaTheme="minorHAnsi"/>
          <w:lang w:eastAsia="en-US"/>
        </w:rPr>
        <w:t xml:space="preserve">The accuracy of </w:t>
      </w:r>
      <w:r w:rsidRPr="00B64990">
        <w:t>cervical</w:t>
      </w:r>
      <w:r w:rsidRPr="00B64990">
        <w:rPr>
          <w:rFonts w:eastAsiaTheme="minorHAnsi"/>
          <w:lang w:eastAsia="en-US"/>
        </w:rPr>
        <w:t xml:space="preserve"> cytology</w:t>
      </w:r>
      <w:bookmarkEnd w:id="100"/>
      <w:bookmarkEnd w:id="101"/>
    </w:p>
    <w:p w14:paraId="1541EDA0" w14:textId="47BC3F0C" w:rsidR="00715A9C" w:rsidRPr="00B607F7" w:rsidRDefault="00715A9C" w:rsidP="00715A9C">
      <w:pPr>
        <w:spacing w:after="0"/>
        <w:contextualSpacing/>
        <w:rPr>
          <w:rFonts w:eastAsia="Times New Roman" w:cs="Times New Roman"/>
          <w:szCs w:val="24"/>
          <w:lang w:eastAsia="en-GB"/>
        </w:rPr>
      </w:pPr>
      <w:r w:rsidRPr="00B64990">
        <w:rPr>
          <w:rFonts w:eastAsia="Times New Roman" w:cs="Times New Roman"/>
          <w:szCs w:val="24"/>
          <w:lang w:eastAsia="en-GB"/>
        </w:rPr>
        <w:t xml:space="preserve">In total, </w:t>
      </w:r>
      <w:r w:rsidR="00AA1BB1" w:rsidRPr="002E6AEB">
        <w:rPr>
          <w:rFonts w:eastAsia="Times New Roman" w:cs="Times New Roman"/>
          <w:szCs w:val="24"/>
          <w:lang w:eastAsia="en-GB"/>
        </w:rPr>
        <w:t>1127</w:t>
      </w:r>
      <w:r w:rsidR="00AA1BB1" w:rsidRPr="00B64990">
        <w:rPr>
          <w:rFonts w:eastAsia="Times New Roman" w:cs="Times New Roman"/>
          <w:szCs w:val="24"/>
          <w:lang w:eastAsia="en-GB"/>
        </w:rPr>
        <w:t xml:space="preserve"> </w:t>
      </w:r>
      <w:r w:rsidR="00560A4B" w:rsidRPr="00B64990">
        <w:rPr>
          <w:rFonts w:eastAsia="Times New Roman" w:cs="Times New Roman"/>
          <w:szCs w:val="24"/>
          <w:lang w:eastAsia="en-GB"/>
        </w:rPr>
        <w:t xml:space="preserve">cervical </w:t>
      </w:r>
      <w:r w:rsidRPr="00B64990">
        <w:rPr>
          <w:rFonts w:eastAsia="Times New Roman" w:cs="Times New Roman"/>
          <w:szCs w:val="24"/>
          <w:lang w:eastAsia="en-GB"/>
        </w:rPr>
        <w:t xml:space="preserve">cytology </w:t>
      </w:r>
      <w:r w:rsidR="00560A4B" w:rsidRPr="00B64990">
        <w:rPr>
          <w:rFonts w:eastAsia="Times New Roman" w:cs="Times New Roman"/>
          <w:szCs w:val="24"/>
          <w:lang w:eastAsia="en-GB"/>
        </w:rPr>
        <w:t xml:space="preserve">samples </w:t>
      </w:r>
      <w:r w:rsidRPr="00B64990">
        <w:rPr>
          <w:rFonts w:eastAsia="Times New Roman" w:cs="Times New Roman"/>
          <w:szCs w:val="24"/>
          <w:lang w:eastAsia="en-GB"/>
        </w:rPr>
        <w:t xml:space="preserve">were </w:t>
      </w:r>
      <w:r w:rsidR="00560A4B" w:rsidRPr="00B64990">
        <w:rPr>
          <w:rFonts w:eastAsia="Times New Roman" w:cs="Times New Roman"/>
          <w:szCs w:val="24"/>
          <w:lang w:eastAsia="en-GB"/>
        </w:rPr>
        <w:t>taken</w:t>
      </w:r>
      <w:r w:rsidRPr="00B64990">
        <w:rPr>
          <w:rFonts w:eastAsia="Times New Roman" w:cs="Times New Roman"/>
          <w:szCs w:val="24"/>
          <w:lang w:eastAsia="en-GB"/>
        </w:rPr>
        <w:t xml:space="preserve"> in the 3 years prior to diagnosis (i.e. 0-36 months)</w:t>
      </w:r>
      <w:r w:rsidR="00AA1BB1" w:rsidRPr="002E6AEB">
        <w:rPr>
          <w:rFonts w:eastAsia="Times New Roman" w:cs="Times New Roman"/>
          <w:szCs w:val="24"/>
          <w:lang w:eastAsia="en-GB"/>
        </w:rPr>
        <w:t xml:space="preserve"> of which </w:t>
      </w:r>
      <w:r w:rsidR="00EE47FB">
        <w:rPr>
          <w:rFonts w:eastAsia="Times New Roman" w:cs="Times New Roman"/>
          <w:szCs w:val="24"/>
          <w:lang w:eastAsia="en-GB"/>
        </w:rPr>
        <w:t>1</w:t>
      </w:r>
      <w:r w:rsidR="00AA1BB1" w:rsidRPr="002E6AEB">
        <w:rPr>
          <w:rFonts w:eastAsia="Times New Roman" w:cs="Times New Roman"/>
          <w:szCs w:val="24"/>
          <w:lang w:eastAsia="en-GB"/>
        </w:rPr>
        <w:t>112 were satisfactory</w:t>
      </w:r>
      <w:r w:rsidRPr="00B64990">
        <w:rPr>
          <w:rFonts w:eastAsia="Times New Roman" w:cs="Times New Roman"/>
          <w:szCs w:val="24"/>
          <w:lang w:eastAsia="en-GB"/>
        </w:rPr>
        <w:t xml:space="preserve">. </w:t>
      </w:r>
      <w:r w:rsidR="00B607F7" w:rsidRPr="00B64990">
        <w:rPr>
          <w:rFonts w:eastAsia="Times New Roman" w:cs="Times New Roman"/>
          <w:szCs w:val="24"/>
          <w:lang w:eastAsia="en-GB"/>
        </w:rPr>
        <w:t xml:space="preserve"> </w:t>
      </w:r>
      <w:r w:rsidR="00AA1BB1" w:rsidRPr="002E6AEB">
        <w:rPr>
          <w:rFonts w:eastAsia="Times New Roman" w:cs="Times New Roman"/>
          <w:szCs w:val="24"/>
          <w:lang w:eastAsia="en-GB"/>
        </w:rPr>
        <w:t>Of these, 81</w:t>
      </w:r>
      <w:r w:rsidRPr="00B64990">
        <w:rPr>
          <w:rFonts w:eastAsia="Times New Roman" w:cs="Times New Roman"/>
          <w:szCs w:val="24"/>
          <w:lang w:eastAsia="en-GB"/>
        </w:rPr>
        <w:t xml:space="preserve">% were abnormal with </w:t>
      </w:r>
      <w:r w:rsidR="00AA1BB1" w:rsidRPr="00B64990">
        <w:rPr>
          <w:rFonts w:eastAsia="Times New Roman" w:cs="Times New Roman"/>
          <w:szCs w:val="24"/>
          <w:lang w:eastAsia="en-GB"/>
        </w:rPr>
        <w:t>8</w:t>
      </w:r>
      <w:r w:rsidR="00AA1BB1" w:rsidRPr="002E6AEB">
        <w:rPr>
          <w:rFonts w:eastAsia="Times New Roman" w:cs="Times New Roman"/>
          <w:szCs w:val="24"/>
          <w:lang w:eastAsia="en-GB"/>
        </w:rPr>
        <w:t>39</w:t>
      </w:r>
      <w:r w:rsidR="00AA1BB1" w:rsidRPr="00B64990">
        <w:rPr>
          <w:rFonts w:eastAsia="Times New Roman" w:cs="Times New Roman"/>
          <w:szCs w:val="24"/>
          <w:lang w:eastAsia="en-GB"/>
        </w:rPr>
        <w:t xml:space="preserve"> </w:t>
      </w:r>
      <w:r w:rsidRPr="00B64990">
        <w:rPr>
          <w:rFonts w:eastAsia="Times New Roman" w:cs="Times New Roman"/>
          <w:szCs w:val="24"/>
          <w:lang w:eastAsia="en-GB"/>
        </w:rPr>
        <w:t>(</w:t>
      </w:r>
      <w:r w:rsidR="00AA1BB1" w:rsidRPr="002E6AEB">
        <w:rPr>
          <w:rFonts w:eastAsia="Times New Roman" w:cs="Times New Roman"/>
          <w:szCs w:val="24"/>
          <w:lang w:eastAsia="en-GB"/>
        </w:rPr>
        <w:t>75</w:t>
      </w:r>
      <w:r w:rsidRPr="00B64990">
        <w:rPr>
          <w:rFonts w:eastAsia="Times New Roman" w:cs="Times New Roman"/>
          <w:szCs w:val="24"/>
          <w:lang w:eastAsia="en-GB"/>
        </w:rPr>
        <w:t xml:space="preserve">%) high grade and </w:t>
      </w:r>
      <w:r w:rsidR="00AA1BB1" w:rsidRPr="002E6AEB">
        <w:rPr>
          <w:rFonts w:eastAsia="Times New Roman" w:cs="Times New Roman"/>
          <w:szCs w:val="24"/>
          <w:lang w:eastAsia="en-GB"/>
        </w:rPr>
        <w:t>57</w:t>
      </w:r>
      <w:r w:rsidR="00AA1BB1" w:rsidRPr="00B64990">
        <w:rPr>
          <w:rFonts w:eastAsia="Times New Roman" w:cs="Times New Roman"/>
          <w:szCs w:val="24"/>
          <w:lang w:eastAsia="en-GB"/>
        </w:rPr>
        <w:t xml:space="preserve"> </w:t>
      </w:r>
      <w:r w:rsidRPr="00B64990">
        <w:rPr>
          <w:rFonts w:eastAsia="Times New Roman" w:cs="Times New Roman"/>
          <w:szCs w:val="24"/>
          <w:lang w:eastAsia="en-GB"/>
        </w:rPr>
        <w:t>(</w:t>
      </w:r>
      <w:r w:rsidR="00AA1BB1" w:rsidRPr="002E6AEB">
        <w:rPr>
          <w:rFonts w:eastAsia="Times New Roman" w:cs="Times New Roman"/>
          <w:szCs w:val="24"/>
          <w:lang w:eastAsia="en-GB"/>
        </w:rPr>
        <w:t>5</w:t>
      </w:r>
      <w:r w:rsidRPr="00B64990">
        <w:rPr>
          <w:rFonts w:eastAsia="Times New Roman" w:cs="Times New Roman"/>
          <w:szCs w:val="24"/>
          <w:lang w:eastAsia="en-GB"/>
        </w:rPr>
        <w:t>%) low grade abnormalities (</w:t>
      </w:r>
      <w:r w:rsidR="00B607F7" w:rsidRPr="00B64990">
        <w:rPr>
          <w:rFonts w:eastAsia="Times New Roman" w:cs="Times New Roman"/>
          <w:szCs w:val="24"/>
          <w:lang w:eastAsia="en-GB"/>
        </w:rPr>
        <w:fldChar w:fldCharType="begin"/>
      </w:r>
      <w:r w:rsidR="00B607F7" w:rsidRPr="00B64990">
        <w:rPr>
          <w:rFonts w:eastAsia="Times New Roman" w:cs="Times New Roman"/>
          <w:szCs w:val="24"/>
          <w:lang w:eastAsia="en-GB"/>
        </w:rPr>
        <w:instrText xml:space="preserve"> REF _Ref11924981 \h  \* MERGEFORMAT </w:instrText>
      </w:r>
      <w:r w:rsidR="00B607F7" w:rsidRPr="00B64990">
        <w:rPr>
          <w:rFonts w:eastAsia="Times New Roman" w:cs="Times New Roman"/>
          <w:szCs w:val="24"/>
          <w:lang w:eastAsia="en-GB"/>
        </w:rPr>
      </w:r>
      <w:r w:rsidR="00B607F7" w:rsidRPr="00B64990">
        <w:rPr>
          <w:rFonts w:eastAsia="Times New Roman" w:cs="Times New Roman"/>
          <w:szCs w:val="24"/>
          <w:lang w:eastAsia="en-GB"/>
        </w:rPr>
        <w:fldChar w:fldCharType="separate"/>
      </w:r>
      <w:r w:rsidR="005F5AE1">
        <w:t xml:space="preserve">Figure </w:t>
      </w:r>
      <w:r w:rsidR="005F5AE1">
        <w:rPr>
          <w:noProof/>
        </w:rPr>
        <w:t>4</w:t>
      </w:r>
      <w:r w:rsidR="005F5AE1">
        <w:rPr>
          <w:noProof/>
        </w:rPr>
        <w:noBreakHyphen/>
        <w:t>1</w:t>
      </w:r>
      <w:r w:rsidR="00B607F7" w:rsidRPr="00B64990">
        <w:rPr>
          <w:rFonts w:eastAsia="Times New Roman" w:cs="Times New Roman"/>
          <w:szCs w:val="24"/>
          <w:lang w:eastAsia="en-GB"/>
        </w:rPr>
        <w:fldChar w:fldCharType="end"/>
      </w:r>
      <w:r w:rsidRPr="00B64990">
        <w:rPr>
          <w:rFonts w:eastAsia="Times New Roman" w:cs="Times New Roman"/>
          <w:szCs w:val="24"/>
          <w:lang w:eastAsia="en-GB"/>
        </w:rPr>
        <w:t>).</w:t>
      </w:r>
      <w:r w:rsidRPr="00B607F7">
        <w:rPr>
          <w:rFonts w:eastAsia="Times New Roman" w:cs="Times New Roman"/>
          <w:szCs w:val="24"/>
          <w:lang w:eastAsia="en-GB"/>
        </w:rPr>
        <w:t xml:space="preserve"> </w:t>
      </w:r>
      <w:r w:rsidR="00CC559E">
        <w:rPr>
          <w:rFonts w:eastAsia="Times New Roman" w:cs="Times New Roman"/>
          <w:szCs w:val="24"/>
          <w:lang w:eastAsia="en-GB"/>
        </w:rPr>
        <w:t xml:space="preserve"> </w:t>
      </w:r>
      <w:r w:rsidR="002D3FFA" w:rsidRPr="00BD4339">
        <w:rPr>
          <w:rFonts w:eastAsia="Times New Roman" w:cs="Times New Roman"/>
          <w:szCs w:val="24"/>
          <w:lang w:eastAsia="en-GB"/>
        </w:rPr>
        <w:t>180</w:t>
      </w:r>
      <w:r w:rsidR="00CC559E" w:rsidRPr="00BD4339">
        <w:rPr>
          <w:rFonts w:eastAsia="Times New Roman" w:cs="Times New Roman"/>
          <w:szCs w:val="24"/>
          <w:lang w:eastAsia="en-GB"/>
        </w:rPr>
        <w:t xml:space="preserve"> women </w:t>
      </w:r>
      <w:r w:rsidR="002D3FFA" w:rsidRPr="00BD4339">
        <w:rPr>
          <w:rFonts w:eastAsia="Times New Roman" w:cs="Times New Roman"/>
          <w:szCs w:val="24"/>
          <w:lang w:eastAsia="en-GB"/>
        </w:rPr>
        <w:t xml:space="preserve">also had </w:t>
      </w:r>
      <w:r w:rsidR="00CC559E" w:rsidRPr="00BD4339">
        <w:rPr>
          <w:rFonts w:eastAsia="Times New Roman" w:cs="Times New Roman"/>
          <w:szCs w:val="24"/>
          <w:lang w:eastAsia="en-GB"/>
        </w:rPr>
        <w:t>high risk HPV genotype testing</w:t>
      </w:r>
      <w:r w:rsidR="002D3FFA" w:rsidRPr="00BD4339">
        <w:rPr>
          <w:rFonts w:eastAsia="Times New Roman" w:cs="Times New Roman"/>
          <w:szCs w:val="24"/>
          <w:lang w:eastAsia="en-GB"/>
        </w:rPr>
        <w:t xml:space="preserve"> at some point prior to their diagnosis</w:t>
      </w:r>
      <w:r w:rsidR="00CC559E" w:rsidRPr="00BD4339">
        <w:rPr>
          <w:rFonts w:eastAsia="Times New Roman" w:cs="Times New Roman"/>
          <w:szCs w:val="24"/>
          <w:lang w:eastAsia="en-GB"/>
        </w:rPr>
        <w:t>.  Of the 1</w:t>
      </w:r>
      <w:r w:rsidR="002D3FFA" w:rsidRPr="00BD4339">
        <w:rPr>
          <w:rFonts w:eastAsia="Times New Roman" w:cs="Times New Roman"/>
          <w:szCs w:val="24"/>
          <w:lang w:eastAsia="en-GB"/>
        </w:rPr>
        <w:t>69 women who had HPV testing in the 3 years prior to their diagnosis</w:t>
      </w:r>
      <w:r w:rsidR="00CC559E" w:rsidRPr="00BD4339">
        <w:rPr>
          <w:rFonts w:eastAsia="Times New Roman" w:cs="Times New Roman"/>
          <w:szCs w:val="24"/>
          <w:lang w:eastAsia="en-GB"/>
        </w:rPr>
        <w:t xml:space="preserve">, </w:t>
      </w:r>
      <w:r w:rsidR="002D3FFA" w:rsidRPr="00BD4339">
        <w:rPr>
          <w:rFonts w:eastAsia="Times New Roman" w:cs="Times New Roman"/>
          <w:szCs w:val="24"/>
          <w:lang w:eastAsia="en-GB"/>
        </w:rPr>
        <w:t>152 (</w:t>
      </w:r>
      <w:r w:rsidR="00CC559E" w:rsidRPr="00BD4339">
        <w:rPr>
          <w:rFonts w:eastAsia="Times New Roman" w:cs="Times New Roman"/>
          <w:szCs w:val="24"/>
          <w:lang w:eastAsia="en-GB"/>
        </w:rPr>
        <w:t>90%</w:t>
      </w:r>
      <w:r w:rsidR="002D3FFA" w:rsidRPr="00BD4339">
        <w:rPr>
          <w:rFonts w:eastAsia="Times New Roman" w:cs="Times New Roman"/>
          <w:szCs w:val="24"/>
          <w:lang w:eastAsia="en-GB"/>
        </w:rPr>
        <w:t>)</w:t>
      </w:r>
      <w:r w:rsidR="00CC559E" w:rsidRPr="00BD4339">
        <w:rPr>
          <w:rFonts w:eastAsia="Times New Roman" w:cs="Times New Roman"/>
          <w:szCs w:val="24"/>
          <w:lang w:eastAsia="en-GB"/>
        </w:rPr>
        <w:t xml:space="preserve"> were high risk HPV </w:t>
      </w:r>
      <w:r w:rsidR="009D2384" w:rsidRPr="00BD4339">
        <w:rPr>
          <w:rFonts w:eastAsia="Times New Roman" w:cs="Times New Roman"/>
          <w:szCs w:val="24"/>
          <w:lang w:eastAsia="en-GB"/>
        </w:rPr>
        <w:t xml:space="preserve">genotype </w:t>
      </w:r>
      <w:r w:rsidR="00CC559E" w:rsidRPr="00BD4339">
        <w:rPr>
          <w:rFonts w:eastAsia="Times New Roman" w:cs="Times New Roman"/>
          <w:szCs w:val="24"/>
          <w:lang w:eastAsia="en-GB"/>
        </w:rPr>
        <w:t xml:space="preserve">positive (see Supplementary </w:t>
      </w:r>
      <w:r w:rsidR="002D3FFA" w:rsidRPr="00BD4339">
        <w:rPr>
          <w:rFonts w:eastAsia="Times New Roman" w:cs="Times New Roman"/>
          <w:szCs w:val="24"/>
          <w:lang w:eastAsia="en-GB"/>
        </w:rPr>
        <w:t>Data</w:t>
      </w:r>
      <w:r w:rsidR="00CC559E" w:rsidRPr="00BD4339">
        <w:rPr>
          <w:rFonts w:eastAsia="Times New Roman" w:cs="Times New Roman"/>
          <w:szCs w:val="24"/>
          <w:lang w:eastAsia="en-GB"/>
        </w:rPr>
        <w:t>).</w:t>
      </w:r>
    </w:p>
    <w:p w14:paraId="183A3220" w14:textId="77777777" w:rsidR="00715A9C" w:rsidRPr="009F2717" w:rsidRDefault="00715A9C" w:rsidP="009F2717">
      <w:pPr>
        <w:pStyle w:val="Heading2"/>
        <w:rPr>
          <w:rFonts w:eastAsiaTheme="minorHAnsi"/>
          <w:b w:val="0"/>
          <w:lang w:eastAsia="en-US"/>
        </w:rPr>
      </w:pPr>
      <w:bookmarkStart w:id="102" w:name="_Toc468976878"/>
      <w:bookmarkStart w:id="103" w:name="_Toc17978142"/>
      <w:r w:rsidRPr="00B607F7">
        <w:rPr>
          <w:rFonts w:eastAsiaTheme="minorHAnsi"/>
          <w:lang w:eastAsia="en-US"/>
        </w:rPr>
        <w:t>Patients with prior screen detected abnormalities</w:t>
      </w:r>
      <w:bookmarkEnd w:id="102"/>
      <w:bookmarkEnd w:id="103"/>
    </w:p>
    <w:p w14:paraId="53C73D48" w14:textId="5F97575C" w:rsidR="00715A9C" w:rsidRPr="009F2717" w:rsidRDefault="00715A9C" w:rsidP="00715A9C">
      <w:pPr>
        <w:spacing w:after="0"/>
      </w:pPr>
      <w:r w:rsidRPr="00D247F3">
        <w:rPr>
          <w:rFonts w:eastAsia="Times New Roman" w:cs="Times New Roman"/>
          <w:szCs w:val="24"/>
          <w:lang w:eastAsia="en-GB"/>
        </w:rPr>
        <w:t xml:space="preserve">In principle, women who had a screen detected abnormality </w:t>
      </w:r>
      <w:r w:rsidR="007A0AFD">
        <w:rPr>
          <w:rFonts w:eastAsia="Times New Roman" w:cs="Times New Roman"/>
          <w:szCs w:val="24"/>
          <w:lang w:eastAsia="en-GB"/>
        </w:rPr>
        <w:t xml:space="preserve">more than 6 months </w:t>
      </w:r>
      <w:r w:rsidRPr="00D247F3">
        <w:rPr>
          <w:rFonts w:eastAsia="Times New Roman" w:cs="Times New Roman"/>
          <w:szCs w:val="24"/>
          <w:lang w:eastAsia="en-GB"/>
        </w:rPr>
        <w:t>prior to the diagnosis of cancer could potentially have had their cancer either diagnosed earlier or prevented.</w:t>
      </w:r>
      <w:r w:rsidR="00D247F3">
        <w:rPr>
          <w:rFonts w:eastAsia="Times New Roman" w:cs="Times New Roman"/>
          <w:szCs w:val="24"/>
          <w:lang w:eastAsia="en-GB"/>
        </w:rPr>
        <w:t xml:space="preserve"> </w:t>
      </w:r>
      <w:r w:rsidRPr="00D247F3">
        <w:rPr>
          <w:rFonts w:eastAsia="Times New Roman" w:cs="Times New Roman"/>
          <w:szCs w:val="24"/>
          <w:lang w:eastAsia="en-GB"/>
        </w:rPr>
        <w:t xml:space="preserve"> Of the 628 women included in the </w:t>
      </w:r>
      <w:r w:rsidR="009B167C">
        <w:rPr>
          <w:rFonts w:eastAsia="Times New Roman" w:cs="Times New Roman"/>
          <w:szCs w:val="24"/>
          <w:lang w:eastAsia="en-GB"/>
        </w:rPr>
        <w:t>cervical cytology sample</w:t>
      </w:r>
      <w:r w:rsidRPr="00D247F3">
        <w:rPr>
          <w:rFonts w:eastAsia="Times New Roman" w:cs="Times New Roman"/>
          <w:szCs w:val="24"/>
          <w:lang w:eastAsia="en-GB"/>
        </w:rPr>
        <w:t xml:space="preserve"> history review</w:t>
      </w:r>
      <w:r w:rsidR="00D247F3" w:rsidRPr="009F2717">
        <w:rPr>
          <w:rFonts w:eastAsia="Times New Roman" w:cs="Times New Roman"/>
          <w:szCs w:val="24"/>
          <w:lang w:eastAsia="en-GB"/>
        </w:rPr>
        <w:t>,</w:t>
      </w:r>
      <w:r w:rsidRPr="00D247F3">
        <w:rPr>
          <w:rFonts w:eastAsia="Times New Roman" w:cs="Times New Roman"/>
          <w:szCs w:val="24"/>
          <w:lang w:eastAsia="en-GB"/>
        </w:rPr>
        <w:t xml:space="preserve"> 346 women had had at least one screen in the 6-84 months prior to their diagnosis. </w:t>
      </w:r>
      <w:r w:rsidR="00D247F3" w:rsidRPr="009F2717">
        <w:rPr>
          <w:rFonts w:eastAsia="Times New Roman" w:cs="Times New Roman"/>
          <w:szCs w:val="24"/>
          <w:lang w:eastAsia="en-GB"/>
        </w:rPr>
        <w:t xml:space="preserve"> </w:t>
      </w:r>
      <w:r w:rsidRPr="00E14EF3">
        <w:rPr>
          <w:rFonts w:eastAsia="Times New Roman" w:cs="Times New Roman"/>
          <w:szCs w:val="24"/>
          <w:lang w:eastAsia="en-GB"/>
        </w:rPr>
        <w:t xml:space="preserve">116 of these women had had an abnormal </w:t>
      </w:r>
      <w:r w:rsidR="009B167C" w:rsidRPr="00E14EF3">
        <w:rPr>
          <w:rFonts w:eastAsia="Times New Roman" w:cs="Times New Roman"/>
          <w:szCs w:val="24"/>
          <w:lang w:eastAsia="en-GB"/>
        </w:rPr>
        <w:t>cervical cytology sample</w:t>
      </w:r>
      <w:r w:rsidR="00E14EF3" w:rsidRPr="00E14EF3">
        <w:rPr>
          <w:rFonts w:eastAsia="Times New Roman" w:cs="Times New Roman"/>
          <w:szCs w:val="24"/>
          <w:lang w:eastAsia="en-GB"/>
        </w:rPr>
        <w:t>.  I</w:t>
      </w:r>
      <w:r w:rsidRPr="00E14EF3">
        <w:rPr>
          <w:rFonts w:eastAsia="Times New Roman" w:cs="Times New Roman"/>
          <w:szCs w:val="24"/>
          <w:lang w:eastAsia="en-GB"/>
        </w:rPr>
        <w:t>n 77 women</w:t>
      </w:r>
      <w:r w:rsidR="00E14EF3" w:rsidRPr="009F2717">
        <w:rPr>
          <w:rFonts w:eastAsia="Times New Roman" w:cs="Times New Roman"/>
          <w:szCs w:val="24"/>
          <w:lang w:eastAsia="en-GB"/>
        </w:rPr>
        <w:t>,</w:t>
      </w:r>
      <w:r w:rsidRPr="00E14EF3">
        <w:rPr>
          <w:rFonts w:eastAsia="Times New Roman" w:cs="Times New Roman"/>
          <w:szCs w:val="24"/>
          <w:lang w:eastAsia="en-GB"/>
        </w:rPr>
        <w:t xml:space="preserve"> the abnormal </w:t>
      </w:r>
      <w:r w:rsidR="009B167C" w:rsidRPr="00E14EF3">
        <w:rPr>
          <w:rFonts w:eastAsia="Times New Roman" w:cs="Times New Roman"/>
          <w:szCs w:val="24"/>
          <w:lang w:eastAsia="en-GB"/>
        </w:rPr>
        <w:t xml:space="preserve">cervical cytology sample </w:t>
      </w:r>
      <w:r w:rsidRPr="00E14EF3">
        <w:rPr>
          <w:rFonts w:eastAsia="Times New Roman" w:cs="Times New Roman"/>
          <w:szCs w:val="24"/>
          <w:lang w:eastAsia="en-GB"/>
        </w:rPr>
        <w:t xml:space="preserve">had been high grade. </w:t>
      </w:r>
      <w:r w:rsidR="00E14EF3" w:rsidRPr="009F2717">
        <w:rPr>
          <w:rFonts w:eastAsia="Times New Roman" w:cs="Times New Roman"/>
          <w:szCs w:val="24"/>
          <w:lang w:eastAsia="en-GB"/>
        </w:rPr>
        <w:t xml:space="preserve"> </w:t>
      </w:r>
      <w:r w:rsidRPr="005F4F81">
        <w:rPr>
          <w:rFonts w:eastAsia="Times New Roman" w:cs="Times New Roman"/>
          <w:szCs w:val="24"/>
          <w:lang w:eastAsia="en-GB"/>
        </w:rPr>
        <w:t>This suggests that there was some element of the diagnostic or treatment pathway that failed and resulted in either the delayed diagnosis or failure of prevention in 18% of the entire cohort or 3</w:t>
      </w:r>
      <w:r w:rsidR="005F4F81" w:rsidRPr="009F2717">
        <w:rPr>
          <w:rFonts w:eastAsia="Times New Roman" w:cs="Times New Roman"/>
          <w:szCs w:val="24"/>
          <w:lang w:eastAsia="en-GB"/>
        </w:rPr>
        <w:t>4</w:t>
      </w:r>
      <w:r w:rsidRPr="005F4F81">
        <w:rPr>
          <w:rFonts w:eastAsia="Times New Roman" w:cs="Times New Roman"/>
          <w:szCs w:val="24"/>
          <w:lang w:eastAsia="en-GB"/>
        </w:rPr>
        <w:t>%</w:t>
      </w:r>
      <w:r w:rsidR="00E14EF3" w:rsidRPr="009F2717">
        <w:rPr>
          <w:rFonts w:eastAsia="Times New Roman" w:cs="Times New Roman"/>
          <w:szCs w:val="24"/>
          <w:lang w:eastAsia="en-GB"/>
        </w:rPr>
        <w:t xml:space="preserve"> </w:t>
      </w:r>
      <w:r w:rsidRPr="005F4F81">
        <w:rPr>
          <w:rFonts w:eastAsia="Times New Roman" w:cs="Times New Roman"/>
          <w:szCs w:val="24"/>
          <w:lang w:eastAsia="en-GB"/>
        </w:rPr>
        <w:t xml:space="preserve">who </w:t>
      </w:r>
      <w:r w:rsidR="00E14EF3" w:rsidRPr="009F2717">
        <w:rPr>
          <w:rFonts w:eastAsia="Times New Roman" w:cs="Times New Roman"/>
          <w:szCs w:val="24"/>
          <w:lang w:eastAsia="en-GB"/>
        </w:rPr>
        <w:t>h</w:t>
      </w:r>
      <w:r w:rsidRPr="005F4F81">
        <w:rPr>
          <w:rFonts w:eastAsia="Times New Roman" w:cs="Times New Roman"/>
          <w:szCs w:val="24"/>
          <w:lang w:eastAsia="en-GB"/>
        </w:rPr>
        <w:t xml:space="preserve">ad </w:t>
      </w:r>
      <w:r w:rsidR="00E14EF3" w:rsidRPr="009F2717">
        <w:rPr>
          <w:rFonts w:eastAsia="Times New Roman" w:cs="Times New Roman"/>
          <w:szCs w:val="24"/>
          <w:lang w:eastAsia="en-GB"/>
        </w:rPr>
        <w:t>h</w:t>
      </w:r>
      <w:r w:rsidRPr="005F4F81">
        <w:rPr>
          <w:rFonts w:eastAsia="Times New Roman" w:cs="Times New Roman"/>
          <w:szCs w:val="24"/>
          <w:lang w:eastAsia="en-GB"/>
        </w:rPr>
        <w:t xml:space="preserve">ad a </w:t>
      </w:r>
      <w:r w:rsidR="00E14EF3" w:rsidRPr="005F4F81">
        <w:rPr>
          <w:rFonts w:eastAsia="Times New Roman" w:cs="Times New Roman"/>
          <w:szCs w:val="24"/>
          <w:lang w:eastAsia="en-GB"/>
        </w:rPr>
        <w:t>cervical cytology sample</w:t>
      </w:r>
      <w:r w:rsidR="00E14EF3" w:rsidRPr="009F2717">
        <w:rPr>
          <w:rFonts w:eastAsia="Times New Roman" w:cs="Times New Roman"/>
          <w:szCs w:val="24"/>
          <w:lang w:eastAsia="en-GB"/>
        </w:rPr>
        <w:t xml:space="preserve"> </w:t>
      </w:r>
      <w:r w:rsidRPr="005F4F81">
        <w:rPr>
          <w:rFonts w:eastAsia="Times New Roman" w:cs="Times New Roman"/>
          <w:szCs w:val="24"/>
          <w:lang w:eastAsia="en-GB"/>
        </w:rPr>
        <w:t xml:space="preserve">in that timeframe. </w:t>
      </w:r>
      <w:r w:rsidR="00E14EF3" w:rsidRPr="009F2717">
        <w:rPr>
          <w:rFonts w:eastAsia="Times New Roman" w:cs="Times New Roman"/>
          <w:szCs w:val="24"/>
          <w:lang w:eastAsia="en-GB"/>
        </w:rPr>
        <w:t xml:space="preserve"> </w:t>
      </w:r>
      <w:r w:rsidRPr="005F4F81">
        <w:rPr>
          <w:rFonts w:eastAsia="Times New Roman" w:cs="Times New Roman"/>
          <w:szCs w:val="24"/>
          <w:lang w:eastAsia="en-GB"/>
        </w:rPr>
        <w:t xml:space="preserve">It is important to note </w:t>
      </w:r>
      <w:r w:rsidRPr="009E42AD">
        <w:rPr>
          <w:rFonts w:eastAsia="Times New Roman" w:cs="Times New Roman"/>
          <w:szCs w:val="24"/>
          <w:lang w:eastAsia="en-GB"/>
        </w:rPr>
        <w:t xml:space="preserve">that </w:t>
      </w:r>
      <w:r w:rsidR="00C2465D" w:rsidRPr="009E42AD">
        <w:rPr>
          <w:rFonts w:eastAsia="Times New Roman" w:cs="Times New Roman"/>
          <w:szCs w:val="24"/>
          <w:lang w:eastAsia="en-GB"/>
        </w:rPr>
        <w:t xml:space="preserve">Māori </w:t>
      </w:r>
      <w:r w:rsidR="009653A0">
        <w:rPr>
          <w:rFonts w:eastAsia="Times New Roman" w:cs="Times New Roman"/>
          <w:szCs w:val="24"/>
          <w:lang w:eastAsia="en-GB"/>
        </w:rPr>
        <w:t xml:space="preserve">and Pacific </w:t>
      </w:r>
      <w:r w:rsidR="00C2465D" w:rsidRPr="009E42AD">
        <w:rPr>
          <w:rFonts w:eastAsia="Times New Roman" w:cs="Times New Roman"/>
          <w:szCs w:val="24"/>
          <w:lang w:eastAsia="en-GB"/>
        </w:rPr>
        <w:t xml:space="preserve">women </w:t>
      </w:r>
      <w:r w:rsidR="00C2465D">
        <w:rPr>
          <w:rFonts w:eastAsia="Times New Roman" w:cs="Times New Roman"/>
          <w:szCs w:val="24"/>
          <w:lang w:eastAsia="en-GB"/>
        </w:rPr>
        <w:t>were over-represented in this group, and in particular</w:t>
      </w:r>
      <w:r w:rsidR="00032FA2">
        <w:rPr>
          <w:rFonts w:eastAsia="Times New Roman" w:cs="Times New Roman"/>
          <w:szCs w:val="24"/>
          <w:lang w:eastAsia="en-GB"/>
        </w:rPr>
        <w:t>,</w:t>
      </w:r>
      <w:r w:rsidR="00C2465D">
        <w:rPr>
          <w:rFonts w:eastAsia="Times New Roman" w:cs="Times New Roman"/>
          <w:szCs w:val="24"/>
          <w:lang w:eastAsia="en-GB"/>
        </w:rPr>
        <w:t xml:space="preserve"> </w:t>
      </w:r>
      <w:r w:rsidR="00032FA2">
        <w:rPr>
          <w:rFonts w:eastAsia="Times New Roman" w:cs="Times New Roman"/>
          <w:szCs w:val="24"/>
          <w:lang w:eastAsia="en-GB"/>
        </w:rPr>
        <w:t>where</w:t>
      </w:r>
      <w:r w:rsidR="00C2465D">
        <w:rPr>
          <w:rFonts w:eastAsia="Times New Roman" w:cs="Times New Roman"/>
          <w:szCs w:val="24"/>
          <w:lang w:eastAsia="en-GB"/>
        </w:rPr>
        <w:t xml:space="preserve"> a high grade </w:t>
      </w:r>
      <w:r w:rsidR="00032FA2">
        <w:rPr>
          <w:rFonts w:eastAsia="Times New Roman" w:cs="Times New Roman"/>
          <w:szCs w:val="24"/>
          <w:lang w:eastAsia="en-GB"/>
        </w:rPr>
        <w:t>abnormality</w:t>
      </w:r>
      <w:r w:rsidR="00C2465D">
        <w:rPr>
          <w:rFonts w:eastAsia="Times New Roman" w:cs="Times New Roman"/>
          <w:szCs w:val="24"/>
          <w:lang w:eastAsia="en-GB"/>
        </w:rPr>
        <w:t xml:space="preserve"> was present</w:t>
      </w:r>
      <w:r w:rsidR="00032FA2">
        <w:rPr>
          <w:rFonts w:eastAsia="Times New Roman" w:cs="Times New Roman"/>
          <w:szCs w:val="24"/>
          <w:lang w:eastAsia="en-GB"/>
        </w:rPr>
        <w:t xml:space="preserve"> prior to their diagnosis of cancer, the discrepancy was at its greatest – </w:t>
      </w:r>
      <w:r w:rsidRPr="009E42AD">
        <w:rPr>
          <w:rFonts w:eastAsia="Times New Roman" w:cs="Times New Roman"/>
          <w:szCs w:val="24"/>
          <w:lang w:eastAsia="en-GB"/>
        </w:rPr>
        <w:t xml:space="preserve">40% of Māori women </w:t>
      </w:r>
      <w:r w:rsidR="009653A0">
        <w:rPr>
          <w:rFonts w:eastAsia="Times New Roman" w:cs="Times New Roman"/>
          <w:szCs w:val="24"/>
          <w:lang w:eastAsia="en-GB"/>
        </w:rPr>
        <w:t xml:space="preserve">and 53% of Pacific women </w:t>
      </w:r>
      <w:r w:rsidRPr="009E42AD">
        <w:rPr>
          <w:rFonts w:eastAsia="Times New Roman" w:cs="Times New Roman"/>
          <w:szCs w:val="24"/>
          <w:lang w:eastAsia="en-GB"/>
        </w:rPr>
        <w:t xml:space="preserve">who were screened in that time period had had a high grade </w:t>
      </w:r>
      <w:r w:rsidR="00E14EF3" w:rsidRPr="009E42AD">
        <w:rPr>
          <w:rFonts w:eastAsia="Times New Roman" w:cs="Times New Roman"/>
          <w:szCs w:val="24"/>
          <w:lang w:eastAsia="en-GB"/>
        </w:rPr>
        <w:t>cervical cytology sample</w:t>
      </w:r>
      <w:r w:rsidR="00E14EF3" w:rsidRPr="009F2717">
        <w:rPr>
          <w:rFonts w:eastAsia="Times New Roman" w:cs="Times New Roman"/>
          <w:szCs w:val="24"/>
          <w:lang w:eastAsia="en-GB"/>
        </w:rPr>
        <w:t xml:space="preserve"> </w:t>
      </w:r>
      <w:r w:rsidRPr="009E42AD">
        <w:rPr>
          <w:rFonts w:eastAsia="Times New Roman" w:cs="Times New Roman"/>
          <w:szCs w:val="24"/>
          <w:lang w:eastAsia="en-GB"/>
        </w:rPr>
        <w:t xml:space="preserve">as opposed to 16% of European women who had been similarly </w:t>
      </w:r>
      <w:r w:rsidRPr="009F2717">
        <w:t xml:space="preserve">screened. </w:t>
      </w:r>
      <w:r w:rsidR="009E42AD" w:rsidRPr="009F2717">
        <w:t xml:space="preserve"> </w:t>
      </w:r>
      <w:r w:rsidRPr="009F2717">
        <w:t xml:space="preserve">This suggests particular barriers for Māori </w:t>
      </w:r>
      <w:r w:rsidR="008D2BBD">
        <w:t xml:space="preserve">and Pacific </w:t>
      </w:r>
      <w:r w:rsidRPr="009F2717">
        <w:t>women in accessing diagnostic and treatment services.  Further investigations of the factors that are associated with the failure of the screening and treatment pathway are under investigation in a detailed study of clinical information available in hospital records and the NCSP</w:t>
      </w:r>
      <w:r w:rsidR="0050110E">
        <w:t>-</w:t>
      </w:r>
      <w:r w:rsidRPr="009F2717">
        <w:t xml:space="preserve">R. </w:t>
      </w:r>
      <w:r w:rsidR="00685384">
        <w:t xml:space="preserve"> </w:t>
      </w:r>
      <w:r w:rsidRPr="009F2717">
        <w:t>This will be reported separately.</w:t>
      </w:r>
    </w:p>
    <w:p w14:paraId="57310748" w14:textId="5927E4EC" w:rsidR="00715A9C" w:rsidRPr="00DC18AC" w:rsidRDefault="00715A9C" w:rsidP="009F2717">
      <w:pPr>
        <w:pStyle w:val="Heading3"/>
        <w:rPr>
          <w:rFonts w:eastAsiaTheme="minorHAnsi"/>
          <w:lang w:eastAsia="en-US"/>
        </w:rPr>
      </w:pPr>
      <w:bookmarkStart w:id="104" w:name="_Toc468976879"/>
      <w:bookmarkStart w:id="105" w:name="_Toc17978143"/>
      <w:r w:rsidRPr="00DC18AC">
        <w:rPr>
          <w:rFonts w:eastAsiaTheme="minorHAnsi"/>
          <w:lang w:eastAsia="en-US"/>
        </w:rPr>
        <w:t>Screening history in women with adenocarcinoma</w:t>
      </w:r>
      <w:bookmarkEnd w:id="104"/>
      <w:bookmarkEnd w:id="105"/>
      <w:r w:rsidRPr="00DC18AC">
        <w:rPr>
          <w:rFonts w:eastAsiaTheme="minorHAnsi"/>
          <w:lang w:eastAsia="en-US"/>
        </w:rPr>
        <w:t xml:space="preserve"> </w:t>
      </w:r>
    </w:p>
    <w:p w14:paraId="58483FEA" w14:textId="329B462B" w:rsidR="00715A9C" w:rsidRDefault="00715A9C" w:rsidP="00715A9C">
      <w:pPr>
        <w:spacing w:after="0"/>
        <w:rPr>
          <w:rFonts w:eastAsia="Times New Roman" w:cs="Times New Roman"/>
          <w:szCs w:val="24"/>
          <w:lang w:eastAsia="en-GB"/>
        </w:rPr>
      </w:pPr>
      <w:r w:rsidRPr="00DC18AC">
        <w:rPr>
          <w:rFonts w:eastAsia="Times New Roman" w:cs="Times New Roman"/>
          <w:szCs w:val="24"/>
          <w:lang w:eastAsia="en-GB"/>
        </w:rPr>
        <w:t xml:space="preserve">Cervical screening is known to offer greater protection for women against SCC than adenocarcinoma. </w:t>
      </w:r>
      <w:r w:rsidR="00DC18AC" w:rsidRPr="009F2717">
        <w:rPr>
          <w:rFonts w:eastAsia="Times New Roman" w:cs="Times New Roman"/>
          <w:szCs w:val="24"/>
          <w:lang w:eastAsia="en-GB"/>
        </w:rPr>
        <w:t xml:space="preserve"> </w:t>
      </w:r>
      <w:r w:rsidRPr="00DC18AC">
        <w:rPr>
          <w:rFonts w:eastAsia="Times New Roman" w:cs="Times New Roman"/>
          <w:szCs w:val="24"/>
          <w:lang w:eastAsia="en-GB"/>
        </w:rPr>
        <w:t>In this cohort of women</w:t>
      </w:r>
      <w:r w:rsidR="00DC18AC" w:rsidRPr="009F2717">
        <w:rPr>
          <w:rFonts w:eastAsia="Times New Roman" w:cs="Times New Roman"/>
          <w:szCs w:val="24"/>
          <w:lang w:eastAsia="en-GB"/>
        </w:rPr>
        <w:t>,</w:t>
      </w:r>
      <w:r w:rsidRPr="00DC18AC">
        <w:rPr>
          <w:rFonts w:eastAsia="Times New Roman" w:cs="Times New Roman"/>
          <w:szCs w:val="24"/>
          <w:lang w:eastAsia="en-GB"/>
        </w:rPr>
        <w:t xml:space="preserve"> 50% of women with SCC had had no screening in the 6-84 months prior to their diagnosis compared to 28% of women with </w:t>
      </w:r>
      <w:r w:rsidR="00DC18AC" w:rsidRPr="009F2717">
        <w:rPr>
          <w:rFonts w:eastAsia="Times New Roman" w:cs="Times New Roman"/>
          <w:szCs w:val="24"/>
          <w:lang w:eastAsia="en-GB"/>
        </w:rPr>
        <w:t>a</w:t>
      </w:r>
      <w:r w:rsidRPr="00DC18AC">
        <w:rPr>
          <w:rFonts w:eastAsia="Times New Roman" w:cs="Times New Roman"/>
          <w:szCs w:val="24"/>
          <w:lang w:eastAsia="en-GB"/>
        </w:rPr>
        <w:t xml:space="preserve">denocarcinoma. </w:t>
      </w:r>
      <w:r w:rsidR="00DC18AC" w:rsidRPr="009F2717">
        <w:rPr>
          <w:rFonts w:eastAsia="Times New Roman" w:cs="Times New Roman"/>
          <w:szCs w:val="24"/>
          <w:lang w:eastAsia="en-GB"/>
        </w:rPr>
        <w:t xml:space="preserve"> </w:t>
      </w:r>
      <w:r w:rsidR="007A0AFD">
        <w:rPr>
          <w:rFonts w:eastAsia="Times New Roman" w:cs="Times New Roman"/>
          <w:szCs w:val="24"/>
          <w:lang w:eastAsia="en-GB"/>
        </w:rPr>
        <w:t>Furthermore</w:t>
      </w:r>
      <w:r w:rsidR="0050110E" w:rsidRPr="00D309D8">
        <w:rPr>
          <w:rFonts w:eastAsia="Times New Roman" w:cs="Times New Roman"/>
          <w:szCs w:val="24"/>
          <w:lang w:eastAsia="en-GB"/>
        </w:rPr>
        <w:t>,</w:t>
      </w:r>
      <w:r w:rsidRPr="00D309D8">
        <w:rPr>
          <w:rFonts w:eastAsia="Times New Roman" w:cs="Times New Roman"/>
          <w:szCs w:val="24"/>
          <w:lang w:eastAsia="en-GB"/>
        </w:rPr>
        <w:t xml:space="preserve"> </w:t>
      </w:r>
      <w:r w:rsidR="00D309D8" w:rsidRPr="00D309D8">
        <w:rPr>
          <w:rFonts w:eastAsia="Times New Roman" w:cs="Times New Roman"/>
          <w:szCs w:val="24"/>
          <w:lang w:eastAsia="en-GB"/>
        </w:rPr>
        <w:t>57</w:t>
      </w:r>
      <w:r w:rsidRPr="00D309D8">
        <w:rPr>
          <w:rFonts w:eastAsia="Times New Roman" w:cs="Times New Roman"/>
          <w:szCs w:val="24"/>
          <w:lang w:eastAsia="en-GB"/>
        </w:rPr>
        <w:t>% of women with SCC</w:t>
      </w:r>
      <w:r w:rsidR="00D309D8" w:rsidRPr="00D309D8">
        <w:rPr>
          <w:rFonts w:eastAsia="Times New Roman" w:cs="Times New Roman"/>
          <w:szCs w:val="24"/>
          <w:lang w:eastAsia="en-GB"/>
        </w:rPr>
        <w:t xml:space="preserve"> who had been screened in the 6-84 months prior to their diagnosis</w:t>
      </w:r>
      <w:r w:rsidRPr="00D309D8">
        <w:rPr>
          <w:rFonts w:eastAsia="Times New Roman" w:cs="Times New Roman"/>
          <w:szCs w:val="24"/>
          <w:lang w:eastAsia="en-GB"/>
        </w:rPr>
        <w:t xml:space="preserve"> had had only normal screens compared with </w:t>
      </w:r>
      <w:r w:rsidR="00D309D8" w:rsidRPr="00D309D8">
        <w:rPr>
          <w:rFonts w:eastAsia="Times New Roman" w:cs="Times New Roman"/>
          <w:szCs w:val="24"/>
          <w:lang w:eastAsia="en-GB"/>
        </w:rPr>
        <w:t>89</w:t>
      </w:r>
      <w:r w:rsidRPr="00D309D8">
        <w:rPr>
          <w:rFonts w:eastAsia="Times New Roman" w:cs="Times New Roman"/>
          <w:szCs w:val="24"/>
          <w:lang w:eastAsia="en-GB"/>
        </w:rPr>
        <w:t xml:space="preserve">% of women with adenocarcinoma. </w:t>
      </w:r>
      <w:r w:rsidR="00CC431E" w:rsidRPr="00D309D8">
        <w:rPr>
          <w:rFonts w:eastAsia="Times New Roman" w:cs="Times New Roman"/>
          <w:szCs w:val="24"/>
          <w:lang w:eastAsia="en-GB"/>
        </w:rPr>
        <w:t xml:space="preserve"> </w:t>
      </w:r>
      <w:r w:rsidRPr="00D309D8">
        <w:rPr>
          <w:rFonts w:eastAsia="Times New Roman" w:cs="Times New Roman"/>
          <w:szCs w:val="24"/>
          <w:lang w:eastAsia="en-GB"/>
        </w:rPr>
        <w:t xml:space="preserve">Failure of diagnosis or treatment </w:t>
      </w:r>
      <w:r w:rsidR="00176289">
        <w:rPr>
          <w:rFonts w:eastAsia="Times New Roman" w:cs="Times New Roman"/>
          <w:szCs w:val="24"/>
          <w:lang w:eastAsia="en-GB"/>
        </w:rPr>
        <w:t xml:space="preserve">following an abnormal cytology test </w:t>
      </w:r>
      <w:r w:rsidR="00D4020F">
        <w:rPr>
          <w:rFonts w:eastAsia="Times New Roman" w:cs="Times New Roman"/>
          <w:szCs w:val="24"/>
          <w:lang w:eastAsia="en-GB"/>
        </w:rPr>
        <w:t>appears to be</w:t>
      </w:r>
      <w:r w:rsidRPr="00D309D8">
        <w:rPr>
          <w:rFonts w:eastAsia="Times New Roman" w:cs="Times New Roman"/>
          <w:szCs w:val="24"/>
          <w:lang w:eastAsia="en-GB"/>
        </w:rPr>
        <w:t xml:space="preserve"> a less common issue for women with adenocarcinoma</w:t>
      </w:r>
      <w:r w:rsidRPr="00CC431E">
        <w:rPr>
          <w:rFonts w:eastAsia="Times New Roman" w:cs="Times New Roman"/>
          <w:szCs w:val="24"/>
          <w:lang w:eastAsia="en-GB"/>
        </w:rPr>
        <w:t xml:space="preserve"> than for women with SCC.</w:t>
      </w:r>
      <w:r>
        <w:rPr>
          <w:rFonts w:eastAsia="Times New Roman" w:cs="Times New Roman"/>
          <w:szCs w:val="24"/>
          <w:lang w:eastAsia="en-GB"/>
        </w:rPr>
        <w:t xml:space="preserve"> </w:t>
      </w:r>
    </w:p>
    <w:p w14:paraId="44D4FE3B" w14:textId="77777777" w:rsidR="00715A9C" w:rsidRPr="009F2717" w:rsidRDefault="00715A9C" w:rsidP="009F2717">
      <w:pPr>
        <w:pStyle w:val="Heading2"/>
        <w:rPr>
          <w:rFonts w:eastAsiaTheme="minorHAnsi"/>
          <w:b w:val="0"/>
          <w:lang w:eastAsia="en-US"/>
        </w:rPr>
      </w:pPr>
      <w:bookmarkStart w:id="106" w:name="_Toc468976880"/>
      <w:bookmarkStart w:id="107" w:name="_Toc17978144"/>
      <w:r w:rsidRPr="009F2717">
        <w:rPr>
          <w:rFonts w:eastAsiaTheme="minorHAnsi"/>
          <w:lang w:eastAsia="en-US"/>
        </w:rPr>
        <w:t>Special Populations (women aged under 30 and over 70)</w:t>
      </w:r>
      <w:bookmarkEnd w:id="106"/>
      <w:bookmarkEnd w:id="107"/>
    </w:p>
    <w:p w14:paraId="77592617" w14:textId="0F4C3BAE" w:rsidR="00715A9C" w:rsidRPr="00A42AAC" w:rsidRDefault="00715A9C" w:rsidP="00715A9C">
      <w:pPr>
        <w:spacing w:after="0"/>
        <w:rPr>
          <w:rFonts w:eastAsia="Times New Roman" w:cs="Times New Roman"/>
          <w:szCs w:val="24"/>
          <w:lang w:eastAsia="en-GB"/>
        </w:rPr>
      </w:pPr>
      <w:r w:rsidRPr="00CC431E">
        <w:rPr>
          <w:rFonts w:eastAsia="Times New Roman" w:cs="Times New Roman"/>
          <w:szCs w:val="24"/>
          <w:lang w:eastAsia="en-GB"/>
        </w:rPr>
        <w:t xml:space="preserve">Special consideration is given to women under 25 and over 70 years of age. </w:t>
      </w:r>
      <w:r w:rsidR="00CC431E" w:rsidRPr="009F2717">
        <w:rPr>
          <w:rFonts w:eastAsia="Times New Roman" w:cs="Times New Roman"/>
          <w:szCs w:val="24"/>
          <w:lang w:eastAsia="en-GB"/>
        </w:rPr>
        <w:t xml:space="preserve"> </w:t>
      </w:r>
      <w:r w:rsidRPr="00CC431E">
        <w:rPr>
          <w:rFonts w:eastAsia="Times New Roman" w:cs="Times New Roman"/>
          <w:szCs w:val="24"/>
          <w:lang w:eastAsia="en-GB"/>
        </w:rPr>
        <w:t>These groups have different access to screening as per the NCSP guidelines for screening and as a result, the definitions for regular or adequate screening cannot apply to this group.</w:t>
      </w:r>
      <w:r w:rsidR="00CC431E">
        <w:rPr>
          <w:rFonts w:eastAsia="Times New Roman" w:cs="Times New Roman"/>
          <w:szCs w:val="24"/>
          <w:lang w:eastAsia="en-GB"/>
        </w:rPr>
        <w:t xml:space="preserve"> </w:t>
      </w:r>
      <w:r w:rsidRPr="00CC431E">
        <w:rPr>
          <w:rFonts w:eastAsia="Times New Roman" w:cs="Times New Roman"/>
          <w:szCs w:val="24"/>
          <w:lang w:eastAsia="en-GB"/>
        </w:rPr>
        <w:t xml:space="preserve"> We also consider women aged between 25 to 29 years separately as proposed changes to the screening programme may change access of this group to a history of regular screening. </w:t>
      </w:r>
      <w:r w:rsidR="00CC431E" w:rsidRPr="009F2717">
        <w:rPr>
          <w:rFonts w:eastAsia="Times New Roman" w:cs="Times New Roman"/>
          <w:szCs w:val="24"/>
          <w:lang w:eastAsia="en-GB"/>
        </w:rPr>
        <w:t xml:space="preserve"> </w:t>
      </w:r>
      <w:r w:rsidRPr="00CC431E">
        <w:rPr>
          <w:rFonts w:eastAsia="Times New Roman" w:cs="Times New Roman"/>
          <w:szCs w:val="24"/>
          <w:lang w:eastAsia="en-GB"/>
        </w:rPr>
        <w:t>The relevant findings are presented below:</w:t>
      </w:r>
    </w:p>
    <w:p w14:paraId="3F1D7641" w14:textId="77777777" w:rsidR="00715A9C" w:rsidRPr="009F2717" w:rsidRDefault="00715A9C" w:rsidP="009F2717">
      <w:pPr>
        <w:pStyle w:val="Heading3"/>
        <w:rPr>
          <w:rFonts w:eastAsiaTheme="minorHAnsi"/>
          <w:lang w:eastAsia="en-US"/>
        </w:rPr>
      </w:pPr>
      <w:bookmarkStart w:id="108" w:name="_Toc468976881"/>
      <w:bookmarkStart w:id="109" w:name="_Toc17978145"/>
      <w:r w:rsidRPr="009F2717">
        <w:rPr>
          <w:rFonts w:eastAsiaTheme="minorHAnsi"/>
          <w:lang w:eastAsia="en-US"/>
        </w:rPr>
        <w:t>Women aged under 25 years</w:t>
      </w:r>
      <w:bookmarkEnd w:id="108"/>
      <w:bookmarkEnd w:id="109"/>
    </w:p>
    <w:p w14:paraId="23C362E9" w14:textId="30DAD08F" w:rsidR="00715A9C" w:rsidRPr="009F2717" w:rsidRDefault="00715A9C" w:rsidP="00047AC9">
      <w:pPr>
        <w:numPr>
          <w:ilvl w:val="0"/>
          <w:numId w:val="3"/>
        </w:numPr>
        <w:spacing w:after="0"/>
        <w:contextualSpacing/>
        <w:rPr>
          <w:rFonts w:eastAsia="Times New Roman" w:cs="Times New Roman"/>
          <w:szCs w:val="24"/>
          <w:lang w:eastAsia="en-GB"/>
        </w:rPr>
      </w:pPr>
      <w:r w:rsidRPr="009F2717">
        <w:rPr>
          <w:rFonts w:eastAsia="Times New Roman" w:cs="Times New Roman"/>
          <w:szCs w:val="24"/>
          <w:lang w:eastAsia="en-GB"/>
        </w:rPr>
        <w:t xml:space="preserve">Among all women with cervical cancer, </w:t>
      </w:r>
      <w:r w:rsidR="00CC431E" w:rsidRPr="009F2717">
        <w:rPr>
          <w:rFonts w:eastAsia="Times New Roman" w:cs="Times New Roman"/>
          <w:szCs w:val="24"/>
          <w:lang w:eastAsia="en-GB"/>
        </w:rPr>
        <w:t>2</w:t>
      </w:r>
      <w:r w:rsidRPr="009F2717">
        <w:rPr>
          <w:rFonts w:eastAsia="Times New Roman" w:cs="Times New Roman"/>
          <w:szCs w:val="24"/>
          <w:lang w:eastAsia="en-GB"/>
        </w:rPr>
        <w:t>% (</w:t>
      </w:r>
      <w:r w:rsidR="00CC431E" w:rsidRPr="009F2717">
        <w:rPr>
          <w:rFonts w:eastAsia="Times New Roman" w:cs="Times New Roman"/>
          <w:szCs w:val="24"/>
          <w:lang w:eastAsia="en-GB"/>
        </w:rPr>
        <w:t>14</w:t>
      </w:r>
      <w:r w:rsidRPr="009F2717">
        <w:rPr>
          <w:rFonts w:eastAsia="Times New Roman" w:cs="Times New Roman"/>
          <w:szCs w:val="24"/>
          <w:lang w:eastAsia="en-GB"/>
        </w:rPr>
        <w:t xml:space="preserve">) were under 25. </w:t>
      </w:r>
    </w:p>
    <w:p w14:paraId="19B652DF" w14:textId="5A703780" w:rsidR="00715A9C" w:rsidRPr="004305A4" w:rsidRDefault="004305A4" w:rsidP="00047AC9">
      <w:pPr>
        <w:numPr>
          <w:ilvl w:val="0"/>
          <w:numId w:val="3"/>
        </w:numPr>
        <w:spacing w:after="0"/>
        <w:contextualSpacing/>
        <w:rPr>
          <w:rFonts w:eastAsia="Times New Roman" w:cs="Times New Roman"/>
          <w:szCs w:val="24"/>
          <w:lang w:eastAsia="en-GB"/>
        </w:rPr>
      </w:pPr>
      <w:r w:rsidRPr="004305A4">
        <w:rPr>
          <w:rFonts w:eastAsia="Times New Roman" w:cs="Times New Roman"/>
          <w:szCs w:val="24"/>
          <w:lang w:eastAsia="en-GB"/>
        </w:rPr>
        <w:t>86</w:t>
      </w:r>
      <w:r w:rsidR="00715A9C" w:rsidRPr="004305A4">
        <w:rPr>
          <w:rFonts w:eastAsia="Times New Roman" w:cs="Times New Roman"/>
          <w:szCs w:val="24"/>
          <w:lang w:eastAsia="en-GB"/>
        </w:rPr>
        <w:t xml:space="preserve">% </w:t>
      </w:r>
      <w:r w:rsidRPr="004305A4">
        <w:rPr>
          <w:rFonts w:eastAsia="Times New Roman" w:cs="Times New Roman"/>
          <w:szCs w:val="24"/>
          <w:lang w:eastAsia="en-GB"/>
        </w:rPr>
        <w:t xml:space="preserve">(12/14) </w:t>
      </w:r>
      <w:r w:rsidR="00047AC9" w:rsidRPr="00047AC9">
        <w:rPr>
          <w:rFonts w:eastAsia="Times New Roman"/>
          <w:lang w:eastAsia="en-GB"/>
        </w:rPr>
        <w:t xml:space="preserve">were diagnosed with </w:t>
      </w:r>
      <w:r w:rsidR="00715A9C" w:rsidRPr="004305A4">
        <w:rPr>
          <w:rFonts w:eastAsia="Times New Roman" w:cs="Times New Roman"/>
          <w:szCs w:val="24"/>
          <w:lang w:eastAsia="en-GB"/>
        </w:rPr>
        <w:t xml:space="preserve">SCC and </w:t>
      </w:r>
      <w:r w:rsidRPr="004305A4">
        <w:rPr>
          <w:rFonts w:eastAsia="Times New Roman" w:cs="Times New Roman"/>
          <w:szCs w:val="24"/>
          <w:lang w:eastAsia="en-GB"/>
        </w:rPr>
        <w:t>7</w:t>
      </w:r>
      <w:r w:rsidR="00715A9C" w:rsidRPr="004305A4">
        <w:rPr>
          <w:rFonts w:eastAsia="Times New Roman" w:cs="Times New Roman"/>
          <w:szCs w:val="24"/>
          <w:lang w:eastAsia="en-GB"/>
        </w:rPr>
        <w:t>%</w:t>
      </w:r>
      <w:r w:rsidRPr="004305A4">
        <w:rPr>
          <w:rFonts w:eastAsia="Times New Roman" w:cs="Times New Roman"/>
          <w:szCs w:val="24"/>
          <w:lang w:eastAsia="en-GB"/>
        </w:rPr>
        <w:t xml:space="preserve"> (1/14)</w:t>
      </w:r>
      <w:r w:rsidR="00047AC9">
        <w:rPr>
          <w:rFonts w:eastAsia="Times New Roman" w:cs="Times New Roman"/>
          <w:szCs w:val="24"/>
          <w:lang w:eastAsia="en-GB"/>
        </w:rPr>
        <w:t xml:space="preserve"> </w:t>
      </w:r>
      <w:r w:rsidR="00715A9C" w:rsidRPr="004305A4">
        <w:rPr>
          <w:rFonts w:eastAsia="Times New Roman" w:cs="Times New Roman"/>
          <w:szCs w:val="24"/>
          <w:lang w:eastAsia="en-GB"/>
        </w:rPr>
        <w:t xml:space="preserve">adenocarcinoma. </w:t>
      </w:r>
    </w:p>
    <w:p w14:paraId="029600C5" w14:textId="77BC2A81" w:rsidR="00715A9C" w:rsidRPr="009F2717" w:rsidRDefault="00035EBC" w:rsidP="00047AC9">
      <w:pPr>
        <w:numPr>
          <w:ilvl w:val="0"/>
          <w:numId w:val="3"/>
        </w:numPr>
        <w:spacing w:after="0"/>
        <w:contextualSpacing/>
        <w:rPr>
          <w:rFonts w:eastAsia="Times New Roman" w:cs="Times New Roman"/>
          <w:szCs w:val="24"/>
          <w:lang w:eastAsia="en-GB"/>
        </w:rPr>
      </w:pPr>
      <w:r w:rsidRPr="009F2717">
        <w:rPr>
          <w:rFonts w:eastAsia="Times New Roman" w:cs="Times New Roman"/>
          <w:szCs w:val="24"/>
          <w:lang w:eastAsia="en-GB"/>
        </w:rPr>
        <w:t>3</w:t>
      </w:r>
      <w:r w:rsidR="00DD27B1">
        <w:rPr>
          <w:rFonts w:eastAsia="Times New Roman" w:cs="Times New Roman"/>
          <w:szCs w:val="24"/>
          <w:lang w:eastAsia="en-GB"/>
        </w:rPr>
        <w:t>6</w:t>
      </w:r>
      <w:r w:rsidR="00715A9C" w:rsidRPr="009F2717">
        <w:rPr>
          <w:rFonts w:eastAsia="Times New Roman" w:cs="Times New Roman"/>
          <w:szCs w:val="24"/>
          <w:lang w:eastAsia="en-GB"/>
        </w:rPr>
        <w:t xml:space="preserve">% </w:t>
      </w:r>
      <w:r w:rsidR="004305A4">
        <w:rPr>
          <w:rFonts w:eastAsia="Times New Roman" w:cs="Times New Roman"/>
          <w:szCs w:val="24"/>
          <w:lang w:eastAsia="en-GB"/>
        </w:rPr>
        <w:t xml:space="preserve">(5/14) </w:t>
      </w:r>
      <w:r w:rsidR="00961843">
        <w:rPr>
          <w:rFonts w:eastAsia="Times New Roman" w:cs="Times New Roman"/>
          <w:szCs w:val="24"/>
          <w:lang w:eastAsia="en-GB"/>
        </w:rPr>
        <w:t>were</w:t>
      </w:r>
      <w:r w:rsidR="00715A9C" w:rsidRPr="009F2717">
        <w:rPr>
          <w:rFonts w:eastAsia="Times New Roman" w:cs="Times New Roman"/>
          <w:szCs w:val="24"/>
          <w:lang w:eastAsia="en-GB"/>
        </w:rPr>
        <w:t xml:space="preserve"> </w:t>
      </w:r>
      <w:r w:rsidR="00961843" w:rsidRPr="00961843">
        <w:rPr>
          <w:rFonts w:eastAsia="Times New Roman"/>
          <w:lang w:eastAsia="en-GB"/>
        </w:rPr>
        <w:t>of Māori ethnicity</w:t>
      </w:r>
      <w:r w:rsidR="00715A9C" w:rsidRPr="009F2717">
        <w:rPr>
          <w:rFonts w:eastAsia="Times New Roman" w:cs="Times New Roman"/>
          <w:szCs w:val="24"/>
          <w:lang w:eastAsia="en-GB"/>
        </w:rPr>
        <w:t xml:space="preserve">. </w:t>
      </w:r>
    </w:p>
    <w:p w14:paraId="4FA82B2E" w14:textId="001A50EF" w:rsidR="00715A9C" w:rsidRPr="004305A4" w:rsidRDefault="00715A9C" w:rsidP="00047AC9">
      <w:pPr>
        <w:numPr>
          <w:ilvl w:val="0"/>
          <w:numId w:val="3"/>
        </w:numPr>
        <w:spacing w:after="0"/>
        <w:contextualSpacing/>
        <w:rPr>
          <w:rFonts w:eastAsia="Times New Roman" w:cs="Times New Roman"/>
          <w:szCs w:val="24"/>
          <w:lang w:eastAsia="en-GB"/>
        </w:rPr>
      </w:pPr>
      <w:r w:rsidRPr="004305A4">
        <w:rPr>
          <w:rFonts w:eastAsia="Times New Roman" w:cs="Times New Roman"/>
          <w:szCs w:val="24"/>
          <w:lang w:eastAsia="en-GB"/>
        </w:rPr>
        <w:t>Among women with SCC, 7</w:t>
      </w:r>
      <w:r w:rsidR="004305A4" w:rsidRPr="004305A4">
        <w:rPr>
          <w:rFonts w:eastAsia="Times New Roman" w:cs="Times New Roman"/>
          <w:szCs w:val="24"/>
          <w:lang w:eastAsia="en-GB"/>
        </w:rPr>
        <w:t>5</w:t>
      </w:r>
      <w:r w:rsidRPr="004305A4">
        <w:rPr>
          <w:rFonts w:eastAsia="Times New Roman" w:cs="Times New Roman"/>
          <w:szCs w:val="24"/>
          <w:lang w:eastAsia="en-GB"/>
        </w:rPr>
        <w:t xml:space="preserve">% </w:t>
      </w:r>
      <w:r w:rsidR="004305A4" w:rsidRPr="004305A4">
        <w:rPr>
          <w:rFonts w:eastAsia="Times New Roman" w:cs="Times New Roman"/>
          <w:szCs w:val="24"/>
          <w:lang w:eastAsia="en-GB"/>
        </w:rPr>
        <w:t xml:space="preserve">(9/12) </w:t>
      </w:r>
      <w:r w:rsidRPr="004305A4">
        <w:rPr>
          <w:rFonts w:eastAsia="Times New Roman" w:cs="Times New Roman"/>
          <w:szCs w:val="24"/>
          <w:lang w:eastAsia="en-GB"/>
        </w:rPr>
        <w:t>were stage 1a and were likely to be diagnosed as a result of cervical screening.</w:t>
      </w:r>
    </w:p>
    <w:p w14:paraId="79ED79BA" w14:textId="69AB8F8D" w:rsidR="004305A4" w:rsidRPr="004305A4" w:rsidRDefault="004305A4" w:rsidP="00047AC9">
      <w:pPr>
        <w:numPr>
          <w:ilvl w:val="0"/>
          <w:numId w:val="3"/>
        </w:numPr>
        <w:spacing w:after="0"/>
        <w:contextualSpacing/>
        <w:rPr>
          <w:rFonts w:ascii="Calibri" w:hAnsi="Calibri"/>
          <w:sz w:val="22"/>
          <w:lang w:eastAsia="en-GB"/>
        </w:rPr>
      </w:pPr>
      <w:r w:rsidRPr="004305A4">
        <w:rPr>
          <w:lang w:eastAsia="en-GB"/>
        </w:rPr>
        <w:t xml:space="preserve">13 of 14 women had a cervical cytology sample taken as part of the diagnostic process. </w:t>
      </w:r>
      <w:r w:rsidR="006C429C">
        <w:rPr>
          <w:lang w:eastAsia="en-GB"/>
        </w:rPr>
        <w:t xml:space="preserve"> </w:t>
      </w:r>
      <w:r w:rsidRPr="004305A4">
        <w:rPr>
          <w:lang w:eastAsia="en-GB"/>
        </w:rPr>
        <w:t xml:space="preserve">(All had a </w:t>
      </w:r>
      <w:r w:rsidR="00FE6851" w:rsidRPr="004305A4">
        <w:rPr>
          <w:lang w:eastAsia="en-GB"/>
        </w:rPr>
        <w:t>cervical cytology sample taken</w:t>
      </w:r>
      <w:r w:rsidRPr="004305A4">
        <w:rPr>
          <w:lang w:eastAsia="en-GB"/>
        </w:rPr>
        <w:t xml:space="preserve">, </w:t>
      </w:r>
      <w:r w:rsidR="00FE6851">
        <w:rPr>
          <w:lang w:eastAsia="en-GB"/>
        </w:rPr>
        <w:t xml:space="preserve">however, </w:t>
      </w:r>
      <w:r w:rsidRPr="004305A4">
        <w:rPr>
          <w:lang w:eastAsia="en-GB"/>
        </w:rPr>
        <w:t xml:space="preserve">one </w:t>
      </w:r>
      <w:r w:rsidR="006C429C">
        <w:rPr>
          <w:lang w:eastAsia="en-GB"/>
        </w:rPr>
        <w:t>did not</w:t>
      </w:r>
      <w:r w:rsidRPr="004305A4">
        <w:rPr>
          <w:lang w:eastAsia="en-GB"/>
        </w:rPr>
        <w:t xml:space="preserve"> have a </w:t>
      </w:r>
      <w:r w:rsidR="00FE6851" w:rsidRPr="004305A4">
        <w:rPr>
          <w:lang w:eastAsia="en-GB"/>
        </w:rPr>
        <w:t xml:space="preserve">cervical cytology sample taken </w:t>
      </w:r>
      <w:r w:rsidRPr="004305A4">
        <w:rPr>
          <w:lang w:eastAsia="en-GB"/>
        </w:rPr>
        <w:t>within six months of diagnosis).</w:t>
      </w:r>
    </w:p>
    <w:p w14:paraId="2663C7D0" w14:textId="77777777" w:rsidR="004305A4" w:rsidRPr="004305A4" w:rsidRDefault="004305A4" w:rsidP="00047AC9">
      <w:pPr>
        <w:numPr>
          <w:ilvl w:val="0"/>
          <w:numId w:val="3"/>
        </w:numPr>
        <w:spacing w:after="0"/>
        <w:contextualSpacing/>
        <w:rPr>
          <w:lang w:eastAsia="en-GB"/>
        </w:rPr>
      </w:pPr>
      <w:r w:rsidRPr="004305A4">
        <w:rPr>
          <w:lang w:eastAsia="en-GB"/>
        </w:rPr>
        <w:t>71% (10/14) of women had had a cervical cytology sample taken in the 6-42 months prior to diagnosis.</w:t>
      </w:r>
    </w:p>
    <w:p w14:paraId="5CF53820" w14:textId="7704A09C" w:rsidR="004305A4" w:rsidRDefault="004305A4" w:rsidP="00047AC9">
      <w:pPr>
        <w:numPr>
          <w:ilvl w:val="0"/>
          <w:numId w:val="3"/>
        </w:numPr>
        <w:spacing w:after="0"/>
        <w:contextualSpacing/>
        <w:rPr>
          <w:lang w:eastAsia="en-GB"/>
        </w:rPr>
      </w:pPr>
      <w:r w:rsidRPr="004305A4">
        <w:rPr>
          <w:lang w:eastAsia="en-GB"/>
        </w:rPr>
        <w:t xml:space="preserve">29% (4/14) had had at least 2 previous cervical cytology samples taken. (Excluding </w:t>
      </w:r>
      <w:r w:rsidR="0002465A">
        <w:rPr>
          <w:lang w:eastAsia="en-GB"/>
        </w:rPr>
        <w:t>cervical cytology samples</w:t>
      </w:r>
      <w:r w:rsidR="0002465A" w:rsidRPr="004305A4">
        <w:rPr>
          <w:lang w:eastAsia="en-GB"/>
        </w:rPr>
        <w:t xml:space="preserve"> </w:t>
      </w:r>
      <w:r w:rsidRPr="004305A4">
        <w:rPr>
          <w:lang w:eastAsia="en-GB"/>
        </w:rPr>
        <w:t>taken within 6 months of diagnosis).</w:t>
      </w:r>
    </w:p>
    <w:p w14:paraId="345A8E76" w14:textId="77777777" w:rsidR="00807265" w:rsidRPr="004305A4" w:rsidRDefault="00807265" w:rsidP="00F76CE2">
      <w:pPr>
        <w:pStyle w:val="NoSpacing"/>
        <w:rPr>
          <w:lang w:eastAsia="en-GB"/>
        </w:rPr>
      </w:pPr>
    </w:p>
    <w:p w14:paraId="5ACDE901" w14:textId="77777777" w:rsidR="00715A9C" w:rsidRPr="009F2717" w:rsidRDefault="00715A9C" w:rsidP="00807265">
      <w:pPr>
        <w:pStyle w:val="Heading3"/>
        <w:rPr>
          <w:rFonts w:eastAsiaTheme="minorHAnsi"/>
          <w:lang w:eastAsia="en-US"/>
        </w:rPr>
      </w:pPr>
      <w:bookmarkStart w:id="110" w:name="_Toc468976882"/>
      <w:bookmarkStart w:id="111" w:name="_Toc17978146"/>
      <w:r w:rsidRPr="009F2717">
        <w:rPr>
          <w:rFonts w:eastAsiaTheme="minorHAnsi"/>
          <w:lang w:eastAsia="en-US"/>
        </w:rPr>
        <w:t>Women 25-29</w:t>
      </w:r>
      <w:bookmarkEnd w:id="110"/>
      <w:r w:rsidRPr="009F2717">
        <w:rPr>
          <w:rFonts w:eastAsiaTheme="minorHAnsi"/>
          <w:lang w:eastAsia="en-US"/>
        </w:rPr>
        <w:t xml:space="preserve"> years</w:t>
      </w:r>
      <w:bookmarkEnd w:id="111"/>
    </w:p>
    <w:p w14:paraId="08D41BA5" w14:textId="7C4C2F2C" w:rsidR="00715A9C" w:rsidRPr="009F2717" w:rsidRDefault="00715A9C" w:rsidP="00807265">
      <w:pPr>
        <w:keepNext/>
        <w:numPr>
          <w:ilvl w:val="0"/>
          <w:numId w:val="4"/>
        </w:numPr>
        <w:spacing w:after="0"/>
        <w:contextualSpacing/>
        <w:rPr>
          <w:rFonts w:eastAsia="Times New Roman" w:cs="Times New Roman"/>
          <w:szCs w:val="24"/>
          <w:lang w:eastAsia="en-GB"/>
        </w:rPr>
      </w:pPr>
      <w:r w:rsidRPr="009F2717">
        <w:rPr>
          <w:rFonts w:eastAsia="Times New Roman" w:cs="Times New Roman"/>
          <w:szCs w:val="24"/>
          <w:lang w:eastAsia="en-GB"/>
        </w:rPr>
        <w:t>Wome</w:t>
      </w:r>
      <w:r w:rsidR="00035EBC" w:rsidRPr="009F2717">
        <w:rPr>
          <w:rFonts w:eastAsia="Times New Roman" w:cs="Times New Roman"/>
          <w:szCs w:val="24"/>
          <w:lang w:eastAsia="en-GB"/>
        </w:rPr>
        <w:t>n in this age group represent 9</w:t>
      </w:r>
      <w:r w:rsidRPr="009F2717">
        <w:rPr>
          <w:rFonts w:eastAsia="Times New Roman" w:cs="Times New Roman"/>
          <w:szCs w:val="24"/>
          <w:lang w:eastAsia="en-GB"/>
        </w:rPr>
        <w:t>%</w:t>
      </w:r>
      <w:r w:rsidR="00035EBC" w:rsidRPr="009F2717">
        <w:rPr>
          <w:rFonts w:eastAsia="Times New Roman" w:cs="Times New Roman"/>
          <w:szCs w:val="24"/>
          <w:lang w:eastAsia="en-GB"/>
        </w:rPr>
        <w:t xml:space="preserve"> (69)</w:t>
      </w:r>
      <w:r w:rsidRPr="009F2717">
        <w:rPr>
          <w:rFonts w:eastAsia="Times New Roman" w:cs="Times New Roman"/>
          <w:szCs w:val="24"/>
          <w:lang w:eastAsia="en-GB"/>
        </w:rPr>
        <w:t xml:space="preserve"> of cervical cancers. </w:t>
      </w:r>
    </w:p>
    <w:p w14:paraId="5D772E45" w14:textId="77777777" w:rsidR="00961843" w:rsidRPr="00961843" w:rsidRDefault="00961843" w:rsidP="00047AC9">
      <w:pPr>
        <w:numPr>
          <w:ilvl w:val="0"/>
          <w:numId w:val="4"/>
        </w:numPr>
        <w:spacing w:after="0"/>
        <w:rPr>
          <w:rFonts w:ascii="Calibri" w:eastAsia="Times New Roman" w:hAnsi="Calibri"/>
          <w:sz w:val="22"/>
          <w:lang w:eastAsia="en-GB"/>
        </w:rPr>
      </w:pPr>
      <w:r w:rsidRPr="00961843">
        <w:rPr>
          <w:rFonts w:eastAsia="Times New Roman"/>
          <w:lang w:eastAsia="en-GB"/>
        </w:rPr>
        <w:t xml:space="preserve">25% (17/69) were of Māori ethnicity. </w:t>
      </w:r>
    </w:p>
    <w:p w14:paraId="4036ED20" w14:textId="558D024B" w:rsidR="00961843" w:rsidRPr="00961843" w:rsidRDefault="00961843" w:rsidP="00047AC9">
      <w:pPr>
        <w:numPr>
          <w:ilvl w:val="0"/>
          <w:numId w:val="4"/>
        </w:numPr>
        <w:spacing w:after="0"/>
        <w:rPr>
          <w:rFonts w:eastAsia="Times New Roman"/>
          <w:lang w:eastAsia="en-GB"/>
        </w:rPr>
      </w:pPr>
      <w:r w:rsidRPr="00961843">
        <w:rPr>
          <w:rFonts w:eastAsia="Times New Roman"/>
          <w:lang w:eastAsia="en-GB"/>
        </w:rPr>
        <w:t xml:space="preserve">84% (58/69) </w:t>
      </w:r>
      <w:r w:rsidR="00047AC9" w:rsidRPr="00047AC9">
        <w:rPr>
          <w:rFonts w:eastAsia="Times New Roman"/>
          <w:lang w:eastAsia="en-GB"/>
        </w:rPr>
        <w:t xml:space="preserve">were diagnosed with </w:t>
      </w:r>
      <w:r w:rsidRPr="00961843">
        <w:rPr>
          <w:rFonts w:eastAsia="Times New Roman"/>
          <w:lang w:eastAsia="en-GB"/>
        </w:rPr>
        <w:t xml:space="preserve">SCC, and of these 53% (31/58) were Stage 1a. </w:t>
      </w:r>
    </w:p>
    <w:p w14:paraId="7BBC38CB" w14:textId="190F1978" w:rsidR="0067370A" w:rsidRPr="0067370A" w:rsidRDefault="0067370A" w:rsidP="00047AC9">
      <w:pPr>
        <w:numPr>
          <w:ilvl w:val="0"/>
          <w:numId w:val="4"/>
        </w:numPr>
        <w:spacing w:after="0"/>
        <w:rPr>
          <w:rFonts w:ascii="Calibri" w:eastAsia="Times New Roman" w:hAnsi="Calibri"/>
          <w:sz w:val="22"/>
          <w:lang w:eastAsia="en-GB"/>
        </w:rPr>
      </w:pPr>
      <w:r w:rsidRPr="0067370A">
        <w:rPr>
          <w:rFonts w:eastAsia="Times New Roman"/>
          <w:lang w:eastAsia="en-GB"/>
        </w:rPr>
        <w:t xml:space="preserve">46% (32/69) were screened in the 6-42 months prior to their diagnosis </w:t>
      </w:r>
      <w:r w:rsidR="00176289">
        <w:rPr>
          <w:rFonts w:eastAsia="Times New Roman"/>
          <w:lang w:eastAsia="en-GB"/>
        </w:rPr>
        <w:t>but only</w:t>
      </w:r>
      <w:r w:rsidRPr="0067370A">
        <w:rPr>
          <w:rFonts w:eastAsia="Times New Roman"/>
          <w:lang w:eastAsia="en-GB"/>
        </w:rPr>
        <w:t xml:space="preserve"> 10% (7/69) </w:t>
      </w:r>
      <w:r w:rsidR="00176289">
        <w:rPr>
          <w:rFonts w:eastAsia="Times New Roman"/>
          <w:lang w:eastAsia="en-GB"/>
        </w:rPr>
        <w:t xml:space="preserve">were </w:t>
      </w:r>
      <w:r w:rsidRPr="0067370A">
        <w:rPr>
          <w:rFonts w:eastAsia="Times New Roman"/>
          <w:lang w:eastAsia="en-GB"/>
        </w:rPr>
        <w:t xml:space="preserve">adequately screened by the 2002 Review Standard. </w:t>
      </w:r>
    </w:p>
    <w:p w14:paraId="2E7FF808" w14:textId="77777777" w:rsidR="00715A9C" w:rsidRPr="00A42AAC" w:rsidRDefault="00715A9C" w:rsidP="00F76CE2">
      <w:pPr>
        <w:pStyle w:val="NoSpacing"/>
        <w:rPr>
          <w:rFonts w:eastAsia="Times New Roman"/>
          <w:lang w:eastAsia="en-GB"/>
        </w:rPr>
      </w:pPr>
    </w:p>
    <w:p w14:paraId="7E5B25F1" w14:textId="77777777" w:rsidR="00715A9C" w:rsidRPr="009F2717" w:rsidRDefault="00715A9C" w:rsidP="009F2717">
      <w:pPr>
        <w:pStyle w:val="Heading3"/>
        <w:rPr>
          <w:rFonts w:eastAsiaTheme="minorHAnsi"/>
          <w:lang w:eastAsia="en-US"/>
        </w:rPr>
      </w:pPr>
      <w:bookmarkStart w:id="112" w:name="_Toc468976883"/>
      <w:bookmarkStart w:id="113" w:name="_Toc17978147"/>
      <w:r w:rsidRPr="009F2717">
        <w:rPr>
          <w:rFonts w:eastAsiaTheme="minorHAnsi"/>
          <w:lang w:eastAsia="en-US"/>
        </w:rPr>
        <w:t>Women aged over 70</w:t>
      </w:r>
      <w:bookmarkEnd w:id="112"/>
      <w:r w:rsidRPr="009F2717">
        <w:rPr>
          <w:rFonts w:eastAsiaTheme="minorHAnsi"/>
          <w:lang w:eastAsia="en-US"/>
        </w:rPr>
        <w:t xml:space="preserve"> years</w:t>
      </w:r>
      <w:bookmarkEnd w:id="113"/>
    </w:p>
    <w:p w14:paraId="5F6D083D" w14:textId="697E0C2F" w:rsidR="00715A9C" w:rsidRPr="009F2717" w:rsidRDefault="00715A9C" w:rsidP="00047AC9">
      <w:pPr>
        <w:numPr>
          <w:ilvl w:val="0"/>
          <w:numId w:val="5"/>
        </w:numPr>
        <w:spacing w:after="0"/>
        <w:contextualSpacing/>
        <w:rPr>
          <w:rFonts w:eastAsia="Times New Roman" w:cs="Times New Roman"/>
          <w:szCs w:val="24"/>
          <w:lang w:eastAsia="en-GB"/>
        </w:rPr>
      </w:pPr>
      <w:r w:rsidRPr="009F2717">
        <w:rPr>
          <w:rFonts w:eastAsia="Times New Roman" w:cs="Times New Roman"/>
          <w:szCs w:val="24"/>
          <w:lang w:eastAsia="en-GB"/>
        </w:rPr>
        <w:t>Represent 1</w:t>
      </w:r>
      <w:r w:rsidR="00DD27B1" w:rsidRPr="009F2717">
        <w:rPr>
          <w:rFonts w:eastAsia="Times New Roman" w:cs="Times New Roman"/>
          <w:szCs w:val="24"/>
          <w:lang w:eastAsia="en-GB"/>
        </w:rPr>
        <w:t>2</w:t>
      </w:r>
      <w:r w:rsidRPr="009F2717">
        <w:rPr>
          <w:rFonts w:eastAsia="Times New Roman" w:cs="Times New Roman"/>
          <w:szCs w:val="24"/>
          <w:lang w:eastAsia="en-GB"/>
        </w:rPr>
        <w:t xml:space="preserve">% </w:t>
      </w:r>
      <w:r w:rsidR="00047AC9">
        <w:rPr>
          <w:rFonts w:eastAsia="Times New Roman" w:cs="Times New Roman"/>
          <w:szCs w:val="24"/>
          <w:lang w:eastAsia="en-GB"/>
        </w:rPr>
        <w:t>(</w:t>
      </w:r>
      <w:r w:rsidR="00C15CE5">
        <w:rPr>
          <w:rFonts w:eastAsia="Times New Roman" w:cs="Times New Roman"/>
          <w:szCs w:val="24"/>
          <w:lang w:eastAsia="en-GB"/>
        </w:rPr>
        <w:t>93</w:t>
      </w:r>
      <w:r w:rsidR="00047AC9">
        <w:rPr>
          <w:rFonts w:eastAsia="Times New Roman" w:cs="Times New Roman"/>
          <w:szCs w:val="24"/>
          <w:lang w:eastAsia="en-GB"/>
        </w:rPr>
        <w:t xml:space="preserve">) </w:t>
      </w:r>
      <w:r w:rsidRPr="009F2717">
        <w:rPr>
          <w:rFonts w:eastAsia="Times New Roman" w:cs="Times New Roman"/>
          <w:szCs w:val="24"/>
          <w:lang w:eastAsia="en-GB"/>
        </w:rPr>
        <w:t>of</w:t>
      </w:r>
      <w:r w:rsidR="00201F69">
        <w:rPr>
          <w:rFonts w:eastAsia="Times New Roman" w:cs="Times New Roman"/>
          <w:szCs w:val="24"/>
          <w:lang w:eastAsia="en-GB"/>
        </w:rPr>
        <w:t xml:space="preserve"> women with cervical</w:t>
      </w:r>
      <w:r w:rsidRPr="009F2717">
        <w:rPr>
          <w:rFonts w:eastAsia="Times New Roman" w:cs="Times New Roman"/>
          <w:szCs w:val="24"/>
          <w:lang w:eastAsia="en-GB"/>
        </w:rPr>
        <w:t xml:space="preserve"> cancer. </w:t>
      </w:r>
    </w:p>
    <w:p w14:paraId="74E1EE50" w14:textId="77777777" w:rsidR="00715A9C" w:rsidRPr="009F2717" w:rsidRDefault="00715A9C" w:rsidP="00047AC9">
      <w:pPr>
        <w:numPr>
          <w:ilvl w:val="0"/>
          <w:numId w:val="5"/>
        </w:numPr>
        <w:spacing w:after="0"/>
        <w:contextualSpacing/>
        <w:rPr>
          <w:rFonts w:eastAsia="Times New Roman" w:cs="Times New Roman"/>
          <w:szCs w:val="24"/>
          <w:lang w:eastAsia="en-GB"/>
        </w:rPr>
      </w:pPr>
      <w:r w:rsidRPr="009F2717">
        <w:rPr>
          <w:rFonts w:eastAsia="Times New Roman" w:cs="Times New Roman"/>
          <w:szCs w:val="24"/>
          <w:lang w:eastAsia="en-GB"/>
        </w:rPr>
        <w:t xml:space="preserve">Predominantly non-Māori with advanced disease. </w:t>
      </w:r>
    </w:p>
    <w:p w14:paraId="1A807152" w14:textId="77777777" w:rsidR="00715A9C" w:rsidRPr="00496C67" w:rsidRDefault="00715A9C" w:rsidP="00F76CE2">
      <w:pPr>
        <w:pStyle w:val="NoSpacing"/>
        <w:rPr>
          <w:rFonts w:eastAsia="Times New Roman"/>
          <w:highlight w:val="yellow"/>
          <w:lang w:eastAsia="en-GB"/>
        </w:rPr>
      </w:pPr>
    </w:p>
    <w:p w14:paraId="4C880CD0" w14:textId="77777777" w:rsidR="00715A9C" w:rsidRDefault="00715A9C" w:rsidP="009F2717">
      <w:pPr>
        <w:pStyle w:val="Heading3"/>
        <w:rPr>
          <w:rFonts w:eastAsiaTheme="minorHAnsi"/>
          <w:lang w:eastAsia="en-US"/>
        </w:rPr>
      </w:pPr>
      <w:bookmarkStart w:id="114" w:name="_Toc468976884"/>
      <w:bookmarkStart w:id="115" w:name="_Toc17978148"/>
      <w:r w:rsidRPr="00047AC9">
        <w:rPr>
          <w:rFonts w:eastAsiaTheme="minorHAnsi"/>
          <w:lang w:eastAsia="en-US"/>
        </w:rPr>
        <w:t>Women aged between 70-79 years</w:t>
      </w:r>
      <w:bookmarkEnd w:id="114"/>
      <w:bookmarkEnd w:id="115"/>
    </w:p>
    <w:p w14:paraId="4BB5E738" w14:textId="369BFF46" w:rsidR="007A0AFD" w:rsidRPr="002E6AEB" w:rsidRDefault="002E4688" w:rsidP="002E6AEB">
      <w:pPr>
        <w:spacing w:after="120"/>
        <w:rPr>
          <w:lang w:eastAsia="en-US"/>
        </w:rPr>
      </w:pPr>
      <w:r>
        <w:rPr>
          <w:lang w:eastAsia="en-US"/>
        </w:rPr>
        <w:t>Of the 53 women:</w:t>
      </w:r>
    </w:p>
    <w:p w14:paraId="5DBA8555" w14:textId="23A66182" w:rsidR="00047AC9" w:rsidRPr="00047AC9" w:rsidRDefault="00047AC9" w:rsidP="00047AC9">
      <w:pPr>
        <w:numPr>
          <w:ilvl w:val="0"/>
          <w:numId w:val="5"/>
        </w:numPr>
        <w:spacing w:after="0"/>
        <w:rPr>
          <w:rFonts w:ascii="Calibri" w:eastAsia="Times New Roman" w:hAnsi="Calibri"/>
          <w:sz w:val="22"/>
          <w:lang w:eastAsia="en-GB"/>
        </w:rPr>
      </w:pPr>
      <w:r w:rsidRPr="00047AC9">
        <w:rPr>
          <w:rFonts w:eastAsia="Times New Roman"/>
          <w:lang w:eastAsia="en-GB"/>
        </w:rPr>
        <w:t xml:space="preserve">44 were non-Māori and six were Māori (3 </w:t>
      </w:r>
      <w:r w:rsidR="002E4688">
        <w:rPr>
          <w:rFonts w:eastAsia="Times New Roman"/>
          <w:lang w:eastAsia="en-GB"/>
        </w:rPr>
        <w:t>u</w:t>
      </w:r>
      <w:r w:rsidR="002E4688" w:rsidRPr="00047AC9">
        <w:rPr>
          <w:rFonts w:eastAsia="Times New Roman"/>
          <w:lang w:eastAsia="en-GB"/>
        </w:rPr>
        <w:t>nknown</w:t>
      </w:r>
      <w:r w:rsidRPr="00047AC9">
        <w:rPr>
          <w:rFonts w:eastAsia="Times New Roman"/>
          <w:lang w:eastAsia="en-GB"/>
        </w:rPr>
        <w:t>)</w:t>
      </w:r>
      <w:r w:rsidR="002E4688">
        <w:rPr>
          <w:rFonts w:eastAsia="Times New Roman"/>
          <w:lang w:eastAsia="en-GB"/>
        </w:rPr>
        <w:t>.</w:t>
      </w:r>
    </w:p>
    <w:p w14:paraId="5799EF82" w14:textId="77777777" w:rsidR="00047AC9" w:rsidRPr="00047AC9" w:rsidRDefault="00047AC9" w:rsidP="00047AC9">
      <w:pPr>
        <w:numPr>
          <w:ilvl w:val="0"/>
          <w:numId w:val="5"/>
        </w:numPr>
        <w:spacing w:after="0"/>
        <w:rPr>
          <w:rFonts w:eastAsia="Times New Roman"/>
          <w:lang w:eastAsia="en-GB"/>
        </w:rPr>
      </w:pPr>
      <w:r w:rsidRPr="00047AC9">
        <w:rPr>
          <w:rFonts w:eastAsia="Times New Roman"/>
          <w:lang w:eastAsia="en-GB"/>
        </w:rPr>
        <w:t>77% (41/53) of women in this age group were diagnosed with SCC.</w:t>
      </w:r>
    </w:p>
    <w:p w14:paraId="05D79015" w14:textId="77777777" w:rsidR="00047AC9" w:rsidRPr="00047AC9" w:rsidRDefault="00047AC9" w:rsidP="00047AC9">
      <w:pPr>
        <w:numPr>
          <w:ilvl w:val="0"/>
          <w:numId w:val="5"/>
        </w:numPr>
        <w:spacing w:after="0"/>
        <w:rPr>
          <w:rFonts w:ascii="Calibri" w:eastAsia="Times New Roman" w:hAnsi="Calibri"/>
          <w:sz w:val="22"/>
          <w:lang w:eastAsia="en-GB"/>
        </w:rPr>
      </w:pPr>
      <w:r w:rsidRPr="00047AC9">
        <w:rPr>
          <w:rFonts w:eastAsia="Times New Roman"/>
          <w:lang w:eastAsia="en-GB"/>
        </w:rPr>
        <w:t xml:space="preserve">46 (70%) had ever had a cervical cytology sample taken, however only 29 had a cervical cytology sample taken greater than 6 months prior to diagnosis. </w:t>
      </w:r>
    </w:p>
    <w:p w14:paraId="6F81ACEC" w14:textId="77777777" w:rsidR="00715A9C" w:rsidRPr="008B4C9E" w:rsidRDefault="00715A9C" w:rsidP="009F2717">
      <w:pPr>
        <w:pStyle w:val="Heading3"/>
        <w:rPr>
          <w:rFonts w:eastAsiaTheme="minorHAnsi"/>
          <w:lang w:eastAsia="en-US"/>
        </w:rPr>
      </w:pPr>
      <w:bookmarkStart w:id="116" w:name="_Toc468976885"/>
      <w:bookmarkStart w:id="117" w:name="_Toc17978149"/>
      <w:r w:rsidRPr="008B4C9E">
        <w:rPr>
          <w:rFonts w:eastAsiaTheme="minorHAnsi"/>
          <w:lang w:eastAsia="en-US"/>
        </w:rPr>
        <w:t>Women aged over 80 years</w:t>
      </w:r>
      <w:bookmarkEnd w:id="116"/>
      <w:bookmarkEnd w:id="117"/>
    </w:p>
    <w:p w14:paraId="55BC3E64" w14:textId="77777777" w:rsidR="000C135D" w:rsidRPr="000C135D" w:rsidRDefault="000C135D" w:rsidP="000C135D">
      <w:pPr>
        <w:numPr>
          <w:ilvl w:val="0"/>
          <w:numId w:val="6"/>
        </w:numPr>
        <w:spacing w:after="0"/>
        <w:rPr>
          <w:rFonts w:ascii="Calibri" w:eastAsia="Times New Roman" w:hAnsi="Calibri"/>
          <w:sz w:val="22"/>
          <w:lang w:eastAsia="en-GB"/>
        </w:rPr>
      </w:pPr>
      <w:r w:rsidRPr="000C135D">
        <w:rPr>
          <w:rFonts w:eastAsia="Times New Roman"/>
          <w:lang w:eastAsia="en-GB"/>
        </w:rPr>
        <w:t xml:space="preserve">40 women were diagnosed with cervical cancer over the age of 80. </w:t>
      </w:r>
    </w:p>
    <w:p w14:paraId="31B26FCD" w14:textId="77777777" w:rsidR="000C135D" w:rsidRPr="000C135D" w:rsidRDefault="000C135D" w:rsidP="000C135D">
      <w:pPr>
        <w:numPr>
          <w:ilvl w:val="0"/>
          <w:numId w:val="6"/>
        </w:numPr>
        <w:spacing w:after="0"/>
        <w:rPr>
          <w:rFonts w:eastAsia="Times New Roman"/>
          <w:lang w:eastAsia="en-GB"/>
        </w:rPr>
      </w:pPr>
      <w:r w:rsidRPr="000C135D">
        <w:rPr>
          <w:rFonts w:eastAsia="Times New Roman"/>
          <w:lang w:eastAsia="en-GB"/>
        </w:rPr>
        <w:t xml:space="preserve">Of those, four were Māori.  </w:t>
      </w:r>
    </w:p>
    <w:p w14:paraId="2577CD69" w14:textId="704F190A" w:rsidR="000C135D" w:rsidRPr="000C135D" w:rsidRDefault="000C135D" w:rsidP="000C135D">
      <w:pPr>
        <w:numPr>
          <w:ilvl w:val="0"/>
          <w:numId w:val="6"/>
        </w:numPr>
        <w:spacing w:after="0"/>
        <w:rPr>
          <w:rFonts w:eastAsia="Times New Roman"/>
          <w:lang w:eastAsia="en-GB"/>
        </w:rPr>
      </w:pPr>
      <w:r w:rsidRPr="000C135D">
        <w:rPr>
          <w:rFonts w:eastAsia="Times New Roman"/>
          <w:lang w:eastAsia="en-GB"/>
        </w:rPr>
        <w:t xml:space="preserve">The predominant histological types were SCC (85%, 34/40). There were two </w:t>
      </w:r>
      <w:r w:rsidR="00201F69">
        <w:rPr>
          <w:rFonts w:eastAsia="Times New Roman"/>
          <w:lang w:eastAsia="en-GB"/>
        </w:rPr>
        <w:t>women diagnosed with</w:t>
      </w:r>
      <w:r w:rsidRPr="000C135D">
        <w:rPr>
          <w:rFonts w:eastAsia="Times New Roman"/>
          <w:lang w:eastAsia="en-GB"/>
        </w:rPr>
        <w:t xml:space="preserve"> adenocarcinoma (5%), and two </w:t>
      </w:r>
      <w:r w:rsidR="00201F69">
        <w:rPr>
          <w:rFonts w:eastAsia="Times New Roman"/>
          <w:lang w:eastAsia="en-GB"/>
        </w:rPr>
        <w:t>women diagnosed with</w:t>
      </w:r>
      <w:r w:rsidRPr="000C135D">
        <w:rPr>
          <w:rFonts w:eastAsia="Times New Roman"/>
          <w:lang w:eastAsia="en-GB"/>
        </w:rPr>
        <w:t xml:space="preserve"> adenosquamous (5%). </w:t>
      </w:r>
    </w:p>
    <w:p w14:paraId="1287EFD7" w14:textId="77777777" w:rsidR="000C135D" w:rsidRPr="00A737E9" w:rsidRDefault="000C135D" w:rsidP="000C135D">
      <w:pPr>
        <w:numPr>
          <w:ilvl w:val="0"/>
          <w:numId w:val="6"/>
        </w:numPr>
        <w:spacing w:after="0"/>
        <w:rPr>
          <w:rFonts w:ascii="Calibri" w:eastAsia="Times New Roman" w:hAnsi="Calibri"/>
          <w:sz w:val="22"/>
          <w:lang w:eastAsia="en-GB"/>
        </w:rPr>
      </w:pPr>
      <w:r w:rsidRPr="000C135D">
        <w:rPr>
          <w:rFonts w:eastAsia="Times New Roman"/>
          <w:lang w:eastAsia="en-GB"/>
        </w:rPr>
        <w:t xml:space="preserve">20 of the 40 (50%) women had had a prior screening test. (“Ever screened”, excluding in six months prior to diagnosis). </w:t>
      </w:r>
    </w:p>
    <w:p w14:paraId="13392F27" w14:textId="77777777" w:rsidR="00A737E9" w:rsidRDefault="00A737E9" w:rsidP="00A737E9">
      <w:pPr>
        <w:spacing w:after="0"/>
        <w:rPr>
          <w:rFonts w:eastAsia="Times New Roman"/>
          <w:lang w:eastAsia="en-GB"/>
        </w:rPr>
      </w:pPr>
    </w:p>
    <w:p w14:paraId="5EC6F55C" w14:textId="77777777" w:rsidR="00741828" w:rsidRPr="000C135D" w:rsidRDefault="00741828" w:rsidP="00A737E9">
      <w:pPr>
        <w:spacing w:after="0"/>
        <w:rPr>
          <w:rFonts w:ascii="Calibri" w:eastAsia="Times New Roman" w:hAnsi="Calibri"/>
          <w:sz w:val="22"/>
          <w:lang w:eastAsia="en-GB"/>
        </w:rPr>
      </w:pPr>
    </w:p>
    <w:p w14:paraId="72655105" w14:textId="77777777" w:rsidR="00741828" w:rsidRDefault="00741828">
      <w:pPr>
        <w:spacing w:after="120" w:line="264" w:lineRule="auto"/>
        <w:jc w:val="left"/>
        <w:rPr>
          <w:rFonts w:eastAsiaTheme="minorHAnsi" w:cstheme="majorBidi"/>
          <w:b/>
          <w:sz w:val="28"/>
          <w:szCs w:val="28"/>
          <w:lang w:eastAsia="en-US"/>
        </w:rPr>
      </w:pPr>
      <w:r>
        <w:rPr>
          <w:rFonts w:eastAsiaTheme="minorHAnsi"/>
          <w:lang w:eastAsia="en-US"/>
        </w:rPr>
        <w:br w:type="page"/>
      </w:r>
    </w:p>
    <w:p w14:paraId="3CA67E95" w14:textId="598F881B" w:rsidR="00715A9C" w:rsidRPr="009F2717" w:rsidRDefault="00715A9C" w:rsidP="00807265">
      <w:pPr>
        <w:pStyle w:val="Heading2"/>
        <w:rPr>
          <w:rFonts w:eastAsiaTheme="minorHAnsi"/>
          <w:b w:val="0"/>
          <w:lang w:eastAsia="en-US"/>
        </w:rPr>
      </w:pPr>
      <w:bookmarkStart w:id="118" w:name="_Toc17978150"/>
      <w:r w:rsidRPr="009F2717">
        <w:rPr>
          <w:rFonts w:eastAsiaTheme="minorHAnsi"/>
          <w:lang w:eastAsia="en-US"/>
        </w:rPr>
        <w:t xml:space="preserve">Comparison of results from cervical screening programme </w:t>
      </w:r>
      <w:r w:rsidR="007614B6">
        <w:rPr>
          <w:rFonts w:eastAsiaTheme="minorHAnsi"/>
          <w:lang w:eastAsia="en-US"/>
        </w:rPr>
        <w:t>reviews</w:t>
      </w:r>
      <w:r w:rsidRPr="009F2717">
        <w:rPr>
          <w:rFonts w:eastAsiaTheme="minorHAnsi"/>
          <w:lang w:eastAsia="en-US"/>
        </w:rPr>
        <w:t xml:space="preserve"> 2008-2012 and 2013-2017</w:t>
      </w:r>
      <w:bookmarkEnd w:id="118"/>
    </w:p>
    <w:p w14:paraId="3D4F03C9" w14:textId="72748225" w:rsidR="00715A9C" w:rsidRPr="008145A7" w:rsidRDefault="00BE23EB" w:rsidP="009F2717">
      <w:pPr>
        <w:pStyle w:val="Heading3"/>
        <w:rPr>
          <w:rFonts w:eastAsiaTheme="minorHAnsi"/>
          <w:b w:val="0"/>
          <w:szCs w:val="24"/>
          <w:lang w:eastAsia="en-US"/>
        </w:rPr>
      </w:pPr>
      <w:bookmarkStart w:id="119" w:name="_Toc17978151"/>
      <w:r w:rsidRPr="008145A7">
        <w:rPr>
          <w:rFonts w:eastAsiaTheme="minorHAnsi"/>
          <w:b w:val="0"/>
          <w:szCs w:val="24"/>
          <w:lang w:eastAsia="en-US"/>
        </w:rPr>
        <w:t xml:space="preserve">Below is a summary </w:t>
      </w:r>
      <w:r w:rsidR="00715A9C" w:rsidRPr="008145A7">
        <w:rPr>
          <w:rFonts w:eastAsiaTheme="minorHAnsi"/>
          <w:b w:val="0"/>
          <w:szCs w:val="24"/>
          <w:lang w:eastAsia="en-US"/>
        </w:rPr>
        <w:t xml:space="preserve">of </w:t>
      </w:r>
      <w:r w:rsidRPr="008145A7">
        <w:rPr>
          <w:rFonts w:eastAsiaTheme="minorHAnsi"/>
          <w:b w:val="0"/>
          <w:szCs w:val="24"/>
          <w:lang w:eastAsia="en-US"/>
        </w:rPr>
        <w:t xml:space="preserve">the </w:t>
      </w:r>
      <w:r w:rsidR="00715A9C" w:rsidRPr="008145A7">
        <w:rPr>
          <w:rFonts w:eastAsiaTheme="minorHAnsi"/>
          <w:b w:val="0"/>
          <w:szCs w:val="24"/>
          <w:lang w:eastAsia="en-US"/>
        </w:rPr>
        <w:t xml:space="preserve">main differences in the </w:t>
      </w:r>
      <w:r w:rsidR="007614B6" w:rsidRPr="008145A7">
        <w:rPr>
          <w:rFonts w:eastAsiaTheme="minorHAnsi"/>
          <w:b w:val="0"/>
          <w:szCs w:val="24"/>
          <w:lang w:eastAsia="en-US"/>
        </w:rPr>
        <w:t>current review</w:t>
      </w:r>
      <w:r w:rsidR="00715A9C" w:rsidRPr="008145A7">
        <w:rPr>
          <w:rFonts w:eastAsiaTheme="minorHAnsi"/>
          <w:b w:val="0"/>
          <w:szCs w:val="24"/>
          <w:lang w:eastAsia="en-US"/>
        </w:rPr>
        <w:t xml:space="preserve"> </w:t>
      </w:r>
      <w:r w:rsidR="007614B6" w:rsidRPr="008145A7">
        <w:rPr>
          <w:rFonts w:eastAsiaTheme="minorHAnsi"/>
          <w:b w:val="0"/>
          <w:szCs w:val="24"/>
          <w:lang w:eastAsia="en-US"/>
        </w:rPr>
        <w:t>(</w:t>
      </w:r>
      <w:r w:rsidR="00715A9C" w:rsidRPr="008145A7">
        <w:rPr>
          <w:rFonts w:eastAsiaTheme="minorHAnsi"/>
          <w:b w:val="0"/>
          <w:szCs w:val="24"/>
          <w:lang w:eastAsia="en-US"/>
        </w:rPr>
        <w:t>2013-2017</w:t>
      </w:r>
      <w:r w:rsidR="007614B6" w:rsidRPr="008145A7">
        <w:rPr>
          <w:rFonts w:eastAsiaTheme="minorHAnsi"/>
          <w:b w:val="0"/>
          <w:szCs w:val="24"/>
          <w:lang w:eastAsia="en-US"/>
        </w:rPr>
        <w:t>)</w:t>
      </w:r>
      <w:r w:rsidR="00715A9C" w:rsidRPr="008145A7">
        <w:rPr>
          <w:rFonts w:eastAsiaTheme="minorHAnsi"/>
          <w:b w:val="0"/>
          <w:szCs w:val="24"/>
          <w:lang w:eastAsia="en-US"/>
        </w:rPr>
        <w:t xml:space="preserve"> compared with </w:t>
      </w:r>
      <w:r w:rsidR="007614B6" w:rsidRPr="008145A7">
        <w:rPr>
          <w:rFonts w:eastAsiaTheme="minorHAnsi"/>
          <w:b w:val="0"/>
          <w:szCs w:val="24"/>
          <w:lang w:eastAsia="en-US"/>
        </w:rPr>
        <w:t>the previous review (</w:t>
      </w:r>
      <w:r w:rsidR="00715A9C" w:rsidRPr="008145A7">
        <w:rPr>
          <w:rFonts w:eastAsiaTheme="minorHAnsi"/>
          <w:b w:val="0"/>
          <w:szCs w:val="24"/>
          <w:lang w:eastAsia="en-US"/>
        </w:rPr>
        <w:t>2008-2012</w:t>
      </w:r>
      <w:r w:rsidR="007614B6" w:rsidRPr="008145A7">
        <w:rPr>
          <w:rFonts w:eastAsiaTheme="minorHAnsi"/>
          <w:b w:val="0"/>
          <w:szCs w:val="24"/>
          <w:lang w:eastAsia="en-US"/>
        </w:rPr>
        <w:t>)</w:t>
      </w:r>
      <w:r w:rsidR="0098661A">
        <w:rPr>
          <w:rFonts w:eastAsiaTheme="minorHAnsi"/>
          <w:b w:val="0"/>
          <w:szCs w:val="24"/>
          <w:lang w:eastAsia="en-US"/>
        </w:rPr>
        <w:t>.  Note: all numbers are presented as current review versus previous review.</w:t>
      </w:r>
      <w:bookmarkEnd w:id="119"/>
    </w:p>
    <w:p w14:paraId="5AB08746" w14:textId="3B333C89" w:rsidR="00AB4CFB" w:rsidRPr="003E4108" w:rsidRDefault="003E56CF" w:rsidP="00AB4CFB">
      <w:pPr>
        <w:pStyle w:val="Heading3"/>
        <w:rPr>
          <w:rFonts w:eastAsiaTheme="minorHAnsi"/>
          <w:szCs w:val="24"/>
          <w:lang w:eastAsia="en-US"/>
        </w:rPr>
      </w:pPr>
      <w:bookmarkStart w:id="120" w:name="_Toc17978152"/>
      <w:r>
        <w:rPr>
          <w:rFonts w:eastAsiaTheme="minorHAnsi"/>
          <w:szCs w:val="24"/>
          <w:lang w:eastAsia="en-US"/>
        </w:rPr>
        <w:t>A</w:t>
      </w:r>
      <w:r w:rsidR="008145A7">
        <w:rPr>
          <w:rFonts w:eastAsiaTheme="minorHAnsi"/>
          <w:szCs w:val="24"/>
          <w:lang w:eastAsia="en-US"/>
        </w:rPr>
        <w:t>mong women with confirmed cervical cancer</w:t>
      </w:r>
      <w:r w:rsidR="00566A8F">
        <w:rPr>
          <w:rFonts w:eastAsiaTheme="minorHAnsi"/>
          <w:szCs w:val="24"/>
          <w:lang w:eastAsia="en-US"/>
        </w:rPr>
        <w:t>:</w:t>
      </w:r>
      <w:bookmarkEnd w:id="120"/>
    </w:p>
    <w:p w14:paraId="215CF084" w14:textId="76CC8FE0" w:rsidR="00F22EE3" w:rsidRPr="00F22EE3" w:rsidRDefault="00BE23EB" w:rsidP="009C4168">
      <w:pPr>
        <w:numPr>
          <w:ilvl w:val="0"/>
          <w:numId w:val="9"/>
        </w:numPr>
        <w:spacing w:after="160"/>
        <w:ind w:left="284" w:hanging="284"/>
        <w:contextualSpacing/>
        <w:rPr>
          <w:rFonts w:eastAsiaTheme="minorHAnsi"/>
          <w:szCs w:val="24"/>
          <w:lang w:eastAsia="en-US"/>
        </w:rPr>
      </w:pPr>
      <w:r w:rsidRPr="004874FD">
        <w:rPr>
          <w:rFonts w:eastAsiaTheme="minorHAnsi"/>
          <w:szCs w:val="24"/>
          <w:lang w:eastAsia="en-US"/>
        </w:rPr>
        <w:t xml:space="preserve">There were fewer </w:t>
      </w:r>
      <w:r w:rsidR="00AB4CFB" w:rsidRPr="004874FD">
        <w:rPr>
          <w:rFonts w:eastAsiaTheme="minorHAnsi"/>
          <w:szCs w:val="24"/>
          <w:lang w:eastAsia="en-US"/>
        </w:rPr>
        <w:t>women</w:t>
      </w:r>
      <w:r w:rsidR="00A737E9">
        <w:rPr>
          <w:rFonts w:eastAsiaTheme="minorHAnsi"/>
          <w:szCs w:val="24"/>
          <w:lang w:eastAsia="en-US"/>
        </w:rPr>
        <w:t xml:space="preserve"> with</w:t>
      </w:r>
      <w:r w:rsidR="003E56CF">
        <w:rPr>
          <w:rFonts w:eastAsiaTheme="minorHAnsi"/>
          <w:szCs w:val="24"/>
          <w:lang w:eastAsia="en-US"/>
        </w:rPr>
        <w:t xml:space="preserve"> confirmed</w:t>
      </w:r>
      <w:r w:rsidR="00A737E9">
        <w:rPr>
          <w:rFonts w:eastAsiaTheme="minorHAnsi"/>
          <w:szCs w:val="24"/>
          <w:lang w:eastAsia="en-US"/>
        </w:rPr>
        <w:t xml:space="preserve"> cervical cancer </w:t>
      </w:r>
      <w:r w:rsidR="00C416DE">
        <w:rPr>
          <w:rFonts w:eastAsiaTheme="minorHAnsi"/>
          <w:szCs w:val="24"/>
          <w:lang w:eastAsia="en-US"/>
        </w:rPr>
        <w:t>(</w:t>
      </w:r>
      <w:r w:rsidR="00566A8F">
        <w:rPr>
          <w:rFonts w:eastAsiaTheme="minorHAnsi"/>
          <w:szCs w:val="24"/>
          <w:lang w:eastAsia="en-US"/>
        </w:rPr>
        <w:t xml:space="preserve">747 versus </w:t>
      </w:r>
      <w:r w:rsidR="00CA6D20">
        <w:rPr>
          <w:rFonts w:eastAsiaTheme="minorHAnsi"/>
          <w:szCs w:val="24"/>
          <w:lang w:eastAsia="en-US"/>
        </w:rPr>
        <w:t>772</w:t>
      </w:r>
      <w:r w:rsidR="00C416DE">
        <w:rPr>
          <w:rFonts w:eastAsiaTheme="minorHAnsi"/>
          <w:szCs w:val="24"/>
          <w:lang w:eastAsia="en-US"/>
        </w:rPr>
        <w:t>)</w:t>
      </w:r>
      <w:r w:rsidR="001D1817" w:rsidRPr="00F22EE3">
        <w:rPr>
          <w:rFonts w:eastAsiaTheme="minorHAnsi"/>
          <w:szCs w:val="24"/>
          <w:lang w:eastAsia="en-US"/>
        </w:rPr>
        <w:t xml:space="preserve">. </w:t>
      </w:r>
      <w:r w:rsidR="00877CFA" w:rsidRPr="004874FD">
        <w:rPr>
          <w:rFonts w:eastAsiaTheme="minorHAnsi"/>
          <w:szCs w:val="24"/>
          <w:lang w:eastAsia="en-US"/>
        </w:rPr>
        <w:t xml:space="preserve"> </w:t>
      </w:r>
      <w:r w:rsidR="001D1817" w:rsidRPr="00F22EE3">
        <w:rPr>
          <w:lang w:eastAsia="en-US"/>
        </w:rPr>
        <w:t xml:space="preserve">While overall </w:t>
      </w:r>
      <w:r w:rsidR="00A737E9">
        <w:rPr>
          <w:lang w:eastAsia="en-US"/>
        </w:rPr>
        <w:t>5-year incidence rates</w:t>
      </w:r>
      <w:r w:rsidR="001D1817" w:rsidRPr="00F22EE3">
        <w:rPr>
          <w:lang w:eastAsia="en-US"/>
        </w:rPr>
        <w:t xml:space="preserve"> were lower</w:t>
      </w:r>
      <w:r w:rsidR="002774BC">
        <w:rPr>
          <w:lang w:eastAsia="en-US"/>
        </w:rPr>
        <w:t>,</w:t>
      </w:r>
      <w:r w:rsidR="002774BC" w:rsidRPr="002774BC">
        <w:rPr>
          <w:lang w:eastAsia="en-US"/>
        </w:rPr>
        <w:t xml:space="preserve"> </w:t>
      </w:r>
      <w:r w:rsidR="002774BC">
        <w:rPr>
          <w:lang w:eastAsia="en-US"/>
        </w:rPr>
        <w:t>based on the overlap of confidence intervals</w:t>
      </w:r>
      <w:r w:rsidR="001D1817" w:rsidRPr="00F22EE3">
        <w:rPr>
          <w:lang w:eastAsia="en-US"/>
        </w:rPr>
        <w:t>, there was no evidence of a statistical</w:t>
      </w:r>
      <w:r w:rsidR="00A737E9">
        <w:rPr>
          <w:lang w:eastAsia="en-US"/>
        </w:rPr>
        <w:t>ly significant</w:t>
      </w:r>
      <w:r w:rsidR="001D1817" w:rsidRPr="00F22EE3">
        <w:rPr>
          <w:lang w:eastAsia="en-US"/>
        </w:rPr>
        <w:t xml:space="preserve"> decrease </w:t>
      </w:r>
      <w:r w:rsidR="00A737E9">
        <w:rPr>
          <w:lang w:eastAsia="en-US"/>
        </w:rPr>
        <w:t>between the two periods</w:t>
      </w:r>
      <w:r w:rsidR="001D1817" w:rsidRPr="00F22EE3">
        <w:rPr>
          <w:lang w:eastAsia="en-US"/>
        </w:rPr>
        <w:t xml:space="preserve">.  </w:t>
      </w:r>
    </w:p>
    <w:p w14:paraId="471EC7B1" w14:textId="27544353" w:rsidR="00176289" w:rsidRPr="008145A7" w:rsidRDefault="00176289" w:rsidP="00176289">
      <w:pPr>
        <w:numPr>
          <w:ilvl w:val="0"/>
          <w:numId w:val="9"/>
        </w:numPr>
        <w:spacing w:after="160"/>
        <w:ind w:left="284" w:hanging="284"/>
        <w:contextualSpacing/>
        <w:rPr>
          <w:rFonts w:eastAsiaTheme="minorHAnsi"/>
          <w:szCs w:val="24"/>
          <w:lang w:eastAsia="en-US"/>
        </w:rPr>
      </w:pPr>
      <w:r w:rsidRPr="008145A7">
        <w:t xml:space="preserve">There was an increased proportion of superficially invasive </w:t>
      </w:r>
      <w:r>
        <w:t xml:space="preserve">(stage 1a) </w:t>
      </w:r>
      <w:r w:rsidRPr="008145A7">
        <w:t xml:space="preserve">SCC </w:t>
      </w:r>
      <w:r w:rsidRPr="008145A7">
        <w:rPr>
          <w:lang w:eastAsia="en-US"/>
        </w:rPr>
        <w:t>in the current review</w:t>
      </w:r>
      <w:r w:rsidRPr="008145A7">
        <w:t xml:space="preserve"> (</w:t>
      </w:r>
      <w:r w:rsidR="0098661A" w:rsidRPr="008145A7">
        <w:t>30%</w:t>
      </w:r>
      <w:r w:rsidR="0098661A">
        <w:t xml:space="preserve"> </w:t>
      </w:r>
      <w:r w:rsidR="0098661A" w:rsidRPr="008145A7">
        <w:t xml:space="preserve">versus </w:t>
      </w:r>
      <w:r w:rsidRPr="008145A7">
        <w:t>26%).</w:t>
      </w:r>
    </w:p>
    <w:p w14:paraId="5DFDD466" w14:textId="77777777" w:rsidR="00176289" w:rsidRPr="00376D46" w:rsidRDefault="00176289" w:rsidP="00176289">
      <w:pPr>
        <w:numPr>
          <w:ilvl w:val="0"/>
          <w:numId w:val="9"/>
        </w:numPr>
        <w:spacing w:after="160"/>
        <w:ind w:left="284" w:hanging="284"/>
        <w:contextualSpacing/>
        <w:rPr>
          <w:rFonts w:eastAsiaTheme="minorHAnsi"/>
          <w:szCs w:val="24"/>
          <w:lang w:eastAsia="en-US"/>
        </w:rPr>
      </w:pPr>
      <w:r w:rsidRPr="00376D46">
        <w:rPr>
          <w:lang w:eastAsia="en-US"/>
        </w:rPr>
        <w:t>There was a decrease in the absolute numbers and incidence of adenocarcinoma, other, and non-HPV related cancers (186 versus 220), however, there was no decrease in the numbers or incidence of SCC (561 versus 552).</w:t>
      </w:r>
    </w:p>
    <w:p w14:paraId="0CEBFE5A" w14:textId="12BF8CF6" w:rsidR="00715A9C" w:rsidRPr="004874FD" w:rsidRDefault="001D1817" w:rsidP="009C4168">
      <w:pPr>
        <w:numPr>
          <w:ilvl w:val="0"/>
          <w:numId w:val="9"/>
        </w:numPr>
        <w:spacing w:after="160"/>
        <w:ind w:left="284" w:hanging="284"/>
        <w:contextualSpacing/>
        <w:rPr>
          <w:rFonts w:eastAsiaTheme="minorHAnsi"/>
          <w:szCs w:val="24"/>
          <w:lang w:eastAsia="en-US"/>
        </w:rPr>
      </w:pPr>
      <w:r w:rsidRPr="00F22EE3">
        <w:rPr>
          <w:lang w:eastAsia="en-US"/>
        </w:rPr>
        <w:t>There were more women in the 20-35 year age group (</w:t>
      </w:r>
      <w:r w:rsidR="00566A8F">
        <w:rPr>
          <w:lang w:eastAsia="en-US"/>
        </w:rPr>
        <w:t xml:space="preserve">182 versus </w:t>
      </w:r>
      <w:r w:rsidRPr="00F22EE3">
        <w:rPr>
          <w:lang w:eastAsia="en-US"/>
        </w:rPr>
        <w:t>158)</w:t>
      </w:r>
      <w:r w:rsidR="00176289">
        <w:rPr>
          <w:rFonts w:eastAsiaTheme="minorHAnsi"/>
          <w:szCs w:val="24"/>
          <w:lang w:eastAsia="en-US"/>
        </w:rPr>
        <w:t xml:space="preserve"> but</w:t>
      </w:r>
      <w:r w:rsidR="00176289" w:rsidRPr="00176289">
        <w:rPr>
          <w:rFonts w:eastAsiaTheme="minorHAnsi"/>
          <w:szCs w:val="24"/>
          <w:lang w:eastAsia="en-US"/>
        </w:rPr>
        <w:t xml:space="preserve"> </w:t>
      </w:r>
      <w:r w:rsidR="00176289" w:rsidRPr="003E56CF">
        <w:rPr>
          <w:rFonts w:eastAsiaTheme="minorHAnsi"/>
          <w:szCs w:val="24"/>
          <w:lang w:eastAsia="en-US"/>
        </w:rPr>
        <w:t>fewer women &gt;35 years (565 versus 614)</w:t>
      </w:r>
    </w:p>
    <w:p w14:paraId="6B7A6FC0" w14:textId="230620F7" w:rsidR="00877CFA" w:rsidRPr="008145A7" w:rsidRDefault="00877CFA" w:rsidP="009C4168">
      <w:pPr>
        <w:numPr>
          <w:ilvl w:val="0"/>
          <w:numId w:val="9"/>
        </w:numPr>
        <w:spacing w:after="160"/>
        <w:ind w:left="284" w:hanging="284"/>
        <w:contextualSpacing/>
        <w:rPr>
          <w:rFonts w:eastAsiaTheme="minorHAnsi"/>
          <w:szCs w:val="24"/>
          <w:lang w:eastAsia="en-US"/>
        </w:rPr>
      </w:pPr>
      <w:r w:rsidRPr="008145A7">
        <w:rPr>
          <w:rFonts w:eastAsiaTheme="minorHAnsi"/>
          <w:szCs w:val="24"/>
          <w:lang w:eastAsia="en-US"/>
        </w:rPr>
        <w:t>T</w:t>
      </w:r>
      <w:r w:rsidR="00715A9C" w:rsidRPr="008145A7">
        <w:rPr>
          <w:rFonts w:eastAsiaTheme="minorHAnsi"/>
          <w:szCs w:val="24"/>
          <w:lang w:eastAsia="en-US"/>
        </w:rPr>
        <w:t xml:space="preserve">here were </w:t>
      </w:r>
      <w:r w:rsidR="002774BC">
        <w:rPr>
          <w:rFonts w:eastAsiaTheme="minorHAnsi"/>
          <w:szCs w:val="24"/>
          <w:lang w:eastAsia="en-US"/>
        </w:rPr>
        <w:t xml:space="preserve">slightly </w:t>
      </w:r>
      <w:r w:rsidR="00715A9C" w:rsidRPr="008145A7">
        <w:rPr>
          <w:rFonts w:eastAsiaTheme="minorHAnsi"/>
          <w:szCs w:val="24"/>
          <w:lang w:eastAsia="en-US"/>
        </w:rPr>
        <w:t xml:space="preserve">fewer </w:t>
      </w:r>
      <w:r w:rsidR="0041649B" w:rsidRPr="008145A7">
        <w:rPr>
          <w:rFonts w:eastAsiaTheme="minorHAnsi"/>
          <w:szCs w:val="24"/>
          <w:lang w:eastAsia="en-US"/>
        </w:rPr>
        <w:t>Māori</w:t>
      </w:r>
      <w:r w:rsidR="00715A9C" w:rsidRPr="008145A7">
        <w:rPr>
          <w:rFonts w:eastAsiaTheme="minorHAnsi"/>
          <w:szCs w:val="24"/>
          <w:lang w:eastAsia="en-US"/>
        </w:rPr>
        <w:t xml:space="preserve"> </w:t>
      </w:r>
      <w:r w:rsidR="002774BC">
        <w:rPr>
          <w:rFonts w:eastAsiaTheme="minorHAnsi"/>
          <w:szCs w:val="24"/>
          <w:lang w:eastAsia="en-US"/>
        </w:rPr>
        <w:t xml:space="preserve">women </w:t>
      </w:r>
      <w:r w:rsidR="008145A7" w:rsidRPr="008145A7">
        <w:rPr>
          <w:rFonts w:eastAsiaTheme="minorHAnsi"/>
          <w:szCs w:val="24"/>
          <w:lang w:eastAsia="en-US"/>
        </w:rPr>
        <w:t xml:space="preserve">(162 versus 169) </w:t>
      </w:r>
      <w:r w:rsidR="00715A9C" w:rsidRPr="008145A7">
        <w:rPr>
          <w:rFonts w:eastAsiaTheme="minorHAnsi"/>
          <w:szCs w:val="24"/>
          <w:lang w:eastAsia="en-US"/>
        </w:rPr>
        <w:t xml:space="preserve">and </w:t>
      </w:r>
      <w:r w:rsidR="002774BC">
        <w:rPr>
          <w:rFonts w:eastAsiaTheme="minorHAnsi"/>
          <w:szCs w:val="24"/>
          <w:lang w:eastAsia="en-US"/>
        </w:rPr>
        <w:t xml:space="preserve">fewer </w:t>
      </w:r>
      <w:r w:rsidR="00715A9C" w:rsidRPr="008145A7">
        <w:rPr>
          <w:rFonts w:eastAsiaTheme="minorHAnsi"/>
          <w:szCs w:val="24"/>
          <w:lang w:eastAsia="en-US"/>
        </w:rPr>
        <w:t xml:space="preserve">Pacific Island </w:t>
      </w:r>
      <w:r w:rsidR="002774BC" w:rsidRPr="008145A7">
        <w:rPr>
          <w:rFonts w:eastAsiaTheme="minorHAnsi"/>
          <w:szCs w:val="24"/>
          <w:lang w:eastAsia="en-US"/>
        </w:rPr>
        <w:t xml:space="preserve">women </w:t>
      </w:r>
      <w:r w:rsidR="008145A7" w:rsidRPr="008145A7">
        <w:rPr>
          <w:rFonts w:eastAsiaTheme="minorHAnsi"/>
          <w:szCs w:val="24"/>
          <w:lang w:eastAsia="en-US"/>
        </w:rPr>
        <w:t xml:space="preserve">(49 versus 72) </w:t>
      </w:r>
      <w:r w:rsidR="00715A9C" w:rsidRPr="008145A7">
        <w:rPr>
          <w:rFonts w:eastAsiaTheme="minorHAnsi"/>
          <w:szCs w:val="24"/>
          <w:lang w:eastAsia="en-US"/>
        </w:rPr>
        <w:t>but more Asian</w:t>
      </w:r>
      <w:r w:rsidRPr="008145A7">
        <w:rPr>
          <w:rFonts w:eastAsiaTheme="minorHAnsi"/>
          <w:szCs w:val="24"/>
          <w:lang w:eastAsia="en-US"/>
        </w:rPr>
        <w:t xml:space="preserve"> women</w:t>
      </w:r>
      <w:r w:rsidR="008145A7" w:rsidRPr="008145A7">
        <w:rPr>
          <w:rFonts w:eastAsiaTheme="minorHAnsi"/>
          <w:szCs w:val="24"/>
          <w:lang w:eastAsia="en-US"/>
        </w:rPr>
        <w:t xml:space="preserve"> (91 versus 57)</w:t>
      </w:r>
      <w:r w:rsidRPr="008145A7">
        <w:rPr>
          <w:rFonts w:eastAsiaTheme="minorHAnsi"/>
          <w:szCs w:val="24"/>
          <w:lang w:eastAsia="en-US"/>
        </w:rPr>
        <w:t>.</w:t>
      </w:r>
      <w:r w:rsidR="00715A9C" w:rsidRPr="008145A7">
        <w:rPr>
          <w:rFonts w:eastAsiaTheme="minorHAnsi"/>
          <w:szCs w:val="24"/>
          <w:lang w:eastAsia="en-US"/>
        </w:rPr>
        <w:t xml:space="preserve"> </w:t>
      </w:r>
    </w:p>
    <w:p w14:paraId="1662267D" w14:textId="24D6D76C" w:rsidR="00877CFA" w:rsidRPr="003E56CF" w:rsidRDefault="00877CFA" w:rsidP="009C4168">
      <w:pPr>
        <w:numPr>
          <w:ilvl w:val="0"/>
          <w:numId w:val="9"/>
        </w:numPr>
        <w:spacing w:after="160"/>
        <w:ind w:left="284" w:hanging="284"/>
        <w:contextualSpacing/>
        <w:rPr>
          <w:rFonts w:eastAsiaTheme="minorHAnsi"/>
          <w:szCs w:val="24"/>
          <w:lang w:eastAsia="en-US"/>
        </w:rPr>
      </w:pPr>
      <w:r w:rsidRPr="003E56CF">
        <w:rPr>
          <w:rFonts w:eastAsiaTheme="minorHAnsi"/>
          <w:szCs w:val="24"/>
          <w:lang w:eastAsia="en-US"/>
        </w:rPr>
        <w:t xml:space="preserve">There were </w:t>
      </w:r>
      <w:r w:rsidR="00715A9C" w:rsidRPr="003E56CF">
        <w:rPr>
          <w:rFonts w:eastAsiaTheme="minorHAnsi"/>
          <w:szCs w:val="24"/>
          <w:lang w:eastAsia="en-US"/>
        </w:rPr>
        <w:t xml:space="preserve">more </w:t>
      </w:r>
      <w:r w:rsidR="00757198" w:rsidRPr="003E56CF">
        <w:rPr>
          <w:rFonts w:eastAsiaTheme="minorHAnsi"/>
          <w:szCs w:val="24"/>
          <w:lang w:eastAsia="en-US"/>
        </w:rPr>
        <w:t>women</w:t>
      </w:r>
      <w:r w:rsidR="00715A9C" w:rsidRPr="003E56CF">
        <w:rPr>
          <w:rFonts w:eastAsiaTheme="minorHAnsi"/>
          <w:szCs w:val="24"/>
          <w:lang w:eastAsia="en-US"/>
        </w:rPr>
        <w:t xml:space="preserve"> </w:t>
      </w:r>
      <w:r w:rsidR="00113B76" w:rsidRPr="003E56CF">
        <w:rPr>
          <w:rFonts w:eastAsiaTheme="minorHAnsi"/>
          <w:szCs w:val="24"/>
          <w:lang w:eastAsia="en-US"/>
        </w:rPr>
        <w:t xml:space="preserve">from areas </w:t>
      </w:r>
      <w:r w:rsidR="00715A9C" w:rsidRPr="003E56CF">
        <w:rPr>
          <w:rFonts w:eastAsiaTheme="minorHAnsi"/>
          <w:szCs w:val="24"/>
          <w:lang w:eastAsia="en-US"/>
        </w:rPr>
        <w:t xml:space="preserve">associated with </w:t>
      </w:r>
      <w:r w:rsidR="00113B76" w:rsidRPr="003E56CF">
        <w:rPr>
          <w:rFonts w:eastAsiaTheme="minorHAnsi"/>
          <w:szCs w:val="24"/>
          <w:lang w:eastAsia="en-US"/>
        </w:rPr>
        <w:t>less</w:t>
      </w:r>
      <w:r w:rsidR="00715A9C" w:rsidRPr="003E56CF">
        <w:rPr>
          <w:rFonts w:eastAsiaTheme="minorHAnsi"/>
          <w:szCs w:val="24"/>
          <w:lang w:eastAsia="en-US"/>
        </w:rPr>
        <w:t xml:space="preserve"> deprivation</w:t>
      </w:r>
      <w:r w:rsidR="008D1A56" w:rsidRPr="003E56CF">
        <w:rPr>
          <w:rFonts w:eastAsiaTheme="minorHAnsi"/>
          <w:szCs w:val="24"/>
          <w:lang w:eastAsia="en-US"/>
        </w:rPr>
        <w:t xml:space="preserve"> (NZDep2013 deciles 1 and 2)</w:t>
      </w:r>
      <w:r w:rsidR="003E56CF" w:rsidRPr="003E56CF">
        <w:rPr>
          <w:rFonts w:eastAsiaTheme="minorHAnsi"/>
          <w:szCs w:val="24"/>
          <w:lang w:eastAsia="en-US"/>
        </w:rPr>
        <w:t xml:space="preserve"> (154 versus 126)</w:t>
      </w:r>
      <w:r w:rsidRPr="003E56CF">
        <w:rPr>
          <w:rFonts w:eastAsiaTheme="minorHAnsi"/>
          <w:szCs w:val="24"/>
          <w:lang w:eastAsia="en-US"/>
        </w:rPr>
        <w:t>.</w:t>
      </w:r>
    </w:p>
    <w:p w14:paraId="52683200" w14:textId="7CC63020" w:rsidR="00715A9C" w:rsidRPr="003E4108" w:rsidRDefault="003E56CF" w:rsidP="009F2717">
      <w:pPr>
        <w:pStyle w:val="Heading3"/>
        <w:rPr>
          <w:rFonts w:eastAsiaTheme="minorHAnsi"/>
          <w:szCs w:val="24"/>
          <w:lang w:eastAsia="en-US"/>
        </w:rPr>
      </w:pPr>
      <w:bookmarkStart w:id="121" w:name="_Toc17978153"/>
      <w:r>
        <w:rPr>
          <w:rFonts w:eastAsiaTheme="minorHAnsi"/>
          <w:szCs w:val="24"/>
          <w:lang w:eastAsia="en-US"/>
        </w:rPr>
        <w:t>A</w:t>
      </w:r>
      <w:r w:rsidR="00715A9C" w:rsidRPr="003E4108">
        <w:rPr>
          <w:rFonts w:eastAsiaTheme="minorHAnsi"/>
          <w:szCs w:val="24"/>
          <w:lang w:eastAsia="en-US"/>
        </w:rPr>
        <w:t xml:space="preserve">mong </w:t>
      </w:r>
      <w:r w:rsidR="00AB4CFB" w:rsidRPr="003E4108">
        <w:rPr>
          <w:rFonts w:eastAsiaTheme="minorHAnsi"/>
          <w:szCs w:val="24"/>
          <w:lang w:eastAsia="en-US"/>
        </w:rPr>
        <w:t>women</w:t>
      </w:r>
      <w:r w:rsidR="00715A9C" w:rsidRPr="003E4108">
        <w:rPr>
          <w:rFonts w:eastAsiaTheme="minorHAnsi"/>
          <w:szCs w:val="24"/>
          <w:lang w:eastAsia="en-US"/>
        </w:rPr>
        <w:t xml:space="preserve"> </w:t>
      </w:r>
      <w:r w:rsidR="00AB4CFB" w:rsidRPr="003E4108">
        <w:rPr>
          <w:rFonts w:eastAsiaTheme="minorHAnsi"/>
          <w:szCs w:val="24"/>
          <w:lang w:eastAsia="en-US"/>
        </w:rPr>
        <w:t xml:space="preserve">eligible </w:t>
      </w:r>
      <w:r w:rsidR="00715A9C" w:rsidRPr="003E4108">
        <w:rPr>
          <w:rFonts w:eastAsiaTheme="minorHAnsi"/>
          <w:szCs w:val="24"/>
          <w:lang w:eastAsia="en-US"/>
        </w:rPr>
        <w:t>for screening</w:t>
      </w:r>
      <w:r w:rsidR="00AB4CFB" w:rsidRPr="003E4108">
        <w:rPr>
          <w:rFonts w:eastAsiaTheme="minorHAnsi"/>
          <w:szCs w:val="24"/>
          <w:lang w:eastAsia="en-US"/>
        </w:rPr>
        <w:t xml:space="preserve"> review</w:t>
      </w:r>
      <w:bookmarkEnd w:id="121"/>
    </w:p>
    <w:p w14:paraId="63016C87" w14:textId="1B30AA00" w:rsidR="002B455F" w:rsidRPr="00687D44" w:rsidRDefault="002B455F" w:rsidP="009C4168">
      <w:pPr>
        <w:numPr>
          <w:ilvl w:val="0"/>
          <w:numId w:val="9"/>
        </w:numPr>
        <w:spacing w:after="160"/>
        <w:ind w:left="284" w:hanging="284"/>
        <w:contextualSpacing/>
        <w:rPr>
          <w:rFonts w:eastAsiaTheme="minorHAnsi"/>
          <w:szCs w:val="24"/>
          <w:lang w:eastAsia="en-US"/>
        </w:rPr>
      </w:pPr>
      <w:r w:rsidRPr="00687D44">
        <w:rPr>
          <w:rFonts w:eastAsiaTheme="minorHAnsi"/>
          <w:szCs w:val="24"/>
          <w:lang w:eastAsia="en-US"/>
        </w:rPr>
        <w:t>Overall, screening histories were similar between the two reviews.</w:t>
      </w:r>
    </w:p>
    <w:p w14:paraId="44C46C6B" w14:textId="66A786EA" w:rsidR="00715A9C" w:rsidRPr="00687D44" w:rsidRDefault="002B455F" w:rsidP="009C4168">
      <w:pPr>
        <w:numPr>
          <w:ilvl w:val="0"/>
          <w:numId w:val="9"/>
        </w:numPr>
        <w:spacing w:after="160"/>
        <w:ind w:left="284" w:hanging="284"/>
        <w:contextualSpacing/>
        <w:rPr>
          <w:rFonts w:eastAsiaTheme="minorHAnsi"/>
          <w:szCs w:val="24"/>
          <w:lang w:eastAsia="en-US"/>
        </w:rPr>
      </w:pPr>
      <w:r w:rsidRPr="00687D44">
        <w:rPr>
          <w:rFonts w:eastAsiaTheme="minorHAnsi"/>
          <w:szCs w:val="24"/>
          <w:lang w:eastAsia="en-US"/>
        </w:rPr>
        <w:t xml:space="preserve">As an exception, </w:t>
      </w:r>
      <w:r w:rsidR="000A4403" w:rsidRPr="00687D44">
        <w:rPr>
          <w:rFonts w:eastAsiaTheme="minorHAnsi"/>
          <w:szCs w:val="24"/>
          <w:lang w:eastAsia="en-US"/>
        </w:rPr>
        <w:t>s</w:t>
      </w:r>
      <w:r w:rsidR="00715A9C" w:rsidRPr="00687D44">
        <w:rPr>
          <w:rFonts w:eastAsiaTheme="minorHAnsi"/>
          <w:szCs w:val="24"/>
          <w:lang w:eastAsia="en-US"/>
        </w:rPr>
        <w:t xml:space="preserve">creening </w:t>
      </w:r>
      <w:r w:rsidRPr="00687D44">
        <w:rPr>
          <w:rFonts w:eastAsiaTheme="minorHAnsi"/>
          <w:szCs w:val="24"/>
          <w:lang w:eastAsia="en-US"/>
        </w:rPr>
        <w:t xml:space="preserve">history by any measure </w:t>
      </w:r>
      <w:r w:rsidR="002340F5" w:rsidRPr="00687D44">
        <w:rPr>
          <w:rFonts w:eastAsiaTheme="minorHAnsi"/>
          <w:szCs w:val="24"/>
          <w:lang w:eastAsia="en-US"/>
        </w:rPr>
        <w:t xml:space="preserve">of adequacy assessed </w:t>
      </w:r>
      <w:r w:rsidRPr="00687D44">
        <w:rPr>
          <w:rFonts w:eastAsiaTheme="minorHAnsi"/>
          <w:szCs w:val="24"/>
          <w:lang w:eastAsia="en-US"/>
        </w:rPr>
        <w:t xml:space="preserve">was lower </w:t>
      </w:r>
      <w:r w:rsidR="00715A9C" w:rsidRPr="00687D44">
        <w:rPr>
          <w:rFonts w:eastAsiaTheme="minorHAnsi"/>
          <w:szCs w:val="24"/>
          <w:lang w:eastAsia="en-US"/>
        </w:rPr>
        <w:t xml:space="preserve">among women </w:t>
      </w:r>
      <w:r w:rsidRPr="00687D44">
        <w:rPr>
          <w:rFonts w:eastAsiaTheme="minorHAnsi"/>
          <w:szCs w:val="24"/>
          <w:lang w:eastAsia="en-US"/>
        </w:rPr>
        <w:t>25-29 years</w:t>
      </w:r>
      <w:r w:rsidR="003E56CF" w:rsidRPr="00687D44">
        <w:rPr>
          <w:rFonts w:eastAsiaTheme="minorHAnsi"/>
          <w:szCs w:val="24"/>
          <w:lang w:eastAsia="en-US"/>
        </w:rPr>
        <w:t xml:space="preserve"> (e.g., adequate screening 10% versus 24% or in the </w:t>
      </w:r>
      <w:r w:rsidR="009C4168" w:rsidRPr="00687D44">
        <w:rPr>
          <w:rFonts w:eastAsiaTheme="minorHAnsi"/>
          <w:szCs w:val="24"/>
          <w:lang w:eastAsia="en-US"/>
        </w:rPr>
        <w:t xml:space="preserve">prior </w:t>
      </w:r>
      <w:r w:rsidR="003E56CF" w:rsidRPr="00687D44">
        <w:rPr>
          <w:rFonts w:eastAsiaTheme="minorHAnsi"/>
          <w:szCs w:val="24"/>
          <w:lang w:eastAsia="en-US"/>
        </w:rPr>
        <w:t>6 to 84 months 66% versus 80%)</w:t>
      </w:r>
      <w:r w:rsidR="00715A9C" w:rsidRPr="00687D44">
        <w:rPr>
          <w:rFonts w:eastAsiaTheme="minorHAnsi"/>
          <w:szCs w:val="24"/>
          <w:lang w:eastAsia="en-US"/>
        </w:rPr>
        <w:t xml:space="preserve">. </w:t>
      </w:r>
      <w:r w:rsidR="00E51B67" w:rsidRPr="00687D44">
        <w:rPr>
          <w:rFonts w:eastAsiaTheme="minorHAnsi"/>
          <w:szCs w:val="24"/>
          <w:lang w:eastAsia="en-US"/>
        </w:rPr>
        <w:t xml:space="preserve"> </w:t>
      </w:r>
      <w:r w:rsidR="00707000" w:rsidRPr="00687D44">
        <w:rPr>
          <w:rFonts w:eastAsiaTheme="minorHAnsi"/>
          <w:szCs w:val="24"/>
          <w:lang w:eastAsia="en-US"/>
        </w:rPr>
        <w:t>Additionally, screening history by any measure was slightly lower</w:t>
      </w:r>
      <w:r w:rsidR="00715A9C" w:rsidRPr="00687D44">
        <w:rPr>
          <w:rFonts w:eastAsiaTheme="minorHAnsi"/>
          <w:szCs w:val="24"/>
          <w:lang w:eastAsia="en-US"/>
        </w:rPr>
        <w:t xml:space="preserve"> among women aged</w:t>
      </w:r>
      <w:r w:rsidR="00707000" w:rsidRPr="00687D44">
        <w:rPr>
          <w:rFonts w:eastAsiaTheme="minorHAnsi"/>
          <w:szCs w:val="24"/>
          <w:lang w:eastAsia="en-US"/>
        </w:rPr>
        <w:t xml:space="preserve"> &gt;</w:t>
      </w:r>
      <w:r w:rsidR="00715A9C" w:rsidRPr="00687D44">
        <w:rPr>
          <w:rFonts w:eastAsiaTheme="minorHAnsi"/>
          <w:szCs w:val="24"/>
          <w:lang w:eastAsia="en-US"/>
        </w:rPr>
        <w:t>55</w:t>
      </w:r>
      <w:r w:rsidR="00687D44" w:rsidRPr="00687D44">
        <w:rPr>
          <w:rFonts w:eastAsiaTheme="minorHAnsi"/>
          <w:szCs w:val="24"/>
          <w:lang w:eastAsia="en-US"/>
        </w:rPr>
        <w:t xml:space="preserve"> </w:t>
      </w:r>
      <w:r w:rsidR="0098661A">
        <w:rPr>
          <w:rFonts w:eastAsiaTheme="minorHAnsi"/>
          <w:szCs w:val="24"/>
          <w:lang w:eastAsia="en-US"/>
        </w:rPr>
        <w:t>years</w:t>
      </w:r>
      <w:r w:rsidR="00687D44" w:rsidRPr="00687D44">
        <w:rPr>
          <w:rFonts w:eastAsiaTheme="minorHAnsi"/>
          <w:szCs w:val="24"/>
          <w:lang w:eastAsia="en-US"/>
        </w:rPr>
        <w:t xml:space="preserve"> (e.g., adequate screening 7% versus 13% or in the </w:t>
      </w:r>
      <w:r w:rsidR="009C4168" w:rsidRPr="00687D44">
        <w:rPr>
          <w:rFonts w:eastAsiaTheme="minorHAnsi"/>
          <w:szCs w:val="24"/>
          <w:lang w:eastAsia="en-US"/>
        </w:rPr>
        <w:t xml:space="preserve">prior </w:t>
      </w:r>
      <w:r w:rsidR="009C4168">
        <w:rPr>
          <w:rFonts w:eastAsiaTheme="minorHAnsi"/>
          <w:szCs w:val="24"/>
          <w:lang w:eastAsia="en-US"/>
        </w:rPr>
        <w:t>6-</w:t>
      </w:r>
      <w:r w:rsidR="00687D44" w:rsidRPr="00687D44">
        <w:rPr>
          <w:rFonts w:eastAsiaTheme="minorHAnsi"/>
          <w:szCs w:val="24"/>
          <w:lang w:eastAsia="en-US"/>
        </w:rPr>
        <w:t>84 months 36% versus 42%)</w:t>
      </w:r>
      <w:r w:rsidR="00715A9C" w:rsidRPr="00687D44">
        <w:rPr>
          <w:rFonts w:eastAsiaTheme="minorHAnsi"/>
          <w:szCs w:val="24"/>
          <w:lang w:eastAsia="en-US"/>
        </w:rPr>
        <w:t>.</w:t>
      </w:r>
      <w:r w:rsidR="00A737E9" w:rsidRPr="00687D44">
        <w:rPr>
          <w:rFonts w:eastAsiaTheme="minorHAnsi"/>
          <w:szCs w:val="24"/>
          <w:lang w:eastAsia="en-US"/>
        </w:rPr>
        <w:t xml:space="preserve">  </w:t>
      </w:r>
    </w:p>
    <w:p w14:paraId="6734390E" w14:textId="6AD6C9FF" w:rsidR="00807265" w:rsidRPr="00741828" w:rsidRDefault="00707000" w:rsidP="009C4168">
      <w:pPr>
        <w:numPr>
          <w:ilvl w:val="0"/>
          <w:numId w:val="9"/>
        </w:numPr>
        <w:spacing w:after="160"/>
        <w:ind w:left="284" w:hanging="284"/>
        <w:contextualSpacing/>
        <w:rPr>
          <w:rFonts w:eastAsiaTheme="minorHAnsi"/>
          <w:szCs w:val="24"/>
          <w:lang w:eastAsia="en-US"/>
        </w:rPr>
      </w:pPr>
      <w:r w:rsidRPr="00741828">
        <w:rPr>
          <w:rFonts w:eastAsiaTheme="minorHAnsi"/>
          <w:szCs w:val="24"/>
          <w:lang w:eastAsia="en-US"/>
        </w:rPr>
        <w:t xml:space="preserve">Screening history by any measure </w:t>
      </w:r>
      <w:r w:rsidR="00715A9C" w:rsidRPr="00741828">
        <w:rPr>
          <w:rFonts w:eastAsiaTheme="minorHAnsi"/>
          <w:szCs w:val="24"/>
          <w:lang w:eastAsia="en-US"/>
        </w:rPr>
        <w:t xml:space="preserve">for </w:t>
      </w:r>
      <w:r w:rsidR="0041649B" w:rsidRPr="00741828">
        <w:rPr>
          <w:rFonts w:eastAsiaTheme="minorHAnsi"/>
          <w:szCs w:val="24"/>
          <w:lang w:eastAsia="en-US"/>
        </w:rPr>
        <w:t>Māori</w:t>
      </w:r>
      <w:r w:rsidR="00807265" w:rsidRPr="00741828">
        <w:rPr>
          <w:rFonts w:eastAsiaTheme="minorHAnsi"/>
          <w:szCs w:val="24"/>
          <w:lang w:eastAsia="en-US"/>
        </w:rPr>
        <w:t xml:space="preserve"> </w:t>
      </w:r>
      <w:r w:rsidRPr="00741828">
        <w:rPr>
          <w:rFonts w:eastAsiaTheme="minorHAnsi"/>
          <w:szCs w:val="24"/>
          <w:lang w:eastAsia="en-US"/>
        </w:rPr>
        <w:t xml:space="preserve">women </w:t>
      </w:r>
      <w:r w:rsidR="00807265" w:rsidRPr="00741828">
        <w:rPr>
          <w:rFonts w:eastAsiaTheme="minorHAnsi"/>
          <w:szCs w:val="24"/>
          <w:lang w:eastAsia="en-US"/>
        </w:rPr>
        <w:t>slightly increased overall</w:t>
      </w:r>
      <w:r w:rsidR="00687D44" w:rsidRPr="00741828">
        <w:rPr>
          <w:rFonts w:eastAsiaTheme="minorHAnsi"/>
          <w:szCs w:val="24"/>
          <w:lang w:eastAsia="en-US"/>
        </w:rPr>
        <w:t xml:space="preserve"> (e.g., adequate screening 10% versus 6% or in the </w:t>
      </w:r>
      <w:r w:rsidR="009C4168" w:rsidRPr="00741828">
        <w:rPr>
          <w:rFonts w:eastAsiaTheme="minorHAnsi"/>
          <w:szCs w:val="24"/>
          <w:lang w:eastAsia="en-US"/>
        </w:rPr>
        <w:t xml:space="preserve">prior </w:t>
      </w:r>
      <w:r w:rsidR="009C4168">
        <w:rPr>
          <w:rFonts w:eastAsiaTheme="minorHAnsi"/>
          <w:szCs w:val="24"/>
          <w:lang w:eastAsia="en-US"/>
        </w:rPr>
        <w:t>6-</w:t>
      </w:r>
      <w:r w:rsidR="009C4168" w:rsidRPr="00687D44">
        <w:rPr>
          <w:rFonts w:eastAsiaTheme="minorHAnsi"/>
          <w:szCs w:val="24"/>
          <w:lang w:eastAsia="en-US"/>
        </w:rPr>
        <w:t xml:space="preserve">84 </w:t>
      </w:r>
      <w:r w:rsidR="00687D44" w:rsidRPr="00741828">
        <w:rPr>
          <w:rFonts w:eastAsiaTheme="minorHAnsi"/>
          <w:szCs w:val="24"/>
          <w:lang w:eastAsia="en-US"/>
        </w:rPr>
        <w:t>months 56% versus 45%)</w:t>
      </w:r>
      <w:r w:rsidR="0098661A">
        <w:rPr>
          <w:rFonts w:eastAsiaTheme="minorHAnsi"/>
          <w:szCs w:val="24"/>
          <w:lang w:eastAsia="en-US"/>
        </w:rPr>
        <w:t>.  This was</w:t>
      </w:r>
      <w:r w:rsidR="00807265" w:rsidRPr="00741828">
        <w:rPr>
          <w:rFonts w:eastAsiaTheme="minorHAnsi"/>
          <w:szCs w:val="24"/>
          <w:lang w:eastAsia="en-US"/>
        </w:rPr>
        <w:t xml:space="preserve"> especially </w:t>
      </w:r>
      <w:r w:rsidR="0098661A">
        <w:rPr>
          <w:rFonts w:eastAsiaTheme="minorHAnsi"/>
          <w:szCs w:val="24"/>
          <w:lang w:eastAsia="en-US"/>
        </w:rPr>
        <w:t xml:space="preserve">so </w:t>
      </w:r>
      <w:r w:rsidR="00807265" w:rsidRPr="00741828">
        <w:rPr>
          <w:rFonts w:eastAsiaTheme="minorHAnsi"/>
          <w:szCs w:val="24"/>
          <w:lang w:eastAsia="en-US"/>
        </w:rPr>
        <w:t xml:space="preserve">among Māori </w:t>
      </w:r>
      <w:r w:rsidRPr="00741828">
        <w:rPr>
          <w:rFonts w:eastAsiaTheme="minorHAnsi"/>
          <w:szCs w:val="24"/>
          <w:lang w:eastAsia="en-US"/>
        </w:rPr>
        <w:t xml:space="preserve">women </w:t>
      </w:r>
      <w:r w:rsidR="00807265" w:rsidRPr="00741828">
        <w:rPr>
          <w:rFonts w:eastAsiaTheme="minorHAnsi"/>
          <w:szCs w:val="24"/>
          <w:lang w:eastAsia="en-US"/>
        </w:rPr>
        <w:t>aged 40-49 years</w:t>
      </w:r>
      <w:r w:rsidR="00687D44" w:rsidRPr="00741828">
        <w:rPr>
          <w:rFonts w:eastAsiaTheme="minorHAnsi"/>
          <w:szCs w:val="24"/>
          <w:lang w:eastAsia="en-US"/>
        </w:rPr>
        <w:t xml:space="preserve"> (e.g., adequate screening 16% versus 2% or in the </w:t>
      </w:r>
      <w:r w:rsidR="009C4168" w:rsidRPr="00741828">
        <w:rPr>
          <w:rFonts w:eastAsiaTheme="minorHAnsi"/>
          <w:szCs w:val="24"/>
          <w:lang w:eastAsia="en-US"/>
        </w:rPr>
        <w:t xml:space="preserve">prior </w:t>
      </w:r>
      <w:r w:rsidR="009C4168">
        <w:rPr>
          <w:rFonts w:eastAsiaTheme="minorHAnsi"/>
          <w:szCs w:val="24"/>
          <w:lang w:eastAsia="en-US"/>
        </w:rPr>
        <w:t>6-</w:t>
      </w:r>
      <w:r w:rsidR="009C4168" w:rsidRPr="00687D44">
        <w:rPr>
          <w:rFonts w:eastAsiaTheme="minorHAnsi"/>
          <w:szCs w:val="24"/>
          <w:lang w:eastAsia="en-US"/>
        </w:rPr>
        <w:t xml:space="preserve">84 </w:t>
      </w:r>
      <w:r w:rsidR="00687D44" w:rsidRPr="00741828">
        <w:rPr>
          <w:rFonts w:eastAsiaTheme="minorHAnsi"/>
          <w:szCs w:val="24"/>
          <w:lang w:eastAsia="en-US"/>
        </w:rPr>
        <w:t>months 60% versus 36%)</w:t>
      </w:r>
      <w:r w:rsidRPr="00741828">
        <w:rPr>
          <w:rFonts w:eastAsiaTheme="minorHAnsi"/>
          <w:szCs w:val="24"/>
          <w:lang w:eastAsia="en-US"/>
        </w:rPr>
        <w:t xml:space="preserve"> but has decreased for Māori women 25-29 years</w:t>
      </w:r>
      <w:r w:rsidR="00687D44" w:rsidRPr="00741828">
        <w:rPr>
          <w:rFonts w:eastAsiaTheme="minorHAnsi"/>
          <w:szCs w:val="24"/>
          <w:lang w:eastAsia="en-US"/>
        </w:rPr>
        <w:t xml:space="preserve"> (e.g., </w:t>
      </w:r>
      <w:r w:rsidR="00741828" w:rsidRPr="00741828">
        <w:rPr>
          <w:rFonts w:eastAsiaTheme="minorHAnsi"/>
          <w:szCs w:val="24"/>
          <w:lang w:eastAsia="en-US"/>
        </w:rPr>
        <w:t xml:space="preserve">screening </w:t>
      </w:r>
      <w:r w:rsidR="00687D44" w:rsidRPr="00741828">
        <w:rPr>
          <w:rFonts w:eastAsiaTheme="minorHAnsi"/>
          <w:szCs w:val="24"/>
          <w:lang w:eastAsia="en-US"/>
        </w:rPr>
        <w:t xml:space="preserve">in the </w:t>
      </w:r>
      <w:r w:rsidR="009C4168" w:rsidRPr="00741828">
        <w:rPr>
          <w:rFonts w:eastAsiaTheme="minorHAnsi"/>
          <w:szCs w:val="24"/>
          <w:lang w:eastAsia="en-US"/>
        </w:rPr>
        <w:t xml:space="preserve">prior </w:t>
      </w:r>
      <w:r w:rsidR="009C4168">
        <w:rPr>
          <w:rFonts w:eastAsiaTheme="minorHAnsi"/>
          <w:szCs w:val="24"/>
          <w:lang w:eastAsia="en-US"/>
        </w:rPr>
        <w:t>6-</w:t>
      </w:r>
      <w:r w:rsidR="009C4168" w:rsidRPr="00687D44">
        <w:rPr>
          <w:rFonts w:eastAsiaTheme="minorHAnsi"/>
          <w:szCs w:val="24"/>
          <w:lang w:eastAsia="en-US"/>
        </w:rPr>
        <w:t xml:space="preserve">84 </w:t>
      </w:r>
      <w:r w:rsidR="00687D44" w:rsidRPr="00741828">
        <w:rPr>
          <w:rFonts w:eastAsiaTheme="minorHAnsi"/>
          <w:szCs w:val="24"/>
          <w:lang w:eastAsia="en-US"/>
        </w:rPr>
        <w:t xml:space="preserve">months </w:t>
      </w:r>
      <w:r w:rsidR="00741828" w:rsidRPr="00741828">
        <w:rPr>
          <w:rFonts w:eastAsiaTheme="minorHAnsi"/>
          <w:szCs w:val="24"/>
          <w:lang w:eastAsia="en-US"/>
        </w:rPr>
        <w:t>65</w:t>
      </w:r>
      <w:r w:rsidR="00687D44" w:rsidRPr="00741828">
        <w:rPr>
          <w:rFonts w:eastAsiaTheme="minorHAnsi"/>
          <w:szCs w:val="24"/>
          <w:lang w:eastAsia="en-US"/>
        </w:rPr>
        <w:t xml:space="preserve">% versus </w:t>
      </w:r>
      <w:r w:rsidR="00741828" w:rsidRPr="00741828">
        <w:rPr>
          <w:rFonts w:eastAsiaTheme="minorHAnsi"/>
          <w:szCs w:val="24"/>
          <w:lang w:eastAsia="en-US"/>
        </w:rPr>
        <w:t>100</w:t>
      </w:r>
      <w:r w:rsidR="00687D44" w:rsidRPr="00741828">
        <w:rPr>
          <w:rFonts w:eastAsiaTheme="minorHAnsi"/>
          <w:szCs w:val="24"/>
          <w:lang w:eastAsia="en-US"/>
        </w:rPr>
        <w:t>%)</w:t>
      </w:r>
      <w:r w:rsidR="00807265" w:rsidRPr="00741828">
        <w:rPr>
          <w:rFonts w:eastAsiaTheme="minorHAnsi"/>
          <w:szCs w:val="24"/>
          <w:lang w:eastAsia="en-US"/>
        </w:rPr>
        <w:t>.</w:t>
      </w:r>
    </w:p>
    <w:p w14:paraId="60953D11" w14:textId="1B29DBC0" w:rsidR="00715A9C" w:rsidRPr="0098661A" w:rsidRDefault="00715A9C" w:rsidP="009C4168">
      <w:pPr>
        <w:numPr>
          <w:ilvl w:val="0"/>
          <w:numId w:val="9"/>
        </w:numPr>
        <w:spacing w:after="160"/>
        <w:ind w:left="284" w:hanging="284"/>
        <w:contextualSpacing/>
        <w:rPr>
          <w:rFonts w:eastAsiaTheme="minorHAnsi"/>
          <w:szCs w:val="24"/>
          <w:lang w:eastAsia="en-US"/>
        </w:rPr>
      </w:pPr>
      <w:r w:rsidRPr="00741828">
        <w:rPr>
          <w:rFonts w:eastAsiaTheme="minorHAnsi"/>
          <w:szCs w:val="24"/>
          <w:lang w:eastAsia="en-US"/>
        </w:rPr>
        <w:t xml:space="preserve">The number Asian women </w:t>
      </w:r>
      <w:r w:rsidR="003E4108" w:rsidRPr="00741828">
        <w:rPr>
          <w:rFonts w:eastAsiaTheme="minorHAnsi"/>
          <w:szCs w:val="24"/>
          <w:lang w:eastAsia="en-US"/>
        </w:rPr>
        <w:t xml:space="preserve">increased </w:t>
      </w:r>
      <w:r w:rsidR="00741828" w:rsidRPr="00741828">
        <w:rPr>
          <w:rFonts w:eastAsiaTheme="minorHAnsi"/>
          <w:szCs w:val="24"/>
          <w:lang w:eastAsia="en-US"/>
        </w:rPr>
        <w:t xml:space="preserve">(82 versus 49) </w:t>
      </w:r>
      <w:r w:rsidR="003A7162" w:rsidRPr="00741828">
        <w:rPr>
          <w:rFonts w:eastAsiaTheme="minorHAnsi"/>
          <w:szCs w:val="24"/>
          <w:lang w:eastAsia="en-US"/>
        </w:rPr>
        <w:t>and</w:t>
      </w:r>
      <w:r w:rsidR="003E4108" w:rsidRPr="00741828">
        <w:rPr>
          <w:rFonts w:eastAsiaTheme="minorHAnsi"/>
          <w:szCs w:val="24"/>
          <w:lang w:eastAsia="en-US"/>
        </w:rPr>
        <w:t xml:space="preserve"> by any measure were less well screened</w:t>
      </w:r>
      <w:r w:rsidR="00741828" w:rsidRPr="00741828">
        <w:rPr>
          <w:rFonts w:eastAsiaTheme="minorHAnsi"/>
          <w:szCs w:val="24"/>
          <w:lang w:eastAsia="en-US"/>
        </w:rPr>
        <w:t xml:space="preserve"> (e.g., adequate screening 9% versus 10% or in the </w:t>
      </w:r>
      <w:r w:rsidR="009C4168">
        <w:rPr>
          <w:rFonts w:eastAsiaTheme="minorHAnsi"/>
          <w:szCs w:val="24"/>
          <w:lang w:eastAsia="en-US"/>
        </w:rPr>
        <w:t>prior 6-</w:t>
      </w:r>
      <w:r w:rsidR="009C4168" w:rsidRPr="00687D44">
        <w:rPr>
          <w:rFonts w:eastAsiaTheme="minorHAnsi"/>
          <w:szCs w:val="24"/>
          <w:lang w:eastAsia="en-US"/>
        </w:rPr>
        <w:t xml:space="preserve">84 </w:t>
      </w:r>
      <w:r w:rsidR="00741828" w:rsidRPr="00741828">
        <w:rPr>
          <w:rFonts w:eastAsiaTheme="minorHAnsi"/>
          <w:szCs w:val="24"/>
          <w:lang w:eastAsia="en-US"/>
        </w:rPr>
        <w:t xml:space="preserve">months </w:t>
      </w:r>
      <w:r w:rsidR="00741828" w:rsidRPr="0098661A">
        <w:rPr>
          <w:rFonts w:eastAsiaTheme="minorHAnsi"/>
          <w:szCs w:val="24"/>
          <w:lang w:eastAsia="en-US"/>
        </w:rPr>
        <w:t>37% versus 51%)</w:t>
      </w:r>
      <w:r w:rsidR="003E4108" w:rsidRPr="0098661A">
        <w:rPr>
          <w:rFonts w:eastAsiaTheme="minorHAnsi"/>
          <w:szCs w:val="24"/>
          <w:lang w:eastAsia="en-US"/>
        </w:rPr>
        <w:t>.</w:t>
      </w:r>
    </w:p>
    <w:p w14:paraId="107C302C" w14:textId="1E061EEC" w:rsidR="00715A9C" w:rsidRPr="0098661A" w:rsidRDefault="00715A9C" w:rsidP="009F2717">
      <w:pPr>
        <w:pStyle w:val="Heading3"/>
        <w:rPr>
          <w:rFonts w:eastAsiaTheme="minorHAnsi"/>
          <w:b w:val="0"/>
          <w:lang w:eastAsia="en-US"/>
        </w:rPr>
      </w:pPr>
      <w:bookmarkStart w:id="122" w:name="_Toc17978154"/>
      <w:r w:rsidRPr="0098661A">
        <w:rPr>
          <w:rFonts w:eastAsiaTheme="minorHAnsi"/>
          <w:lang w:eastAsia="en-US"/>
        </w:rPr>
        <w:t xml:space="preserve">Number of </w:t>
      </w:r>
      <w:r w:rsidR="00201F69" w:rsidRPr="0098661A">
        <w:rPr>
          <w:rFonts w:eastAsiaTheme="minorHAnsi"/>
          <w:lang w:eastAsia="en-US"/>
        </w:rPr>
        <w:t>women identified</w:t>
      </w:r>
      <w:bookmarkEnd w:id="122"/>
      <w:r w:rsidR="0012232D" w:rsidRPr="0098661A">
        <w:rPr>
          <w:rFonts w:eastAsiaTheme="minorHAnsi"/>
          <w:lang w:eastAsia="en-US"/>
        </w:rPr>
        <w:t xml:space="preserve"> </w:t>
      </w:r>
    </w:p>
    <w:p w14:paraId="0750BB04" w14:textId="123ECA05" w:rsidR="00715A9C" w:rsidRPr="0098661A" w:rsidRDefault="00D74081" w:rsidP="009F2717">
      <w:pPr>
        <w:rPr>
          <w:rFonts w:eastAsiaTheme="minorHAnsi"/>
          <w:lang w:eastAsia="en-US"/>
        </w:rPr>
      </w:pPr>
      <w:r w:rsidRPr="0098661A">
        <w:rPr>
          <w:rFonts w:eastAsiaTheme="minorHAnsi"/>
          <w:lang w:eastAsia="en-US"/>
        </w:rPr>
        <w:t>The number of women included in the NZCR was lower in the current review c</w:t>
      </w:r>
      <w:r w:rsidR="00FB5BD3" w:rsidRPr="0098661A">
        <w:rPr>
          <w:rFonts w:eastAsiaTheme="minorHAnsi"/>
          <w:lang w:eastAsia="en-US"/>
        </w:rPr>
        <w:t xml:space="preserve">ompared with the previous review </w:t>
      </w:r>
      <w:r w:rsidR="0098661A" w:rsidRPr="0098661A">
        <w:rPr>
          <w:rFonts w:eastAsiaTheme="minorHAnsi"/>
          <w:lang w:eastAsia="en-US"/>
        </w:rPr>
        <w:t xml:space="preserve">(807 versus </w:t>
      </w:r>
      <w:r w:rsidRPr="0098661A">
        <w:rPr>
          <w:rFonts w:eastAsiaTheme="minorHAnsi"/>
          <w:lang w:eastAsia="en-US"/>
        </w:rPr>
        <w:t>852)</w:t>
      </w:r>
      <w:r w:rsidR="00715A9C" w:rsidRPr="0098661A">
        <w:rPr>
          <w:rFonts w:eastAsiaTheme="minorHAnsi"/>
          <w:lang w:eastAsia="en-US"/>
        </w:rPr>
        <w:t xml:space="preserve">. </w:t>
      </w:r>
      <w:r w:rsidR="00173084" w:rsidRPr="0098661A">
        <w:rPr>
          <w:rFonts w:eastAsiaTheme="minorHAnsi"/>
          <w:lang w:eastAsia="en-US"/>
        </w:rPr>
        <w:t xml:space="preserve"> </w:t>
      </w:r>
      <w:r w:rsidR="00715A9C" w:rsidRPr="0098661A">
        <w:rPr>
          <w:rFonts w:eastAsiaTheme="minorHAnsi"/>
          <w:lang w:eastAsia="en-US"/>
        </w:rPr>
        <w:t>Following review of histology reports</w:t>
      </w:r>
      <w:r w:rsidR="00173084" w:rsidRPr="0098661A">
        <w:rPr>
          <w:rFonts w:eastAsiaTheme="minorHAnsi"/>
          <w:lang w:eastAsia="en-US"/>
        </w:rPr>
        <w:t>,</w:t>
      </w:r>
      <w:r w:rsidR="00715A9C" w:rsidRPr="0098661A">
        <w:rPr>
          <w:rFonts w:eastAsiaTheme="minorHAnsi"/>
          <w:lang w:eastAsia="en-US"/>
        </w:rPr>
        <w:t xml:space="preserve"> </w:t>
      </w:r>
      <w:r w:rsidRPr="0098661A">
        <w:rPr>
          <w:rFonts w:eastAsiaTheme="minorHAnsi"/>
          <w:lang w:eastAsia="en-US"/>
        </w:rPr>
        <w:t xml:space="preserve">747 were included in the current review compared with </w:t>
      </w:r>
      <w:r w:rsidR="00715A9C" w:rsidRPr="0098661A">
        <w:rPr>
          <w:rFonts w:eastAsiaTheme="minorHAnsi"/>
          <w:lang w:eastAsia="en-US"/>
        </w:rPr>
        <w:t xml:space="preserve">772 women in the </w:t>
      </w:r>
      <w:r w:rsidR="008259AB" w:rsidRPr="0098661A">
        <w:rPr>
          <w:rFonts w:eastAsiaTheme="minorHAnsi"/>
          <w:lang w:eastAsia="en-US"/>
        </w:rPr>
        <w:t>previous</w:t>
      </w:r>
      <w:r w:rsidR="00715A9C" w:rsidRPr="0098661A">
        <w:rPr>
          <w:rFonts w:eastAsiaTheme="minorHAnsi"/>
          <w:lang w:eastAsia="en-US"/>
        </w:rPr>
        <w:t xml:space="preserve"> review and.</w:t>
      </w:r>
      <w:r w:rsidR="00085CA8" w:rsidRPr="0098661A">
        <w:rPr>
          <w:rFonts w:eastAsiaTheme="minorHAnsi"/>
          <w:lang w:eastAsia="en-US"/>
        </w:rPr>
        <w:t xml:space="preserve"> </w:t>
      </w:r>
      <w:r w:rsidR="00715A9C" w:rsidRPr="0098661A">
        <w:rPr>
          <w:rFonts w:eastAsiaTheme="minorHAnsi"/>
          <w:lang w:eastAsia="en-US"/>
        </w:rPr>
        <w:t xml:space="preserve"> In addition</w:t>
      </w:r>
      <w:r w:rsidR="00085CA8" w:rsidRPr="0098661A">
        <w:rPr>
          <w:rFonts w:eastAsiaTheme="minorHAnsi"/>
          <w:lang w:eastAsia="en-US"/>
        </w:rPr>
        <w:t>,</w:t>
      </w:r>
      <w:r w:rsidR="00715A9C" w:rsidRPr="0098661A">
        <w:rPr>
          <w:rFonts w:eastAsiaTheme="minorHAnsi"/>
          <w:lang w:eastAsia="en-US"/>
        </w:rPr>
        <w:t xml:space="preserve"> </w:t>
      </w:r>
      <w:r w:rsidR="00BE23EB" w:rsidRPr="0098661A">
        <w:rPr>
          <w:rFonts w:eastAsiaTheme="minorHAnsi"/>
          <w:lang w:eastAsia="en-US"/>
        </w:rPr>
        <w:t xml:space="preserve">there were </w:t>
      </w:r>
      <w:r w:rsidR="00715A9C" w:rsidRPr="0098661A">
        <w:rPr>
          <w:rFonts w:eastAsiaTheme="minorHAnsi"/>
          <w:lang w:eastAsia="en-US"/>
        </w:rPr>
        <w:t xml:space="preserve">fewer women aged 25-69 years </w:t>
      </w:r>
      <w:r w:rsidR="00BE23EB" w:rsidRPr="0098661A">
        <w:rPr>
          <w:rFonts w:eastAsiaTheme="minorHAnsi"/>
          <w:lang w:eastAsia="en-US"/>
        </w:rPr>
        <w:t xml:space="preserve">who </w:t>
      </w:r>
      <w:r w:rsidR="00715A9C" w:rsidRPr="0098661A">
        <w:rPr>
          <w:rFonts w:eastAsiaTheme="minorHAnsi"/>
          <w:lang w:eastAsia="en-US"/>
        </w:rPr>
        <w:t xml:space="preserve">were eligible for inclusion in the </w:t>
      </w:r>
      <w:r w:rsidR="00FB5BD3" w:rsidRPr="0098661A">
        <w:rPr>
          <w:rFonts w:eastAsiaTheme="minorHAnsi"/>
          <w:lang w:eastAsia="en-US"/>
        </w:rPr>
        <w:t xml:space="preserve">current </w:t>
      </w:r>
      <w:r w:rsidR="00715A9C" w:rsidRPr="0098661A">
        <w:rPr>
          <w:rFonts w:eastAsiaTheme="minorHAnsi"/>
          <w:lang w:eastAsia="en-US"/>
        </w:rPr>
        <w:t xml:space="preserve">review of screening histories </w:t>
      </w:r>
      <w:r w:rsidR="00FB5BD3" w:rsidRPr="0098661A">
        <w:rPr>
          <w:rFonts w:eastAsiaTheme="minorHAnsi"/>
          <w:lang w:eastAsia="en-US"/>
        </w:rPr>
        <w:t>compared with the previous review</w:t>
      </w:r>
      <w:r w:rsidR="00715A9C" w:rsidRPr="0098661A">
        <w:rPr>
          <w:rFonts w:eastAsiaTheme="minorHAnsi"/>
          <w:lang w:eastAsia="en-US"/>
        </w:rPr>
        <w:t xml:space="preserve"> (</w:t>
      </w:r>
      <w:r w:rsidR="008259AB" w:rsidRPr="0098661A">
        <w:rPr>
          <w:rFonts w:eastAsiaTheme="minorHAnsi"/>
          <w:lang w:eastAsia="en-US"/>
        </w:rPr>
        <w:t>628</w:t>
      </w:r>
      <w:r w:rsidRPr="0098661A">
        <w:rPr>
          <w:rFonts w:eastAsiaTheme="minorHAnsi"/>
          <w:lang w:eastAsia="en-US"/>
        </w:rPr>
        <w:t xml:space="preserve"> versus 644</w:t>
      </w:r>
      <w:r w:rsidR="00715A9C" w:rsidRPr="0098661A">
        <w:rPr>
          <w:rFonts w:eastAsiaTheme="minorHAnsi"/>
          <w:lang w:eastAsia="en-US"/>
        </w:rPr>
        <w:t xml:space="preserve">). </w:t>
      </w:r>
    </w:p>
    <w:p w14:paraId="3F233051" w14:textId="0DD8D5D2" w:rsidR="00715A9C" w:rsidRPr="0098661A" w:rsidRDefault="00715A9C" w:rsidP="009F2717">
      <w:pPr>
        <w:rPr>
          <w:rFonts w:eastAsiaTheme="minorHAnsi"/>
          <w:lang w:eastAsia="en-US"/>
        </w:rPr>
      </w:pPr>
      <w:r w:rsidRPr="0098661A">
        <w:rPr>
          <w:rFonts w:eastAsiaTheme="minorHAnsi"/>
          <w:lang w:eastAsia="en-US"/>
        </w:rPr>
        <w:t xml:space="preserve">The decrease in the number of </w:t>
      </w:r>
      <w:r w:rsidR="00201F69" w:rsidRPr="0098661A">
        <w:rPr>
          <w:rFonts w:eastAsiaTheme="minorHAnsi"/>
          <w:lang w:eastAsia="en-US"/>
        </w:rPr>
        <w:t>women</w:t>
      </w:r>
      <w:r w:rsidRPr="0098661A">
        <w:rPr>
          <w:rFonts w:eastAsiaTheme="minorHAnsi"/>
          <w:lang w:eastAsia="en-US"/>
        </w:rPr>
        <w:t xml:space="preserve"> </w:t>
      </w:r>
      <w:r w:rsidR="00FB5BD3" w:rsidRPr="0098661A">
        <w:rPr>
          <w:rFonts w:eastAsiaTheme="minorHAnsi"/>
          <w:lang w:eastAsia="en-US"/>
        </w:rPr>
        <w:t xml:space="preserve">in the current review </w:t>
      </w:r>
      <w:r w:rsidRPr="0098661A">
        <w:rPr>
          <w:rFonts w:eastAsiaTheme="minorHAnsi"/>
          <w:lang w:eastAsia="en-US"/>
        </w:rPr>
        <w:t xml:space="preserve">was explained by a reduction in the number of adenocarcinomas </w:t>
      </w:r>
      <w:r w:rsidR="00FB5BD3" w:rsidRPr="0098661A">
        <w:rPr>
          <w:rFonts w:eastAsiaTheme="minorHAnsi"/>
          <w:lang w:eastAsia="en-US"/>
        </w:rPr>
        <w:t>(</w:t>
      </w:r>
      <w:r w:rsidR="0098661A" w:rsidRPr="0098661A">
        <w:rPr>
          <w:rFonts w:eastAsiaTheme="minorHAnsi"/>
          <w:lang w:eastAsia="en-US"/>
        </w:rPr>
        <w:t xml:space="preserve">131 versus </w:t>
      </w:r>
      <w:r w:rsidR="0050451C" w:rsidRPr="0098661A">
        <w:rPr>
          <w:rFonts w:eastAsiaTheme="minorHAnsi"/>
          <w:lang w:eastAsia="en-US"/>
        </w:rPr>
        <w:t>150</w:t>
      </w:r>
      <w:r w:rsidR="00FB5BD3" w:rsidRPr="0098661A">
        <w:rPr>
          <w:rFonts w:eastAsiaTheme="minorHAnsi"/>
          <w:lang w:eastAsia="en-US"/>
        </w:rPr>
        <w:t>)</w:t>
      </w:r>
      <w:r w:rsidRPr="0098661A">
        <w:rPr>
          <w:rFonts w:eastAsiaTheme="minorHAnsi"/>
          <w:lang w:eastAsia="en-US"/>
        </w:rPr>
        <w:t xml:space="preserve"> and</w:t>
      </w:r>
      <w:r w:rsidR="0076207C" w:rsidRPr="0098661A">
        <w:rPr>
          <w:rFonts w:eastAsiaTheme="minorHAnsi"/>
          <w:lang w:eastAsia="en-US"/>
        </w:rPr>
        <w:t xml:space="preserve"> other</w:t>
      </w:r>
      <w:r w:rsidRPr="0098661A">
        <w:rPr>
          <w:rFonts w:eastAsiaTheme="minorHAnsi"/>
          <w:lang w:eastAsia="en-US"/>
        </w:rPr>
        <w:t xml:space="preserve"> rare</w:t>
      </w:r>
      <w:r w:rsidR="0076207C" w:rsidRPr="0098661A">
        <w:rPr>
          <w:rFonts w:eastAsiaTheme="minorHAnsi"/>
          <w:lang w:eastAsia="en-US"/>
        </w:rPr>
        <w:t>r</w:t>
      </w:r>
      <w:r w:rsidRPr="0098661A">
        <w:rPr>
          <w:rFonts w:eastAsiaTheme="minorHAnsi"/>
          <w:lang w:eastAsia="en-US"/>
        </w:rPr>
        <w:t xml:space="preserve"> cancers </w:t>
      </w:r>
      <w:r w:rsidR="00FB5BD3" w:rsidRPr="0098661A">
        <w:rPr>
          <w:rFonts w:eastAsiaTheme="minorHAnsi"/>
          <w:lang w:eastAsia="en-US"/>
        </w:rPr>
        <w:t>(</w:t>
      </w:r>
      <w:r w:rsidR="0098661A" w:rsidRPr="0098661A">
        <w:rPr>
          <w:rFonts w:eastAsiaTheme="minorHAnsi"/>
          <w:lang w:eastAsia="en-US"/>
        </w:rPr>
        <w:t xml:space="preserve">28 </w:t>
      </w:r>
      <w:r w:rsidR="00D35579" w:rsidRPr="0098661A">
        <w:rPr>
          <w:rFonts w:eastAsiaTheme="minorHAnsi"/>
          <w:lang w:eastAsia="en-US"/>
        </w:rPr>
        <w:t>versus</w:t>
      </w:r>
      <w:r w:rsidR="0098661A" w:rsidRPr="0098661A">
        <w:rPr>
          <w:rFonts w:eastAsiaTheme="minorHAnsi"/>
          <w:lang w:eastAsia="en-US"/>
        </w:rPr>
        <w:t xml:space="preserve"> 50</w:t>
      </w:r>
      <w:r w:rsidR="00FB5BD3" w:rsidRPr="0098661A">
        <w:rPr>
          <w:rFonts w:eastAsiaTheme="minorHAnsi"/>
          <w:lang w:eastAsia="en-US"/>
        </w:rPr>
        <w:t>)</w:t>
      </w:r>
      <w:r w:rsidRPr="0098661A">
        <w:rPr>
          <w:rFonts w:eastAsiaTheme="minorHAnsi"/>
          <w:lang w:eastAsia="en-US"/>
        </w:rPr>
        <w:t>.</w:t>
      </w:r>
      <w:r w:rsidR="002A1A87" w:rsidRPr="0098661A">
        <w:rPr>
          <w:rFonts w:eastAsiaTheme="minorHAnsi"/>
          <w:lang w:eastAsia="en-US"/>
        </w:rPr>
        <w:t xml:space="preserve"> </w:t>
      </w:r>
      <w:r w:rsidRPr="0098661A">
        <w:rPr>
          <w:rFonts w:eastAsiaTheme="minorHAnsi"/>
          <w:lang w:eastAsia="en-US"/>
        </w:rPr>
        <w:t xml:space="preserve"> The numbers of </w:t>
      </w:r>
      <w:r w:rsidR="00201F69" w:rsidRPr="0098661A">
        <w:rPr>
          <w:rFonts w:eastAsiaTheme="minorHAnsi"/>
          <w:lang w:eastAsia="en-US"/>
        </w:rPr>
        <w:t xml:space="preserve">women diagnosed with </w:t>
      </w:r>
      <w:r w:rsidRPr="0098661A">
        <w:rPr>
          <w:rFonts w:eastAsiaTheme="minorHAnsi"/>
          <w:lang w:eastAsia="en-US"/>
        </w:rPr>
        <w:t xml:space="preserve">SCC and </w:t>
      </w:r>
      <w:r w:rsidR="00085CA8" w:rsidRPr="0098661A">
        <w:rPr>
          <w:rFonts w:eastAsiaTheme="minorHAnsi"/>
          <w:lang w:eastAsia="en-US"/>
        </w:rPr>
        <w:t>a</w:t>
      </w:r>
      <w:r w:rsidRPr="0098661A">
        <w:rPr>
          <w:rFonts w:eastAsiaTheme="minorHAnsi"/>
          <w:lang w:eastAsia="en-US"/>
        </w:rPr>
        <w:t xml:space="preserve">denosquamous tumours increased slightly </w:t>
      </w:r>
      <w:r w:rsidR="00FB5BD3" w:rsidRPr="0098661A">
        <w:rPr>
          <w:rFonts w:eastAsiaTheme="minorHAnsi"/>
          <w:lang w:eastAsia="en-US"/>
        </w:rPr>
        <w:t>(</w:t>
      </w:r>
      <w:r w:rsidRPr="0098661A">
        <w:rPr>
          <w:rFonts w:eastAsiaTheme="minorHAnsi"/>
          <w:lang w:eastAsia="en-US"/>
        </w:rPr>
        <w:t>57</w:t>
      </w:r>
      <w:r w:rsidR="00085CA8" w:rsidRPr="0098661A">
        <w:rPr>
          <w:rFonts w:eastAsiaTheme="minorHAnsi"/>
          <w:lang w:eastAsia="en-US"/>
        </w:rPr>
        <w:t>2</w:t>
      </w:r>
      <w:r w:rsidR="0027768F" w:rsidRPr="0098661A">
        <w:rPr>
          <w:rFonts w:eastAsiaTheme="minorHAnsi"/>
          <w:lang w:eastAsia="en-US"/>
        </w:rPr>
        <w:t xml:space="preserve"> </w:t>
      </w:r>
      <w:r w:rsidR="00D35579" w:rsidRPr="0098661A">
        <w:rPr>
          <w:rFonts w:eastAsiaTheme="minorHAnsi"/>
          <w:lang w:eastAsia="en-US"/>
        </w:rPr>
        <w:t xml:space="preserve">versus </w:t>
      </w:r>
      <w:r w:rsidR="0027768F" w:rsidRPr="0098661A">
        <w:rPr>
          <w:rFonts w:eastAsiaTheme="minorHAnsi"/>
          <w:lang w:eastAsia="en-US"/>
        </w:rPr>
        <w:t>587</w:t>
      </w:r>
      <w:r w:rsidR="00FB5BD3" w:rsidRPr="0098661A">
        <w:rPr>
          <w:rFonts w:eastAsiaTheme="minorHAnsi"/>
          <w:lang w:eastAsia="en-US"/>
        </w:rPr>
        <w:t>)</w:t>
      </w:r>
      <w:r w:rsidR="00085CA8" w:rsidRPr="0098661A">
        <w:rPr>
          <w:rFonts w:eastAsiaTheme="minorHAnsi"/>
          <w:lang w:eastAsia="en-US"/>
        </w:rPr>
        <w:t>.  Th</w:t>
      </w:r>
      <w:r w:rsidRPr="0098661A">
        <w:rPr>
          <w:rFonts w:eastAsiaTheme="minorHAnsi"/>
          <w:lang w:eastAsia="en-US"/>
        </w:rPr>
        <w:t>ese trends were true for both Māori and non</w:t>
      </w:r>
      <w:r w:rsidR="00085CA8" w:rsidRPr="0098661A">
        <w:rPr>
          <w:rFonts w:eastAsiaTheme="minorHAnsi"/>
          <w:lang w:eastAsia="en-US"/>
        </w:rPr>
        <w:t>-</w:t>
      </w:r>
      <w:r w:rsidR="0041649B" w:rsidRPr="0098661A">
        <w:rPr>
          <w:rFonts w:eastAsiaTheme="minorHAnsi"/>
          <w:lang w:eastAsia="en-US"/>
        </w:rPr>
        <w:t>Māori</w:t>
      </w:r>
      <w:r w:rsidRPr="0098661A">
        <w:rPr>
          <w:rFonts w:eastAsiaTheme="minorHAnsi"/>
          <w:lang w:eastAsia="en-US"/>
        </w:rPr>
        <w:t xml:space="preserve">. </w:t>
      </w:r>
    </w:p>
    <w:p w14:paraId="44015F2E" w14:textId="73A5A7F7" w:rsidR="00715A9C" w:rsidRPr="0098661A" w:rsidRDefault="00715A9C" w:rsidP="009F2717">
      <w:pPr>
        <w:pStyle w:val="Heading3"/>
        <w:rPr>
          <w:rFonts w:eastAsiaTheme="minorHAnsi"/>
          <w:b w:val="0"/>
          <w:lang w:eastAsia="en-US"/>
        </w:rPr>
      </w:pPr>
      <w:bookmarkStart w:id="123" w:name="_Toc17978155"/>
      <w:r w:rsidRPr="0098661A">
        <w:rPr>
          <w:rFonts w:eastAsiaTheme="minorHAnsi"/>
          <w:lang w:eastAsia="en-US"/>
        </w:rPr>
        <w:t>Annual incidence</w:t>
      </w:r>
      <w:bookmarkEnd w:id="123"/>
    </w:p>
    <w:p w14:paraId="03AD33B1" w14:textId="141DE48C" w:rsidR="00715A9C" w:rsidRPr="0098661A" w:rsidRDefault="00715A9C" w:rsidP="009F2717">
      <w:pPr>
        <w:rPr>
          <w:rFonts w:eastAsiaTheme="minorHAnsi"/>
          <w:lang w:eastAsia="en-US"/>
        </w:rPr>
      </w:pPr>
      <w:r w:rsidRPr="0098661A">
        <w:rPr>
          <w:rFonts w:eastAsiaTheme="minorHAnsi"/>
          <w:lang w:eastAsia="en-US"/>
        </w:rPr>
        <w:t xml:space="preserve">The annual incidence of cervical cancer either unadjusted or when standardised to world populations was lower for the </w:t>
      </w:r>
      <w:r w:rsidR="00D35579" w:rsidRPr="0098661A">
        <w:rPr>
          <w:rFonts w:eastAsiaTheme="minorHAnsi"/>
          <w:lang w:eastAsia="en-US"/>
        </w:rPr>
        <w:t>current review</w:t>
      </w:r>
      <w:r w:rsidRPr="0098661A">
        <w:rPr>
          <w:rFonts w:eastAsiaTheme="minorHAnsi"/>
          <w:lang w:eastAsia="en-US"/>
        </w:rPr>
        <w:t xml:space="preserve"> compared with </w:t>
      </w:r>
      <w:r w:rsidR="00D35579" w:rsidRPr="0098661A">
        <w:rPr>
          <w:rFonts w:eastAsiaTheme="minorHAnsi"/>
          <w:lang w:eastAsia="en-US"/>
        </w:rPr>
        <w:t>the previous review</w:t>
      </w:r>
      <w:r w:rsidRPr="0098661A">
        <w:rPr>
          <w:rFonts w:eastAsiaTheme="minorHAnsi"/>
          <w:lang w:eastAsia="en-US"/>
        </w:rPr>
        <w:t xml:space="preserve"> (unadjusted </w:t>
      </w:r>
      <w:r w:rsidR="0098661A" w:rsidRPr="0098661A">
        <w:rPr>
          <w:rFonts w:eastAsiaTheme="minorHAnsi"/>
          <w:lang w:eastAsia="en-US"/>
        </w:rPr>
        <w:t xml:space="preserve">6.37 </w:t>
      </w:r>
      <w:r w:rsidR="00D35579" w:rsidRPr="0098661A">
        <w:rPr>
          <w:rFonts w:eastAsiaTheme="minorHAnsi"/>
          <w:lang w:eastAsia="en-US"/>
        </w:rPr>
        <w:t xml:space="preserve">versus </w:t>
      </w:r>
      <w:r w:rsidR="0098661A" w:rsidRPr="0098661A">
        <w:rPr>
          <w:rFonts w:eastAsiaTheme="minorHAnsi"/>
          <w:lang w:eastAsia="en-US"/>
        </w:rPr>
        <w:t xml:space="preserve">6.94 </w:t>
      </w:r>
      <w:r w:rsidRPr="0098661A">
        <w:rPr>
          <w:rFonts w:eastAsiaTheme="minorHAnsi"/>
          <w:lang w:eastAsia="en-US"/>
        </w:rPr>
        <w:t xml:space="preserve">cases per 100,000 female population).  </w:t>
      </w:r>
      <w:r w:rsidR="00D07445" w:rsidRPr="0098661A">
        <w:rPr>
          <w:lang w:val="en-US"/>
        </w:rPr>
        <w:t>While there was no reduction in the incidence of squamous carcinomas the incidence of non-squamous carcinomas dropped significantly</w:t>
      </w:r>
      <w:r w:rsidR="0098661A">
        <w:rPr>
          <w:lang w:val="en-US"/>
        </w:rPr>
        <w:t xml:space="preserve"> (see Supplementary Data)</w:t>
      </w:r>
      <w:r w:rsidR="00D07445" w:rsidRPr="0098661A">
        <w:rPr>
          <w:lang w:val="en-US"/>
        </w:rPr>
        <w:t>.</w:t>
      </w:r>
    </w:p>
    <w:p w14:paraId="26A4C7D2" w14:textId="4B003C33" w:rsidR="00715A9C" w:rsidRPr="00F32711" w:rsidRDefault="00715A9C" w:rsidP="009F2717">
      <w:pPr>
        <w:pStyle w:val="Heading3"/>
        <w:rPr>
          <w:rFonts w:eastAsiaTheme="minorHAnsi"/>
          <w:b w:val="0"/>
          <w:lang w:eastAsia="en-US"/>
        </w:rPr>
      </w:pPr>
      <w:bookmarkStart w:id="124" w:name="_Toc17978156"/>
      <w:r w:rsidRPr="00F32711">
        <w:rPr>
          <w:rFonts w:eastAsiaTheme="minorHAnsi"/>
          <w:lang w:eastAsia="en-US"/>
        </w:rPr>
        <w:t>Annual incidence by year and ethnicity</w:t>
      </w:r>
      <w:bookmarkEnd w:id="124"/>
    </w:p>
    <w:p w14:paraId="1A9297D0" w14:textId="435CE357" w:rsidR="00715A9C" w:rsidRPr="00F32711" w:rsidRDefault="0041649B" w:rsidP="009F2717">
      <w:pPr>
        <w:rPr>
          <w:rFonts w:eastAsiaTheme="minorHAnsi"/>
          <w:lang w:eastAsia="en-US"/>
        </w:rPr>
      </w:pPr>
      <w:r w:rsidRPr="00F32711">
        <w:rPr>
          <w:rFonts w:eastAsiaTheme="minorHAnsi"/>
          <w:lang w:eastAsia="en-US"/>
        </w:rPr>
        <w:t>Māori</w:t>
      </w:r>
      <w:r w:rsidR="00715A9C" w:rsidRPr="00F32711">
        <w:rPr>
          <w:rFonts w:eastAsiaTheme="minorHAnsi"/>
          <w:lang w:eastAsia="en-US"/>
        </w:rPr>
        <w:t xml:space="preserve"> and non-</w:t>
      </w:r>
      <w:r w:rsidRPr="00F32711">
        <w:rPr>
          <w:rFonts w:eastAsiaTheme="minorHAnsi"/>
          <w:lang w:eastAsia="en-US"/>
        </w:rPr>
        <w:t>Māori</w:t>
      </w:r>
      <w:r w:rsidR="00715A9C" w:rsidRPr="00F32711">
        <w:rPr>
          <w:rFonts w:eastAsiaTheme="minorHAnsi"/>
          <w:lang w:eastAsia="en-US"/>
        </w:rPr>
        <w:t xml:space="preserve"> </w:t>
      </w:r>
      <w:r w:rsidR="00F32711">
        <w:rPr>
          <w:rFonts w:eastAsiaTheme="minorHAnsi"/>
          <w:lang w:eastAsia="en-US"/>
        </w:rPr>
        <w:t xml:space="preserve">cervical cancer </w:t>
      </w:r>
      <w:r w:rsidR="00715A9C" w:rsidRPr="00F32711">
        <w:rPr>
          <w:rFonts w:eastAsiaTheme="minorHAnsi"/>
          <w:lang w:eastAsia="en-US"/>
        </w:rPr>
        <w:t xml:space="preserve">incidence rates fell </w:t>
      </w:r>
      <w:r w:rsidR="0076207C" w:rsidRPr="00F32711">
        <w:rPr>
          <w:rFonts w:eastAsiaTheme="minorHAnsi"/>
          <w:lang w:eastAsia="en-US"/>
        </w:rPr>
        <w:t xml:space="preserve">in </w:t>
      </w:r>
      <w:r w:rsidR="00715A9C" w:rsidRPr="00F32711">
        <w:rPr>
          <w:rFonts w:eastAsiaTheme="minorHAnsi"/>
          <w:lang w:eastAsia="en-US"/>
        </w:rPr>
        <w:t xml:space="preserve">the </w:t>
      </w:r>
      <w:r w:rsidR="00AC2038" w:rsidRPr="00F32711">
        <w:rPr>
          <w:rFonts w:eastAsiaTheme="minorHAnsi"/>
          <w:lang w:eastAsia="en-US"/>
        </w:rPr>
        <w:t xml:space="preserve">current review </w:t>
      </w:r>
      <w:r w:rsidR="00715A9C" w:rsidRPr="00F32711">
        <w:rPr>
          <w:rFonts w:eastAsiaTheme="minorHAnsi"/>
          <w:lang w:eastAsia="en-US"/>
        </w:rPr>
        <w:t xml:space="preserve">period compared with </w:t>
      </w:r>
      <w:r w:rsidR="009C4168" w:rsidRPr="00F32711">
        <w:rPr>
          <w:rFonts w:eastAsiaTheme="minorHAnsi"/>
          <w:lang w:eastAsia="en-US"/>
        </w:rPr>
        <w:t xml:space="preserve">the </w:t>
      </w:r>
      <w:r w:rsidR="00AC2038" w:rsidRPr="00F32711">
        <w:rPr>
          <w:rFonts w:eastAsiaTheme="minorHAnsi"/>
          <w:lang w:eastAsia="en-US"/>
        </w:rPr>
        <w:t>previous review period</w:t>
      </w:r>
      <w:r w:rsidR="00715A9C" w:rsidRPr="00F32711">
        <w:rPr>
          <w:rFonts w:eastAsiaTheme="minorHAnsi"/>
          <w:lang w:eastAsia="en-US"/>
        </w:rPr>
        <w:t xml:space="preserve">. </w:t>
      </w:r>
      <w:r w:rsidR="0059737D" w:rsidRPr="00F32711">
        <w:rPr>
          <w:rFonts w:eastAsiaTheme="minorHAnsi"/>
          <w:lang w:eastAsia="en-US"/>
        </w:rPr>
        <w:t xml:space="preserve"> </w:t>
      </w:r>
      <w:r w:rsidR="00F32711" w:rsidRPr="00F32711">
        <w:rPr>
          <w:rFonts w:eastAsiaTheme="minorHAnsi"/>
          <w:lang w:eastAsia="en-US"/>
        </w:rPr>
        <w:t>The incidence rate</w:t>
      </w:r>
      <w:r w:rsidR="00715A9C" w:rsidRPr="00F32711">
        <w:rPr>
          <w:rFonts w:eastAsiaTheme="minorHAnsi"/>
          <w:lang w:eastAsia="en-US"/>
        </w:rPr>
        <w:t xml:space="preserve"> </w:t>
      </w:r>
      <w:r w:rsidR="00F32711" w:rsidRPr="00F32711">
        <w:rPr>
          <w:rFonts w:eastAsiaTheme="minorHAnsi"/>
          <w:lang w:eastAsia="en-US"/>
        </w:rPr>
        <w:t xml:space="preserve">in Māori women </w:t>
      </w:r>
      <w:r w:rsidR="0098661A" w:rsidRPr="00F32711">
        <w:rPr>
          <w:rFonts w:eastAsiaTheme="minorHAnsi"/>
          <w:lang w:eastAsia="en-US"/>
        </w:rPr>
        <w:t>w</w:t>
      </w:r>
      <w:r w:rsidR="00F32711" w:rsidRPr="00F32711">
        <w:rPr>
          <w:rFonts w:eastAsiaTheme="minorHAnsi"/>
          <w:lang w:eastAsia="en-US"/>
        </w:rPr>
        <w:t>as</w:t>
      </w:r>
      <w:r w:rsidR="0098661A" w:rsidRPr="00F32711">
        <w:rPr>
          <w:rFonts w:eastAsiaTheme="minorHAnsi"/>
          <w:lang w:eastAsia="en-US"/>
        </w:rPr>
        <w:t xml:space="preserve"> 8.9 versus </w:t>
      </w:r>
      <w:r w:rsidR="00715A9C" w:rsidRPr="00F32711">
        <w:rPr>
          <w:rFonts w:eastAsiaTheme="minorHAnsi"/>
          <w:lang w:eastAsia="en-US"/>
        </w:rPr>
        <w:t xml:space="preserve">9.9 per 100,000 while the age-standardised </w:t>
      </w:r>
      <w:r w:rsidR="00F32711" w:rsidRPr="00F32711">
        <w:rPr>
          <w:rFonts w:eastAsiaTheme="minorHAnsi"/>
          <w:lang w:eastAsia="en-US"/>
        </w:rPr>
        <w:t xml:space="preserve">incidence rate </w:t>
      </w:r>
      <w:r w:rsidR="00715A9C" w:rsidRPr="00F32711">
        <w:rPr>
          <w:rFonts w:eastAsiaTheme="minorHAnsi"/>
          <w:lang w:eastAsia="en-US"/>
        </w:rPr>
        <w:t>among non-</w:t>
      </w:r>
      <w:r w:rsidRPr="00F32711">
        <w:rPr>
          <w:rFonts w:eastAsiaTheme="minorHAnsi"/>
          <w:lang w:eastAsia="en-US"/>
        </w:rPr>
        <w:t>Māori</w:t>
      </w:r>
      <w:r w:rsidR="00715A9C" w:rsidRPr="00F32711">
        <w:rPr>
          <w:rFonts w:eastAsiaTheme="minorHAnsi"/>
          <w:lang w:eastAsia="en-US"/>
        </w:rPr>
        <w:t xml:space="preserve"> was 4.</w:t>
      </w:r>
      <w:r w:rsidR="00F32711" w:rsidRPr="00F32711">
        <w:rPr>
          <w:rFonts w:eastAsiaTheme="minorHAnsi"/>
          <w:lang w:eastAsia="en-US"/>
        </w:rPr>
        <w:t>4</w:t>
      </w:r>
      <w:r w:rsidR="00715A9C" w:rsidRPr="00F32711">
        <w:rPr>
          <w:rFonts w:eastAsiaTheme="minorHAnsi"/>
          <w:lang w:eastAsia="en-US"/>
        </w:rPr>
        <w:t xml:space="preserve"> </w:t>
      </w:r>
      <w:r w:rsidR="00F32711" w:rsidRPr="00F32711">
        <w:rPr>
          <w:rFonts w:eastAsiaTheme="minorHAnsi"/>
          <w:lang w:eastAsia="en-US"/>
        </w:rPr>
        <w:t>versus</w:t>
      </w:r>
      <w:r w:rsidR="00715A9C" w:rsidRPr="00F32711">
        <w:rPr>
          <w:rFonts w:eastAsiaTheme="minorHAnsi"/>
          <w:lang w:eastAsia="en-US"/>
        </w:rPr>
        <w:t xml:space="preserve"> 4.</w:t>
      </w:r>
      <w:r w:rsidR="00F32711" w:rsidRPr="00F32711">
        <w:rPr>
          <w:rFonts w:eastAsiaTheme="minorHAnsi"/>
          <w:lang w:eastAsia="en-US"/>
        </w:rPr>
        <w:t>6</w:t>
      </w:r>
      <w:r w:rsidR="00715A9C" w:rsidRPr="00F32711">
        <w:rPr>
          <w:rFonts w:eastAsiaTheme="minorHAnsi"/>
          <w:lang w:eastAsia="en-US"/>
        </w:rPr>
        <w:t xml:space="preserve"> per 100,000 women. </w:t>
      </w:r>
      <w:r w:rsidR="009D0AE2" w:rsidRPr="00F32711">
        <w:rPr>
          <w:rFonts w:eastAsiaTheme="minorHAnsi"/>
          <w:lang w:eastAsia="en-US"/>
        </w:rPr>
        <w:t xml:space="preserve"> On closer examination of the annual incident rates, the incident rate for non-</w:t>
      </w:r>
      <w:r w:rsidR="00AB73CB" w:rsidRPr="00F32711">
        <w:rPr>
          <w:rFonts w:eastAsiaTheme="minorHAnsi"/>
          <w:lang w:eastAsia="en-US"/>
        </w:rPr>
        <w:t xml:space="preserve">Māori </w:t>
      </w:r>
      <w:r w:rsidR="009D0AE2" w:rsidRPr="00F32711">
        <w:rPr>
          <w:rFonts w:eastAsiaTheme="minorHAnsi"/>
          <w:lang w:eastAsia="en-US"/>
        </w:rPr>
        <w:t xml:space="preserve">was constant, while for Maori </w:t>
      </w:r>
      <w:r w:rsidR="00AB73CB" w:rsidRPr="00F32711">
        <w:rPr>
          <w:rFonts w:eastAsiaTheme="minorHAnsi"/>
          <w:lang w:eastAsia="en-US"/>
        </w:rPr>
        <w:t>the incident rate</w:t>
      </w:r>
      <w:r w:rsidR="009D0AE2" w:rsidRPr="00F32711">
        <w:rPr>
          <w:rFonts w:eastAsiaTheme="minorHAnsi"/>
          <w:lang w:eastAsia="en-US"/>
        </w:rPr>
        <w:t xml:space="preserve"> fell slightly</w:t>
      </w:r>
      <w:r w:rsidR="00AB73CB" w:rsidRPr="00F32711">
        <w:rPr>
          <w:rFonts w:eastAsiaTheme="minorHAnsi"/>
          <w:lang w:eastAsia="en-US"/>
        </w:rPr>
        <w:t>, thus</w:t>
      </w:r>
      <w:r w:rsidR="009D0AE2" w:rsidRPr="00F32711">
        <w:rPr>
          <w:rFonts w:eastAsiaTheme="minorHAnsi"/>
          <w:lang w:eastAsia="en-US"/>
        </w:rPr>
        <w:t xml:space="preserve"> reducing the difference between </w:t>
      </w:r>
      <w:r w:rsidR="00AB73CB" w:rsidRPr="00F32711">
        <w:rPr>
          <w:rFonts w:eastAsiaTheme="minorHAnsi"/>
          <w:lang w:eastAsia="en-US"/>
        </w:rPr>
        <w:t xml:space="preserve">Māori </w:t>
      </w:r>
      <w:r w:rsidR="009D0AE2" w:rsidRPr="00F32711">
        <w:rPr>
          <w:rFonts w:eastAsiaTheme="minorHAnsi"/>
          <w:lang w:eastAsia="en-US"/>
        </w:rPr>
        <w:t xml:space="preserve">and </w:t>
      </w:r>
      <w:r w:rsidR="00AB73CB" w:rsidRPr="00F32711">
        <w:rPr>
          <w:rFonts w:eastAsiaTheme="minorHAnsi"/>
          <w:lang w:eastAsia="en-US"/>
        </w:rPr>
        <w:t>non-Māori (</w:t>
      </w:r>
      <w:r w:rsidR="00D455E2" w:rsidRPr="00F32711">
        <w:rPr>
          <w:rFonts w:eastAsiaTheme="minorHAnsi"/>
          <w:lang w:eastAsia="en-US"/>
        </w:rPr>
        <w:fldChar w:fldCharType="begin"/>
      </w:r>
      <w:r w:rsidR="00D455E2" w:rsidRPr="00F32711">
        <w:rPr>
          <w:rFonts w:eastAsiaTheme="minorHAnsi"/>
          <w:lang w:eastAsia="en-US"/>
        </w:rPr>
        <w:instrText xml:space="preserve"> REF _Ref14446051 \h </w:instrText>
      </w:r>
      <w:r w:rsidR="00F87C01" w:rsidRPr="00F32711">
        <w:rPr>
          <w:rFonts w:eastAsiaTheme="minorHAnsi"/>
          <w:lang w:eastAsia="en-US"/>
        </w:rPr>
        <w:instrText xml:space="preserve"> \* MERGEFORMAT </w:instrText>
      </w:r>
      <w:r w:rsidR="00D455E2" w:rsidRPr="00F32711">
        <w:rPr>
          <w:rFonts w:eastAsiaTheme="minorHAnsi"/>
          <w:lang w:eastAsia="en-US"/>
        </w:rPr>
      </w:r>
      <w:r w:rsidR="00D455E2" w:rsidRPr="00F32711">
        <w:rPr>
          <w:rFonts w:eastAsiaTheme="minorHAnsi"/>
          <w:lang w:eastAsia="en-US"/>
        </w:rPr>
        <w:fldChar w:fldCharType="separate"/>
      </w:r>
      <w:r w:rsidR="005F5AE1" w:rsidRPr="00DA52C8">
        <w:t xml:space="preserve">Figure </w:t>
      </w:r>
      <w:r w:rsidR="005F5AE1">
        <w:rPr>
          <w:noProof/>
        </w:rPr>
        <w:t>3</w:t>
      </w:r>
      <w:r w:rsidR="005F5AE1" w:rsidRPr="00DA52C8">
        <w:rPr>
          <w:noProof/>
        </w:rPr>
        <w:noBreakHyphen/>
      </w:r>
      <w:r w:rsidR="005F5AE1">
        <w:rPr>
          <w:noProof/>
        </w:rPr>
        <w:t>2</w:t>
      </w:r>
      <w:r w:rsidR="00D455E2" w:rsidRPr="00F32711">
        <w:rPr>
          <w:rFonts w:eastAsiaTheme="minorHAnsi"/>
          <w:lang w:eastAsia="en-US"/>
        </w:rPr>
        <w:fldChar w:fldCharType="end"/>
      </w:r>
      <w:r w:rsidR="00AB73CB" w:rsidRPr="00F32711">
        <w:rPr>
          <w:rFonts w:eastAsiaTheme="minorHAnsi"/>
          <w:lang w:eastAsia="en-US"/>
        </w:rPr>
        <w:t>)</w:t>
      </w:r>
      <w:r w:rsidR="009D0AE2" w:rsidRPr="00F32711">
        <w:rPr>
          <w:rFonts w:eastAsiaTheme="minorHAnsi"/>
          <w:lang w:eastAsia="en-US"/>
        </w:rPr>
        <w:t xml:space="preserve">. </w:t>
      </w:r>
      <w:r w:rsidR="005149BC" w:rsidRPr="00F32711">
        <w:rPr>
          <w:rFonts w:eastAsiaTheme="minorHAnsi"/>
          <w:lang w:eastAsia="en-US"/>
        </w:rPr>
        <w:t xml:space="preserve"> </w:t>
      </w:r>
      <w:r w:rsidR="001A3A60" w:rsidRPr="00F32711">
        <w:rPr>
          <w:rFonts w:eastAsiaTheme="minorHAnsi"/>
          <w:lang w:eastAsia="en-US"/>
        </w:rPr>
        <w:t xml:space="preserve">However based on an assessment of the confidence intervals for the results, </w:t>
      </w:r>
      <w:r w:rsidR="009D0AE2" w:rsidRPr="00F32711">
        <w:rPr>
          <w:rFonts w:eastAsiaTheme="minorHAnsi"/>
          <w:lang w:eastAsia="en-US"/>
        </w:rPr>
        <w:t xml:space="preserve">changes </w:t>
      </w:r>
      <w:r w:rsidR="001A3A60" w:rsidRPr="00F32711">
        <w:rPr>
          <w:rFonts w:eastAsiaTheme="minorHAnsi"/>
          <w:lang w:eastAsia="en-US"/>
        </w:rPr>
        <w:t>were not statistically</w:t>
      </w:r>
      <w:r w:rsidR="009D0AE2" w:rsidRPr="00F32711">
        <w:rPr>
          <w:rFonts w:eastAsiaTheme="minorHAnsi"/>
          <w:lang w:eastAsia="en-US"/>
        </w:rPr>
        <w:t xml:space="preserve"> significance.</w:t>
      </w:r>
      <w:r w:rsidR="00AB73CB" w:rsidRPr="00F32711">
        <w:rPr>
          <w:rFonts w:eastAsiaTheme="minorHAnsi"/>
          <w:lang w:eastAsia="en-US"/>
        </w:rPr>
        <w:t xml:space="preserve">  </w:t>
      </w:r>
    </w:p>
    <w:p w14:paraId="51054259" w14:textId="13834C4E" w:rsidR="007125B2" w:rsidRPr="00F32711" w:rsidRDefault="007125B2" w:rsidP="007125B2">
      <w:pPr>
        <w:pStyle w:val="Heading3"/>
        <w:rPr>
          <w:rFonts w:eastAsiaTheme="minorHAnsi"/>
          <w:lang w:eastAsia="en-US"/>
        </w:rPr>
      </w:pPr>
      <w:bookmarkStart w:id="125" w:name="_Toc17978157"/>
      <w:r w:rsidRPr="00F32711">
        <w:rPr>
          <w:rFonts w:eastAsiaTheme="minorHAnsi"/>
          <w:lang w:eastAsia="en-US"/>
        </w:rPr>
        <w:t>Stage at diagnosis</w:t>
      </w:r>
      <w:bookmarkEnd w:id="125"/>
    </w:p>
    <w:p w14:paraId="51CF29CC" w14:textId="219403E1" w:rsidR="007125B2" w:rsidRPr="00F32711" w:rsidRDefault="007125B2" w:rsidP="009F2717">
      <w:pPr>
        <w:rPr>
          <w:rFonts w:eastAsiaTheme="minorHAnsi"/>
          <w:lang w:eastAsia="en-US"/>
        </w:rPr>
      </w:pPr>
      <w:r w:rsidRPr="00F32711">
        <w:t xml:space="preserve">There was an increased proportion of superficially invasive cancer of all types.  </w:t>
      </w:r>
      <w:r w:rsidR="004874FD" w:rsidRPr="00F32711">
        <w:t>Most notably</w:t>
      </w:r>
      <w:r w:rsidRPr="00F32711">
        <w:t xml:space="preserve"> in SCC (</w:t>
      </w:r>
      <w:r w:rsidR="009C47BE" w:rsidRPr="00F32711">
        <w:t xml:space="preserve">30% versus </w:t>
      </w:r>
      <w:r w:rsidRPr="00F32711">
        <w:t>26%).</w:t>
      </w:r>
    </w:p>
    <w:p w14:paraId="04D6B5D9" w14:textId="7BD77061" w:rsidR="00715A9C" w:rsidRPr="00F32711" w:rsidRDefault="00715A9C" w:rsidP="009F2717">
      <w:pPr>
        <w:pStyle w:val="Heading3"/>
        <w:rPr>
          <w:rFonts w:eastAsiaTheme="minorHAnsi"/>
          <w:b w:val="0"/>
          <w:lang w:eastAsia="en-US"/>
        </w:rPr>
      </w:pPr>
      <w:bookmarkStart w:id="126" w:name="_Toc17978158"/>
      <w:r w:rsidRPr="00F32711">
        <w:rPr>
          <w:rFonts w:eastAsiaTheme="minorHAnsi"/>
          <w:lang w:eastAsia="en-US"/>
        </w:rPr>
        <w:t>Demographics for all cervical cancer diagnoses</w:t>
      </w:r>
      <w:bookmarkEnd w:id="126"/>
    </w:p>
    <w:p w14:paraId="3C0AEA8C" w14:textId="642CDB00" w:rsidR="00715A9C" w:rsidRPr="00F32711" w:rsidRDefault="00715A9C" w:rsidP="009F2717">
      <w:pPr>
        <w:rPr>
          <w:rFonts w:eastAsiaTheme="minorHAnsi"/>
          <w:lang w:eastAsia="en-US"/>
        </w:rPr>
      </w:pPr>
      <w:r w:rsidRPr="00F32711">
        <w:rPr>
          <w:rFonts w:eastAsiaTheme="minorHAnsi"/>
          <w:lang w:eastAsia="en-US"/>
        </w:rPr>
        <w:t xml:space="preserve">Some variations are evident between the two study periods in relation to the number of cases of cervical cancer diagnosed in each 5 year age band. </w:t>
      </w:r>
      <w:r w:rsidR="00C64B66" w:rsidRPr="00F32711">
        <w:rPr>
          <w:rFonts w:eastAsiaTheme="minorHAnsi"/>
          <w:lang w:eastAsia="en-US"/>
        </w:rPr>
        <w:t xml:space="preserve"> </w:t>
      </w:r>
      <w:r w:rsidRPr="00F32711">
        <w:rPr>
          <w:rFonts w:eastAsiaTheme="minorHAnsi"/>
          <w:lang w:eastAsia="en-US"/>
        </w:rPr>
        <w:t xml:space="preserve">Consistently in both audit periods, the age group associated with the highest number of </w:t>
      </w:r>
      <w:r w:rsidR="002340F5" w:rsidRPr="00F32711">
        <w:rPr>
          <w:rFonts w:eastAsiaTheme="minorHAnsi"/>
          <w:lang w:eastAsia="en-US"/>
        </w:rPr>
        <w:t xml:space="preserve">incident </w:t>
      </w:r>
      <w:r w:rsidRPr="00F32711">
        <w:rPr>
          <w:rFonts w:eastAsiaTheme="minorHAnsi"/>
          <w:lang w:eastAsia="en-US"/>
        </w:rPr>
        <w:t>cases was women aged 40—4</w:t>
      </w:r>
      <w:r w:rsidR="00AC2038" w:rsidRPr="00F32711">
        <w:rPr>
          <w:rFonts w:eastAsiaTheme="minorHAnsi"/>
          <w:lang w:eastAsia="en-US"/>
        </w:rPr>
        <w:t>4</w:t>
      </w:r>
      <w:r w:rsidRPr="00F32711">
        <w:rPr>
          <w:rFonts w:eastAsiaTheme="minorHAnsi"/>
          <w:lang w:eastAsia="en-US"/>
        </w:rPr>
        <w:t xml:space="preserve"> years. </w:t>
      </w:r>
      <w:r w:rsidR="005A2EC5" w:rsidRPr="00F32711">
        <w:rPr>
          <w:rFonts w:eastAsiaTheme="minorHAnsi"/>
          <w:lang w:eastAsia="en-US"/>
        </w:rPr>
        <w:t xml:space="preserve"> </w:t>
      </w:r>
      <w:r w:rsidRPr="00F32711">
        <w:rPr>
          <w:rFonts w:eastAsiaTheme="minorHAnsi"/>
          <w:lang w:eastAsia="en-US"/>
        </w:rPr>
        <w:t xml:space="preserve">Most </w:t>
      </w:r>
      <w:r w:rsidR="00201F69" w:rsidRPr="00F32711">
        <w:rPr>
          <w:rFonts w:eastAsiaTheme="minorHAnsi"/>
          <w:lang w:eastAsia="en-US"/>
        </w:rPr>
        <w:t>women</w:t>
      </w:r>
      <w:r w:rsidRPr="00F32711">
        <w:rPr>
          <w:rFonts w:eastAsiaTheme="minorHAnsi"/>
          <w:lang w:eastAsia="en-US"/>
        </w:rPr>
        <w:t xml:space="preserve"> in both audits identified with</w:t>
      </w:r>
      <w:r w:rsidR="002340F5" w:rsidRPr="00F32711">
        <w:rPr>
          <w:rFonts w:eastAsiaTheme="minorHAnsi"/>
          <w:lang w:eastAsia="en-US"/>
        </w:rPr>
        <w:t>in the categories of</w:t>
      </w:r>
      <w:r w:rsidRPr="00F32711">
        <w:rPr>
          <w:rFonts w:eastAsiaTheme="minorHAnsi"/>
          <w:lang w:eastAsia="en-US"/>
        </w:rPr>
        <w:t xml:space="preserve"> European/other or </w:t>
      </w:r>
      <w:r w:rsidR="0041649B" w:rsidRPr="00F32711">
        <w:rPr>
          <w:rFonts w:eastAsiaTheme="minorHAnsi"/>
          <w:lang w:eastAsia="en-US"/>
        </w:rPr>
        <w:t>Māori</w:t>
      </w:r>
      <w:r w:rsidRPr="00F32711">
        <w:rPr>
          <w:rFonts w:eastAsiaTheme="minorHAnsi"/>
          <w:lang w:eastAsia="en-US"/>
        </w:rPr>
        <w:t xml:space="preserve"> ethnicities. </w:t>
      </w:r>
      <w:r w:rsidR="00794517" w:rsidRPr="00F32711">
        <w:rPr>
          <w:rFonts w:eastAsiaTheme="minorHAnsi"/>
          <w:lang w:eastAsia="en-US"/>
        </w:rPr>
        <w:t xml:space="preserve"> </w:t>
      </w:r>
      <w:r w:rsidRPr="00F32711">
        <w:rPr>
          <w:rFonts w:eastAsiaTheme="minorHAnsi"/>
          <w:lang w:eastAsia="en-US"/>
        </w:rPr>
        <w:t xml:space="preserve">Fewer women </w:t>
      </w:r>
      <w:r w:rsidR="002340F5" w:rsidRPr="00F32711">
        <w:rPr>
          <w:rFonts w:eastAsiaTheme="minorHAnsi"/>
          <w:lang w:eastAsia="en-US"/>
        </w:rPr>
        <w:t>were recorded as</w:t>
      </w:r>
      <w:r w:rsidRPr="00F32711">
        <w:rPr>
          <w:rFonts w:eastAsiaTheme="minorHAnsi"/>
          <w:lang w:eastAsia="en-US"/>
        </w:rPr>
        <w:t xml:space="preserve"> Pacific (</w:t>
      </w:r>
      <w:r w:rsidR="00F32711" w:rsidRPr="00F32711">
        <w:rPr>
          <w:rFonts w:eastAsiaTheme="minorHAnsi"/>
          <w:lang w:eastAsia="en-US"/>
        </w:rPr>
        <w:t>49</w:t>
      </w:r>
      <w:r w:rsidR="00D35579" w:rsidRPr="00F32711">
        <w:rPr>
          <w:rFonts w:eastAsiaTheme="minorHAnsi"/>
          <w:lang w:eastAsia="en-US"/>
        </w:rPr>
        <w:t xml:space="preserve"> versus </w:t>
      </w:r>
      <w:r w:rsidR="00F32711" w:rsidRPr="00F32711">
        <w:rPr>
          <w:rFonts w:eastAsiaTheme="minorHAnsi"/>
          <w:lang w:eastAsia="en-US"/>
        </w:rPr>
        <w:t>72</w:t>
      </w:r>
      <w:r w:rsidRPr="00F32711">
        <w:rPr>
          <w:rFonts w:eastAsiaTheme="minorHAnsi"/>
          <w:lang w:eastAsia="en-US"/>
        </w:rPr>
        <w:t>)</w:t>
      </w:r>
      <w:r w:rsidR="002340F5" w:rsidRPr="00F32711">
        <w:rPr>
          <w:rFonts w:eastAsiaTheme="minorHAnsi"/>
          <w:lang w:eastAsia="en-US"/>
        </w:rPr>
        <w:t>,</w:t>
      </w:r>
      <w:r w:rsidRPr="00F32711">
        <w:rPr>
          <w:rFonts w:eastAsiaTheme="minorHAnsi"/>
          <w:lang w:eastAsia="en-US"/>
        </w:rPr>
        <w:t xml:space="preserve"> while more women </w:t>
      </w:r>
      <w:r w:rsidR="002340F5" w:rsidRPr="00F32711">
        <w:rPr>
          <w:rFonts w:eastAsiaTheme="minorHAnsi"/>
          <w:lang w:eastAsia="en-US"/>
        </w:rPr>
        <w:t xml:space="preserve">were recorded as </w:t>
      </w:r>
      <w:r w:rsidRPr="00F32711">
        <w:rPr>
          <w:rFonts w:eastAsiaTheme="minorHAnsi"/>
          <w:lang w:eastAsia="en-US"/>
        </w:rPr>
        <w:t>Asian (</w:t>
      </w:r>
      <w:r w:rsidR="00F32711" w:rsidRPr="00F32711">
        <w:rPr>
          <w:rFonts w:eastAsiaTheme="minorHAnsi"/>
          <w:lang w:eastAsia="en-US"/>
        </w:rPr>
        <w:t>91</w:t>
      </w:r>
      <w:r w:rsidR="00D35579" w:rsidRPr="00F32711">
        <w:rPr>
          <w:rFonts w:eastAsiaTheme="minorHAnsi"/>
          <w:lang w:eastAsia="en-US"/>
        </w:rPr>
        <w:t xml:space="preserve"> versus </w:t>
      </w:r>
      <w:r w:rsidR="00F32711" w:rsidRPr="00F32711">
        <w:rPr>
          <w:rFonts w:eastAsiaTheme="minorHAnsi"/>
          <w:lang w:eastAsia="en-US"/>
        </w:rPr>
        <w:t>57</w:t>
      </w:r>
      <w:r w:rsidRPr="00F32711">
        <w:rPr>
          <w:rFonts w:eastAsiaTheme="minorHAnsi"/>
          <w:lang w:eastAsia="en-US"/>
        </w:rPr>
        <w:t>).</w:t>
      </w:r>
      <w:r w:rsidR="005A2EC5" w:rsidRPr="00F32711">
        <w:rPr>
          <w:rFonts w:eastAsiaTheme="minorHAnsi"/>
          <w:lang w:eastAsia="en-US"/>
        </w:rPr>
        <w:t xml:space="preserve"> </w:t>
      </w:r>
      <w:r w:rsidRPr="00F32711">
        <w:rPr>
          <w:rFonts w:eastAsiaTheme="minorHAnsi"/>
          <w:lang w:eastAsia="en-US"/>
        </w:rPr>
        <w:t xml:space="preserve"> </w:t>
      </w:r>
      <w:r w:rsidR="001A3A60" w:rsidRPr="00F32711">
        <w:rPr>
          <w:rFonts w:eastAsiaTheme="minorHAnsi"/>
          <w:lang w:eastAsia="en-US"/>
        </w:rPr>
        <w:t>M</w:t>
      </w:r>
      <w:r w:rsidRPr="00F32711">
        <w:rPr>
          <w:rFonts w:eastAsiaTheme="minorHAnsi"/>
          <w:lang w:eastAsia="en-US"/>
        </w:rPr>
        <w:t xml:space="preserve">ore </w:t>
      </w:r>
      <w:r w:rsidR="00201F69" w:rsidRPr="00F32711">
        <w:rPr>
          <w:rFonts w:eastAsiaTheme="minorHAnsi"/>
          <w:lang w:eastAsia="en-US"/>
        </w:rPr>
        <w:t>women</w:t>
      </w:r>
      <w:r w:rsidRPr="00F32711">
        <w:rPr>
          <w:rFonts w:eastAsiaTheme="minorHAnsi"/>
          <w:lang w:eastAsia="en-US"/>
        </w:rPr>
        <w:t xml:space="preserve"> were associated with less deprived areas </w:t>
      </w:r>
      <w:r w:rsidR="00DF5C74" w:rsidRPr="00F32711">
        <w:rPr>
          <w:rFonts w:eastAsiaTheme="minorHAnsi"/>
          <w:lang w:eastAsia="en-US"/>
        </w:rPr>
        <w:t xml:space="preserve">(NZDep2013 deciles 1 and 2) </w:t>
      </w:r>
      <w:r w:rsidRPr="00F32711">
        <w:rPr>
          <w:rFonts w:eastAsiaTheme="minorHAnsi"/>
          <w:lang w:eastAsia="en-US"/>
        </w:rPr>
        <w:t xml:space="preserve">in the </w:t>
      </w:r>
      <w:r w:rsidR="006E6550" w:rsidRPr="00F32711">
        <w:rPr>
          <w:rFonts w:eastAsiaTheme="minorHAnsi"/>
          <w:lang w:eastAsia="en-US"/>
        </w:rPr>
        <w:t>current review</w:t>
      </w:r>
      <w:r w:rsidR="001A3A60" w:rsidRPr="00F32711">
        <w:rPr>
          <w:rFonts w:eastAsiaTheme="minorHAnsi"/>
          <w:lang w:eastAsia="en-US"/>
        </w:rPr>
        <w:t xml:space="preserve"> (154 versus 126)</w:t>
      </w:r>
      <w:r w:rsidRPr="00F32711">
        <w:rPr>
          <w:rFonts w:eastAsiaTheme="minorHAnsi"/>
          <w:lang w:eastAsia="en-US"/>
        </w:rPr>
        <w:t xml:space="preserve">. </w:t>
      </w:r>
    </w:p>
    <w:p w14:paraId="09D4D6DA" w14:textId="20C48120" w:rsidR="00715A9C" w:rsidRPr="00F32711" w:rsidRDefault="00715A9C" w:rsidP="009F2717">
      <w:pPr>
        <w:pStyle w:val="Heading3"/>
        <w:rPr>
          <w:rFonts w:eastAsiaTheme="minorHAnsi"/>
          <w:b w:val="0"/>
          <w:lang w:eastAsia="en-US"/>
        </w:rPr>
      </w:pPr>
      <w:bookmarkStart w:id="127" w:name="_Toc17978159"/>
      <w:r w:rsidRPr="00F32711">
        <w:rPr>
          <w:rFonts w:eastAsiaTheme="minorHAnsi"/>
          <w:lang w:eastAsia="en-US"/>
        </w:rPr>
        <w:t xml:space="preserve">Demographics among </w:t>
      </w:r>
      <w:r w:rsidR="00201F69" w:rsidRPr="00F32711">
        <w:rPr>
          <w:rFonts w:eastAsiaTheme="minorHAnsi"/>
          <w:lang w:eastAsia="en-US"/>
        </w:rPr>
        <w:t>women</w:t>
      </w:r>
      <w:r w:rsidR="00323874" w:rsidRPr="00F32711">
        <w:rPr>
          <w:rFonts w:eastAsiaTheme="minorHAnsi"/>
          <w:lang w:eastAsia="en-US"/>
        </w:rPr>
        <w:t xml:space="preserve"> </w:t>
      </w:r>
      <w:r w:rsidRPr="00F32711">
        <w:rPr>
          <w:rFonts w:eastAsiaTheme="minorHAnsi"/>
          <w:lang w:eastAsia="en-US"/>
        </w:rPr>
        <w:t xml:space="preserve">eligible </w:t>
      </w:r>
      <w:r w:rsidR="00201F69" w:rsidRPr="00F32711">
        <w:rPr>
          <w:rFonts w:eastAsiaTheme="minorHAnsi"/>
          <w:lang w:eastAsia="en-US"/>
        </w:rPr>
        <w:t>for</w:t>
      </w:r>
      <w:r w:rsidR="00323874" w:rsidRPr="00F32711">
        <w:rPr>
          <w:rFonts w:eastAsiaTheme="minorHAnsi"/>
          <w:lang w:eastAsia="en-US"/>
        </w:rPr>
        <w:t xml:space="preserve"> screening history review</w:t>
      </w:r>
      <w:bookmarkEnd w:id="127"/>
    </w:p>
    <w:p w14:paraId="45432271" w14:textId="092FFC3E" w:rsidR="00715A9C" w:rsidRPr="00F32711" w:rsidRDefault="00715A9C" w:rsidP="009F2717">
      <w:pPr>
        <w:rPr>
          <w:rFonts w:eastAsiaTheme="minorHAnsi"/>
          <w:lang w:eastAsia="en-US"/>
        </w:rPr>
      </w:pPr>
      <w:r w:rsidRPr="00F32711">
        <w:rPr>
          <w:rFonts w:eastAsiaTheme="minorHAnsi"/>
          <w:lang w:eastAsia="en-US"/>
        </w:rPr>
        <w:t xml:space="preserve">The number of </w:t>
      </w:r>
      <w:r w:rsidR="00201F69" w:rsidRPr="00F32711">
        <w:rPr>
          <w:rFonts w:eastAsiaTheme="minorHAnsi"/>
          <w:lang w:eastAsia="en-US"/>
        </w:rPr>
        <w:t>women</w:t>
      </w:r>
      <w:r w:rsidRPr="00F32711">
        <w:rPr>
          <w:rFonts w:eastAsiaTheme="minorHAnsi"/>
          <w:lang w:eastAsia="en-US"/>
        </w:rPr>
        <w:t xml:space="preserve"> diagnosed with cervical cancer eligible for screening history review in all the 5 year bands were lower </w:t>
      </w:r>
      <w:r w:rsidR="00323874" w:rsidRPr="00F32711">
        <w:rPr>
          <w:rFonts w:eastAsiaTheme="minorHAnsi"/>
          <w:lang w:eastAsia="en-US"/>
        </w:rPr>
        <w:t>except among women aged 25-</w:t>
      </w:r>
      <w:r w:rsidR="00AC2038" w:rsidRPr="00F32711">
        <w:rPr>
          <w:rFonts w:eastAsiaTheme="minorHAnsi"/>
          <w:lang w:eastAsia="en-US"/>
        </w:rPr>
        <w:t xml:space="preserve">29 years </w:t>
      </w:r>
      <w:r w:rsidR="001A3A60" w:rsidRPr="00F32711">
        <w:rPr>
          <w:rFonts w:eastAsiaTheme="minorHAnsi"/>
          <w:lang w:eastAsia="en-US"/>
        </w:rPr>
        <w:t xml:space="preserve">(67 versus 50) </w:t>
      </w:r>
      <w:r w:rsidR="00AC2038" w:rsidRPr="00F32711">
        <w:rPr>
          <w:rFonts w:eastAsiaTheme="minorHAnsi"/>
          <w:lang w:eastAsia="en-US"/>
        </w:rPr>
        <w:t>and 30-34</w:t>
      </w:r>
      <w:r w:rsidR="00323874" w:rsidRPr="00F32711">
        <w:rPr>
          <w:rFonts w:eastAsiaTheme="minorHAnsi"/>
          <w:lang w:eastAsia="en-US"/>
        </w:rPr>
        <w:t xml:space="preserve"> years</w:t>
      </w:r>
      <w:r w:rsidR="001A3A60" w:rsidRPr="00F32711">
        <w:rPr>
          <w:rFonts w:eastAsiaTheme="minorHAnsi"/>
          <w:lang w:eastAsia="en-US"/>
        </w:rPr>
        <w:t xml:space="preserve"> (98 versus 81). </w:t>
      </w:r>
      <w:r w:rsidR="00323874" w:rsidRPr="00F32711">
        <w:rPr>
          <w:rFonts w:eastAsiaTheme="minorHAnsi"/>
          <w:lang w:eastAsia="en-US"/>
        </w:rPr>
        <w:t xml:space="preserve"> </w:t>
      </w:r>
      <w:r w:rsidRPr="00F32711">
        <w:rPr>
          <w:rFonts w:eastAsiaTheme="minorHAnsi"/>
          <w:lang w:eastAsia="en-US"/>
        </w:rPr>
        <w:t xml:space="preserve">The number of </w:t>
      </w:r>
      <w:r w:rsidR="0041649B" w:rsidRPr="00F32711">
        <w:rPr>
          <w:rFonts w:eastAsiaTheme="minorHAnsi"/>
          <w:lang w:eastAsia="en-US"/>
        </w:rPr>
        <w:t>Māori</w:t>
      </w:r>
      <w:r w:rsidRPr="00F32711">
        <w:rPr>
          <w:rFonts w:eastAsiaTheme="minorHAnsi"/>
          <w:lang w:eastAsia="en-US"/>
        </w:rPr>
        <w:t xml:space="preserve"> and Pacific Island </w:t>
      </w:r>
      <w:r w:rsidR="00201F69" w:rsidRPr="00F32711">
        <w:rPr>
          <w:rFonts w:eastAsiaTheme="minorHAnsi"/>
          <w:lang w:eastAsia="en-US"/>
        </w:rPr>
        <w:t>women</w:t>
      </w:r>
      <w:r w:rsidRPr="00F32711">
        <w:rPr>
          <w:rFonts w:eastAsiaTheme="minorHAnsi"/>
          <w:lang w:eastAsia="en-US"/>
        </w:rPr>
        <w:t xml:space="preserve"> decreased </w:t>
      </w:r>
      <w:r w:rsidR="001A3A60" w:rsidRPr="00F32711">
        <w:rPr>
          <w:rFonts w:eastAsiaTheme="minorHAnsi"/>
          <w:lang w:eastAsia="en-US"/>
        </w:rPr>
        <w:t>(147 versus 1</w:t>
      </w:r>
      <w:r w:rsidRPr="00F32711">
        <w:rPr>
          <w:rFonts w:eastAsiaTheme="minorHAnsi"/>
          <w:lang w:eastAsia="en-US"/>
        </w:rPr>
        <w:t xml:space="preserve">59 and </w:t>
      </w:r>
      <w:r w:rsidR="001A3A60" w:rsidRPr="00F32711">
        <w:rPr>
          <w:rFonts w:eastAsiaTheme="minorHAnsi"/>
          <w:lang w:eastAsia="en-US"/>
        </w:rPr>
        <w:t>43 versus 64</w:t>
      </w:r>
      <w:r w:rsidRPr="00F32711">
        <w:rPr>
          <w:rFonts w:eastAsiaTheme="minorHAnsi"/>
          <w:lang w:eastAsia="en-US"/>
        </w:rPr>
        <w:t xml:space="preserve"> respectively</w:t>
      </w:r>
      <w:r w:rsidR="001A3A60" w:rsidRPr="00F32711">
        <w:rPr>
          <w:rFonts w:eastAsiaTheme="minorHAnsi"/>
          <w:lang w:eastAsia="en-US"/>
        </w:rPr>
        <w:t>)</w:t>
      </w:r>
      <w:r w:rsidRPr="00F32711">
        <w:rPr>
          <w:rFonts w:eastAsiaTheme="minorHAnsi"/>
          <w:lang w:eastAsia="en-US"/>
        </w:rPr>
        <w:t xml:space="preserve">, while the number of Asian </w:t>
      </w:r>
      <w:r w:rsidR="00201F69" w:rsidRPr="00F32711">
        <w:rPr>
          <w:rFonts w:eastAsiaTheme="minorHAnsi"/>
          <w:lang w:eastAsia="en-US"/>
        </w:rPr>
        <w:t>women</w:t>
      </w:r>
      <w:r w:rsidRPr="00F32711">
        <w:rPr>
          <w:rFonts w:eastAsiaTheme="minorHAnsi"/>
          <w:lang w:eastAsia="en-US"/>
        </w:rPr>
        <w:t xml:space="preserve"> increased </w:t>
      </w:r>
      <w:r w:rsidR="001A3A60" w:rsidRPr="00F32711">
        <w:rPr>
          <w:rFonts w:eastAsiaTheme="minorHAnsi"/>
          <w:lang w:eastAsia="en-US"/>
        </w:rPr>
        <w:t xml:space="preserve">(82 versus </w:t>
      </w:r>
      <w:r w:rsidRPr="00F32711">
        <w:rPr>
          <w:rFonts w:eastAsiaTheme="minorHAnsi"/>
          <w:lang w:eastAsia="en-US"/>
        </w:rPr>
        <w:t>49</w:t>
      </w:r>
      <w:r w:rsidR="001A3A60" w:rsidRPr="00F32711">
        <w:rPr>
          <w:rFonts w:eastAsiaTheme="minorHAnsi"/>
          <w:lang w:eastAsia="en-US"/>
        </w:rPr>
        <w:t>)</w:t>
      </w:r>
      <w:r w:rsidRPr="00F32711">
        <w:rPr>
          <w:rFonts w:eastAsiaTheme="minorHAnsi"/>
          <w:lang w:eastAsia="en-US"/>
        </w:rPr>
        <w:t xml:space="preserve">. </w:t>
      </w:r>
      <w:r w:rsidR="00323874" w:rsidRPr="00F32711">
        <w:rPr>
          <w:rFonts w:eastAsiaTheme="minorHAnsi"/>
          <w:lang w:eastAsia="en-US"/>
        </w:rPr>
        <w:t xml:space="preserve"> </w:t>
      </w:r>
      <w:r w:rsidR="00DF5C74" w:rsidRPr="00F32711">
        <w:rPr>
          <w:rFonts w:eastAsiaTheme="minorHAnsi"/>
          <w:lang w:eastAsia="en-US"/>
        </w:rPr>
        <w:t>More women were associated with less deprived areas in the current review</w:t>
      </w:r>
      <w:r w:rsidRPr="00F32711">
        <w:rPr>
          <w:rFonts w:eastAsiaTheme="minorHAnsi"/>
          <w:lang w:eastAsia="en-US"/>
        </w:rPr>
        <w:t xml:space="preserve"> </w:t>
      </w:r>
      <w:r w:rsidR="00015C6E" w:rsidRPr="00F32711">
        <w:rPr>
          <w:rFonts w:eastAsiaTheme="minorHAnsi"/>
          <w:lang w:eastAsia="en-US"/>
        </w:rPr>
        <w:t>(128 versus 102)</w:t>
      </w:r>
      <w:r w:rsidRPr="00F32711">
        <w:rPr>
          <w:rFonts w:eastAsiaTheme="minorHAnsi"/>
          <w:lang w:eastAsia="en-US"/>
        </w:rPr>
        <w:t>.</w:t>
      </w:r>
    </w:p>
    <w:p w14:paraId="3B8D1A33" w14:textId="131BF533" w:rsidR="00715A9C" w:rsidRPr="00F32711" w:rsidRDefault="00015C6E" w:rsidP="009F2717">
      <w:pPr>
        <w:rPr>
          <w:rFonts w:eastAsiaTheme="minorHAnsi"/>
          <w:lang w:eastAsia="en-US"/>
        </w:rPr>
      </w:pPr>
      <w:r w:rsidRPr="00F32711">
        <w:rPr>
          <w:rFonts w:eastAsiaTheme="minorHAnsi"/>
          <w:lang w:eastAsia="en-US"/>
        </w:rPr>
        <w:t>T</w:t>
      </w:r>
      <w:r w:rsidR="00715A9C" w:rsidRPr="00F32711">
        <w:rPr>
          <w:rFonts w:eastAsiaTheme="minorHAnsi"/>
          <w:lang w:eastAsia="en-US"/>
        </w:rPr>
        <w:t xml:space="preserve">he number of </w:t>
      </w:r>
      <w:r w:rsidR="00201F69" w:rsidRPr="00F32711">
        <w:rPr>
          <w:rFonts w:eastAsiaTheme="minorHAnsi"/>
          <w:lang w:eastAsia="en-US"/>
        </w:rPr>
        <w:t>women</w:t>
      </w:r>
      <w:r w:rsidR="00715A9C" w:rsidRPr="00F32711">
        <w:rPr>
          <w:rFonts w:eastAsiaTheme="minorHAnsi"/>
          <w:lang w:eastAsia="en-US"/>
        </w:rPr>
        <w:t xml:space="preserve"> with adenocarcinoma decreased (</w:t>
      </w:r>
      <w:r w:rsidRPr="00F32711">
        <w:rPr>
          <w:rFonts w:eastAsiaTheme="minorHAnsi"/>
          <w:lang w:eastAsia="en-US"/>
        </w:rPr>
        <w:t xml:space="preserve">122 versus </w:t>
      </w:r>
      <w:r w:rsidR="00323874" w:rsidRPr="00F32711">
        <w:rPr>
          <w:rFonts w:eastAsiaTheme="minorHAnsi"/>
          <w:lang w:eastAsia="en-US"/>
        </w:rPr>
        <w:t>132</w:t>
      </w:r>
      <w:r w:rsidR="00715A9C" w:rsidRPr="00F32711">
        <w:rPr>
          <w:rFonts w:eastAsiaTheme="minorHAnsi"/>
          <w:lang w:eastAsia="en-US"/>
        </w:rPr>
        <w:t xml:space="preserve">) and there was an increase in the number of </w:t>
      </w:r>
      <w:r w:rsidR="00201F69" w:rsidRPr="00F32711">
        <w:rPr>
          <w:rFonts w:eastAsiaTheme="minorHAnsi"/>
          <w:lang w:eastAsia="en-US"/>
        </w:rPr>
        <w:t>women</w:t>
      </w:r>
      <w:r w:rsidR="00715A9C" w:rsidRPr="00F32711">
        <w:rPr>
          <w:rFonts w:eastAsiaTheme="minorHAnsi"/>
          <w:lang w:eastAsia="en-US"/>
        </w:rPr>
        <w:t xml:space="preserve"> with stage 1a disease (</w:t>
      </w:r>
      <w:r w:rsidRPr="00F32711">
        <w:rPr>
          <w:rFonts w:eastAsiaTheme="minorHAnsi"/>
          <w:lang w:eastAsia="en-US"/>
        </w:rPr>
        <w:t xml:space="preserve">182 versus </w:t>
      </w:r>
      <w:r w:rsidR="00715A9C" w:rsidRPr="00F32711">
        <w:rPr>
          <w:rFonts w:eastAsiaTheme="minorHAnsi"/>
          <w:lang w:eastAsia="en-US"/>
        </w:rPr>
        <w:t>1</w:t>
      </w:r>
      <w:r w:rsidR="00323874" w:rsidRPr="00F32711">
        <w:rPr>
          <w:rFonts w:eastAsiaTheme="minorHAnsi"/>
          <w:lang w:eastAsia="en-US"/>
        </w:rPr>
        <w:t>59</w:t>
      </w:r>
      <w:r w:rsidR="00715A9C" w:rsidRPr="00F32711">
        <w:rPr>
          <w:rFonts w:eastAsiaTheme="minorHAnsi"/>
          <w:lang w:eastAsia="en-US"/>
        </w:rPr>
        <w:t xml:space="preserve">). </w:t>
      </w:r>
    </w:p>
    <w:p w14:paraId="2F32E581" w14:textId="5863D3CD" w:rsidR="00715A9C" w:rsidRPr="00F32711" w:rsidRDefault="00715A9C" w:rsidP="009F2717">
      <w:pPr>
        <w:pStyle w:val="Heading3"/>
        <w:rPr>
          <w:rFonts w:eastAsiaTheme="minorHAnsi"/>
          <w:b w:val="0"/>
          <w:lang w:eastAsia="en-US"/>
        </w:rPr>
      </w:pPr>
      <w:bookmarkStart w:id="128" w:name="_Toc17978160"/>
      <w:r w:rsidRPr="00F32711">
        <w:rPr>
          <w:rFonts w:eastAsiaTheme="minorHAnsi"/>
          <w:lang w:eastAsia="en-US"/>
        </w:rPr>
        <w:t xml:space="preserve">Age as </w:t>
      </w:r>
      <w:r w:rsidR="00323874" w:rsidRPr="00F32711">
        <w:rPr>
          <w:rFonts w:eastAsiaTheme="minorHAnsi"/>
          <w:lang w:eastAsia="en-US"/>
        </w:rPr>
        <w:t xml:space="preserve">a </w:t>
      </w:r>
      <w:r w:rsidRPr="00F32711">
        <w:rPr>
          <w:rFonts w:eastAsiaTheme="minorHAnsi"/>
          <w:lang w:eastAsia="en-US"/>
        </w:rPr>
        <w:t xml:space="preserve">proportion of </w:t>
      </w:r>
      <w:r w:rsidR="0041649B" w:rsidRPr="00F32711">
        <w:rPr>
          <w:rFonts w:eastAsiaTheme="minorHAnsi"/>
          <w:lang w:eastAsia="en-US"/>
        </w:rPr>
        <w:t>Māori</w:t>
      </w:r>
      <w:r w:rsidRPr="00F32711">
        <w:rPr>
          <w:rFonts w:eastAsiaTheme="minorHAnsi"/>
          <w:lang w:eastAsia="en-US"/>
        </w:rPr>
        <w:t xml:space="preserve"> and non-</w:t>
      </w:r>
      <w:r w:rsidR="0041649B" w:rsidRPr="00F32711">
        <w:rPr>
          <w:rFonts w:eastAsiaTheme="minorHAnsi"/>
          <w:lang w:eastAsia="en-US"/>
        </w:rPr>
        <w:t>Māori</w:t>
      </w:r>
      <w:r w:rsidR="00323874" w:rsidRPr="00F32711">
        <w:rPr>
          <w:rFonts w:eastAsiaTheme="minorHAnsi"/>
          <w:lang w:eastAsia="en-US"/>
        </w:rPr>
        <w:t xml:space="preserve"> women</w:t>
      </w:r>
      <w:bookmarkEnd w:id="128"/>
    </w:p>
    <w:p w14:paraId="4E9B4A92" w14:textId="7285E010" w:rsidR="00715A9C" w:rsidRPr="00F32711" w:rsidRDefault="00715A9C" w:rsidP="009F2717">
      <w:pPr>
        <w:rPr>
          <w:rFonts w:eastAsiaTheme="minorHAnsi"/>
          <w:lang w:eastAsia="en-US"/>
        </w:rPr>
      </w:pPr>
      <w:r w:rsidRPr="00F32711">
        <w:rPr>
          <w:rFonts w:eastAsiaTheme="minorHAnsi"/>
          <w:lang w:eastAsia="en-US"/>
        </w:rPr>
        <w:t xml:space="preserve">The proportions of each 5 year age bands that were </w:t>
      </w:r>
      <w:r w:rsidR="0041649B" w:rsidRPr="00F32711">
        <w:rPr>
          <w:rFonts w:eastAsiaTheme="minorHAnsi"/>
          <w:lang w:eastAsia="en-US"/>
        </w:rPr>
        <w:t>Māori</w:t>
      </w:r>
      <w:r w:rsidRPr="00F32711">
        <w:rPr>
          <w:rFonts w:eastAsiaTheme="minorHAnsi"/>
          <w:lang w:eastAsia="en-US"/>
        </w:rPr>
        <w:t xml:space="preserve"> or non-</w:t>
      </w:r>
      <w:r w:rsidR="0041649B" w:rsidRPr="00F32711">
        <w:rPr>
          <w:rFonts w:eastAsiaTheme="minorHAnsi"/>
          <w:lang w:eastAsia="en-US"/>
        </w:rPr>
        <w:t>Māori</w:t>
      </w:r>
      <w:r w:rsidRPr="00F32711">
        <w:rPr>
          <w:rFonts w:eastAsiaTheme="minorHAnsi"/>
          <w:lang w:eastAsia="en-US"/>
        </w:rPr>
        <w:t xml:space="preserve"> were similar between </w:t>
      </w:r>
      <w:r w:rsidR="0079670A" w:rsidRPr="00F32711">
        <w:rPr>
          <w:rFonts w:eastAsiaTheme="minorHAnsi"/>
          <w:lang w:eastAsia="en-US"/>
        </w:rPr>
        <w:t>previous and current reviews</w:t>
      </w:r>
      <w:r w:rsidRPr="00F32711">
        <w:rPr>
          <w:rFonts w:eastAsiaTheme="minorHAnsi"/>
          <w:lang w:eastAsia="en-US"/>
        </w:rPr>
        <w:t>, however, the number of non-</w:t>
      </w:r>
      <w:r w:rsidR="0041649B" w:rsidRPr="00F32711">
        <w:rPr>
          <w:rFonts w:eastAsiaTheme="minorHAnsi"/>
          <w:lang w:eastAsia="en-US"/>
        </w:rPr>
        <w:t>Māori</w:t>
      </w:r>
      <w:r w:rsidRPr="00F32711">
        <w:rPr>
          <w:rFonts w:eastAsiaTheme="minorHAnsi"/>
          <w:lang w:eastAsia="en-US"/>
        </w:rPr>
        <w:t xml:space="preserve"> </w:t>
      </w:r>
      <w:r w:rsidR="00201F69" w:rsidRPr="00F32711">
        <w:rPr>
          <w:rFonts w:eastAsiaTheme="minorHAnsi"/>
          <w:lang w:eastAsia="en-US"/>
        </w:rPr>
        <w:t>women</w:t>
      </w:r>
      <w:r w:rsidRPr="00F32711">
        <w:rPr>
          <w:rFonts w:eastAsiaTheme="minorHAnsi"/>
          <w:lang w:eastAsia="en-US"/>
        </w:rPr>
        <w:t xml:space="preserve"> at both extremes of age were lower in </w:t>
      </w:r>
      <w:r w:rsidR="0079670A" w:rsidRPr="00F32711">
        <w:rPr>
          <w:rFonts w:eastAsiaTheme="minorHAnsi"/>
          <w:lang w:eastAsia="en-US"/>
        </w:rPr>
        <w:t>the current review</w:t>
      </w:r>
      <w:r w:rsidRPr="00F32711">
        <w:rPr>
          <w:rFonts w:eastAsiaTheme="minorHAnsi"/>
          <w:lang w:eastAsia="en-US"/>
        </w:rPr>
        <w:t xml:space="preserve"> and consequently the proportion of </w:t>
      </w:r>
      <w:r w:rsidR="0041649B" w:rsidRPr="00F32711">
        <w:rPr>
          <w:rFonts w:eastAsiaTheme="minorHAnsi"/>
          <w:lang w:eastAsia="en-US"/>
        </w:rPr>
        <w:t>Māori</w:t>
      </w:r>
      <w:r w:rsidRPr="00F32711">
        <w:rPr>
          <w:rFonts w:eastAsiaTheme="minorHAnsi"/>
          <w:lang w:eastAsia="en-US"/>
        </w:rPr>
        <w:t xml:space="preserve"> in the 20-2</w:t>
      </w:r>
      <w:r w:rsidR="00AC2038" w:rsidRPr="00F32711">
        <w:rPr>
          <w:rFonts w:eastAsiaTheme="minorHAnsi"/>
          <w:lang w:eastAsia="en-US"/>
        </w:rPr>
        <w:t>4</w:t>
      </w:r>
      <w:r w:rsidRPr="00F32711">
        <w:rPr>
          <w:rFonts w:eastAsiaTheme="minorHAnsi"/>
          <w:lang w:eastAsia="en-US"/>
        </w:rPr>
        <w:t>, 75-</w:t>
      </w:r>
      <w:r w:rsidR="00AC2038" w:rsidRPr="00F32711">
        <w:rPr>
          <w:rFonts w:eastAsiaTheme="minorHAnsi"/>
          <w:lang w:eastAsia="en-US"/>
        </w:rPr>
        <w:t>79</w:t>
      </w:r>
      <w:r w:rsidRPr="00F32711">
        <w:rPr>
          <w:rFonts w:eastAsiaTheme="minorHAnsi"/>
          <w:lang w:eastAsia="en-US"/>
        </w:rPr>
        <w:t xml:space="preserve"> and 80+ age bands were relatively higher in </w:t>
      </w:r>
      <w:r w:rsidR="0079670A" w:rsidRPr="00F32711">
        <w:rPr>
          <w:rFonts w:eastAsiaTheme="minorHAnsi"/>
          <w:lang w:eastAsia="en-US"/>
        </w:rPr>
        <w:t>the current</w:t>
      </w:r>
      <w:r w:rsidRPr="00F32711">
        <w:rPr>
          <w:rFonts w:eastAsiaTheme="minorHAnsi"/>
          <w:lang w:eastAsia="en-US"/>
        </w:rPr>
        <w:t xml:space="preserve"> audit. </w:t>
      </w:r>
    </w:p>
    <w:p w14:paraId="3535F009" w14:textId="64FB4B6B" w:rsidR="00715A9C" w:rsidRPr="000D6F74" w:rsidRDefault="00715A9C" w:rsidP="009F2717">
      <w:pPr>
        <w:pStyle w:val="Heading3"/>
        <w:rPr>
          <w:rFonts w:eastAsiaTheme="minorHAnsi"/>
          <w:b w:val="0"/>
          <w:lang w:eastAsia="en-US"/>
        </w:rPr>
      </w:pPr>
      <w:bookmarkStart w:id="129" w:name="_Toc17978161"/>
      <w:r w:rsidRPr="000D6F74">
        <w:rPr>
          <w:rFonts w:eastAsiaTheme="minorHAnsi"/>
          <w:lang w:eastAsia="en-US"/>
        </w:rPr>
        <w:t>Incidence rates by age and ethnicity</w:t>
      </w:r>
      <w:bookmarkEnd w:id="129"/>
    </w:p>
    <w:p w14:paraId="714660EF" w14:textId="6538D298" w:rsidR="00715A9C" w:rsidRPr="000D6F74" w:rsidRDefault="00715A9C" w:rsidP="009F2717">
      <w:pPr>
        <w:rPr>
          <w:rFonts w:eastAsiaTheme="minorHAnsi"/>
          <w:lang w:eastAsia="en-US"/>
        </w:rPr>
      </w:pPr>
      <w:r w:rsidRPr="000D6F74">
        <w:rPr>
          <w:rFonts w:eastAsiaTheme="minorHAnsi"/>
          <w:lang w:eastAsia="en-US"/>
        </w:rPr>
        <w:t xml:space="preserve">Incidence rates appear generally similar between the </w:t>
      </w:r>
      <w:r w:rsidR="00436CEE" w:rsidRPr="000D6F74">
        <w:rPr>
          <w:rFonts w:eastAsiaTheme="minorHAnsi"/>
          <w:lang w:eastAsia="en-US"/>
        </w:rPr>
        <w:t>current and previous</w:t>
      </w:r>
      <w:r w:rsidRPr="000D6F74">
        <w:rPr>
          <w:rFonts w:eastAsiaTheme="minorHAnsi"/>
          <w:lang w:eastAsia="en-US"/>
        </w:rPr>
        <w:t xml:space="preserve"> review periods. </w:t>
      </w:r>
      <w:r w:rsidR="00436CEE" w:rsidRPr="000D6F74">
        <w:rPr>
          <w:rFonts w:eastAsiaTheme="minorHAnsi"/>
          <w:lang w:eastAsia="en-US"/>
        </w:rPr>
        <w:t xml:space="preserve"> </w:t>
      </w:r>
      <w:r w:rsidR="00D76A73" w:rsidRPr="000D6F74">
        <w:rPr>
          <w:rFonts w:eastAsiaTheme="minorHAnsi"/>
          <w:lang w:eastAsia="en-US"/>
        </w:rPr>
        <w:t>Incidence rates</w:t>
      </w:r>
      <w:r w:rsidRPr="000D6F74">
        <w:rPr>
          <w:rFonts w:eastAsiaTheme="minorHAnsi"/>
          <w:lang w:eastAsia="en-US"/>
        </w:rPr>
        <w:t xml:space="preserve"> for </w:t>
      </w:r>
      <w:r w:rsidR="0041649B" w:rsidRPr="000D6F74">
        <w:rPr>
          <w:rFonts w:eastAsiaTheme="minorHAnsi"/>
          <w:lang w:eastAsia="en-US"/>
        </w:rPr>
        <w:t>Māori</w:t>
      </w:r>
      <w:r w:rsidRPr="000D6F74">
        <w:rPr>
          <w:rFonts w:eastAsiaTheme="minorHAnsi"/>
          <w:lang w:eastAsia="en-US"/>
        </w:rPr>
        <w:t xml:space="preserve"> aged 70-79 years </w:t>
      </w:r>
      <w:r w:rsidR="00D94E41" w:rsidRPr="000D6F74">
        <w:rPr>
          <w:rFonts w:eastAsiaTheme="minorHAnsi"/>
          <w:lang w:eastAsia="en-US"/>
        </w:rPr>
        <w:t xml:space="preserve">are slightly </w:t>
      </w:r>
      <w:r w:rsidRPr="000D6F74">
        <w:rPr>
          <w:rFonts w:eastAsiaTheme="minorHAnsi"/>
          <w:lang w:eastAsia="en-US"/>
        </w:rPr>
        <w:t xml:space="preserve">higher in the </w:t>
      </w:r>
      <w:r w:rsidR="00436CEE" w:rsidRPr="000D6F74">
        <w:rPr>
          <w:rFonts w:eastAsiaTheme="minorHAnsi"/>
          <w:lang w:eastAsia="en-US"/>
        </w:rPr>
        <w:t>current review</w:t>
      </w:r>
      <w:r w:rsidRPr="000D6F74">
        <w:rPr>
          <w:rFonts w:eastAsiaTheme="minorHAnsi"/>
          <w:lang w:eastAsia="en-US"/>
        </w:rPr>
        <w:t xml:space="preserve">, although it should be noted that confidence intervals overlap. </w:t>
      </w:r>
    </w:p>
    <w:p w14:paraId="34019E98" w14:textId="485AC58D" w:rsidR="00715A9C" w:rsidRPr="000D6F74" w:rsidRDefault="00715A9C" w:rsidP="009F2717">
      <w:pPr>
        <w:pStyle w:val="Heading3"/>
        <w:rPr>
          <w:rFonts w:eastAsiaTheme="minorHAnsi"/>
          <w:b w:val="0"/>
          <w:lang w:eastAsia="en-US"/>
        </w:rPr>
      </w:pPr>
      <w:bookmarkStart w:id="130" w:name="_Toc17978162"/>
      <w:r w:rsidRPr="000D6F74">
        <w:rPr>
          <w:rFonts w:eastAsiaTheme="minorHAnsi"/>
          <w:lang w:eastAsia="en-US"/>
        </w:rPr>
        <w:t>Incidence rates by deprivation and ethnicity</w:t>
      </w:r>
      <w:bookmarkEnd w:id="130"/>
    </w:p>
    <w:p w14:paraId="3D2E0B1B" w14:textId="6992AF97" w:rsidR="00715A9C" w:rsidRPr="000D6F74" w:rsidRDefault="00715A9C" w:rsidP="009F2717">
      <w:pPr>
        <w:rPr>
          <w:rFonts w:eastAsiaTheme="minorHAnsi"/>
          <w:lang w:eastAsia="en-US"/>
        </w:rPr>
      </w:pPr>
      <w:r w:rsidRPr="000D6F74">
        <w:rPr>
          <w:rFonts w:eastAsiaTheme="minorHAnsi"/>
          <w:lang w:eastAsia="en-US"/>
        </w:rPr>
        <w:t xml:space="preserve">Annual incidence rates per 100,000 women of cervical cancer by deprivation and ethnicity appear similar between the </w:t>
      </w:r>
      <w:r w:rsidR="000B4BE1" w:rsidRPr="000D6F74">
        <w:rPr>
          <w:rFonts w:eastAsiaTheme="minorHAnsi"/>
          <w:lang w:eastAsia="en-US"/>
        </w:rPr>
        <w:t>current and previous review</w:t>
      </w:r>
      <w:r w:rsidRPr="000D6F74">
        <w:rPr>
          <w:rFonts w:eastAsiaTheme="minorHAnsi"/>
          <w:lang w:eastAsia="en-US"/>
        </w:rPr>
        <w:t xml:space="preserve"> periods. </w:t>
      </w:r>
    </w:p>
    <w:p w14:paraId="2A6CD524" w14:textId="1B027FF3" w:rsidR="00715A9C" w:rsidRPr="000D6F74" w:rsidRDefault="00715A9C" w:rsidP="009F2717">
      <w:pPr>
        <w:pStyle w:val="Heading3"/>
        <w:rPr>
          <w:rFonts w:eastAsiaTheme="minorHAnsi"/>
          <w:b w:val="0"/>
          <w:lang w:eastAsia="en-US"/>
        </w:rPr>
      </w:pPr>
      <w:bookmarkStart w:id="131" w:name="_Toc17978163"/>
      <w:r w:rsidRPr="000D6F74">
        <w:rPr>
          <w:rFonts w:eastAsiaTheme="minorHAnsi"/>
          <w:lang w:eastAsia="en-US"/>
        </w:rPr>
        <w:t>Diagnoses by rurality and ethnicity</w:t>
      </w:r>
      <w:bookmarkEnd w:id="131"/>
    </w:p>
    <w:p w14:paraId="2C3980C0" w14:textId="79223DB5" w:rsidR="00715A9C" w:rsidRPr="000D6F74" w:rsidRDefault="00715A9C" w:rsidP="009F2717">
      <w:pPr>
        <w:rPr>
          <w:rFonts w:eastAsiaTheme="minorHAnsi"/>
          <w:lang w:eastAsia="en-US"/>
        </w:rPr>
      </w:pPr>
      <w:r w:rsidRPr="000D6F74">
        <w:rPr>
          <w:rFonts w:eastAsiaTheme="minorHAnsi"/>
          <w:lang w:eastAsia="en-US"/>
        </w:rPr>
        <w:t xml:space="preserve">There were no major differences in results by rurality and ethnicity between the </w:t>
      </w:r>
      <w:r w:rsidR="00E03FA8" w:rsidRPr="000D6F74">
        <w:rPr>
          <w:rFonts w:eastAsiaTheme="minorHAnsi"/>
          <w:lang w:eastAsia="en-US"/>
        </w:rPr>
        <w:t xml:space="preserve">current and previous </w:t>
      </w:r>
      <w:r w:rsidR="000B4BE1" w:rsidRPr="000D6F74">
        <w:rPr>
          <w:rFonts w:eastAsiaTheme="minorHAnsi"/>
          <w:lang w:eastAsia="en-US"/>
        </w:rPr>
        <w:t xml:space="preserve">review </w:t>
      </w:r>
      <w:r w:rsidRPr="000D6F74">
        <w:rPr>
          <w:rFonts w:eastAsiaTheme="minorHAnsi"/>
          <w:lang w:eastAsia="en-US"/>
        </w:rPr>
        <w:t xml:space="preserve">periods. </w:t>
      </w:r>
    </w:p>
    <w:p w14:paraId="350D01D8" w14:textId="7F1777E2" w:rsidR="00715A9C" w:rsidRPr="000D6F74" w:rsidRDefault="00153B56" w:rsidP="009F2717">
      <w:pPr>
        <w:pStyle w:val="Heading3"/>
        <w:rPr>
          <w:rFonts w:eastAsiaTheme="minorHAnsi"/>
          <w:b w:val="0"/>
          <w:lang w:eastAsia="en-US"/>
        </w:rPr>
      </w:pPr>
      <w:bookmarkStart w:id="132" w:name="_Toc17978164"/>
      <w:r w:rsidRPr="000D6F74">
        <w:rPr>
          <w:rFonts w:eastAsiaTheme="minorHAnsi"/>
          <w:lang w:eastAsia="en-US"/>
        </w:rPr>
        <w:t>Diagnoses by Cancer Network and ethnicity</w:t>
      </w:r>
      <w:bookmarkEnd w:id="132"/>
    </w:p>
    <w:p w14:paraId="4F0C88DE" w14:textId="0C483859" w:rsidR="00715A9C" w:rsidRPr="000D6F74" w:rsidRDefault="00715A9C" w:rsidP="009F2717">
      <w:pPr>
        <w:rPr>
          <w:rFonts w:eastAsiaTheme="minorHAnsi"/>
          <w:lang w:eastAsia="en-US"/>
        </w:rPr>
      </w:pPr>
      <w:r w:rsidRPr="000D6F74">
        <w:rPr>
          <w:rFonts w:eastAsiaTheme="minorHAnsi"/>
          <w:lang w:eastAsia="en-US"/>
        </w:rPr>
        <w:t xml:space="preserve">There were no major differences in results related to the cancer network regions and ethnicity between the </w:t>
      </w:r>
      <w:r w:rsidR="00E03FA8" w:rsidRPr="000D6F74">
        <w:rPr>
          <w:rFonts w:eastAsiaTheme="minorHAnsi"/>
          <w:lang w:eastAsia="en-US"/>
        </w:rPr>
        <w:t xml:space="preserve">current and previous </w:t>
      </w:r>
      <w:r w:rsidRPr="000D6F74">
        <w:rPr>
          <w:rFonts w:eastAsiaTheme="minorHAnsi"/>
          <w:lang w:eastAsia="en-US"/>
        </w:rPr>
        <w:t xml:space="preserve">review periods. </w:t>
      </w:r>
    </w:p>
    <w:p w14:paraId="2EEB9ED7" w14:textId="649F242D" w:rsidR="00715A9C" w:rsidRPr="000D6F74" w:rsidRDefault="00715A9C" w:rsidP="009F2717">
      <w:pPr>
        <w:pStyle w:val="Heading3"/>
        <w:rPr>
          <w:rFonts w:eastAsiaTheme="minorHAnsi"/>
          <w:b w:val="0"/>
          <w:lang w:eastAsia="en-US"/>
        </w:rPr>
      </w:pPr>
      <w:bookmarkStart w:id="133" w:name="_Toc17978165"/>
      <w:r w:rsidRPr="000D6F74">
        <w:rPr>
          <w:rFonts w:eastAsiaTheme="minorHAnsi"/>
          <w:lang w:eastAsia="en-US"/>
        </w:rPr>
        <w:t>Screening adequacy by demographics</w:t>
      </w:r>
      <w:bookmarkEnd w:id="133"/>
    </w:p>
    <w:p w14:paraId="2039710E" w14:textId="5BDEC96B" w:rsidR="00715A9C" w:rsidRPr="000D6F74" w:rsidRDefault="000D6F74" w:rsidP="009F2717">
      <w:pPr>
        <w:rPr>
          <w:rFonts w:eastAsiaTheme="minorHAnsi"/>
          <w:lang w:eastAsia="en-US"/>
        </w:rPr>
      </w:pPr>
      <w:r w:rsidRPr="000D6F74">
        <w:rPr>
          <w:rFonts w:eastAsiaTheme="minorHAnsi"/>
          <w:lang w:eastAsia="en-US"/>
        </w:rPr>
        <w:t>S</w:t>
      </w:r>
      <w:r w:rsidR="00715A9C" w:rsidRPr="000D6F74">
        <w:rPr>
          <w:rFonts w:eastAsiaTheme="minorHAnsi"/>
          <w:lang w:eastAsia="en-US"/>
        </w:rPr>
        <w:t>creening adequacy among women in the two youngest 5 year age bands (25-</w:t>
      </w:r>
      <w:r w:rsidR="00AC2038" w:rsidRPr="000D6F74">
        <w:rPr>
          <w:rFonts w:eastAsiaTheme="minorHAnsi"/>
          <w:lang w:eastAsia="en-US"/>
        </w:rPr>
        <w:t>29</w:t>
      </w:r>
      <w:r w:rsidR="00715A9C" w:rsidRPr="000D6F74">
        <w:rPr>
          <w:rFonts w:eastAsiaTheme="minorHAnsi"/>
          <w:lang w:eastAsia="en-US"/>
        </w:rPr>
        <w:t xml:space="preserve"> years and 30-3</w:t>
      </w:r>
      <w:r w:rsidR="00AC2038" w:rsidRPr="000D6F74">
        <w:rPr>
          <w:rFonts w:eastAsiaTheme="minorHAnsi"/>
          <w:lang w:eastAsia="en-US"/>
        </w:rPr>
        <w:t>4</w:t>
      </w:r>
      <w:r w:rsidR="00715A9C" w:rsidRPr="000D6F74">
        <w:rPr>
          <w:rFonts w:eastAsiaTheme="minorHAnsi"/>
          <w:lang w:eastAsia="en-US"/>
        </w:rPr>
        <w:t xml:space="preserve"> years) was lower in the </w:t>
      </w:r>
      <w:r w:rsidR="0049455C" w:rsidRPr="000D6F74">
        <w:rPr>
          <w:rFonts w:eastAsiaTheme="minorHAnsi"/>
          <w:lang w:eastAsia="en-US"/>
        </w:rPr>
        <w:t>current review</w:t>
      </w:r>
      <w:r w:rsidR="00715A9C" w:rsidRPr="000D6F74">
        <w:rPr>
          <w:rFonts w:eastAsiaTheme="minorHAnsi"/>
          <w:lang w:eastAsia="en-US"/>
        </w:rPr>
        <w:t xml:space="preserve"> period </w:t>
      </w:r>
      <w:r w:rsidRPr="000D6F74">
        <w:rPr>
          <w:rFonts w:eastAsiaTheme="minorHAnsi"/>
          <w:lang w:eastAsia="en-US"/>
        </w:rPr>
        <w:t xml:space="preserve">compared with the previous review period, </w:t>
      </w:r>
      <w:r w:rsidR="00715A9C" w:rsidRPr="000D6F74">
        <w:rPr>
          <w:rFonts w:eastAsiaTheme="minorHAnsi"/>
          <w:lang w:eastAsia="en-US"/>
        </w:rPr>
        <w:t>(</w:t>
      </w:r>
      <w:r w:rsidRPr="000D6F74">
        <w:rPr>
          <w:rFonts w:eastAsiaTheme="minorHAnsi"/>
          <w:lang w:eastAsia="en-US"/>
        </w:rPr>
        <w:t xml:space="preserve">10% and 12% compared with </w:t>
      </w:r>
      <w:r w:rsidR="00715A9C" w:rsidRPr="000D6F74">
        <w:rPr>
          <w:rFonts w:eastAsiaTheme="minorHAnsi"/>
          <w:lang w:eastAsia="en-US"/>
        </w:rPr>
        <w:t>24% and 17</w:t>
      </w:r>
      <w:r w:rsidR="0049455C" w:rsidRPr="000D6F74">
        <w:rPr>
          <w:rFonts w:eastAsiaTheme="minorHAnsi"/>
          <w:lang w:eastAsia="en-US"/>
        </w:rPr>
        <w:t>%</w:t>
      </w:r>
      <w:r w:rsidR="00715A9C" w:rsidRPr="000D6F74">
        <w:rPr>
          <w:rFonts w:eastAsiaTheme="minorHAnsi"/>
          <w:lang w:eastAsia="en-US"/>
        </w:rPr>
        <w:t xml:space="preserve">). </w:t>
      </w:r>
      <w:r w:rsidR="00CF5860" w:rsidRPr="000D6F74">
        <w:rPr>
          <w:rFonts w:eastAsiaTheme="minorHAnsi"/>
          <w:lang w:eastAsia="en-US"/>
        </w:rPr>
        <w:t xml:space="preserve"> </w:t>
      </w:r>
      <w:r w:rsidR="001E3101" w:rsidRPr="000D6F74">
        <w:rPr>
          <w:rFonts w:eastAsiaTheme="minorHAnsi"/>
          <w:lang w:eastAsia="en-US"/>
        </w:rPr>
        <w:t>S</w:t>
      </w:r>
      <w:r w:rsidR="00715A9C" w:rsidRPr="000D6F74">
        <w:rPr>
          <w:rFonts w:eastAsiaTheme="minorHAnsi"/>
          <w:lang w:eastAsia="en-US"/>
        </w:rPr>
        <w:t>creening adequacy among women aged 55-</w:t>
      </w:r>
      <w:r w:rsidR="001E3101" w:rsidRPr="000D6F74">
        <w:rPr>
          <w:rFonts w:eastAsiaTheme="minorHAnsi"/>
          <w:lang w:eastAsia="en-US"/>
        </w:rPr>
        <w:t>59</w:t>
      </w:r>
      <w:r w:rsidR="00715A9C" w:rsidRPr="000D6F74">
        <w:rPr>
          <w:rFonts w:eastAsiaTheme="minorHAnsi"/>
          <w:lang w:eastAsia="en-US"/>
        </w:rPr>
        <w:t xml:space="preserve"> years was also lower in </w:t>
      </w:r>
      <w:r w:rsidR="00CF5860" w:rsidRPr="000D6F74">
        <w:rPr>
          <w:rFonts w:eastAsiaTheme="minorHAnsi"/>
          <w:lang w:eastAsia="en-US"/>
        </w:rPr>
        <w:t xml:space="preserve">the current review period </w:t>
      </w:r>
      <w:r w:rsidR="00715A9C" w:rsidRPr="000D6F74">
        <w:rPr>
          <w:rFonts w:eastAsiaTheme="minorHAnsi"/>
          <w:lang w:eastAsia="en-US"/>
        </w:rPr>
        <w:t>(</w:t>
      </w:r>
      <w:r w:rsidR="001E3101" w:rsidRPr="000D6F74">
        <w:rPr>
          <w:rFonts w:eastAsiaTheme="minorHAnsi"/>
          <w:lang w:eastAsia="en-US"/>
        </w:rPr>
        <w:t xml:space="preserve">7% versus </w:t>
      </w:r>
      <w:r w:rsidRPr="000D6F74">
        <w:rPr>
          <w:rFonts w:eastAsiaTheme="minorHAnsi"/>
          <w:lang w:eastAsia="en-US"/>
        </w:rPr>
        <w:t>1</w:t>
      </w:r>
      <w:r w:rsidR="00715A9C" w:rsidRPr="000D6F74">
        <w:rPr>
          <w:rFonts w:eastAsiaTheme="minorHAnsi"/>
          <w:lang w:eastAsia="en-US"/>
        </w:rPr>
        <w:t xml:space="preserve">7%). </w:t>
      </w:r>
      <w:r w:rsidR="001E3101" w:rsidRPr="000D6F74">
        <w:rPr>
          <w:rFonts w:eastAsiaTheme="minorHAnsi"/>
          <w:lang w:eastAsia="en-US"/>
        </w:rPr>
        <w:t xml:space="preserve"> </w:t>
      </w:r>
      <w:r w:rsidR="00715A9C" w:rsidRPr="000D6F74">
        <w:rPr>
          <w:rFonts w:eastAsiaTheme="minorHAnsi"/>
          <w:lang w:eastAsia="en-US"/>
        </w:rPr>
        <w:t xml:space="preserve">Results were similar by deprivation </w:t>
      </w:r>
      <w:r w:rsidR="004208A5" w:rsidRPr="000D6F74">
        <w:rPr>
          <w:rFonts w:eastAsiaTheme="minorHAnsi"/>
          <w:lang w:eastAsia="en-US"/>
        </w:rPr>
        <w:t>deciles</w:t>
      </w:r>
      <w:r w:rsidR="00715A9C" w:rsidRPr="000D6F74">
        <w:rPr>
          <w:rFonts w:eastAsiaTheme="minorHAnsi"/>
          <w:lang w:eastAsia="en-US"/>
        </w:rPr>
        <w:t xml:space="preserve">, with small decreases in adequacy noted among the </w:t>
      </w:r>
      <w:r w:rsidR="004208A5" w:rsidRPr="000D6F74">
        <w:rPr>
          <w:rFonts w:eastAsiaTheme="minorHAnsi"/>
          <w:lang w:eastAsia="en-US"/>
        </w:rPr>
        <w:t>four lowest deciles</w:t>
      </w:r>
      <w:r w:rsidR="00715A9C" w:rsidRPr="000D6F74">
        <w:rPr>
          <w:rFonts w:eastAsiaTheme="minorHAnsi"/>
          <w:lang w:eastAsia="en-US"/>
        </w:rPr>
        <w:t xml:space="preserve"> in the </w:t>
      </w:r>
      <w:r w:rsidR="001E3101" w:rsidRPr="000D6F74">
        <w:rPr>
          <w:rFonts w:eastAsiaTheme="minorHAnsi"/>
          <w:lang w:eastAsia="en-US"/>
        </w:rPr>
        <w:t>current review</w:t>
      </w:r>
      <w:r w:rsidR="00715A9C" w:rsidRPr="000D6F74">
        <w:rPr>
          <w:rFonts w:eastAsiaTheme="minorHAnsi"/>
          <w:lang w:eastAsia="en-US"/>
        </w:rPr>
        <w:t xml:space="preserve"> </w:t>
      </w:r>
      <w:r w:rsidR="001E3101" w:rsidRPr="000D6F74">
        <w:rPr>
          <w:rFonts w:eastAsiaTheme="minorHAnsi"/>
          <w:lang w:eastAsia="en-US"/>
        </w:rPr>
        <w:t>period</w:t>
      </w:r>
      <w:r w:rsidR="00715A9C" w:rsidRPr="000D6F74">
        <w:rPr>
          <w:rFonts w:eastAsiaTheme="minorHAnsi"/>
          <w:lang w:eastAsia="en-US"/>
        </w:rPr>
        <w:t xml:space="preserve"> (</w:t>
      </w:r>
      <w:r w:rsidRPr="000D6F74">
        <w:rPr>
          <w:rFonts w:eastAsiaTheme="minorHAnsi"/>
          <w:lang w:eastAsia="en-US"/>
        </w:rPr>
        <w:t xml:space="preserve">16% and 15% compared with </w:t>
      </w:r>
      <w:r w:rsidR="00715A9C" w:rsidRPr="000D6F74">
        <w:rPr>
          <w:rFonts w:eastAsiaTheme="minorHAnsi"/>
          <w:lang w:eastAsia="en-US"/>
        </w:rPr>
        <w:t>19% and 18% for</w:t>
      </w:r>
      <w:r w:rsidR="00D94E41" w:rsidRPr="000D6F74">
        <w:rPr>
          <w:rFonts w:eastAsiaTheme="minorHAnsi"/>
          <w:lang w:eastAsia="en-US"/>
        </w:rPr>
        <w:t xml:space="preserve"> aggregated</w:t>
      </w:r>
      <w:r w:rsidR="00715A9C" w:rsidRPr="000D6F74">
        <w:rPr>
          <w:rFonts w:eastAsiaTheme="minorHAnsi"/>
          <w:lang w:eastAsia="en-US"/>
        </w:rPr>
        <w:t xml:space="preserve"> </w:t>
      </w:r>
      <w:r w:rsidR="004208A5" w:rsidRPr="000D6F74">
        <w:rPr>
          <w:rFonts w:eastAsiaTheme="minorHAnsi"/>
          <w:lang w:eastAsia="en-US"/>
        </w:rPr>
        <w:t>dec</w:t>
      </w:r>
      <w:r w:rsidR="00715A9C" w:rsidRPr="000D6F74">
        <w:rPr>
          <w:rFonts w:eastAsiaTheme="minorHAnsi"/>
          <w:lang w:eastAsia="en-US"/>
        </w:rPr>
        <w:t>iles 1</w:t>
      </w:r>
      <w:r w:rsidR="004208A5" w:rsidRPr="000D6F74">
        <w:rPr>
          <w:rFonts w:eastAsiaTheme="minorHAnsi"/>
          <w:lang w:eastAsia="en-US"/>
        </w:rPr>
        <w:t>-2</w:t>
      </w:r>
      <w:r w:rsidR="00715A9C" w:rsidRPr="000D6F74">
        <w:rPr>
          <w:rFonts w:eastAsiaTheme="minorHAnsi"/>
          <w:lang w:eastAsia="en-US"/>
        </w:rPr>
        <w:t xml:space="preserve"> and </w:t>
      </w:r>
      <w:r w:rsidR="004208A5" w:rsidRPr="000D6F74">
        <w:rPr>
          <w:rFonts w:eastAsiaTheme="minorHAnsi"/>
          <w:lang w:eastAsia="en-US"/>
        </w:rPr>
        <w:t>3-4,</w:t>
      </w:r>
      <w:r w:rsidR="00715A9C" w:rsidRPr="000D6F74">
        <w:rPr>
          <w:rFonts w:eastAsiaTheme="minorHAnsi"/>
          <w:lang w:eastAsia="en-US"/>
        </w:rPr>
        <w:t xml:space="preserve"> respectively). </w:t>
      </w:r>
    </w:p>
    <w:p w14:paraId="56B2DC7C" w14:textId="4BC0E1CA" w:rsidR="00715A9C" w:rsidRPr="000D6F74" w:rsidRDefault="00715A9C" w:rsidP="009F2717">
      <w:pPr>
        <w:pStyle w:val="Heading3"/>
        <w:rPr>
          <w:rFonts w:eastAsiaTheme="minorHAnsi"/>
          <w:b w:val="0"/>
          <w:lang w:eastAsia="en-US"/>
        </w:rPr>
      </w:pPr>
      <w:bookmarkStart w:id="134" w:name="_Toc17978166"/>
      <w:r w:rsidRPr="000D6F74">
        <w:rPr>
          <w:rFonts w:eastAsiaTheme="minorHAnsi"/>
          <w:lang w:eastAsia="en-US"/>
        </w:rPr>
        <w:t>Screening adequacy by histological type and stage</w:t>
      </w:r>
      <w:bookmarkEnd w:id="134"/>
    </w:p>
    <w:p w14:paraId="26C155F1" w14:textId="5DFBCDDB" w:rsidR="00715A9C" w:rsidRPr="000D6F74" w:rsidRDefault="00715A9C" w:rsidP="009F2717">
      <w:pPr>
        <w:rPr>
          <w:rFonts w:eastAsiaTheme="minorHAnsi"/>
          <w:lang w:eastAsia="en-US"/>
        </w:rPr>
      </w:pPr>
      <w:r w:rsidRPr="000D6F74">
        <w:rPr>
          <w:rFonts w:eastAsiaTheme="minorHAnsi"/>
          <w:lang w:eastAsia="en-US"/>
        </w:rPr>
        <w:t xml:space="preserve">The percentage of </w:t>
      </w:r>
      <w:r w:rsidR="00201F69" w:rsidRPr="000D6F74">
        <w:rPr>
          <w:rFonts w:eastAsiaTheme="minorHAnsi"/>
          <w:lang w:eastAsia="en-US"/>
        </w:rPr>
        <w:t>women</w:t>
      </w:r>
      <w:r w:rsidRPr="000D6F74">
        <w:rPr>
          <w:rFonts w:eastAsiaTheme="minorHAnsi"/>
          <w:lang w:eastAsia="en-US"/>
        </w:rPr>
        <w:t xml:space="preserve"> </w:t>
      </w:r>
      <w:r w:rsidR="00BE23EB" w:rsidRPr="000D6F74">
        <w:rPr>
          <w:rFonts w:eastAsiaTheme="minorHAnsi"/>
          <w:lang w:eastAsia="en-US"/>
        </w:rPr>
        <w:t xml:space="preserve">with </w:t>
      </w:r>
      <w:r w:rsidR="000A644B" w:rsidRPr="000D6F74">
        <w:rPr>
          <w:rFonts w:eastAsiaTheme="minorHAnsi"/>
          <w:lang w:eastAsia="en-US"/>
        </w:rPr>
        <w:t xml:space="preserve">cervical </w:t>
      </w:r>
      <w:r w:rsidR="00BE23EB" w:rsidRPr="000D6F74">
        <w:rPr>
          <w:rFonts w:eastAsiaTheme="minorHAnsi"/>
          <w:lang w:eastAsia="en-US"/>
        </w:rPr>
        <w:t xml:space="preserve">cancer </w:t>
      </w:r>
      <w:r w:rsidRPr="000D6F74">
        <w:rPr>
          <w:rFonts w:eastAsiaTheme="minorHAnsi"/>
          <w:lang w:eastAsia="en-US"/>
        </w:rPr>
        <w:t xml:space="preserve">that were adequately screened were generally similar between the </w:t>
      </w:r>
      <w:r w:rsidR="001E3101" w:rsidRPr="000D6F74">
        <w:rPr>
          <w:rFonts w:eastAsiaTheme="minorHAnsi"/>
          <w:lang w:eastAsia="en-US"/>
        </w:rPr>
        <w:t>previous review and current review</w:t>
      </w:r>
      <w:r w:rsidRPr="000D6F74">
        <w:rPr>
          <w:rFonts w:eastAsiaTheme="minorHAnsi"/>
          <w:lang w:eastAsia="en-US"/>
        </w:rPr>
        <w:t xml:space="preserve"> periods in relation to histological type. </w:t>
      </w:r>
      <w:r w:rsidR="001E3101" w:rsidRPr="000D6F74">
        <w:rPr>
          <w:rFonts w:eastAsiaTheme="minorHAnsi"/>
          <w:lang w:eastAsia="en-US"/>
        </w:rPr>
        <w:t xml:space="preserve"> </w:t>
      </w:r>
      <w:r w:rsidRPr="000D6F74">
        <w:rPr>
          <w:rFonts w:eastAsiaTheme="minorHAnsi"/>
          <w:lang w:eastAsia="en-US"/>
        </w:rPr>
        <w:t xml:space="preserve">Some differences were apparent in the percentage of </w:t>
      </w:r>
      <w:r w:rsidR="00201F69" w:rsidRPr="000D6F74">
        <w:rPr>
          <w:rFonts w:eastAsiaTheme="minorHAnsi"/>
          <w:lang w:eastAsia="en-US"/>
        </w:rPr>
        <w:t>women</w:t>
      </w:r>
      <w:r w:rsidR="001E3101" w:rsidRPr="000D6F74">
        <w:rPr>
          <w:rFonts w:eastAsiaTheme="minorHAnsi"/>
          <w:lang w:eastAsia="en-US"/>
        </w:rPr>
        <w:t xml:space="preserve"> </w:t>
      </w:r>
      <w:r w:rsidRPr="000D6F74">
        <w:rPr>
          <w:rFonts w:eastAsiaTheme="minorHAnsi"/>
          <w:lang w:eastAsia="en-US"/>
        </w:rPr>
        <w:t>with adenosquamous disease</w:t>
      </w:r>
      <w:r w:rsidR="001E3101" w:rsidRPr="000D6F74">
        <w:rPr>
          <w:rFonts w:eastAsiaTheme="minorHAnsi"/>
          <w:lang w:eastAsia="en-US"/>
        </w:rPr>
        <w:t xml:space="preserve"> adequately screened</w:t>
      </w:r>
      <w:r w:rsidRPr="000D6F74">
        <w:rPr>
          <w:rFonts w:eastAsiaTheme="minorHAnsi"/>
          <w:lang w:eastAsia="en-US"/>
        </w:rPr>
        <w:t xml:space="preserve">, </w:t>
      </w:r>
      <w:r w:rsidR="001E3101" w:rsidRPr="000D6F74">
        <w:rPr>
          <w:rFonts w:eastAsiaTheme="minorHAnsi"/>
          <w:lang w:eastAsia="en-US"/>
        </w:rPr>
        <w:t>43%</w:t>
      </w:r>
      <w:r w:rsidRPr="000D6F74">
        <w:rPr>
          <w:rFonts w:eastAsiaTheme="minorHAnsi"/>
          <w:lang w:eastAsia="en-US"/>
        </w:rPr>
        <w:t xml:space="preserve"> in </w:t>
      </w:r>
      <w:r w:rsidR="001E3101" w:rsidRPr="000D6F74">
        <w:rPr>
          <w:rFonts w:eastAsiaTheme="minorHAnsi"/>
          <w:lang w:eastAsia="en-US"/>
        </w:rPr>
        <w:t>the current review period</w:t>
      </w:r>
      <w:r w:rsidRPr="000D6F74">
        <w:rPr>
          <w:rFonts w:eastAsiaTheme="minorHAnsi"/>
          <w:lang w:eastAsia="en-US"/>
        </w:rPr>
        <w:t xml:space="preserve"> compared with </w:t>
      </w:r>
      <w:r w:rsidR="001E3101" w:rsidRPr="000D6F74">
        <w:rPr>
          <w:rFonts w:eastAsiaTheme="minorHAnsi"/>
          <w:lang w:eastAsia="en-US"/>
        </w:rPr>
        <w:t>21%</w:t>
      </w:r>
      <w:r w:rsidRPr="000D6F74">
        <w:rPr>
          <w:rFonts w:eastAsiaTheme="minorHAnsi"/>
          <w:lang w:eastAsia="en-US"/>
        </w:rPr>
        <w:t xml:space="preserve"> in </w:t>
      </w:r>
      <w:r w:rsidR="001E3101" w:rsidRPr="000D6F74">
        <w:rPr>
          <w:rFonts w:eastAsiaTheme="minorHAnsi"/>
          <w:lang w:eastAsia="en-US"/>
        </w:rPr>
        <w:t>the previous review period</w:t>
      </w:r>
      <w:r w:rsidRPr="000D6F74">
        <w:rPr>
          <w:rFonts w:eastAsiaTheme="minorHAnsi"/>
          <w:lang w:eastAsia="en-US"/>
        </w:rPr>
        <w:t xml:space="preserve">, but small numbers limit any conclusions from these observations.  The proportion of </w:t>
      </w:r>
      <w:r w:rsidR="00201F69" w:rsidRPr="000D6F74">
        <w:rPr>
          <w:rFonts w:eastAsiaTheme="minorHAnsi"/>
          <w:lang w:eastAsia="en-US"/>
        </w:rPr>
        <w:t>women</w:t>
      </w:r>
      <w:r w:rsidRPr="000D6F74">
        <w:rPr>
          <w:rFonts w:eastAsiaTheme="minorHAnsi"/>
          <w:lang w:eastAsia="en-US"/>
        </w:rPr>
        <w:t xml:space="preserve"> with stage 1a disease that were adequately screened increased in </w:t>
      </w:r>
      <w:r w:rsidR="005112DC" w:rsidRPr="000D6F74">
        <w:rPr>
          <w:rFonts w:eastAsiaTheme="minorHAnsi"/>
          <w:lang w:eastAsia="en-US"/>
        </w:rPr>
        <w:t>current review period</w:t>
      </w:r>
      <w:r w:rsidRPr="000D6F74">
        <w:rPr>
          <w:rFonts w:eastAsiaTheme="minorHAnsi"/>
          <w:lang w:eastAsia="en-US"/>
        </w:rPr>
        <w:t xml:space="preserve"> (</w:t>
      </w:r>
      <w:r w:rsidR="000D6F74" w:rsidRPr="000D6F74">
        <w:rPr>
          <w:rFonts w:eastAsiaTheme="minorHAnsi"/>
          <w:lang w:eastAsia="en-US"/>
        </w:rPr>
        <w:t>14</w:t>
      </w:r>
      <w:r w:rsidR="005112DC" w:rsidRPr="000D6F74">
        <w:rPr>
          <w:rFonts w:eastAsiaTheme="minorHAnsi"/>
          <w:lang w:eastAsia="en-US"/>
        </w:rPr>
        <w:t xml:space="preserve">% </w:t>
      </w:r>
      <w:r w:rsidRPr="000D6F74">
        <w:rPr>
          <w:rFonts w:eastAsiaTheme="minorHAnsi"/>
          <w:lang w:eastAsia="en-US"/>
        </w:rPr>
        <w:t xml:space="preserve">compared with </w:t>
      </w:r>
      <w:r w:rsidR="000D6F74" w:rsidRPr="000D6F74">
        <w:rPr>
          <w:rFonts w:eastAsiaTheme="minorHAnsi"/>
          <w:lang w:eastAsia="en-US"/>
        </w:rPr>
        <w:t>8</w:t>
      </w:r>
      <w:r w:rsidR="005112DC" w:rsidRPr="000D6F74">
        <w:rPr>
          <w:rFonts w:eastAsiaTheme="minorHAnsi"/>
          <w:lang w:eastAsia="en-US"/>
        </w:rPr>
        <w:t>%</w:t>
      </w:r>
      <w:r w:rsidRPr="000D6F74">
        <w:rPr>
          <w:rFonts w:eastAsiaTheme="minorHAnsi"/>
          <w:lang w:eastAsia="en-US"/>
        </w:rPr>
        <w:t xml:space="preserve">) while the proportion adequately screened decreased among </w:t>
      </w:r>
      <w:r w:rsidR="00201F69" w:rsidRPr="000D6F74">
        <w:rPr>
          <w:rFonts w:eastAsiaTheme="minorHAnsi"/>
          <w:lang w:eastAsia="en-US"/>
        </w:rPr>
        <w:t>women</w:t>
      </w:r>
      <w:r w:rsidRPr="000D6F74">
        <w:rPr>
          <w:rFonts w:eastAsiaTheme="minorHAnsi"/>
          <w:lang w:eastAsia="en-US"/>
        </w:rPr>
        <w:t xml:space="preserve"> with stage 1b+ disease (1</w:t>
      </w:r>
      <w:r w:rsidR="000D6F74" w:rsidRPr="000D6F74">
        <w:rPr>
          <w:rFonts w:eastAsiaTheme="minorHAnsi"/>
          <w:lang w:eastAsia="en-US"/>
        </w:rPr>
        <w:t>1</w:t>
      </w:r>
      <w:r w:rsidRPr="000D6F74">
        <w:rPr>
          <w:rFonts w:eastAsiaTheme="minorHAnsi"/>
          <w:lang w:eastAsia="en-US"/>
        </w:rPr>
        <w:t xml:space="preserve">% </w:t>
      </w:r>
      <w:r w:rsidR="005112DC" w:rsidRPr="000D6F74">
        <w:rPr>
          <w:rFonts w:eastAsiaTheme="minorHAnsi"/>
          <w:lang w:eastAsia="en-US"/>
        </w:rPr>
        <w:t>compared with 1</w:t>
      </w:r>
      <w:r w:rsidR="000D6F74" w:rsidRPr="000D6F74">
        <w:rPr>
          <w:rFonts w:eastAsiaTheme="minorHAnsi"/>
          <w:lang w:eastAsia="en-US"/>
        </w:rPr>
        <w:t>4</w:t>
      </w:r>
      <w:r w:rsidR="005112DC" w:rsidRPr="000D6F74">
        <w:rPr>
          <w:rFonts w:eastAsiaTheme="minorHAnsi"/>
          <w:lang w:eastAsia="en-US"/>
        </w:rPr>
        <w:t>%</w:t>
      </w:r>
      <w:r w:rsidRPr="000D6F74">
        <w:rPr>
          <w:rFonts w:eastAsiaTheme="minorHAnsi"/>
          <w:lang w:eastAsia="en-US"/>
        </w:rPr>
        <w:t xml:space="preserve">). </w:t>
      </w:r>
    </w:p>
    <w:p w14:paraId="620AD0AC" w14:textId="0A54F95F" w:rsidR="00715A9C" w:rsidRPr="000D6F74" w:rsidRDefault="00715A9C" w:rsidP="009F2717">
      <w:pPr>
        <w:pStyle w:val="Heading3"/>
        <w:rPr>
          <w:rFonts w:eastAsiaTheme="minorHAnsi"/>
          <w:b w:val="0"/>
          <w:lang w:eastAsia="en-US"/>
        </w:rPr>
      </w:pPr>
      <w:bookmarkStart w:id="135" w:name="_Toc17978167"/>
      <w:r w:rsidRPr="000D6F74">
        <w:rPr>
          <w:rFonts w:eastAsiaTheme="minorHAnsi"/>
          <w:lang w:eastAsia="en-US"/>
        </w:rPr>
        <w:t>Screening adequacy and ethnicity</w:t>
      </w:r>
      <w:bookmarkEnd w:id="135"/>
    </w:p>
    <w:p w14:paraId="53F43352" w14:textId="7CFA2968" w:rsidR="00715A9C" w:rsidRPr="000D6F74" w:rsidRDefault="00715A9C" w:rsidP="009F2717">
      <w:pPr>
        <w:rPr>
          <w:rFonts w:eastAsiaTheme="minorHAnsi"/>
          <w:lang w:eastAsia="en-US"/>
        </w:rPr>
      </w:pPr>
      <w:r w:rsidRPr="000D6F74">
        <w:rPr>
          <w:rFonts w:eastAsiaTheme="minorHAnsi"/>
          <w:lang w:eastAsia="en-US"/>
        </w:rPr>
        <w:t xml:space="preserve">Screening adequacy among </w:t>
      </w:r>
      <w:r w:rsidR="0041649B" w:rsidRPr="000D6F74">
        <w:rPr>
          <w:rFonts w:eastAsiaTheme="minorHAnsi"/>
          <w:lang w:eastAsia="en-US"/>
        </w:rPr>
        <w:t>Māori</w:t>
      </w:r>
      <w:r w:rsidRPr="000D6F74">
        <w:rPr>
          <w:rFonts w:eastAsiaTheme="minorHAnsi"/>
          <w:lang w:eastAsia="en-US"/>
        </w:rPr>
        <w:t xml:space="preserve"> </w:t>
      </w:r>
      <w:r w:rsidR="00201F69" w:rsidRPr="000D6F74">
        <w:rPr>
          <w:rFonts w:eastAsiaTheme="minorHAnsi"/>
          <w:lang w:eastAsia="en-US"/>
        </w:rPr>
        <w:t>women</w:t>
      </w:r>
      <w:r w:rsidRPr="000D6F74">
        <w:rPr>
          <w:rFonts w:eastAsiaTheme="minorHAnsi"/>
          <w:lang w:eastAsia="en-US"/>
        </w:rPr>
        <w:t xml:space="preserve"> slightly increased in </w:t>
      </w:r>
      <w:r w:rsidR="005608D7" w:rsidRPr="000D6F74">
        <w:rPr>
          <w:rFonts w:eastAsiaTheme="minorHAnsi"/>
          <w:lang w:eastAsia="en-US"/>
        </w:rPr>
        <w:t>the current review period</w:t>
      </w:r>
      <w:r w:rsidRPr="000D6F74">
        <w:rPr>
          <w:rFonts w:eastAsiaTheme="minorHAnsi"/>
          <w:lang w:eastAsia="en-US"/>
        </w:rPr>
        <w:t xml:space="preserve"> </w:t>
      </w:r>
      <w:r w:rsidR="005608D7" w:rsidRPr="000D6F74">
        <w:rPr>
          <w:rFonts w:eastAsiaTheme="minorHAnsi"/>
          <w:lang w:eastAsia="en-US"/>
        </w:rPr>
        <w:t>(</w:t>
      </w:r>
      <w:r w:rsidR="000D6F74" w:rsidRPr="000D6F74">
        <w:rPr>
          <w:rFonts w:eastAsiaTheme="minorHAnsi"/>
          <w:lang w:eastAsia="en-US"/>
        </w:rPr>
        <w:t>10%</w:t>
      </w:r>
      <w:r w:rsidRPr="000D6F74">
        <w:rPr>
          <w:rFonts w:eastAsiaTheme="minorHAnsi"/>
          <w:lang w:eastAsia="en-US"/>
        </w:rPr>
        <w:t xml:space="preserve"> </w:t>
      </w:r>
      <w:r w:rsidR="005608D7" w:rsidRPr="000D6F74">
        <w:rPr>
          <w:rFonts w:eastAsiaTheme="minorHAnsi"/>
          <w:lang w:eastAsia="en-US"/>
        </w:rPr>
        <w:t>versus</w:t>
      </w:r>
      <w:r w:rsidR="000D6F74" w:rsidRPr="000D6F74">
        <w:rPr>
          <w:rFonts w:eastAsiaTheme="minorHAnsi"/>
          <w:lang w:eastAsia="en-US"/>
        </w:rPr>
        <w:t xml:space="preserve"> 6%</w:t>
      </w:r>
      <w:r w:rsidR="005608D7" w:rsidRPr="000D6F74">
        <w:rPr>
          <w:rFonts w:eastAsiaTheme="minorHAnsi"/>
          <w:lang w:eastAsia="en-US"/>
        </w:rPr>
        <w:t>)</w:t>
      </w:r>
      <w:r w:rsidRPr="000D6F74">
        <w:rPr>
          <w:rFonts w:eastAsiaTheme="minorHAnsi"/>
          <w:lang w:eastAsia="en-US"/>
        </w:rPr>
        <w:t>.</w:t>
      </w:r>
      <w:r w:rsidR="00B32DAD" w:rsidRPr="000D6F74">
        <w:rPr>
          <w:rFonts w:eastAsiaTheme="minorHAnsi"/>
          <w:lang w:eastAsia="en-US"/>
        </w:rPr>
        <w:t xml:space="preserve"> </w:t>
      </w:r>
      <w:r w:rsidRPr="000D6F74">
        <w:rPr>
          <w:rFonts w:eastAsiaTheme="minorHAnsi"/>
          <w:lang w:eastAsia="en-US"/>
        </w:rPr>
        <w:t xml:space="preserve"> Most of the increase in screening adequacy was among </w:t>
      </w:r>
      <w:r w:rsidR="0041649B" w:rsidRPr="000D6F74">
        <w:rPr>
          <w:rFonts w:eastAsiaTheme="minorHAnsi"/>
          <w:lang w:eastAsia="en-US"/>
        </w:rPr>
        <w:t>Māori</w:t>
      </w:r>
      <w:r w:rsidRPr="000D6F74">
        <w:rPr>
          <w:rFonts w:eastAsiaTheme="minorHAnsi"/>
          <w:lang w:eastAsia="en-US"/>
        </w:rPr>
        <w:t xml:space="preserve"> women aged 40-</w:t>
      </w:r>
      <w:r w:rsidR="00AC2038" w:rsidRPr="000D6F74">
        <w:rPr>
          <w:rFonts w:eastAsiaTheme="minorHAnsi"/>
          <w:lang w:eastAsia="en-US"/>
        </w:rPr>
        <w:t>49</w:t>
      </w:r>
      <w:r w:rsidRPr="000D6F74">
        <w:rPr>
          <w:rFonts w:eastAsiaTheme="minorHAnsi"/>
          <w:lang w:eastAsia="en-US"/>
        </w:rPr>
        <w:t xml:space="preserve"> years (</w:t>
      </w:r>
      <w:r w:rsidR="000D6F74" w:rsidRPr="000D6F74">
        <w:rPr>
          <w:rFonts w:eastAsiaTheme="minorHAnsi"/>
          <w:lang w:eastAsia="en-US"/>
        </w:rPr>
        <w:t>16</w:t>
      </w:r>
      <w:r w:rsidRPr="000D6F74">
        <w:rPr>
          <w:rFonts w:eastAsiaTheme="minorHAnsi"/>
          <w:lang w:eastAsia="en-US"/>
        </w:rPr>
        <w:t xml:space="preserve">% </w:t>
      </w:r>
      <w:r w:rsidR="00B13E4D" w:rsidRPr="000D6F74">
        <w:rPr>
          <w:rFonts w:eastAsiaTheme="minorHAnsi"/>
          <w:lang w:eastAsia="en-US"/>
        </w:rPr>
        <w:t xml:space="preserve">versus </w:t>
      </w:r>
      <w:r w:rsidR="000D6F74" w:rsidRPr="000D6F74">
        <w:rPr>
          <w:rFonts w:eastAsiaTheme="minorHAnsi"/>
          <w:lang w:eastAsia="en-US"/>
        </w:rPr>
        <w:t>2</w:t>
      </w:r>
      <w:r w:rsidR="00B13E4D" w:rsidRPr="000D6F74">
        <w:rPr>
          <w:rFonts w:eastAsiaTheme="minorHAnsi"/>
          <w:lang w:eastAsia="en-US"/>
        </w:rPr>
        <w:t>%</w:t>
      </w:r>
      <w:r w:rsidRPr="000D6F74">
        <w:rPr>
          <w:rFonts w:eastAsiaTheme="minorHAnsi"/>
          <w:lang w:eastAsia="en-US"/>
        </w:rPr>
        <w:t xml:space="preserve">). </w:t>
      </w:r>
      <w:r w:rsidR="00861686" w:rsidRPr="000D6F74">
        <w:rPr>
          <w:rFonts w:eastAsiaTheme="minorHAnsi"/>
          <w:lang w:eastAsia="en-US"/>
        </w:rPr>
        <w:t xml:space="preserve"> </w:t>
      </w:r>
      <w:r w:rsidRPr="000D6F74">
        <w:rPr>
          <w:rFonts w:eastAsiaTheme="minorHAnsi"/>
          <w:lang w:eastAsia="en-US"/>
        </w:rPr>
        <w:t xml:space="preserve">By contrast, adequacy decreased among </w:t>
      </w:r>
      <w:r w:rsidR="00D94E41" w:rsidRPr="000D6F74">
        <w:rPr>
          <w:rFonts w:eastAsiaTheme="minorHAnsi"/>
          <w:lang w:eastAsia="en-US"/>
        </w:rPr>
        <w:t xml:space="preserve">Māori </w:t>
      </w:r>
      <w:r w:rsidRPr="000D6F74">
        <w:rPr>
          <w:rFonts w:eastAsiaTheme="minorHAnsi"/>
          <w:lang w:eastAsia="en-US"/>
        </w:rPr>
        <w:t>women in the youngest age group (25-</w:t>
      </w:r>
      <w:r w:rsidR="00AC2038" w:rsidRPr="000D6F74">
        <w:rPr>
          <w:rFonts w:eastAsiaTheme="minorHAnsi"/>
          <w:lang w:eastAsia="en-US"/>
        </w:rPr>
        <w:t>29</w:t>
      </w:r>
      <w:r w:rsidRPr="000D6F74">
        <w:rPr>
          <w:rFonts w:eastAsiaTheme="minorHAnsi"/>
          <w:lang w:eastAsia="en-US"/>
        </w:rPr>
        <w:t xml:space="preserve"> years </w:t>
      </w:r>
      <w:r w:rsidR="000D6F74" w:rsidRPr="000D6F74">
        <w:rPr>
          <w:rFonts w:eastAsiaTheme="minorHAnsi"/>
          <w:lang w:eastAsia="en-US"/>
        </w:rPr>
        <w:t>6</w:t>
      </w:r>
      <w:r w:rsidRPr="000D6F74">
        <w:rPr>
          <w:rFonts w:eastAsiaTheme="minorHAnsi"/>
          <w:lang w:eastAsia="en-US"/>
        </w:rPr>
        <w:t xml:space="preserve">% </w:t>
      </w:r>
      <w:r w:rsidR="00861686" w:rsidRPr="000D6F74">
        <w:rPr>
          <w:rFonts w:eastAsiaTheme="minorHAnsi"/>
          <w:lang w:eastAsia="en-US"/>
        </w:rPr>
        <w:t>versus</w:t>
      </w:r>
      <w:r w:rsidRPr="000D6F74">
        <w:rPr>
          <w:rFonts w:eastAsiaTheme="minorHAnsi"/>
          <w:lang w:eastAsia="en-US"/>
        </w:rPr>
        <w:t xml:space="preserve"> </w:t>
      </w:r>
      <w:r w:rsidR="000D6F74" w:rsidRPr="000D6F74">
        <w:rPr>
          <w:rFonts w:eastAsiaTheme="minorHAnsi"/>
          <w:lang w:eastAsia="en-US"/>
        </w:rPr>
        <w:t>15</w:t>
      </w:r>
      <w:r w:rsidRPr="000D6F74">
        <w:rPr>
          <w:rFonts w:eastAsiaTheme="minorHAnsi"/>
          <w:lang w:eastAsia="en-US"/>
        </w:rPr>
        <w:t xml:space="preserve">%), although it should be noted that numbers were low in this group </w:t>
      </w:r>
      <w:r w:rsidR="00BC5D16" w:rsidRPr="000D6F74">
        <w:rPr>
          <w:rFonts w:eastAsiaTheme="minorHAnsi"/>
          <w:lang w:eastAsia="en-US"/>
        </w:rPr>
        <w:t xml:space="preserve">in each review period </w:t>
      </w:r>
      <w:r w:rsidRPr="000D6F74">
        <w:rPr>
          <w:rFonts w:eastAsiaTheme="minorHAnsi"/>
          <w:lang w:eastAsia="en-US"/>
        </w:rPr>
        <w:t>(</w:t>
      </w:r>
      <w:r w:rsidR="000D6F74" w:rsidRPr="000D6F74">
        <w:rPr>
          <w:rFonts w:eastAsiaTheme="minorHAnsi"/>
          <w:lang w:eastAsia="en-US"/>
        </w:rPr>
        <w:t>16</w:t>
      </w:r>
      <w:r w:rsidRPr="000D6F74">
        <w:rPr>
          <w:rFonts w:eastAsiaTheme="minorHAnsi"/>
          <w:lang w:eastAsia="en-US"/>
        </w:rPr>
        <w:t xml:space="preserve"> </w:t>
      </w:r>
      <w:r w:rsidR="00861686" w:rsidRPr="000D6F74">
        <w:rPr>
          <w:rFonts w:eastAsiaTheme="minorHAnsi"/>
          <w:lang w:eastAsia="en-US"/>
        </w:rPr>
        <w:t>and 1</w:t>
      </w:r>
      <w:r w:rsidR="000D6F74" w:rsidRPr="000D6F74">
        <w:rPr>
          <w:rFonts w:eastAsiaTheme="minorHAnsi"/>
          <w:lang w:eastAsia="en-US"/>
        </w:rPr>
        <w:t>3</w:t>
      </w:r>
      <w:r w:rsidR="00861686" w:rsidRPr="000D6F74">
        <w:rPr>
          <w:rFonts w:eastAsiaTheme="minorHAnsi"/>
          <w:lang w:eastAsia="en-US"/>
        </w:rPr>
        <w:t xml:space="preserve"> women, respectively</w:t>
      </w:r>
      <w:r w:rsidRPr="000D6F74">
        <w:rPr>
          <w:rFonts w:eastAsiaTheme="minorHAnsi"/>
          <w:lang w:eastAsia="en-US"/>
        </w:rPr>
        <w:t xml:space="preserve">). </w:t>
      </w:r>
      <w:r w:rsidR="00BC5D16" w:rsidRPr="000D6F74">
        <w:rPr>
          <w:rFonts w:eastAsiaTheme="minorHAnsi"/>
          <w:lang w:eastAsia="en-US"/>
        </w:rPr>
        <w:t xml:space="preserve"> </w:t>
      </w:r>
      <w:r w:rsidRPr="000D6F74">
        <w:rPr>
          <w:rFonts w:eastAsiaTheme="minorHAnsi"/>
          <w:lang w:eastAsia="en-US"/>
        </w:rPr>
        <w:t>Among non-</w:t>
      </w:r>
      <w:r w:rsidR="0041649B" w:rsidRPr="000D6F74">
        <w:rPr>
          <w:rFonts w:eastAsiaTheme="minorHAnsi"/>
          <w:lang w:eastAsia="en-US"/>
        </w:rPr>
        <w:t>Māori</w:t>
      </w:r>
      <w:r w:rsidRPr="000D6F74">
        <w:rPr>
          <w:rFonts w:eastAsiaTheme="minorHAnsi"/>
          <w:lang w:eastAsia="en-US"/>
        </w:rPr>
        <w:t xml:space="preserve"> women</w:t>
      </w:r>
      <w:r w:rsidR="00D76A73" w:rsidRPr="000D6F74">
        <w:rPr>
          <w:rFonts w:eastAsiaTheme="minorHAnsi"/>
          <w:lang w:eastAsia="en-US"/>
        </w:rPr>
        <w:t>,</w:t>
      </w:r>
      <w:r w:rsidRPr="000D6F74">
        <w:rPr>
          <w:rFonts w:eastAsiaTheme="minorHAnsi"/>
          <w:lang w:eastAsia="en-US"/>
        </w:rPr>
        <w:t xml:space="preserve"> screening adequacy was similar between the two study periods although </w:t>
      </w:r>
      <w:r w:rsidR="00D76A73" w:rsidRPr="000D6F74">
        <w:rPr>
          <w:rFonts w:eastAsiaTheme="minorHAnsi"/>
          <w:lang w:eastAsia="en-US"/>
        </w:rPr>
        <w:t>a</w:t>
      </w:r>
      <w:r w:rsidRPr="000D6F74">
        <w:rPr>
          <w:rFonts w:eastAsiaTheme="minorHAnsi"/>
          <w:lang w:eastAsia="en-US"/>
        </w:rPr>
        <w:t xml:space="preserve"> decrease in adequacy was evident among women aged 25-</w:t>
      </w:r>
      <w:r w:rsidR="00AC2038" w:rsidRPr="000D6F74">
        <w:rPr>
          <w:rFonts w:eastAsiaTheme="minorHAnsi"/>
          <w:lang w:eastAsia="en-US"/>
        </w:rPr>
        <w:t>29</w:t>
      </w:r>
      <w:r w:rsidRPr="000D6F74">
        <w:rPr>
          <w:rFonts w:eastAsiaTheme="minorHAnsi"/>
          <w:lang w:eastAsia="en-US"/>
        </w:rPr>
        <w:t xml:space="preserve"> years (</w:t>
      </w:r>
      <w:r w:rsidR="000D6F74" w:rsidRPr="000D6F74">
        <w:rPr>
          <w:rFonts w:eastAsiaTheme="minorHAnsi"/>
          <w:lang w:eastAsia="en-US"/>
        </w:rPr>
        <w:t>12</w:t>
      </w:r>
      <w:r w:rsidR="00E813C4" w:rsidRPr="000D6F74">
        <w:rPr>
          <w:rFonts w:eastAsiaTheme="minorHAnsi"/>
          <w:lang w:eastAsia="en-US"/>
        </w:rPr>
        <w:t>%</w:t>
      </w:r>
      <w:r w:rsidRPr="000D6F74">
        <w:rPr>
          <w:rFonts w:eastAsiaTheme="minorHAnsi"/>
          <w:lang w:eastAsia="en-US"/>
        </w:rPr>
        <w:t xml:space="preserve"> </w:t>
      </w:r>
      <w:r w:rsidR="00005CE1" w:rsidRPr="000D6F74">
        <w:rPr>
          <w:rFonts w:eastAsiaTheme="minorHAnsi"/>
          <w:lang w:eastAsia="en-US"/>
        </w:rPr>
        <w:t>compared with</w:t>
      </w:r>
      <w:r w:rsidRPr="000D6F74">
        <w:rPr>
          <w:rFonts w:eastAsiaTheme="minorHAnsi"/>
          <w:lang w:eastAsia="en-US"/>
        </w:rPr>
        <w:t xml:space="preserve"> </w:t>
      </w:r>
      <w:r w:rsidR="000D6F74" w:rsidRPr="000D6F74">
        <w:rPr>
          <w:rFonts w:eastAsiaTheme="minorHAnsi"/>
          <w:lang w:eastAsia="en-US"/>
        </w:rPr>
        <w:t>28</w:t>
      </w:r>
      <w:r w:rsidR="00E813C4" w:rsidRPr="000D6F74">
        <w:rPr>
          <w:rFonts w:eastAsiaTheme="minorHAnsi"/>
          <w:lang w:eastAsia="en-US"/>
        </w:rPr>
        <w:t>%</w:t>
      </w:r>
      <w:r w:rsidRPr="000D6F74">
        <w:rPr>
          <w:rFonts w:eastAsiaTheme="minorHAnsi"/>
          <w:lang w:eastAsia="en-US"/>
        </w:rPr>
        <w:t xml:space="preserve">). </w:t>
      </w:r>
    </w:p>
    <w:p w14:paraId="702950AA" w14:textId="2C41FB68" w:rsidR="00715A9C" w:rsidRPr="00726715" w:rsidRDefault="00715A9C" w:rsidP="009F2717">
      <w:pPr>
        <w:pStyle w:val="Heading3"/>
        <w:rPr>
          <w:rFonts w:eastAsiaTheme="minorHAnsi"/>
          <w:b w:val="0"/>
          <w:lang w:eastAsia="en-US"/>
        </w:rPr>
      </w:pPr>
      <w:bookmarkStart w:id="136" w:name="_Toc17978168"/>
      <w:r w:rsidRPr="00726715">
        <w:rPr>
          <w:rFonts w:eastAsiaTheme="minorHAnsi"/>
          <w:lang w:eastAsia="en-US"/>
        </w:rPr>
        <w:t>Screening history in 6-84 months period to diagnosis</w:t>
      </w:r>
      <w:bookmarkEnd w:id="136"/>
    </w:p>
    <w:p w14:paraId="7C088D54" w14:textId="4BB51094" w:rsidR="00715A9C" w:rsidRPr="00726715" w:rsidRDefault="00715A9C" w:rsidP="009F2717">
      <w:pPr>
        <w:rPr>
          <w:rFonts w:eastAsiaTheme="minorHAnsi"/>
          <w:lang w:eastAsia="en-US"/>
        </w:rPr>
      </w:pPr>
      <w:r w:rsidRPr="00726715">
        <w:rPr>
          <w:rFonts w:eastAsiaTheme="minorHAnsi"/>
          <w:lang w:eastAsia="en-US"/>
        </w:rPr>
        <w:t xml:space="preserve">Findings were generally similar between the </w:t>
      </w:r>
      <w:r w:rsidR="0017302A" w:rsidRPr="00726715">
        <w:rPr>
          <w:rFonts w:eastAsiaTheme="minorHAnsi"/>
          <w:lang w:eastAsia="en-US"/>
        </w:rPr>
        <w:t>current and previous review periods</w:t>
      </w:r>
      <w:r w:rsidRPr="00726715">
        <w:rPr>
          <w:rFonts w:eastAsiaTheme="minorHAnsi"/>
          <w:lang w:eastAsia="en-US"/>
        </w:rPr>
        <w:t xml:space="preserve">, however the results for some age groups were notably different. </w:t>
      </w:r>
      <w:r w:rsidR="0017302A" w:rsidRPr="00726715">
        <w:rPr>
          <w:rFonts w:eastAsiaTheme="minorHAnsi"/>
          <w:lang w:eastAsia="en-US"/>
        </w:rPr>
        <w:t xml:space="preserve"> </w:t>
      </w:r>
      <w:r w:rsidRPr="00726715">
        <w:rPr>
          <w:rFonts w:eastAsiaTheme="minorHAnsi"/>
          <w:lang w:eastAsia="en-US"/>
        </w:rPr>
        <w:t>Among women aged 25-</w:t>
      </w:r>
      <w:r w:rsidR="0017302A" w:rsidRPr="00726715">
        <w:rPr>
          <w:rFonts w:eastAsiaTheme="minorHAnsi"/>
          <w:lang w:eastAsia="en-US"/>
        </w:rPr>
        <w:t>29</w:t>
      </w:r>
      <w:r w:rsidRPr="00726715">
        <w:rPr>
          <w:rFonts w:eastAsiaTheme="minorHAnsi"/>
          <w:lang w:eastAsia="en-US"/>
        </w:rPr>
        <w:t xml:space="preserve"> years, more women had not had </w:t>
      </w:r>
      <w:r w:rsidR="0017302A" w:rsidRPr="00726715">
        <w:rPr>
          <w:rFonts w:eastAsiaTheme="minorHAnsi"/>
          <w:lang w:eastAsia="en-US"/>
        </w:rPr>
        <w:t xml:space="preserve">a cervical cytology sample taken in the 6-84 months prior to diagnosis </w:t>
      </w:r>
      <w:r w:rsidRPr="00726715">
        <w:rPr>
          <w:rFonts w:eastAsiaTheme="minorHAnsi"/>
          <w:lang w:eastAsia="en-US"/>
        </w:rPr>
        <w:t xml:space="preserve">in </w:t>
      </w:r>
      <w:r w:rsidR="0017302A" w:rsidRPr="00726715">
        <w:rPr>
          <w:rFonts w:eastAsiaTheme="minorHAnsi"/>
          <w:lang w:eastAsia="en-US"/>
        </w:rPr>
        <w:t>the current review period</w:t>
      </w:r>
      <w:r w:rsidRPr="00726715">
        <w:rPr>
          <w:rFonts w:eastAsiaTheme="minorHAnsi"/>
          <w:lang w:eastAsia="en-US"/>
        </w:rPr>
        <w:t xml:space="preserve"> (</w:t>
      </w:r>
      <w:r w:rsidR="000D6F74" w:rsidRPr="00726715">
        <w:rPr>
          <w:rFonts w:eastAsiaTheme="minorHAnsi"/>
          <w:lang w:eastAsia="en-US"/>
        </w:rPr>
        <w:t>34</w:t>
      </w:r>
      <w:r w:rsidR="0017302A" w:rsidRPr="00726715">
        <w:rPr>
          <w:rFonts w:eastAsiaTheme="minorHAnsi"/>
          <w:lang w:eastAsia="en-US"/>
        </w:rPr>
        <w:t xml:space="preserve">% compared with </w:t>
      </w:r>
      <w:r w:rsidR="000D6F74" w:rsidRPr="00726715">
        <w:rPr>
          <w:rFonts w:eastAsiaTheme="minorHAnsi"/>
          <w:lang w:eastAsia="en-US"/>
        </w:rPr>
        <w:t>20</w:t>
      </w:r>
      <w:r w:rsidR="0017302A" w:rsidRPr="00726715">
        <w:rPr>
          <w:rFonts w:eastAsiaTheme="minorHAnsi"/>
          <w:lang w:eastAsia="en-US"/>
        </w:rPr>
        <w:t>%</w:t>
      </w:r>
      <w:r w:rsidRPr="00726715">
        <w:rPr>
          <w:rFonts w:eastAsiaTheme="minorHAnsi"/>
          <w:lang w:eastAsia="en-US"/>
        </w:rPr>
        <w:t>).  By contrast, fewer women aged 30-3</w:t>
      </w:r>
      <w:r w:rsidR="00F771CF" w:rsidRPr="00726715">
        <w:rPr>
          <w:rFonts w:eastAsiaTheme="minorHAnsi"/>
          <w:lang w:eastAsia="en-US"/>
        </w:rPr>
        <w:t>4</w:t>
      </w:r>
      <w:r w:rsidRPr="00726715">
        <w:rPr>
          <w:rFonts w:eastAsiaTheme="minorHAnsi"/>
          <w:lang w:eastAsia="en-US"/>
        </w:rPr>
        <w:t xml:space="preserve"> years recorded no screening </w:t>
      </w:r>
      <w:r w:rsidR="00BD1438" w:rsidRPr="00726715">
        <w:rPr>
          <w:rFonts w:eastAsiaTheme="minorHAnsi"/>
          <w:lang w:eastAsia="en-US"/>
        </w:rPr>
        <w:t xml:space="preserve">in the 6-84 months prior to diagnosis </w:t>
      </w:r>
      <w:r w:rsidRPr="00726715">
        <w:rPr>
          <w:rFonts w:eastAsiaTheme="minorHAnsi"/>
          <w:lang w:eastAsia="en-US"/>
        </w:rPr>
        <w:t xml:space="preserve">in </w:t>
      </w:r>
      <w:r w:rsidR="00F771CF" w:rsidRPr="00726715">
        <w:rPr>
          <w:rFonts w:eastAsiaTheme="minorHAnsi"/>
          <w:lang w:eastAsia="en-US"/>
        </w:rPr>
        <w:t>the current review period</w:t>
      </w:r>
      <w:r w:rsidRPr="00726715">
        <w:rPr>
          <w:rFonts w:eastAsiaTheme="minorHAnsi"/>
          <w:lang w:eastAsia="en-US"/>
        </w:rPr>
        <w:t xml:space="preserve"> (</w:t>
      </w:r>
      <w:r w:rsidR="00726715" w:rsidRPr="00726715">
        <w:rPr>
          <w:rFonts w:eastAsiaTheme="minorHAnsi"/>
          <w:lang w:eastAsia="en-US"/>
        </w:rPr>
        <w:t>29</w:t>
      </w:r>
      <w:r w:rsidR="00BD1438" w:rsidRPr="00726715">
        <w:rPr>
          <w:rFonts w:eastAsiaTheme="minorHAnsi"/>
          <w:lang w:eastAsia="en-US"/>
        </w:rPr>
        <w:t xml:space="preserve">% compared with </w:t>
      </w:r>
      <w:r w:rsidR="00726715" w:rsidRPr="00726715">
        <w:rPr>
          <w:rFonts w:eastAsiaTheme="minorHAnsi"/>
          <w:lang w:eastAsia="en-US"/>
        </w:rPr>
        <w:t>40</w:t>
      </w:r>
      <w:r w:rsidR="00BD1438" w:rsidRPr="00726715">
        <w:rPr>
          <w:rFonts w:eastAsiaTheme="minorHAnsi"/>
          <w:lang w:eastAsia="en-US"/>
        </w:rPr>
        <w:t>%</w:t>
      </w:r>
      <w:r w:rsidRPr="00726715">
        <w:rPr>
          <w:rFonts w:eastAsiaTheme="minorHAnsi"/>
          <w:lang w:eastAsia="en-US"/>
        </w:rPr>
        <w:t xml:space="preserve">). </w:t>
      </w:r>
    </w:p>
    <w:p w14:paraId="110F0CA3" w14:textId="0666C584" w:rsidR="00C80577" w:rsidRPr="00726715" w:rsidRDefault="00715A9C" w:rsidP="00E44BFE">
      <w:pPr>
        <w:rPr>
          <w:rFonts w:eastAsiaTheme="minorHAnsi"/>
          <w:lang w:eastAsia="en-US"/>
        </w:rPr>
      </w:pPr>
      <w:r w:rsidRPr="00726715">
        <w:rPr>
          <w:rFonts w:eastAsiaTheme="minorHAnsi"/>
          <w:lang w:eastAsia="en-US"/>
        </w:rPr>
        <w:t xml:space="preserve">The number and percentage of </w:t>
      </w:r>
      <w:r w:rsidR="0041649B" w:rsidRPr="00726715">
        <w:rPr>
          <w:rFonts w:eastAsiaTheme="minorHAnsi"/>
          <w:lang w:eastAsia="en-US"/>
        </w:rPr>
        <w:t>Māori</w:t>
      </w:r>
      <w:r w:rsidRPr="00726715">
        <w:rPr>
          <w:rFonts w:eastAsiaTheme="minorHAnsi"/>
          <w:lang w:eastAsia="en-US"/>
        </w:rPr>
        <w:t xml:space="preserve"> women that </w:t>
      </w:r>
      <w:r w:rsidR="00726715" w:rsidRPr="00726715">
        <w:rPr>
          <w:rFonts w:eastAsiaTheme="minorHAnsi"/>
          <w:lang w:eastAsia="en-US"/>
        </w:rPr>
        <w:t>had had no screens</w:t>
      </w:r>
      <w:r w:rsidRPr="00726715">
        <w:rPr>
          <w:rFonts w:eastAsiaTheme="minorHAnsi"/>
          <w:lang w:eastAsia="en-US"/>
        </w:rPr>
        <w:t xml:space="preserve"> in the previous 6-84 months was lower in </w:t>
      </w:r>
      <w:r w:rsidR="00D76A73" w:rsidRPr="00726715">
        <w:rPr>
          <w:rFonts w:eastAsiaTheme="minorHAnsi"/>
          <w:lang w:eastAsia="en-US"/>
        </w:rPr>
        <w:t xml:space="preserve">the </w:t>
      </w:r>
      <w:r w:rsidR="00E44BFE" w:rsidRPr="00726715">
        <w:rPr>
          <w:rFonts w:eastAsiaTheme="minorHAnsi"/>
          <w:lang w:eastAsia="en-US"/>
        </w:rPr>
        <w:t>current review period</w:t>
      </w:r>
      <w:r w:rsidRPr="00726715">
        <w:rPr>
          <w:rFonts w:eastAsiaTheme="minorHAnsi"/>
          <w:lang w:eastAsia="en-US"/>
        </w:rPr>
        <w:t xml:space="preserve"> compared with</w:t>
      </w:r>
      <w:r w:rsidR="00D76A73" w:rsidRPr="00726715">
        <w:rPr>
          <w:rFonts w:eastAsiaTheme="minorHAnsi"/>
          <w:lang w:eastAsia="en-US"/>
        </w:rPr>
        <w:t xml:space="preserve"> the</w:t>
      </w:r>
      <w:r w:rsidRPr="00726715">
        <w:rPr>
          <w:rFonts w:eastAsiaTheme="minorHAnsi"/>
          <w:lang w:eastAsia="en-US"/>
        </w:rPr>
        <w:t xml:space="preserve"> </w:t>
      </w:r>
      <w:r w:rsidR="00E44BFE" w:rsidRPr="00726715">
        <w:rPr>
          <w:rFonts w:eastAsiaTheme="minorHAnsi"/>
          <w:lang w:eastAsia="en-US"/>
        </w:rPr>
        <w:t>previous review period</w:t>
      </w:r>
      <w:r w:rsidRPr="00726715">
        <w:rPr>
          <w:rFonts w:eastAsiaTheme="minorHAnsi"/>
          <w:lang w:eastAsia="en-US"/>
        </w:rPr>
        <w:t xml:space="preserve"> (</w:t>
      </w:r>
      <w:r w:rsidR="00726715" w:rsidRPr="00726715">
        <w:rPr>
          <w:rFonts w:eastAsiaTheme="minorHAnsi"/>
          <w:lang w:eastAsia="en-US"/>
        </w:rPr>
        <w:t>44</w:t>
      </w:r>
      <w:r w:rsidR="00E44BFE" w:rsidRPr="00726715">
        <w:rPr>
          <w:rFonts w:eastAsiaTheme="minorHAnsi"/>
          <w:lang w:eastAsia="en-US"/>
        </w:rPr>
        <w:t xml:space="preserve">% compared with </w:t>
      </w:r>
      <w:r w:rsidR="00726715" w:rsidRPr="00726715">
        <w:rPr>
          <w:rFonts w:eastAsiaTheme="minorHAnsi"/>
          <w:lang w:eastAsia="en-US"/>
        </w:rPr>
        <w:t>55</w:t>
      </w:r>
      <w:r w:rsidR="00E44BFE" w:rsidRPr="00726715">
        <w:rPr>
          <w:rFonts w:eastAsiaTheme="minorHAnsi"/>
          <w:lang w:eastAsia="en-US"/>
        </w:rPr>
        <w:t>%</w:t>
      </w:r>
      <w:r w:rsidRPr="00726715">
        <w:rPr>
          <w:rFonts w:eastAsiaTheme="minorHAnsi"/>
          <w:lang w:eastAsia="en-US"/>
        </w:rPr>
        <w:t xml:space="preserve">). </w:t>
      </w:r>
      <w:r w:rsidR="00E44BFE" w:rsidRPr="00726715">
        <w:rPr>
          <w:rFonts w:eastAsiaTheme="minorHAnsi"/>
          <w:lang w:eastAsia="en-US"/>
        </w:rPr>
        <w:t xml:space="preserve"> </w:t>
      </w:r>
      <w:r w:rsidRPr="00726715">
        <w:rPr>
          <w:rFonts w:eastAsiaTheme="minorHAnsi"/>
          <w:lang w:eastAsia="en-US"/>
        </w:rPr>
        <w:t>Likewise</w:t>
      </w:r>
      <w:r w:rsidR="00E44BFE" w:rsidRPr="00726715">
        <w:rPr>
          <w:rFonts w:eastAsiaTheme="minorHAnsi"/>
          <w:lang w:eastAsia="en-US"/>
        </w:rPr>
        <w:t>,</w:t>
      </w:r>
      <w:r w:rsidRPr="00726715">
        <w:rPr>
          <w:rFonts w:eastAsiaTheme="minorHAnsi"/>
          <w:lang w:eastAsia="en-US"/>
        </w:rPr>
        <w:t xml:space="preserve"> the number and proportion among Pacific Island women also decreased </w:t>
      </w:r>
      <w:r w:rsidR="00D76A73" w:rsidRPr="00726715">
        <w:rPr>
          <w:rFonts w:eastAsiaTheme="minorHAnsi"/>
          <w:lang w:eastAsia="en-US"/>
        </w:rPr>
        <w:t>(</w:t>
      </w:r>
      <w:r w:rsidR="00726715" w:rsidRPr="00726715">
        <w:rPr>
          <w:rFonts w:eastAsiaTheme="minorHAnsi"/>
          <w:lang w:eastAsia="en-US"/>
        </w:rPr>
        <w:t>55</w:t>
      </w:r>
      <w:r w:rsidR="00E44BFE" w:rsidRPr="00726715">
        <w:rPr>
          <w:rFonts w:eastAsiaTheme="minorHAnsi"/>
          <w:lang w:eastAsia="en-US"/>
        </w:rPr>
        <w:t xml:space="preserve">% compared with </w:t>
      </w:r>
      <w:r w:rsidR="00726715" w:rsidRPr="00726715">
        <w:rPr>
          <w:rFonts w:eastAsiaTheme="minorHAnsi"/>
          <w:lang w:eastAsia="en-US"/>
        </w:rPr>
        <w:t>69</w:t>
      </w:r>
      <w:r w:rsidR="00E44BFE" w:rsidRPr="00726715">
        <w:rPr>
          <w:rFonts w:eastAsiaTheme="minorHAnsi"/>
          <w:lang w:eastAsia="en-US"/>
        </w:rPr>
        <w:t>%</w:t>
      </w:r>
      <w:r w:rsidRPr="00726715">
        <w:rPr>
          <w:rFonts w:eastAsiaTheme="minorHAnsi"/>
          <w:lang w:eastAsia="en-US"/>
        </w:rPr>
        <w:t xml:space="preserve">). </w:t>
      </w:r>
      <w:r w:rsidR="00E44BFE" w:rsidRPr="00726715">
        <w:rPr>
          <w:rFonts w:eastAsiaTheme="minorHAnsi"/>
          <w:lang w:eastAsia="en-US"/>
        </w:rPr>
        <w:t xml:space="preserve"> </w:t>
      </w:r>
      <w:r w:rsidR="00726715">
        <w:rPr>
          <w:rFonts w:eastAsiaTheme="minorHAnsi"/>
          <w:lang w:eastAsia="en-US"/>
        </w:rPr>
        <w:t>However, t</w:t>
      </w:r>
      <w:r w:rsidRPr="00726715">
        <w:rPr>
          <w:rFonts w:eastAsiaTheme="minorHAnsi"/>
          <w:lang w:eastAsia="en-US"/>
        </w:rPr>
        <w:t>he number and proportion without screening</w:t>
      </w:r>
      <w:r w:rsidR="00E44BFE" w:rsidRPr="00726715">
        <w:rPr>
          <w:rFonts w:eastAsiaTheme="minorHAnsi"/>
          <w:lang w:eastAsia="en-US"/>
        </w:rPr>
        <w:t xml:space="preserve"> in the previous 6-84 months</w:t>
      </w:r>
      <w:r w:rsidRPr="00726715">
        <w:rPr>
          <w:rFonts w:eastAsiaTheme="minorHAnsi"/>
          <w:lang w:eastAsia="en-US"/>
        </w:rPr>
        <w:t xml:space="preserve"> increased among Asian women (</w:t>
      </w:r>
      <w:r w:rsidR="00726715" w:rsidRPr="00726715">
        <w:rPr>
          <w:rFonts w:eastAsiaTheme="minorHAnsi"/>
          <w:lang w:eastAsia="en-US"/>
        </w:rPr>
        <w:t>63</w:t>
      </w:r>
      <w:r w:rsidR="00E44BFE" w:rsidRPr="00726715">
        <w:rPr>
          <w:rFonts w:eastAsiaTheme="minorHAnsi"/>
          <w:lang w:eastAsia="en-US"/>
        </w:rPr>
        <w:t xml:space="preserve">% </w:t>
      </w:r>
      <w:r w:rsidRPr="00726715">
        <w:rPr>
          <w:rFonts w:eastAsiaTheme="minorHAnsi"/>
          <w:lang w:eastAsia="en-US"/>
        </w:rPr>
        <w:t>compared with</w:t>
      </w:r>
      <w:r w:rsidR="00E44BFE" w:rsidRPr="00726715">
        <w:rPr>
          <w:rFonts w:eastAsiaTheme="minorHAnsi"/>
          <w:lang w:eastAsia="en-US"/>
        </w:rPr>
        <w:t xml:space="preserve"> </w:t>
      </w:r>
      <w:r w:rsidR="00726715" w:rsidRPr="00726715">
        <w:rPr>
          <w:rFonts w:eastAsiaTheme="minorHAnsi"/>
          <w:lang w:eastAsia="en-US"/>
        </w:rPr>
        <w:t>49</w:t>
      </w:r>
      <w:r w:rsidR="00E44BFE" w:rsidRPr="00726715">
        <w:rPr>
          <w:rFonts w:eastAsiaTheme="minorHAnsi"/>
          <w:lang w:eastAsia="en-US"/>
        </w:rPr>
        <w:t>%</w:t>
      </w:r>
      <w:r w:rsidRPr="00726715">
        <w:rPr>
          <w:rFonts w:eastAsiaTheme="minorHAnsi"/>
          <w:lang w:eastAsia="en-US"/>
        </w:rPr>
        <w:t>).</w:t>
      </w:r>
      <w:r w:rsidRPr="00E44BFE">
        <w:rPr>
          <w:rFonts w:eastAsiaTheme="minorHAnsi"/>
          <w:lang w:eastAsia="en-US"/>
        </w:rPr>
        <w:t xml:space="preserve"> </w:t>
      </w:r>
      <w:r w:rsidR="00C80577" w:rsidRPr="00B207D7">
        <w:rPr>
          <w:highlight w:val="yellow"/>
        </w:rPr>
        <w:br w:type="page"/>
      </w:r>
    </w:p>
    <w:p w14:paraId="75345A0C" w14:textId="474DDC73" w:rsidR="00C80577" w:rsidRPr="009F2717" w:rsidRDefault="00C80577">
      <w:pPr>
        <w:pStyle w:val="Heading1"/>
      </w:pPr>
      <w:bookmarkStart w:id="137" w:name="_Toc10201817"/>
      <w:bookmarkStart w:id="138" w:name="_Toc17978169"/>
      <w:r w:rsidRPr="009F2717">
        <w:t>Discussion</w:t>
      </w:r>
      <w:bookmarkEnd w:id="137"/>
      <w:bookmarkEnd w:id="138"/>
    </w:p>
    <w:p w14:paraId="1C1B94B8" w14:textId="477EF7CA" w:rsidR="002F75E7" w:rsidRPr="002F75E7" w:rsidRDefault="002F75E7" w:rsidP="002F75E7">
      <w:r w:rsidRPr="002F75E7">
        <w:t xml:space="preserve">This is the second retrospective review of </w:t>
      </w:r>
      <w:r w:rsidR="00201F69">
        <w:t xml:space="preserve">women with </w:t>
      </w:r>
      <w:r w:rsidRPr="002F75E7">
        <w:t xml:space="preserve">cervical cancer performed by the University of Otago team in close succession. </w:t>
      </w:r>
      <w:r w:rsidRPr="009F2717">
        <w:t xml:space="preserve"> </w:t>
      </w:r>
      <w:r w:rsidRPr="002F75E7">
        <w:t xml:space="preserve">A very similar methodology was utilised which made the results comparable. </w:t>
      </w:r>
      <w:r w:rsidRPr="009F2717">
        <w:t xml:space="preserve"> </w:t>
      </w:r>
      <w:r w:rsidRPr="002F75E7">
        <w:t>However, as the reviews are retrospective and were performed in close succession</w:t>
      </w:r>
      <w:r w:rsidR="00BE23EB">
        <w:t>,</w:t>
      </w:r>
      <w:r w:rsidRPr="002F75E7">
        <w:t xml:space="preserve"> there was little or no ability for policy change as a result of the first </w:t>
      </w:r>
      <w:r w:rsidR="002B6BE1">
        <w:t>review to affect the outcome of the current review</w:t>
      </w:r>
      <w:r w:rsidRPr="002F75E7">
        <w:t xml:space="preserve">. </w:t>
      </w:r>
      <w:r w:rsidRPr="009F2717">
        <w:t xml:space="preserve"> </w:t>
      </w:r>
      <w:r w:rsidRPr="002F75E7">
        <w:t xml:space="preserve">The results are therefore similar and the recommendations are similar. </w:t>
      </w:r>
      <w:r w:rsidRPr="009F2717">
        <w:t xml:space="preserve"> </w:t>
      </w:r>
      <w:r w:rsidRPr="002F75E7">
        <w:t>Some differences are evident between the results of the reviews and these are discussed later in this section.</w:t>
      </w:r>
    </w:p>
    <w:p w14:paraId="69250CF1" w14:textId="45961333" w:rsidR="002F75E7" w:rsidRPr="002F75E7" w:rsidRDefault="002F75E7" w:rsidP="002F75E7">
      <w:r w:rsidRPr="002F75E7">
        <w:t xml:space="preserve">The methodology was based on the identification of </w:t>
      </w:r>
      <w:r w:rsidR="00201F69">
        <w:t xml:space="preserve">women with cervical </w:t>
      </w:r>
      <w:r w:rsidRPr="002F75E7">
        <w:t>cancer by the N</w:t>
      </w:r>
      <w:r w:rsidRPr="009F2717">
        <w:t>Z</w:t>
      </w:r>
      <w:r w:rsidR="00201F69">
        <w:t xml:space="preserve">CR and matching these data </w:t>
      </w:r>
      <w:r w:rsidRPr="002F75E7">
        <w:t xml:space="preserve">with the screening data in the NCSPR. </w:t>
      </w:r>
      <w:r w:rsidRPr="009F2717">
        <w:t xml:space="preserve"> </w:t>
      </w:r>
      <w:r w:rsidRPr="002F75E7">
        <w:t>The available histology reports and clinical information of all patients recorded on the N</w:t>
      </w:r>
      <w:r>
        <w:t>Z</w:t>
      </w:r>
      <w:r w:rsidRPr="002F75E7">
        <w:t>CR was reviewed by an experienced gynaecological oncologist to confirm</w:t>
      </w:r>
      <w:r>
        <w:t>,</w:t>
      </w:r>
      <w:r w:rsidRPr="002F75E7">
        <w:t xml:space="preserve"> if possible</w:t>
      </w:r>
      <w:r>
        <w:t>,</w:t>
      </w:r>
      <w:r w:rsidRPr="002F75E7">
        <w:t xml:space="preserve"> the diagnosis and the date of diagnosis. </w:t>
      </w:r>
      <w:r>
        <w:t xml:space="preserve"> </w:t>
      </w:r>
      <w:r w:rsidRPr="002F75E7">
        <w:t>A number of weaknesses are inherent in this methodology.</w:t>
      </w:r>
    </w:p>
    <w:p w14:paraId="4D6E58EF" w14:textId="00040AF4" w:rsidR="002F75E7" w:rsidRPr="00177BF9" w:rsidRDefault="002F75E7" w:rsidP="002F75E7">
      <w:r w:rsidRPr="00177BF9">
        <w:t>These weaknesses include</w:t>
      </w:r>
      <w:r w:rsidR="002E4688">
        <w:t>:</w:t>
      </w:r>
    </w:p>
    <w:p w14:paraId="1D56AB6F" w14:textId="4DED9755" w:rsidR="002F75E7" w:rsidRPr="00177BF9" w:rsidRDefault="002F75E7" w:rsidP="00047AC9">
      <w:pPr>
        <w:pStyle w:val="ListParagraph"/>
        <w:numPr>
          <w:ilvl w:val="0"/>
          <w:numId w:val="10"/>
        </w:numPr>
        <w:spacing w:after="120"/>
        <w:ind w:left="714" w:hanging="357"/>
        <w:jc w:val="left"/>
      </w:pPr>
      <w:r w:rsidRPr="00177BF9">
        <w:t>The audit cannot be performed until all cases are collated by the N</w:t>
      </w:r>
      <w:r w:rsidR="00177BF9" w:rsidRPr="009F2717">
        <w:t>Z</w:t>
      </w:r>
      <w:r w:rsidRPr="00177BF9">
        <w:t xml:space="preserve">CR. </w:t>
      </w:r>
    </w:p>
    <w:p w14:paraId="20FB764D" w14:textId="63D472EE" w:rsidR="002F75E7" w:rsidRPr="00177BF9" w:rsidRDefault="002F75E7" w:rsidP="00047AC9">
      <w:pPr>
        <w:pStyle w:val="ListParagraph"/>
        <w:numPr>
          <w:ilvl w:val="0"/>
          <w:numId w:val="10"/>
        </w:numPr>
        <w:spacing w:after="120"/>
        <w:ind w:left="714" w:hanging="357"/>
        <w:jc w:val="left"/>
      </w:pPr>
      <w:r w:rsidRPr="00177BF9">
        <w:t xml:space="preserve">Some </w:t>
      </w:r>
      <w:r w:rsidR="002B6BE1">
        <w:t>cases</w:t>
      </w:r>
      <w:r w:rsidRPr="00177BF9">
        <w:t xml:space="preserve"> of cervical cancer may not be identified as such on the </w:t>
      </w:r>
      <w:r w:rsidR="00177BF9" w:rsidRPr="009F2717">
        <w:t>NZCR</w:t>
      </w:r>
      <w:r w:rsidRPr="00177BF9">
        <w:t xml:space="preserve"> and therefore would not be included in the review.</w:t>
      </w:r>
    </w:p>
    <w:p w14:paraId="69F62B8E" w14:textId="5EB24BE9" w:rsidR="002F75E7" w:rsidRPr="00177BF9" w:rsidRDefault="00347198" w:rsidP="00047AC9">
      <w:pPr>
        <w:pStyle w:val="ListParagraph"/>
        <w:numPr>
          <w:ilvl w:val="0"/>
          <w:numId w:val="10"/>
        </w:numPr>
        <w:spacing w:after="120"/>
        <w:ind w:left="714" w:hanging="357"/>
        <w:jc w:val="left"/>
      </w:pPr>
      <w:r>
        <w:t>The review was limited to the data available to the review team.  There were particular issues with the availability of</w:t>
      </w:r>
      <w:r w:rsidR="002F75E7" w:rsidRPr="00177BF9">
        <w:t xml:space="preserve"> clinical data</w:t>
      </w:r>
      <w:r w:rsidR="00177BF9" w:rsidRPr="009F2717">
        <w:t xml:space="preserve">. </w:t>
      </w:r>
      <w:r w:rsidR="002F75E7" w:rsidRPr="00177BF9">
        <w:t xml:space="preserve"> </w:t>
      </w:r>
      <w:r w:rsidR="00177BF9" w:rsidRPr="009F2717">
        <w:t xml:space="preserve">For some women, </w:t>
      </w:r>
      <w:r w:rsidR="002F75E7" w:rsidRPr="00177BF9">
        <w:t>we are unable to confirm the diagnosis, determine the stage at presentation</w:t>
      </w:r>
      <w:r w:rsidR="00177BF9" w:rsidRPr="009F2717">
        <w:t>,</w:t>
      </w:r>
      <w:r w:rsidR="002F75E7" w:rsidRPr="00177BF9">
        <w:t xml:space="preserve"> or determine the mode of diagnosis of cancer.</w:t>
      </w:r>
    </w:p>
    <w:p w14:paraId="23F1E0A5" w14:textId="6F0E6C97" w:rsidR="002F75E7" w:rsidRPr="00177BF9" w:rsidRDefault="002F75E7" w:rsidP="00047AC9">
      <w:pPr>
        <w:pStyle w:val="ListParagraph"/>
        <w:numPr>
          <w:ilvl w:val="0"/>
          <w:numId w:val="10"/>
        </w:numPr>
        <w:spacing w:after="120"/>
        <w:ind w:left="714" w:hanging="357"/>
        <w:jc w:val="left"/>
      </w:pPr>
      <w:r w:rsidRPr="00177BF9">
        <w:t>As only data on women identified as having cancer was utilised, there is no ability to compare the screening histories of women with cancer to the screening histories of women without cancer.</w:t>
      </w:r>
      <w:r w:rsidR="00177BF9" w:rsidRPr="009F2717">
        <w:t xml:space="preserve"> </w:t>
      </w:r>
      <w:r w:rsidRPr="00177BF9">
        <w:t xml:space="preserve"> We can therefore make no determination of the effectiveness of screening in different populations. </w:t>
      </w:r>
    </w:p>
    <w:p w14:paraId="1143EFAA" w14:textId="6849F112" w:rsidR="002F75E7" w:rsidRPr="00177BF9" w:rsidRDefault="002F75E7" w:rsidP="00047AC9">
      <w:pPr>
        <w:pStyle w:val="ListParagraph"/>
        <w:numPr>
          <w:ilvl w:val="0"/>
          <w:numId w:val="10"/>
        </w:numPr>
        <w:spacing w:after="120"/>
        <w:ind w:left="714" w:hanging="357"/>
        <w:jc w:val="left"/>
      </w:pPr>
      <w:r w:rsidRPr="00177BF9">
        <w:t xml:space="preserve">As no review of cytology was performed we are unable to determine the extent that under reporting of </w:t>
      </w:r>
      <w:r w:rsidR="002B6BE1">
        <w:t xml:space="preserve">identifiable </w:t>
      </w:r>
      <w:r w:rsidRPr="00177BF9">
        <w:t>cervical abnormalities contributed to the occurrence of cancer in screened women.</w:t>
      </w:r>
    </w:p>
    <w:p w14:paraId="764DF870" w14:textId="6FAFFE8A" w:rsidR="002F75E7" w:rsidRPr="00177BF9" w:rsidRDefault="002F75E7" w:rsidP="002F75E7">
      <w:r w:rsidRPr="00212396">
        <w:t xml:space="preserve">Cervical cancer </w:t>
      </w:r>
      <w:r w:rsidR="00C27CB1" w:rsidRPr="00212396">
        <w:t>was most easily</w:t>
      </w:r>
      <w:r w:rsidRPr="00212396">
        <w:t xml:space="preserve"> confirmed </w:t>
      </w:r>
      <w:r w:rsidR="00C27CB1" w:rsidRPr="00212396">
        <w:t>when p</w:t>
      </w:r>
      <w:r w:rsidRPr="00212396">
        <w:t xml:space="preserve">atients recorded as having cervical cancer on the </w:t>
      </w:r>
      <w:r w:rsidR="00177BF9" w:rsidRPr="00212396">
        <w:t xml:space="preserve">NZCR </w:t>
      </w:r>
      <w:r w:rsidR="00C27CB1" w:rsidRPr="00212396">
        <w:t>had a</w:t>
      </w:r>
      <w:r w:rsidRPr="00212396">
        <w:t xml:space="preserve"> </w:t>
      </w:r>
      <w:r w:rsidR="001B37BE" w:rsidRPr="00212396">
        <w:t xml:space="preserve">confirmatory biopsy </w:t>
      </w:r>
      <w:r w:rsidR="002B6BE1">
        <w:t>record.  For</w:t>
      </w:r>
      <w:r w:rsidR="00A00312">
        <w:t xml:space="preserve"> other women, f</w:t>
      </w:r>
      <w:r w:rsidRPr="00212396">
        <w:t xml:space="preserve">urther clinical information would have been helpful in determining the actual diagnosis. </w:t>
      </w:r>
      <w:r w:rsidR="00177BF9" w:rsidRPr="00212396">
        <w:t xml:space="preserve"> </w:t>
      </w:r>
      <w:r w:rsidRPr="00212396">
        <w:t>To minimise the number of exclusions</w:t>
      </w:r>
      <w:r w:rsidR="00177BF9" w:rsidRPr="00212396">
        <w:t>,</w:t>
      </w:r>
      <w:r w:rsidRPr="00212396">
        <w:t xml:space="preserve"> patients were included if they had abnormal cytology or histology consistent with</w:t>
      </w:r>
      <w:r w:rsidR="00177BF9" w:rsidRPr="00212396">
        <w:t>,</w:t>
      </w:r>
      <w:r w:rsidRPr="00212396">
        <w:t xml:space="preserve"> but not diagnostic of</w:t>
      </w:r>
      <w:r w:rsidR="00177BF9" w:rsidRPr="00212396">
        <w:t>,</w:t>
      </w:r>
      <w:r w:rsidRPr="00212396">
        <w:t xml:space="preserve"> cervical cancer and a recorded clinical history</w:t>
      </w:r>
      <w:r w:rsidR="002B6BE1">
        <w:t xml:space="preserve"> on the NZCR</w:t>
      </w:r>
      <w:r w:rsidRPr="00212396">
        <w:t xml:space="preserve"> consistent with advanced cervical cancer.</w:t>
      </w:r>
    </w:p>
    <w:p w14:paraId="2840DCEC" w14:textId="35C8E6D1" w:rsidR="002F75E7" w:rsidRPr="00177BF9" w:rsidRDefault="002F75E7" w:rsidP="002F75E7">
      <w:r w:rsidRPr="00177BF9">
        <w:t>Similar to the 2008-2012 review</w:t>
      </w:r>
      <w:r w:rsidR="00177BF9" w:rsidRPr="009F2717">
        <w:t>,</w:t>
      </w:r>
      <w:r w:rsidRPr="00177BF9">
        <w:t xml:space="preserve"> a number of patients were excluded on review. </w:t>
      </w:r>
      <w:r w:rsidR="00177BF9" w:rsidRPr="009F2717">
        <w:t xml:space="preserve"> </w:t>
      </w:r>
      <w:r w:rsidRPr="00177BF9">
        <w:t>None of the patients coded as C578 (overlapping sites of the female genital tract) were confirmed as having cervical cancer and no patients were identified as C530 (endocervix)</w:t>
      </w:r>
      <w:r w:rsidR="00177BF9" w:rsidRPr="009F2717">
        <w:t>,</w:t>
      </w:r>
      <w:r w:rsidRPr="00177BF9">
        <w:t xml:space="preserve"> suggesting that these patients do not need to be included in the review.</w:t>
      </w:r>
      <w:r w:rsidR="00177BF9" w:rsidRPr="009F2717">
        <w:t xml:space="preserve"> </w:t>
      </w:r>
      <w:r w:rsidRPr="00177BF9">
        <w:t xml:space="preserve"> Of the women coded C539 (cervix)</w:t>
      </w:r>
      <w:r w:rsidR="00177BF9" w:rsidRPr="009F2717">
        <w:t>,</w:t>
      </w:r>
      <w:r w:rsidRPr="00177BF9">
        <w:t xml:space="preserve"> approximately 5% could not be confirmed as having cervical cancer on the information made available to us.</w:t>
      </w:r>
      <w:r w:rsidR="00177BF9" w:rsidRPr="009F2717">
        <w:t xml:space="preserve"> </w:t>
      </w:r>
      <w:r w:rsidRPr="00177BF9">
        <w:t xml:space="preserve"> This proportion is slightly lower than those excluded in the previous audit.</w:t>
      </w:r>
      <w:r w:rsidR="00177BF9" w:rsidRPr="009F2717">
        <w:t xml:space="preserve"> </w:t>
      </w:r>
      <w:r w:rsidRPr="00177BF9">
        <w:t xml:space="preserve"> This method may slightly under</w:t>
      </w:r>
      <w:r w:rsidR="00C46B84">
        <w:noBreakHyphen/>
      </w:r>
      <w:r w:rsidRPr="00177BF9">
        <w:t xml:space="preserve">represent the number of </w:t>
      </w:r>
      <w:r w:rsidR="00201F69">
        <w:t>women</w:t>
      </w:r>
      <w:r w:rsidRPr="00177BF9">
        <w:t xml:space="preserve"> with cervical cancer.</w:t>
      </w:r>
      <w:r w:rsidR="00177BF9" w:rsidRPr="009F2717">
        <w:t xml:space="preserve"> </w:t>
      </w:r>
      <w:r w:rsidRPr="00177BF9">
        <w:t xml:space="preserve"> Further accuracy could be achieved by reviewing the clinical notes of the patients in question or closer communication between </w:t>
      </w:r>
      <w:r w:rsidR="00177BF9" w:rsidRPr="009F2717">
        <w:t xml:space="preserve">NZCR </w:t>
      </w:r>
      <w:r w:rsidRPr="00177BF9">
        <w:t>and clinical carers or</w:t>
      </w:r>
      <w:r w:rsidR="00177BF9" w:rsidRPr="009F2717">
        <w:t>,</w:t>
      </w:r>
      <w:r w:rsidRPr="00177BF9">
        <w:t xml:space="preserve"> alternatively</w:t>
      </w:r>
      <w:r w:rsidR="00177BF9" w:rsidRPr="009F2717">
        <w:t>,</w:t>
      </w:r>
      <w:r w:rsidRPr="00177BF9">
        <w:t xml:space="preserve"> the prospective registration of patients diagnosed with cervical cancer following multidisciplinary review.</w:t>
      </w:r>
    </w:p>
    <w:p w14:paraId="5B680381" w14:textId="4E6E5CE6" w:rsidR="002F75E7" w:rsidRPr="009F2717" w:rsidRDefault="002F75E7" w:rsidP="002F75E7">
      <w:pPr>
        <w:rPr>
          <w:highlight w:val="yellow"/>
        </w:rPr>
      </w:pPr>
      <w:r w:rsidRPr="00177BF9">
        <w:t>As per SNOMED</w:t>
      </w:r>
      <w:r w:rsidR="00177BF9" w:rsidRPr="009F2717">
        <w:t>,</w:t>
      </w:r>
      <w:r w:rsidRPr="00177BF9">
        <w:t xml:space="preserve"> the date of diagnosis recorded by the cancer registry dates back to a</w:t>
      </w:r>
      <w:r w:rsidR="00177BF9" w:rsidRPr="009F2717">
        <w:t>bnormal cytology up to 4 months</w:t>
      </w:r>
      <w:r w:rsidRPr="00177BF9">
        <w:t xml:space="preserve"> preceding the diagnosis. </w:t>
      </w:r>
      <w:r w:rsidR="00177BF9" w:rsidRPr="009F2717">
        <w:t xml:space="preserve"> </w:t>
      </w:r>
      <w:r w:rsidRPr="00177BF9">
        <w:t>However</w:t>
      </w:r>
      <w:r w:rsidR="00C46B84">
        <w:t>,</w:t>
      </w:r>
      <w:r w:rsidRPr="00177BF9">
        <w:t xml:space="preserve"> for the purpose of the review</w:t>
      </w:r>
      <w:r w:rsidR="00177BF9" w:rsidRPr="009F2717">
        <w:t>,</w:t>
      </w:r>
      <w:r w:rsidRPr="00177BF9">
        <w:t xml:space="preserve"> the date of diagnosis was the date of first histological diagnosis of cancer.</w:t>
      </w:r>
      <w:r w:rsidR="00177BF9" w:rsidRPr="009F2717">
        <w:t xml:space="preserve"> </w:t>
      </w:r>
      <w:r w:rsidRPr="00177BF9">
        <w:t xml:space="preserve"> This leads to discrepancies in the date of diagnosis of up to 4 months. </w:t>
      </w:r>
      <w:r w:rsidR="00177BF9" w:rsidRPr="009F2717">
        <w:t xml:space="preserve"> </w:t>
      </w:r>
      <w:r w:rsidRPr="00177BF9">
        <w:t>While</w:t>
      </w:r>
      <w:r w:rsidR="00177BF9" w:rsidRPr="009F2717">
        <w:t>,</w:t>
      </w:r>
      <w:r w:rsidRPr="00177BF9">
        <w:t xml:space="preserve"> for most patients</w:t>
      </w:r>
      <w:r w:rsidR="00177BF9" w:rsidRPr="009F2717">
        <w:t xml:space="preserve">, </w:t>
      </w:r>
      <w:r w:rsidRPr="00177BF9">
        <w:t>the cancer may have been present at the earlier date</w:t>
      </w:r>
      <w:r w:rsidR="00177BF9" w:rsidRPr="009F2717">
        <w:t>,</w:t>
      </w:r>
      <w:r w:rsidRPr="00177BF9">
        <w:t xml:space="preserve"> this is not certain for all women</w:t>
      </w:r>
      <w:r w:rsidR="00177BF9" w:rsidRPr="00177BF9">
        <w:t>,</w:t>
      </w:r>
      <w:r w:rsidRPr="00177BF9">
        <w:t xml:space="preserve"> and to some extent this date is arbitrary.  Caution needs to be exercised when using the </w:t>
      </w:r>
      <w:r w:rsidR="00177BF9" w:rsidRPr="009F2717">
        <w:t xml:space="preserve">NZCR </w:t>
      </w:r>
      <w:r w:rsidRPr="00177BF9">
        <w:t>diagnosis date for audit of the management of women with invasive cervical cancer</w:t>
      </w:r>
      <w:r w:rsidR="00982066">
        <w:t>.  F</w:t>
      </w:r>
      <w:r w:rsidR="00AB1A8D">
        <w:t>or this reason</w:t>
      </w:r>
      <w:r w:rsidR="003F3EBC">
        <w:t>,</w:t>
      </w:r>
      <w:r w:rsidR="00AB1A8D">
        <w:t xml:space="preserve"> it would be an appropriate addition for the NZCR to record the date of histological diagnosis</w:t>
      </w:r>
      <w:r w:rsidRPr="00177BF9">
        <w:t xml:space="preserve">. </w:t>
      </w:r>
      <w:r w:rsidR="00177BF9" w:rsidRPr="009F2717">
        <w:t xml:space="preserve"> </w:t>
      </w:r>
      <w:r w:rsidRPr="00177BF9">
        <w:t>As a result of this</w:t>
      </w:r>
      <w:r w:rsidR="00AB1A8D">
        <w:t xml:space="preserve"> discrepancy</w:t>
      </w:r>
      <w:r w:rsidR="00177BF9" w:rsidRPr="009F2717">
        <w:t>,</w:t>
      </w:r>
      <w:r w:rsidRPr="00177BF9">
        <w:t xml:space="preserve"> </w:t>
      </w:r>
      <w:r w:rsidR="00AB1A8D">
        <w:t>seven</w:t>
      </w:r>
      <w:r w:rsidRPr="00177BF9">
        <w:t xml:space="preserve"> women with an </w:t>
      </w:r>
      <w:r w:rsidR="00177BF9" w:rsidRPr="009F2717">
        <w:t xml:space="preserve">NZCR </w:t>
      </w:r>
      <w:r w:rsidRPr="00177BF9">
        <w:t xml:space="preserve">diagnosis date within the review period had a histological diagnosis outside the period.  </w:t>
      </w:r>
      <w:r w:rsidR="003F3EBC">
        <w:t>To eliminate this bias</w:t>
      </w:r>
      <w:r w:rsidR="00177BF9" w:rsidRPr="009F2717">
        <w:t>,</w:t>
      </w:r>
      <w:r w:rsidRPr="00177BF9">
        <w:t xml:space="preserve"> </w:t>
      </w:r>
      <w:r w:rsidR="00177BF9">
        <w:t>women</w:t>
      </w:r>
      <w:r w:rsidRPr="00177BF9">
        <w:t xml:space="preserve"> identified from the </w:t>
      </w:r>
      <w:r w:rsidR="00177BF9" w:rsidRPr="009F2717">
        <w:t xml:space="preserve">NZCR </w:t>
      </w:r>
      <w:r w:rsidRPr="00177BF9">
        <w:t>as having a date of diagnosis in the 2008-2012</w:t>
      </w:r>
      <w:r w:rsidR="00177BF9">
        <w:t xml:space="preserve"> time period but</w:t>
      </w:r>
      <w:r w:rsidR="00CD14F7">
        <w:t xml:space="preserve"> who</w:t>
      </w:r>
      <w:r w:rsidR="00177BF9">
        <w:t xml:space="preserve"> had a </w:t>
      </w:r>
      <w:r w:rsidRPr="00177BF9">
        <w:t>histological diagnosis in 2013 were included in this cohort (4 women).</w:t>
      </w:r>
    </w:p>
    <w:p w14:paraId="405B476D" w14:textId="0F6FB9B9" w:rsidR="002F75E7" w:rsidRPr="005D56C6" w:rsidRDefault="002F75E7" w:rsidP="002F75E7">
      <w:r w:rsidRPr="005D56C6">
        <w:t>In this review</w:t>
      </w:r>
      <w:r w:rsidR="00177BF9" w:rsidRPr="009F2717">
        <w:t>,</w:t>
      </w:r>
      <w:r w:rsidRPr="005D56C6">
        <w:t xml:space="preserve"> it remains clear that a number of women who have a histological diagnosis of cancer are not coded as such on the NCSP</w:t>
      </w:r>
      <w:r w:rsidR="00177BF9" w:rsidRPr="009F2717">
        <w:t>-</w:t>
      </w:r>
      <w:r w:rsidR="005D56C6" w:rsidRPr="009F2717">
        <w:t>R.  T</w:t>
      </w:r>
      <w:r w:rsidRPr="005D56C6">
        <w:t>his often seems to be due to a SNOMED cod</w:t>
      </w:r>
      <w:r w:rsidR="001B37BE">
        <w:t>e recorded on the NCSP-R which is consistent with a high grade intraepithelial lesion but with a final diagnosis of invasive cancer recorded in the NZCR</w:t>
      </w:r>
      <w:r w:rsidRPr="005D56C6">
        <w:t xml:space="preserve">. </w:t>
      </w:r>
      <w:r w:rsidR="005D56C6" w:rsidRPr="009F2717">
        <w:t xml:space="preserve"> </w:t>
      </w:r>
      <w:r w:rsidRPr="005D56C6">
        <w:t xml:space="preserve">Crosschecking of these diagnoses between the data sources would appear to be appropriate. </w:t>
      </w:r>
    </w:p>
    <w:p w14:paraId="08CFF917" w14:textId="0202681F" w:rsidR="002F75E7" w:rsidRPr="005D56C6" w:rsidRDefault="002F75E7" w:rsidP="002F75E7">
      <w:r w:rsidRPr="005D56C6">
        <w:t xml:space="preserve">Having excluded unconfirmed cases, on average there were 149 </w:t>
      </w:r>
      <w:r w:rsidR="00201F69">
        <w:t>diagnoses of cervical cancer</w:t>
      </w:r>
      <w:r w:rsidRPr="005D56C6">
        <w:t xml:space="preserve"> per year resulting in a raw incidence of 6.</w:t>
      </w:r>
      <w:r w:rsidR="007B22FA" w:rsidRPr="005D56C6">
        <w:t>3</w:t>
      </w:r>
      <w:r w:rsidR="007B22FA">
        <w:t>7</w:t>
      </w:r>
      <w:r w:rsidR="007B22FA" w:rsidRPr="005D56C6">
        <w:t xml:space="preserve"> </w:t>
      </w:r>
      <w:r w:rsidRPr="005D56C6">
        <w:t xml:space="preserve">per hundred thousand </w:t>
      </w:r>
      <w:r w:rsidR="005D56C6" w:rsidRPr="009F2717">
        <w:t xml:space="preserve">population </w:t>
      </w:r>
      <w:r w:rsidRPr="005D56C6">
        <w:t>per year and an age a</w:t>
      </w:r>
      <w:r w:rsidR="005D56C6" w:rsidRPr="009F2717">
        <w:t>djusted (WHO</w:t>
      </w:r>
      <w:r w:rsidR="00820825">
        <w:t xml:space="preserve"> 2000-2025</w:t>
      </w:r>
      <w:r w:rsidR="005D56C6" w:rsidRPr="009F2717">
        <w:t>) incidence of 5.</w:t>
      </w:r>
      <w:r w:rsidR="007B22FA">
        <w:t>70</w:t>
      </w:r>
      <w:r w:rsidR="005D56C6" w:rsidRPr="009F2717">
        <w:t xml:space="preserve">.  This </w:t>
      </w:r>
      <w:r w:rsidRPr="005D56C6">
        <w:t xml:space="preserve">is </w:t>
      </w:r>
      <w:r w:rsidR="005D56C6" w:rsidRPr="009F2717">
        <w:t>amongst the lowest in the world</w:t>
      </w:r>
      <w:r w:rsidRPr="005D56C6">
        <w:t xml:space="preserve"> </w:t>
      </w:r>
      <w:r w:rsidR="005D56C6" w:rsidRPr="009F2717">
        <w:t>and</w:t>
      </w:r>
      <w:r w:rsidRPr="005D56C6">
        <w:t xml:space="preserve"> is consistent with a highly successful screening program</w:t>
      </w:r>
      <w:r w:rsidR="002E4688">
        <w:t>me</w:t>
      </w:r>
      <w:r w:rsidRPr="005D56C6">
        <w:t xml:space="preserve">. </w:t>
      </w:r>
      <w:r w:rsidR="005D56C6" w:rsidRPr="009F2717">
        <w:t xml:space="preserve"> </w:t>
      </w:r>
      <w:r w:rsidRPr="005D56C6">
        <w:t>Unfortunately</w:t>
      </w:r>
      <w:r w:rsidR="005D56C6" w:rsidRPr="009F2717">
        <w:t>,</w:t>
      </w:r>
      <w:r w:rsidRPr="005D56C6">
        <w:t xml:space="preserve"> however</w:t>
      </w:r>
      <w:r w:rsidR="005D56C6" w:rsidRPr="009F2717">
        <w:t>,</w:t>
      </w:r>
      <w:r w:rsidRPr="005D56C6">
        <w:t xml:space="preserve"> the incidence of cervical cancer in </w:t>
      </w:r>
      <w:r w:rsidR="005D56C6">
        <w:t>Māori</w:t>
      </w:r>
      <w:r w:rsidRPr="005D56C6">
        <w:t xml:space="preserve"> remains significantly higher than that of non</w:t>
      </w:r>
      <w:r w:rsidR="005D56C6" w:rsidRPr="009F2717">
        <w:t>-</w:t>
      </w:r>
      <w:r w:rsidR="005D56C6">
        <w:t>Māori</w:t>
      </w:r>
      <w:r w:rsidRPr="005D56C6">
        <w:t xml:space="preserve">. </w:t>
      </w:r>
      <w:r w:rsidR="005D56C6" w:rsidRPr="009F2717">
        <w:t xml:space="preserve"> </w:t>
      </w:r>
      <w:r w:rsidRPr="006D52C2">
        <w:t xml:space="preserve">This is consistent with reduced access to screening and </w:t>
      </w:r>
      <w:r w:rsidR="006D52C2" w:rsidRPr="006D52C2">
        <w:t>treatment of cervical precancer</w:t>
      </w:r>
      <w:r w:rsidRPr="006D52C2">
        <w:t xml:space="preserve"> for </w:t>
      </w:r>
      <w:r w:rsidR="005D56C6" w:rsidRPr="006D52C2">
        <w:t>Māori</w:t>
      </w:r>
      <w:r w:rsidRPr="006D52C2">
        <w:t xml:space="preserve"> women.</w:t>
      </w:r>
    </w:p>
    <w:p w14:paraId="2D93AEB0" w14:textId="65C978E8" w:rsidR="002F75E7" w:rsidRPr="005D56C6" w:rsidRDefault="002F75E7" w:rsidP="002F75E7">
      <w:r w:rsidRPr="005D56C6">
        <w:t xml:space="preserve">The demographics of women in this review are similar to those of the 2008-12 review and other sources. </w:t>
      </w:r>
      <w:r w:rsidR="005D56C6" w:rsidRPr="009F2717">
        <w:t xml:space="preserve"> </w:t>
      </w:r>
      <w:r w:rsidRPr="005D56C6">
        <w:t>The data were derived from the N</w:t>
      </w:r>
      <w:r w:rsidR="005D56C6" w:rsidRPr="009F2717">
        <w:t>Z</w:t>
      </w:r>
      <w:r w:rsidRPr="005D56C6">
        <w:t xml:space="preserve">CR. </w:t>
      </w:r>
      <w:r w:rsidR="005D56C6" w:rsidRPr="009F2717">
        <w:t xml:space="preserve"> </w:t>
      </w:r>
      <w:r w:rsidRPr="005D56C6">
        <w:t xml:space="preserve">This was reliably documented and </w:t>
      </w:r>
      <w:r w:rsidR="003F3EBC">
        <w:t xml:space="preserve">methodologically </w:t>
      </w:r>
      <w:r w:rsidRPr="005D56C6">
        <w:t xml:space="preserve">consistent with the previous review. </w:t>
      </w:r>
      <w:r w:rsidR="005D56C6">
        <w:t xml:space="preserve"> </w:t>
      </w:r>
      <w:r w:rsidRPr="005D56C6">
        <w:t>The demographics from the NCSP</w:t>
      </w:r>
      <w:r w:rsidR="005D56C6" w:rsidRPr="009F2717">
        <w:t>-</w:t>
      </w:r>
      <w:r w:rsidRPr="005D56C6">
        <w:t>R were not used</w:t>
      </w:r>
      <w:r w:rsidR="003F3EBC">
        <w:t>.</w:t>
      </w:r>
      <w:r w:rsidRPr="005D56C6">
        <w:t xml:space="preserve"> </w:t>
      </w:r>
      <w:r w:rsidR="003F3EBC">
        <w:t xml:space="preserve"> Women may move prior to their diagnosis with </w:t>
      </w:r>
      <w:r w:rsidRPr="005D56C6">
        <w:t xml:space="preserve">cervical cancer. </w:t>
      </w:r>
      <w:r w:rsidR="005D56C6" w:rsidRPr="009F2717">
        <w:t xml:space="preserve"> </w:t>
      </w:r>
      <w:r w:rsidRPr="005D56C6">
        <w:t>Thus</w:t>
      </w:r>
      <w:r w:rsidR="005D56C6" w:rsidRPr="009F2717">
        <w:t>,</w:t>
      </w:r>
      <w:r w:rsidRPr="005D56C6">
        <w:t xml:space="preserve"> there may be minor variations if the NCSP</w:t>
      </w:r>
      <w:r w:rsidR="005D56C6" w:rsidRPr="009F2717">
        <w:t>-</w:t>
      </w:r>
      <w:r w:rsidRPr="005D56C6">
        <w:t xml:space="preserve">R data was utilised. </w:t>
      </w:r>
    </w:p>
    <w:p w14:paraId="15A16CC8" w14:textId="19AA2E12" w:rsidR="002F75E7" w:rsidRPr="005D56C6" w:rsidRDefault="002F75E7" w:rsidP="002F75E7">
      <w:r w:rsidRPr="00C46B84">
        <w:t xml:space="preserve">The median age of women with cancer </w:t>
      </w:r>
      <w:r w:rsidR="005D794C" w:rsidRPr="00C46B84">
        <w:t>was 45 years with</w:t>
      </w:r>
      <w:r w:rsidRPr="00C46B84">
        <w:t xml:space="preserve"> the peak age range being 40-45</w:t>
      </w:r>
      <w:r w:rsidR="005D56C6" w:rsidRPr="00C46B84">
        <w:t xml:space="preserve"> years</w:t>
      </w:r>
      <w:r w:rsidRPr="00C46B84">
        <w:t xml:space="preserve">. </w:t>
      </w:r>
      <w:r w:rsidR="005D794C">
        <w:t xml:space="preserve"> </w:t>
      </w:r>
      <w:r w:rsidRPr="005D56C6">
        <w:t>Cervical cancer was rare in women under 25</w:t>
      </w:r>
      <w:r w:rsidR="005D56C6" w:rsidRPr="009F2717">
        <w:t xml:space="preserve"> years</w:t>
      </w:r>
      <w:r w:rsidRPr="005D56C6">
        <w:t xml:space="preserve">.  75% of </w:t>
      </w:r>
      <w:r w:rsidR="005D56C6" w:rsidRPr="009F2717">
        <w:t xml:space="preserve">cervical </w:t>
      </w:r>
      <w:r w:rsidRPr="005D56C6">
        <w:t>cancers were SCC and 18% adenocarcinoma</w:t>
      </w:r>
      <w:r w:rsidR="005D56C6" w:rsidRPr="009F2717">
        <w:t>.  T</w:t>
      </w:r>
      <w:r w:rsidRPr="005D56C6">
        <w:t>he remainder were adenosquamous cancers or a variety of rare histological types.</w:t>
      </w:r>
      <w:r w:rsidR="005D56C6" w:rsidRPr="009F2717">
        <w:t xml:space="preserve"> </w:t>
      </w:r>
      <w:r w:rsidRPr="005D56C6">
        <w:t xml:space="preserve"> FIGO stage was poorly reported but, on the basis of their histology report</w:t>
      </w:r>
      <w:r w:rsidR="005D56C6" w:rsidRPr="009F2717">
        <w:t>,</w:t>
      </w:r>
      <w:r w:rsidRPr="005D56C6">
        <w:t xml:space="preserve"> </w:t>
      </w:r>
      <w:r w:rsidR="00AB1A8D" w:rsidRPr="005D56C6">
        <w:t>2</w:t>
      </w:r>
      <w:r w:rsidR="00AB1A8D">
        <w:t>6</w:t>
      </w:r>
      <w:r w:rsidRPr="005D56C6">
        <w:t xml:space="preserve">% of cancers were superficially invasive. </w:t>
      </w:r>
      <w:r w:rsidR="005D56C6" w:rsidRPr="009F2717">
        <w:t xml:space="preserve"> </w:t>
      </w:r>
      <w:r w:rsidRPr="005D56C6">
        <w:t xml:space="preserve">Women with superficially invasive disease have an excellent prognosis even with conservative surgery. </w:t>
      </w:r>
      <w:r w:rsidR="005D56C6" w:rsidRPr="009F2717">
        <w:t xml:space="preserve"> </w:t>
      </w:r>
      <w:r w:rsidRPr="005D56C6">
        <w:t>The combination of a low incidence of cancer and a high proportion of superficially invasive cancers is associated with successful screening and a low mortality from cervical cancer</w:t>
      </w:r>
      <w:r w:rsidRPr="002E6AEB">
        <w:t>.</w:t>
      </w:r>
      <w:r w:rsidR="005D56C6" w:rsidRPr="002E6AEB">
        <w:t xml:space="preserve"> </w:t>
      </w:r>
      <w:r w:rsidRPr="002E6AEB">
        <w:t xml:space="preserve"> </w:t>
      </w:r>
      <w:r w:rsidR="00AB1A8D" w:rsidRPr="002E6AEB">
        <w:t xml:space="preserve">FIGO </w:t>
      </w:r>
      <w:r w:rsidRPr="002E6AEB">
        <w:t xml:space="preserve">staging information was very poorly recorded </w:t>
      </w:r>
      <w:r w:rsidR="00D027AF" w:rsidRPr="002E6AEB">
        <w:t xml:space="preserve">in </w:t>
      </w:r>
      <w:r w:rsidRPr="002E6AEB">
        <w:t xml:space="preserve">the </w:t>
      </w:r>
      <w:r w:rsidR="005D56C6" w:rsidRPr="002E6AEB">
        <w:t>NZCR</w:t>
      </w:r>
      <w:r w:rsidR="00AB1A8D" w:rsidRPr="002E6AEB">
        <w:t xml:space="preserve"> </w:t>
      </w:r>
      <w:r w:rsidR="00676C67" w:rsidRPr="002E6AEB">
        <w:t>over the review period.  FIGO stage recording has decreased</w:t>
      </w:r>
      <w:r w:rsidR="00AB1A8D" w:rsidRPr="002E6AEB">
        <w:t xml:space="preserve"> </w:t>
      </w:r>
      <w:r w:rsidR="00676C67" w:rsidRPr="002E6AEB">
        <w:t xml:space="preserve">since </w:t>
      </w:r>
      <w:r w:rsidR="00AB1A8D" w:rsidRPr="002E6AEB">
        <w:t xml:space="preserve">the </w:t>
      </w:r>
      <w:r w:rsidR="00676C67" w:rsidRPr="002E6AEB">
        <w:t xml:space="preserve">2003-2006 </w:t>
      </w:r>
      <w:r w:rsidR="00AB1A8D" w:rsidRPr="002E6AEB">
        <w:t>audit</w:t>
      </w:r>
      <w:r w:rsidR="00676C67" w:rsidRPr="002E6AEB">
        <w:t xml:space="preserve"> where FIGO stage was recorded for 55% of cervical cancer cases</w:t>
      </w:r>
      <w:r w:rsidR="004C2A05" w:rsidRPr="002E6AEB">
        <w:t xml:space="preserve"> </w:t>
      </w:r>
      <w:r w:rsidR="00EC5AB2" w:rsidRPr="002E6AEB">
        <w:t xml:space="preserve">(see </w:t>
      </w:r>
      <w:r w:rsidR="00EC5AB2" w:rsidRPr="002E6AEB">
        <w:fldChar w:fldCharType="begin"/>
      </w:r>
      <w:r w:rsidR="00EC5AB2" w:rsidRPr="002E6AEB">
        <w:instrText xml:space="preserve"> REF _Ref13820715 \h </w:instrText>
      </w:r>
      <w:r w:rsidR="004C2A05">
        <w:instrText xml:space="preserve"> \* MERGEFORMAT </w:instrText>
      </w:r>
      <w:r w:rsidR="00EC5AB2" w:rsidRPr="002E6AEB">
        <w:fldChar w:fldCharType="separate"/>
      </w:r>
      <w:r w:rsidR="005F5AE1" w:rsidRPr="00FF2EC4">
        <w:t xml:space="preserve">Table </w:t>
      </w:r>
      <w:r w:rsidR="005F5AE1">
        <w:rPr>
          <w:noProof/>
        </w:rPr>
        <w:t>6</w:t>
      </w:r>
      <w:r w:rsidR="005F5AE1">
        <w:rPr>
          <w:noProof/>
        </w:rPr>
        <w:noBreakHyphen/>
        <w:t>5</w:t>
      </w:r>
      <w:r w:rsidR="00EC5AB2" w:rsidRPr="002E6AEB">
        <w:fldChar w:fldCharType="end"/>
      </w:r>
      <w:r w:rsidR="00EC5AB2" w:rsidRPr="002E6AEB">
        <w:t>)</w:t>
      </w:r>
      <w:r w:rsidR="005D56C6" w:rsidRPr="002E6AEB">
        <w:t>.</w:t>
      </w:r>
      <w:r w:rsidR="003C2466" w:rsidRPr="002E6AEB">
        <w:fldChar w:fldCharType="begin"/>
      </w:r>
      <w:r w:rsidR="008758F5">
        <w:instrText xml:space="preserve"> ADDIN EN.CITE &lt;EndNote&gt;&lt;Cite&gt;&lt;Author&gt;Lewis&lt;/Author&gt;&lt;Year&gt;2009&lt;/Year&gt;&lt;RecNum&gt;5&lt;/RecNum&gt;&lt;DisplayText&gt;&lt;style face="superscript"&gt;6&lt;/style&gt;&lt;/DisplayText&gt;&lt;record&gt;&lt;rec-number&gt;5&lt;/rec-number&gt;&lt;foreign-keys&gt;&lt;key app="EN" db-id="a2rd9pt9sadd9bee9zp5rr9btfxaafwexfzt" timestamp="0"&gt;5&lt;/key&gt;&lt;/foreign-keys&gt;&lt;ref-type name="Journal Article"&gt;17&lt;/ref-type&gt;&lt;contributors&gt;&lt;authors&gt;&lt;author&gt;Lewis, H.&lt;/author&gt;&lt;author&gt;Yeh, L.&lt;/author&gt;&lt;author&gt;Almendral, B.&lt;/author&gt;&lt;author&gt;Neal, H.&lt;/author&gt;&lt;/authors&gt;&lt;/contributors&gt;&lt;auth-address&gt;National Screening Unit, Ministry of Health, P O Box 5013, Wellington, New Zealand. hazel_lewis@moh.govt.nz&lt;/auth-address&gt;&lt;titles&gt;&lt;title&gt;Monitoring the performance of New Zealand&amp;apos;s National Cervical Screening Programme through data linkage&lt;/title&gt;&lt;secondary-title&gt;New Zealand Medical Journal&lt;/secondary-title&gt;&lt;alt-title&gt;The New Zealand Medical Journal&lt;/alt-title&gt;&lt;/titles&gt;&lt;periodical&gt;&lt;full-title&gt;New Zealand Medical Journal&lt;/full-title&gt;&lt;/periodical&gt;&lt;pages&gt;15-25&lt;/pages&gt;&lt;volume&gt;122&lt;/volume&gt;&lt;number&gt;1305&lt;/number&gt;&lt;keywords&gt;&lt;keyword&gt;Adult&lt;/keyword&gt;&lt;keyword&gt;Aged&lt;/keyword&gt;&lt;keyword&gt;Biopsy&lt;/keyword&gt;&lt;keyword&gt;Female&lt;/keyword&gt;&lt;keyword&gt;Humans&lt;/keyword&gt;&lt;keyword&gt;Mass Screening/*statistics &amp;amp; numerical data&lt;/keyword&gt;&lt;keyword&gt;Medical Audit&lt;/keyword&gt;&lt;keyword&gt;*Medical Record Linkage&lt;/keyword&gt;&lt;keyword&gt;Middle Aged&lt;/keyword&gt;&lt;keyword&gt;New Zealand/epidemiology&lt;/keyword&gt;&lt;keyword&gt;Quality Assurance, Health Care/*methods&lt;/keyword&gt;&lt;keyword&gt;Registries/*statistics &amp;amp; numerical data&lt;/keyword&gt;&lt;keyword&gt;Uterine Cervical Neoplasms/*epidemiology/pathology/*prevention &amp;amp; control&lt;/keyword&gt;&lt;keyword&gt;Vaginal Smears&lt;/keyword&gt;&lt;/keywords&gt;&lt;dates&gt;&lt;year&gt;2009&lt;/year&gt;&lt;pub-dates&gt;&lt;date&gt;Oct 30&lt;/date&gt;&lt;/pub-dates&gt;&lt;/dates&gt;&lt;isbn&gt;0028-8446&lt;/isbn&gt;&lt;accession-num&gt;19966874&lt;/accession-num&gt;&lt;urls&gt;&lt;/urls&gt;&lt;remote-database-provider&gt;NLM&lt;/remote-database-provider&gt;&lt;language&gt;eng&lt;/language&gt;&lt;/record&gt;&lt;/Cite&gt;&lt;/EndNote&gt;</w:instrText>
      </w:r>
      <w:r w:rsidR="003C2466" w:rsidRPr="002E6AEB">
        <w:fldChar w:fldCharType="separate"/>
      </w:r>
      <w:r w:rsidR="008758F5" w:rsidRPr="008758F5">
        <w:rPr>
          <w:noProof/>
          <w:vertAlign w:val="superscript"/>
        </w:rPr>
        <w:t>6</w:t>
      </w:r>
      <w:r w:rsidR="003C2466" w:rsidRPr="002E6AEB">
        <w:fldChar w:fldCharType="end"/>
      </w:r>
      <w:r w:rsidR="005D56C6" w:rsidRPr="002E6AEB">
        <w:t xml:space="preserve"> </w:t>
      </w:r>
      <w:r w:rsidRPr="002E6AEB">
        <w:t xml:space="preserve"> </w:t>
      </w:r>
      <w:r w:rsidR="00676C67" w:rsidRPr="002E6AEB">
        <w:t>As clinical assessment is required to denote FIGO stage, i</w:t>
      </w:r>
      <w:r w:rsidRPr="002E6AEB">
        <w:t xml:space="preserve">t is clear </w:t>
      </w:r>
      <w:r w:rsidR="002D5E33" w:rsidRPr="002E6AEB">
        <w:t xml:space="preserve">that </w:t>
      </w:r>
      <w:r w:rsidRPr="002E6AEB">
        <w:t>more access to clinical information is required to improve stage data.</w:t>
      </w:r>
      <w:r w:rsidR="005D56C6" w:rsidRPr="002E6AEB">
        <w:t xml:space="preserve"> </w:t>
      </w:r>
      <w:r w:rsidRPr="002E6AEB">
        <w:t xml:space="preserve"> I</w:t>
      </w:r>
      <w:r w:rsidR="00676C67" w:rsidRPr="002E6AEB">
        <w:t xml:space="preserve">t is recommended that all patients with cervical cancer are managed in conjunction with </w:t>
      </w:r>
      <w:r w:rsidR="002D5E33" w:rsidRPr="002E6AEB">
        <w:t xml:space="preserve">a </w:t>
      </w:r>
      <w:r w:rsidR="00676C67" w:rsidRPr="002E6AEB">
        <w:t>regional gynae-oncology mu</w:t>
      </w:r>
      <w:r w:rsidR="002D5E33" w:rsidRPr="002E6AEB">
        <w:t>ltidisciplinary meeting (MDM</w:t>
      </w:r>
      <w:r w:rsidR="00676C67" w:rsidRPr="002E6AEB">
        <w:t>).  Sharing of information between MDMs and the NZCR would improve the recording of FIGO stage information in the NZCR.  I</w:t>
      </w:r>
      <w:r w:rsidRPr="002E6AEB">
        <w:t>mproved stage data is important because screening</w:t>
      </w:r>
      <w:r w:rsidRPr="005D56C6">
        <w:t xml:space="preserve"> downstages disease and prognosis correlates well with stage.</w:t>
      </w:r>
    </w:p>
    <w:p w14:paraId="6CD6FC23" w14:textId="735507C0" w:rsidR="002F75E7" w:rsidRPr="00BB50F5" w:rsidRDefault="002F75E7" w:rsidP="002F75E7">
      <w:r w:rsidRPr="005D56C6">
        <w:t xml:space="preserve">The occurrence of cervical cancer varied between regions but the reasons for these variations are likely to be complex and cannot be ascertained in this study. </w:t>
      </w:r>
      <w:r w:rsidR="005D56C6" w:rsidRPr="009F2717">
        <w:t xml:space="preserve"> </w:t>
      </w:r>
      <w:r w:rsidRPr="005D56C6">
        <w:t>Overall</w:t>
      </w:r>
      <w:r w:rsidR="005D56C6" w:rsidRPr="009F2717">
        <w:t>,</w:t>
      </w:r>
      <w:r w:rsidRPr="005D56C6">
        <w:t xml:space="preserve"> there was no clear association between deprivation index and the incidence of cervical cancer</w:t>
      </w:r>
      <w:r w:rsidR="00E2480E">
        <w:t>, but higher proportions of squamous cancers were associated with greater deprivation</w:t>
      </w:r>
      <w:r w:rsidRPr="005D56C6">
        <w:t xml:space="preserve">. </w:t>
      </w:r>
      <w:r w:rsidR="005D56C6" w:rsidRPr="009F2717">
        <w:t xml:space="preserve"> Māori</w:t>
      </w:r>
      <w:r w:rsidRPr="005D56C6">
        <w:t xml:space="preserve"> women with cervical cancer are over</w:t>
      </w:r>
      <w:r w:rsidR="005D56C6" w:rsidRPr="009F2717">
        <w:t>-</w:t>
      </w:r>
      <w:r w:rsidRPr="005D56C6">
        <w:t xml:space="preserve">represented within the lowest </w:t>
      </w:r>
      <w:r w:rsidR="00866BB7">
        <w:t>two dec</w:t>
      </w:r>
      <w:r w:rsidRPr="005D56C6">
        <w:t>ile</w:t>
      </w:r>
      <w:r w:rsidR="00866BB7">
        <w:t>s</w:t>
      </w:r>
      <w:r w:rsidRPr="005D56C6">
        <w:t xml:space="preserve"> of deprivation and there was an apparent increase in incidence of cancer for </w:t>
      </w:r>
      <w:r w:rsidR="005D56C6" w:rsidRPr="009F2717">
        <w:t>Māori</w:t>
      </w:r>
      <w:r w:rsidRPr="005D56C6">
        <w:t xml:space="preserve"> women in th</w:t>
      </w:r>
      <w:r w:rsidR="003F3EBC">
        <w:t>ese</w:t>
      </w:r>
      <w:r w:rsidRPr="005D56C6">
        <w:t xml:space="preserve"> most deprived </w:t>
      </w:r>
      <w:r w:rsidR="00866BB7">
        <w:t>dec</w:t>
      </w:r>
      <w:r w:rsidRPr="005D56C6">
        <w:t>ile</w:t>
      </w:r>
      <w:r w:rsidR="00866BB7">
        <w:t>s</w:t>
      </w:r>
      <w:r w:rsidRPr="005D56C6">
        <w:t xml:space="preserve">. </w:t>
      </w:r>
      <w:r w:rsidR="005D56C6" w:rsidRPr="005D56C6">
        <w:t xml:space="preserve"> </w:t>
      </w:r>
      <w:r w:rsidR="005D56C6" w:rsidRPr="009F2717">
        <w:t>Māori</w:t>
      </w:r>
      <w:r w:rsidRPr="005D56C6">
        <w:t xml:space="preserve"> women continue to be socially and economically disadvantaged and</w:t>
      </w:r>
      <w:r w:rsidR="005D56C6" w:rsidRPr="009F2717">
        <w:t>,</w:t>
      </w:r>
      <w:r w:rsidRPr="005D56C6">
        <w:t xml:space="preserve"> for disadvantaged </w:t>
      </w:r>
      <w:r w:rsidR="005D56C6" w:rsidRPr="009F2717">
        <w:t>Māori</w:t>
      </w:r>
      <w:r w:rsidRPr="005D56C6">
        <w:t xml:space="preserve"> women</w:t>
      </w:r>
      <w:r w:rsidR="005D56C6" w:rsidRPr="009F2717">
        <w:t>,</w:t>
      </w:r>
      <w:r w:rsidRPr="005D56C6">
        <w:t xml:space="preserve"> the risk of cervical cancer is increased. </w:t>
      </w:r>
      <w:r w:rsidR="005D56C6" w:rsidRPr="009F2717">
        <w:t xml:space="preserve"> </w:t>
      </w:r>
      <w:r w:rsidRPr="005D56C6">
        <w:t>It seems likely this</w:t>
      </w:r>
      <w:r w:rsidR="00511BDA">
        <w:t>, at least in part,</w:t>
      </w:r>
      <w:r w:rsidRPr="005D56C6">
        <w:t xml:space="preserve"> is due to increased barriers to </w:t>
      </w:r>
      <w:r w:rsidRPr="00BB50F5">
        <w:t xml:space="preserve">screening and treatment </w:t>
      </w:r>
      <w:r w:rsidR="00511BDA">
        <w:t>of precancerous abnormalities</w:t>
      </w:r>
      <w:r w:rsidRPr="00BB50F5">
        <w:t xml:space="preserve">. </w:t>
      </w:r>
    </w:p>
    <w:p w14:paraId="0E93AF7F" w14:textId="2ACA653A" w:rsidR="002F75E7" w:rsidRPr="009F2717" w:rsidRDefault="002F75E7" w:rsidP="002F75E7">
      <w:pPr>
        <w:rPr>
          <w:highlight w:val="yellow"/>
        </w:rPr>
      </w:pPr>
      <w:r w:rsidRPr="00BB50F5">
        <w:t xml:space="preserve">A review of the screening history of women aged between 25 and 69 was undertaken. </w:t>
      </w:r>
      <w:r w:rsidR="00BB50F5" w:rsidRPr="009F2717">
        <w:t xml:space="preserve"> </w:t>
      </w:r>
      <w:r w:rsidRPr="00BB50F5">
        <w:t>Younger and older women were excluded because the screening history of women outside the screening program</w:t>
      </w:r>
      <w:r w:rsidR="002E4688">
        <w:t>me</w:t>
      </w:r>
      <w:r w:rsidR="00BB50F5" w:rsidRPr="009F2717">
        <w:t>,</w:t>
      </w:r>
      <w:r w:rsidRPr="00BB50F5">
        <w:t xml:space="preserve"> and those who have just entered the program</w:t>
      </w:r>
      <w:r w:rsidR="002E4688">
        <w:t>me</w:t>
      </w:r>
      <w:r w:rsidR="00BB50F5" w:rsidRPr="009F2717">
        <w:t>,</w:t>
      </w:r>
      <w:r w:rsidRPr="00BB50F5">
        <w:t xml:space="preserve"> is not comparable to those of other age groups. </w:t>
      </w:r>
      <w:r w:rsidR="00BB50F5" w:rsidRPr="009F2717">
        <w:t xml:space="preserve"> </w:t>
      </w:r>
      <w:r w:rsidRPr="00BB50F5">
        <w:t>Screening</w:t>
      </w:r>
      <w:r w:rsidR="00BB50F5" w:rsidRPr="009F2717">
        <w:t>,</w:t>
      </w:r>
      <w:r w:rsidRPr="00BB50F5">
        <w:t xml:space="preserve"> however</w:t>
      </w:r>
      <w:r w:rsidR="00BB50F5" w:rsidRPr="009F2717">
        <w:t>,</w:t>
      </w:r>
      <w:r w:rsidRPr="00BB50F5">
        <w:t xml:space="preserve"> does have an impact on women of these age groups. </w:t>
      </w:r>
      <w:r w:rsidR="00BB50F5" w:rsidRPr="009F2717">
        <w:t xml:space="preserve"> </w:t>
      </w:r>
      <w:r w:rsidRPr="00BB50F5">
        <w:t xml:space="preserve">Young women with cancer often have </w:t>
      </w:r>
      <w:r w:rsidR="00BE23EB">
        <w:t>superficially invasive</w:t>
      </w:r>
      <w:r w:rsidR="00BE23EB" w:rsidRPr="00BB50F5">
        <w:t xml:space="preserve"> </w:t>
      </w:r>
      <w:r w:rsidRPr="00BB50F5">
        <w:t>cancers which are only picked up by screening</w:t>
      </w:r>
      <w:r w:rsidR="00E2480E">
        <w:t>.  T</w:t>
      </w:r>
      <w:r w:rsidRPr="00BB50F5">
        <w:t xml:space="preserve">he risk of cancer in women </w:t>
      </w:r>
      <w:r w:rsidR="00270A7F">
        <w:t xml:space="preserve">over 70 </w:t>
      </w:r>
      <w:r w:rsidR="00270A7F" w:rsidRPr="00270A7F">
        <w:t>years</w:t>
      </w:r>
      <w:r w:rsidR="00270A7F">
        <w:t>,</w:t>
      </w:r>
      <w:r w:rsidR="00270A7F" w:rsidRPr="00270A7F">
        <w:t xml:space="preserve"> </w:t>
      </w:r>
      <w:r w:rsidR="00E2480E" w:rsidRPr="00270A7F">
        <w:t xml:space="preserve">who make up </w:t>
      </w:r>
      <w:r w:rsidR="00270A7F" w:rsidRPr="002E6AEB">
        <w:t>12%</w:t>
      </w:r>
      <w:r w:rsidR="00E2480E" w:rsidRPr="00270A7F">
        <w:t xml:space="preserve"> of the group</w:t>
      </w:r>
      <w:r w:rsidR="00270A7F">
        <w:t>,</w:t>
      </w:r>
      <w:r w:rsidR="00E2480E">
        <w:t xml:space="preserve"> </w:t>
      </w:r>
      <w:r w:rsidRPr="00BB50F5">
        <w:t xml:space="preserve">will be influenced by their lifetime history of screening. </w:t>
      </w:r>
      <w:r w:rsidR="00BB50F5" w:rsidRPr="009F2717">
        <w:t xml:space="preserve"> </w:t>
      </w:r>
      <w:r w:rsidRPr="00BB50F5">
        <w:t>We also excluded a small number of women with rare cancers for whom screening is unlikely to prevent</w:t>
      </w:r>
      <w:r w:rsidR="00511BDA">
        <w:t xml:space="preserve"> the disease</w:t>
      </w:r>
      <w:r w:rsidR="00F66492" w:rsidRPr="00F66492">
        <w:t xml:space="preserve"> </w:t>
      </w:r>
      <w:r w:rsidR="00F66492">
        <w:t>(</w:t>
      </w:r>
      <w:r w:rsidR="00F66492" w:rsidRPr="00BB50F5">
        <w:t>including pure neuroendocrine tumours serous and clear cell tumours</w:t>
      </w:r>
      <w:r w:rsidR="00F66492">
        <w:t>)</w:t>
      </w:r>
      <w:r w:rsidRPr="00BB50F5">
        <w:t xml:space="preserve">. </w:t>
      </w:r>
      <w:r w:rsidR="00BB50F5" w:rsidRPr="009F2717">
        <w:t xml:space="preserve"> </w:t>
      </w:r>
      <w:r w:rsidRPr="00BB50F5">
        <w:t>The review of screening history included 84% of the entire cohort.</w:t>
      </w:r>
      <w:r w:rsidR="00BB50F5" w:rsidRPr="009F2717">
        <w:t xml:space="preserve"> </w:t>
      </w:r>
      <w:r w:rsidRPr="00BB50F5">
        <w:t xml:space="preserve"> It must be remembered the impact of the screening program</w:t>
      </w:r>
      <w:r w:rsidR="002E4688">
        <w:t>me</w:t>
      </w:r>
      <w:r w:rsidRPr="00BB50F5">
        <w:t xml:space="preserve"> is different for the remaining 16% of women.</w:t>
      </w:r>
    </w:p>
    <w:p w14:paraId="52C05A73" w14:textId="73B6B35E" w:rsidR="002F75E7" w:rsidRPr="00BB50F5" w:rsidRDefault="002F75E7" w:rsidP="002F75E7">
      <w:r w:rsidRPr="00BB50F5">
        <w:t xml:space="preserve">As per previous reviews, </w:t>
      </w:r>
      <w:r w:rsidR="00BB50F5" w:rsidRPr="009F2717">
        <w:t>c</w:t>
      </w:r>
      <w:r w:rsidRPr="00BB50F5">
        <w:t xml:space="preserve">ervical cytology </w:t>
      </w:r>
      <w:r w:rsidR="00BB50F5" w:rsidRPr="009F2717">
        <w:t>samples</w:t>
      </w:r>
      <w:r w:rsidRPr="00BB50F5">
        <w:t xml:space="preserve"> taken in the 6 months prior to the diagnosis, were excluded from consideration in the review of </w:t>
      </w:r>
      <w:r w:rsidR="00BB50F5" w:rsidRPr="009F2717">
        <w:t xml:space="preserve">cervical </w:t>
      </w:r>
      <w:r w:rsidR="00511BDA">
        <w:t>screening</w:t>
      </w:r>
      <w:r w:rsidR="00511BDA" w:rsidRPr="009F2717">
        <w:t xml:space="preserve"> </w:t>
      </w:r>
      <w:r w:rsidRPr="00BB50F5">
        <w:t>history because of the high likelihood they were part of the diagnostic process</w:t>
      </w:r>
      <w:r w:rsidR="00511BDA">
        <w:t xml:space="preserve"> (even if they were taken as a screening test for an asymptomatic woman)</w:t>
      </w:r>
      <w:r w:rsidRPr="00BB50F5">
        <w:t>.</w:t>
      </w:r>
      <w:r w:rsidR="00BB50F5" w:rsidRPr="009F2717">
        <w:t xml:space="preserve"> </w:t>
      </w:r>
      <w:r w:rsidRPr="00BB50F5">
        <w:t xml:space="preserve"> This is somewhat arbitrary and may underestimate screening activity for some women.</w:t>
      </w:r>
      <w:r w:rsidR="00BB50F5" w:rsidRPr="009F2717">
        <w:t xml:space="preserve"> </w:t>
      </w:r>
      <w:r w:rsidRPr="00BB50F5">
        <w:t xml:space="preserve"> Previously</w:t>
      </w:r>
      <w:r w:rsidR="00BB50F5" w:rsidRPr="009F2717">
        <w:t>,</w:t>
      </w:r>
      <w:r w:rsidRPr="00BB50F5">
        <w:t xml:space="preserve"> we </w:t>
      </w:r>
      <w:r w:rsidR="00511BDA">
        <w:t>demonstrated an excess of tests in this period and</w:t>
      </w:r>
      <w:r w:rsidR="00511BDA" w:rsidRPr="00BB50F5">
        <w:t xml:space="preserve"> </w:t>
      </w:r>
      <w:r w:rsidRPr="00BB50F5">
        <w:t>that the majority of the results are abnormal</w:t>
      </w:r>
      <w:r w:rsidR="00511BDA">
        <w:t>.  I</w:t>
      </w:r>
      <w:r w:rsidRPr="00BB50F5">
        <w:t>n the absence of further clinical information</w:t>
      </w:r>
      <w:r w:rsidR="00BB50F5" w:rsidRPr="009F2717">
        <w:t>,</w:t>
      </w:r>
      <w:r w:rsidRPr="00BB50F5">
        <w:t xml:space="preserve"> </w:t>
      </w:r>
      <w:r w:rsidR="00511BDA">
        <w:t xml:space="preserve">this definition </w:t>
      </w:r>
      <w:r w:rsidRPr="00BB50F5">
        <w:t xml:space="preserve">remains a </w:t>
      </w:r>
      <w:r w:rsidRPr="00C828B5">
        <w:t xml:space="preserve">standard. </w:t>
      </w:r>
      <w:r w:rsidR="00BB50F5" w:rsidRPr="00C828B5">
        <w:t xml:space="preserve"> </w:t>
      </w:r>
      <w:r w:rsidRPr="00C828B5">
        <w:t>Some similar reviews exclude a shorter time frame.</w:t>
      </w:r>
      <w:r w:rsidR="00C828B5" w:rsidRPr="00C828B5">
        <w:fldChar w:fldCharType="begin"/>
      </w:r>
      <w:r w:rsidR="00535DB2">
        <w:instrText xml:space="preserve"> ADDIN EN.CITE &lt;EndNote&gt;&lt;Cite&gt;&lt;Author&gt;Sasieni&lt;/Author&gt;&lt;Year&gt;2014&lt;/Year&gt;&lt;RecNum&gt;17&lt;/RecNum&gt;&lt;DisplayText&gt;&lt;style face="superscript"&gt;14&lt;/style&gt;&lt;/DisplayText&gt;&lt;record&gt;&lt;rec-number&gt;17&lt;/rec-number&gt;&lt;foreign-keys&gt;&lt;key app="EN" db-id="a2rd9pt9sadd9bee9zp5rr9btfxaafwexfzt" timestamp="0"&gt;17&lt;/key&gt;&lt;/foreign-keys&gt;&lt;ref-type name="Book"&gt;6&lt;/ref-type&gt;&lt;contributors&gt;&lt;authors&gt;&lt;author&gt;Sasieni, P.&lt;/author&gt;&lt;author&gt;Castanon, A.&lt;/author&gt;&lt;/authors&gt;&lt;/contributors&gt;&lt;titles&gt;&lt;title&gt;NHSCSP Audit of invasive cervical cancer: Fourth National report 2009-2013 &lt;/title&gt;&lt;/titles&gt;&lt;dates&gt;&lt;year&gt;2014&lt;/year&gt;&lt;/dates&gt;&lt;pub-location&gt;London&lt;/pub-location&gt;&lt;publisher&gt;Centre for Cancer Prevention, Wolfson Institute of Preventive Medicine&lt;/publisher&gt;&lt;work-type&gt;Report&lt;/work-type&gt;&lt;urls&gt;&lt;related-urls&gt;&lt;url&gt;http://www.wolfson.qmul.ac.uk/images/pdfs/nhscsp-audit-invasive-cervical-cancer-Feb_2014.pdf&lt;/url&gt;&lt;/related-urls&gt;&lt;/urls&gt;&lt;/record&gt;&lt;/Cite&gt;&lt;/EndNote&gt;</w:instrText>
      </w:r>
      <w:r w:rsidR="00C828B5" w:rsidRPr="00C828B5">
        <w:fldChar w:fldCharType="separate"/>
      </w:r>
      <w:r w:rsidR="00535DB2" w:rsidRPr="00535DB2">
        <w:rPr>
          <w:noProof/>
          <w:vertAlign w:val="superscript"/>
        </w:rPr>
        <w:t>14</w:t>
      </w:r>
      <w:r w:rsidR="00C828B5" w:rsidRPr="00C828B5">
        <w:fldChar w:fldCharType="end"/>
      </w:r>
    </w:p>
    <w:p w14:paraId="385ADA46" w14:textId="61A48CF5" w:rsidR="002F75E7" w:rsidRPr="00BB50F5" w:rsidRDefault="002F75E7" w:rsidP="002F75E7">
      <w:r w:rsidRPr="00BB50F5">
        <w:t>If</w:t>
      </w:r>
      <w:r w:rsidR="00BB50F5" w:rsidRPr="009F2717">
        <w:t>,</w:t>
      </w:r>
      <w:r w:rsidRPr="00BB50F5">
        <w:t xml:space="preserve"> hypothetically</w:t>
      </w:r>
      <w:r w:rsidR="00BB50F5" w:rsidRPr="009F2717">
        <w:t>,</w:t>
      </w:r>
      <w:r w:rsidRPr="00BB50F5">
        <w:t xml:space="preserve"> screening would prevent the vast majority of cancers</w:t>
      </w:r>
      <w:r w:rsidR="00BB50F5" w:rsidRPr="009F2717">
        <w:t>,</w:t>
      </w:r>
      <w:r w:rsidRPr="00BB50F5">
        <w:t xml:space="preserve"> we can identify </w:t>
      </w:r>
      <w:r w:rsidR="00BB50F5" w:rsidRPr="009F2717">
        <w:t>four</w:t>
      </w:r>
      <w:r w:rsidRPr="00BB50F5">
        <w:t xml:space="preserve"> major causes of screening failure. </w:t>
      </w:r>
      <w:r w:rsidR="00BB50F5" w:rsidRPr="009F2717">
        <w:t xml:space="preserve"> </w:t>
      </w:r>
      <w:r w:rsidRPr="00BB50F5">
        <w:t xml:space="preserve">The first is lack of screening </w:t>
      </w:r>
      <w:r w:rsidR="00E2480E">
        <w:t>and in particular regular screening</w:t>
      </w:r>
      <w:r w:rsidRPr="00BB50F5">
        <w:t>.</w:t>
      </w:r>
      <w:r w:rsidR="00BB50F5" w:rsidRPr="009F2717">
        <w:t xml:space="preserve"> </w:t>
      </w:r>
      <w:r w:rsidRPr="00BB50F5">
        <w:t xml:space="preserve"> The second is lack of sensitivity of the screening test, i</w:t>
      </w:r>
      <w:r w:rsidR="00BB50F5" w:rsidRPr="009F2717">
        <w:t>.</w:t>
      </w:r>
      <w:r w:rsidRPr="00BB50F5">
        <w:t>e</w:t>
      </w:r>
      <w:r w:rsidR="00BB50F5" w:rsidRPr="009F2717">
        <w:t>.,</w:t>
      </w:r>
      <w:r w:rsidRPr="00BB50F5">
        <w:t xml:space="preserve"> the test fails to detect a precancerous lesion that is present on a woman’s cervix. </w:t>
      </w:r>
      <w:r w:rsidR="00BB50F5" w:rsidRPr="009F2717">
        <w:t xml:space="preserve"> </w:t>
      </w:r>
      <w:r w:rsidRPr="00BB50F5">
        <w:t xml:space="preserve">The third is failure of appropriate treatment of a precancerous abnormality that has been detected by the screening test. </w:t>
      </w:r>
      <w:r w:rsidR="00BB50F5" w:rsidRPr="009F2717">
        <w:t xml:space="preserve"> </w:t>
      </w:r>
      <w:r w:rsidRPr="00BB50F5">
        <w:t>In addition</w:t>
      </w:r>
      <w:r w:rsidR="00BB50F5" w:rsidRPr="009F2717">
        <w:t>,</w:t>
      </w:r>
      <w:r w:rsidRPr="00BB50F5">
        <w:t xml:space="preserve"> for some women</w:t>
      </w:r>
      <w:r w:rsidR="00BB50F5" w:rsidRPr="009F2717">
        <w:t>,</w:t>
      </w:r>
      <w:r w:rsidRPr="00BB50F5">
        <w:t xml:space="preserve"> cervical cancer may</w:t>
      </w:r>
      <w:r w:rsidR="00BB50F5" w:rsidRPr="009F2717">
        <w:t xml:space="preserve"> </w:t>
      </w:r>
      <w:r w:rsidRPr="00BB50F5">
        <w:t xml:space="preserve">not be </w:t>
      </w:r>
      <w:r w:rsidR="00BB50F5" w:rsidRPr="009F2717">
        <w:t>preceded</w:t>
      </w:r>
      <w:r w:rsidRPr="00BB50F5">
        <w:t xml:space="preserve"> by a precancer</w:t>
      </w:r>
      <w:r w:rsidR="00BB50F5" w:rsidRPr="009F2717">
        <w:t>ous</w:t>
      </w:r>
      <w:r w:rsidRPr="00BB50F5">
        <w:t xml:space="preserve"> lesion detectable by the screening test.  </w:t>
      </w:r>
    </w:p>
    <w:p w14:paraId="50CDB306" w14:textId="77777777" w:rsidR="00652DE4" w:rsidRDefault="00E2480E" w:rsidP="002F75E7">
      <w:r>
        <w:t>As for all previous audits and reviews, t</w:t>
      </w:r>
      <w:r w:rsidR="002F75E7" w:rsidRPr="00BB50F5">
        <w:t xml:space="preserve">he review of screening history clearly demonstrates that the vast majority of women with cervical cancer have not undergone regular </w:t>
      </w:r>
      <w:r w:rsidR="00EC5AB2">
        <w:t xml:space="preserve">or adequate </w:t>
      </w:r>
      <w:r w:rsidR="002F75E7" w:rsidRPr="00BB50F5">
        <w:t>screening.</w:t>
      </w:r>
      <w:r w:rsidR="00BB50F5" w:rsidRPr="009F2717">
        <w:t xml:space="preserve"> </w:t>
      </w:r>
      <w:r w:rsidR="002F75E7" w:rsidRPr="00BB50F5">
        <w:t xml:space="preserve"> In this review</w:t>
      </w:r>
      <w:r w:rsidR="00BB50F5" w:rsidRPr="009F2717">
        <w:t>,</w:t>
      </w:r>
      <w:r w:rsidR="002F75E7" w:rsidRPr="00BB50F5">
        <w:t xml:space="preserve"> only 12% of women had undergone </w:t>
      </w:r>
      <w:r w:rsidR="00EC5AB2">
        <w:t>adequate</w:t>
      </w:r>
      <w:r w:rsidR="00EC5AB2" w:rsidRPr="00BB50F5">
        <w:t xml:space="preserve"> </w:t>
      </w:r>
      <w:r w:rsidR="002F75E7" w:rsidRPr="00BB50F5">
        <w:t xml:space="preserve">screening as defined by no screening interval of greater than 3 years in the 6-84 months prior to the diagnosis. </w:t>
      </w:r>
      <w:r w:rsidR="00BB50F5" w:rsidRPr="009F2717">
        <w:t xml:space="preserve"> </w:t>
      </w:r>
      <w:r w:rsidR="002F75E7" w:rsidRPr="002E6AEB">
        <w:t>Similarly</w:t>
      </w:r>
      <w:r w:rsidR="00BB50F5" w:rsidRPr="002E6AEB">
        <w:t>,</w:t>
      </w:r>
      <w:r w:rsidR="002F75E7" w:rsidRPr="002E6AEB">
        <w:t xml:space="preserve"> only 23% of women had had regular smears less than 5 years apart back to 1990 or their age of 20. </w:t>
      </w:r>
      <w:r w:rsidR="00BB50F5" w:rsidRPr="002E6AEB">
        <w:t xml:space="preserve"> </w:t>
      </w:r>
      <w:r w:rsidR="003F3EBC">
        <w:t>It is somewhat disappointing that t</w:t>
      </w:r>
      <w:r w:rsidR="00511BDA">
        <w:t xml:space="preserve">here has been little substantive change to cervical cancer rates and cervical cytology coverage since 2005.  Increasing the coverage and regularity of cervical cytology testing remains the most effective way of decreasing cervical cancer incidence.  </w:t>
      </w:r>
      <w:r w:rsidRPr="002E6AEB">
        <w:t>This implies that there should be an ongoing emphasis on improving 3</w:t>
      </w:r>
      <w:r w:rsidR="00EC5AB2" w:rsidRPr="002E6AEB">
        <w:t>-</w:t>
      </w:r>
      <w:r w:rsidRPr="002E6AEB">
        <w:t xml:space="preserve"> and 5</w:t>
      </w:r>
      <w:r w:rsidR="00EC5AB2" w:rsidRPr="002E6AEB">
        <w:t>-</w:t>
      </w:r>
      <w:r w:rsidRPr="002E6AEB">
        <w:t xml:space="preserve">year screening.  </w:t>
      </w:r>
      <w:r w:rsidR="003C2466" w:rsidRPr="002E6AEB">
        <w:t xml:space="preserve">According </w:t>
      </w:r>
      <w:r w:rsidR="00567B9A" w:rsidRPr="002E6AEB">
        <w:t xml:space="preserve">to </w:t>
      </w:r>
      <w:r w:rsidR="003C2466" w:rsidRPr="002E6AEB">
        <w:t>data available in NCSP 6-monthly reports</w:t>
      </w:r>
      <w:r w:rsidR="00017166" w:rsidRPr="002E6AEB">
        <w:t xml:space="preserve">, 3-year coverage </w:t>
      </w:r>
      <w:r w:rsidR="006933E6" w:rsidRPr="002E6AEB">
        <w:t>remained fairly constant between 201</w:t>
      </w:r>
      <w:r w:rsidR="004C2A05" w:rsidRPr="002E6AEB">
        <w:t>0</w:t>
      </w:r>
      <w:r w:rsidR="006933E6" w:rsidRPr="002E6AEB">
        <w:t xml:space="preserve"> and 2017 in women (25-69 years)</w:t>
      </w:r>
      <w:r w:rsidR="004C2A05" w:rsidRPr="002E6AEB">
        <w:t xml:space="preserve"> at around 76</w:t>
      </w:r>
      <w:r w:rsidR="006933E6" w:rsidRPr="002E6AEB">
        <w:t xml:space="preserve">%, but </w:t>
      </w:r>
      <w:r w:rsidR="00017166" w:rsidRPr="002E6AEB">
        <w:t xml:space="preserve">decreased </w:t>
      </w:r>
      <w:r w:rsidR="00D52BCB" w:rsidRPr="002E6AEB">
        <w:t xml:space="preserve">by </w:t>
      </w:r>
      <w:r w:rsidR="004C2A05" w:rsidRPr="002E6AEB">
        <w:t>5</w:t>
      </w:r>
      <w:r w:rsidR="00D52BCB" w:rsidRPr="002E6AEB">
        <w:t>% (</w:t>
      </w:r>
      <w:r w:rsidR="00022358" w:rsidRPr="002E6AEB">
        <w:t xml:space="preserve">from </w:t>
      </w:r>
      <w:r w:rsidR="004C2A05" w:rsidRPr="002E6AEB">
        <w:t>55</w:t>
      </w:r>
      <w:r w:rsidR="00022358" w:rsidRPr="002E6AEB">
        <w:t>% to 50%</w:t>
      </w:r>
      <w:r w:rsidR="00D52BCB" w:rsidRPr="002E6AEB">
        <w:t>)</w:t>
      </w:r>
      <w:r w:rsidR="00022358" w:rsidRPr="002E6AEB">
        <w:t xml:space="preserve"> in women aged 20-24 years and</w:t>
      </w:r>
      <w:r w:rsidR="00D52BCB" w:rsidRPr="002E6AEB">
        <w:t xml:space="preserve"> by </w:t>
      </w:r>
      <w:r w:rsidR="004839C8" w:rsidRPr="002E6AEB">
        <w:t>2</w:t>
      </w:r>
      <w:r w:rsidR="00D52BCB" w:rsidRPr="002E6AEB">
        <w:t>%</w:t>
      </w:r>
      <w:r w:rsidR="00022358" w:rsidRPr="002E6AEB">
        <w:t xml:space="preserve"> </w:t>
      </w:r>
      <w:r w:rsidR="00D52BCB" w:rsidRPr="002E6AEB">
        <w:t>(</w:t>
      </w:r>
      <w:r w:rsidR="00022358" w:rsidRPr="002E6AEB">
        <w:t>from 6</w:t>
      </w:r>
      <w:r w:rsidR="004839C8" w:rsidRPr="002E6AEB">
        <w:t>7</w:t>
      </w:r>
      <w:r w:rsidR="00022358" w:rsidRPr="002E6AEB">
        <w:t>% to 65%</w:t>
      </w:r>
      <w:r w:rsidR="00D52BCB" w:rsidRPr="002E6AEB">
        <w:t>)</w:t>
      </w:r>
      <w:r w:rsidR="00022358" w:rsidRPr="002E6AEB">
        <w:t xml:space="preserve"> </w:t>
      </w:r>
      <w:r w:rsidR="00017166" w:rsidRPr="002E6AEB">
        <w:t>in women aged 25-29 years</w:t>
      </w:r>
      <w:r w:rsidR="00BB50F5" w:rsidRPr="002E6AEB">
        <w:t>.</w:t>
      </w:r>
      <w:r w:rsidR="006F2580" w:rsidRPr="002E6AEB">
        <w:fldChar w:fldCharType="begin"/>
      </w:r>
      <w:r w:rsidR="00535DB2">
        <w:instrText xml:space="preserve"> ADDIN EN.CITE &lt;EndNote&gt;&lt;Cite&gt;&lt;Author&gt;Smith&lt;/Author&gt;&lt;Year&gt;2014&lt;/Year&gt;&lt;RecNum&gt;38&lt;/RecNum&gt;&lt;DisplayText&gt;&lt;style face="superscript"&gt;15,16&lt;/style&gt;&lt;/DisplayText&gt;&lt;record&gt;&lt;rec-number&gt;38&lt;/rec-number&gt;&lt;foreign-keys&gt;&lt;key app="EN" db-id="a2rd9pt9sadd9bee9zp5rr9btfxaafwexfzt" timestamp="1562886929"&gt;38&lt;/key&gt;&lt;/foreign-keys&gt;&lt;ref-type name="Report"&gt;27&lt;/ref-type&gt;&lt;contributors&gt;&lt;authors&gt;&lt;author&gt;Smith, M.&lt;/author&gt;&lt;author&gt;Walker, R.&lt;/author&gt;&lt;author&gt;Canfell, K.&lt;/author&gt;&lt;/authors&gt;&lt;/contributors&gt;&lt;titles&gt;&lt;title&gt;National Cervical Screening Programme Monitoring Report 39, 1 January - 30 June 2013&lt;/title&gt;&lt;/titles&gt;&lt;dates&gt;&lt;year&gt;2014&lt;/year&gt;&lt;/dates&gt;&lt;pub-location&gt;New Zealand&lt;/pub-location&gt;&lt;publisher&gt;Ministry of Health National Screening Unit&lt;/publisher&gt;&lt;urls&gt;&lt;/urls&gt;&lt;/record&gt;&lt;/Cite&gt;&lt;Cite&gt;&lt;Author&gt;Smith&lt;/Author&gt;&lt;Year&gt;2018&lt;/Year&gt;&lt;RecNum&gt;40&lt;/RecNum&gt;&lt;record&gt;&lt;rec-number&gt;40&lt;/rec-number&gt;&lt;foreign-keys&gt;&lt;key app="EN" db-id="a2rd9pt9sadd9bee9zp5rr9btfxaafwexfzt" timestamp="1562887333"&gt;40&lt;/key&gt;&lt;/foreign-keys&gt;&lt;ref-type name="Report"&gt;27&lt;/ref-type&gt;&lt;contributors&gt;&lt;authors&gt;&lt;author&gt;Smith, M.&lt;/author&gt;&lt;author&gt;Rumlee, L.&lt;/author&gt;&lt;author&gt;Canfell, K.&lt;/author&gt;&lt;/authors&gt;&lt;/contributors&gt;&lt;titles&gt;&lt;title&gt;National Cervical Screening Programme Monitoring Report 47.  1 January - 30 June 2017&lt;/title&gt;&lt;/titles&gt;&lt;number&gt;Technical Report Number 47&lt;/number&gt;&lt;dates&gt;&lt;year&gt;2018&lt;/year&gt;&lt;/dates&gt;&lt;publisher&gt;National Cervical Screening Programme&lt;/publisher&gt;&lt;urls&gt;&lt;/urls&gt;&lt;/record&gt;&lt;/Cite&gt;&lt;/EndNote&gt;</w:instrText>
      </w:r>
      <w:r w:rsidR="006F2580" w:rsidRPr="002E6AEB">
        <w:fldChar w:fldCharType="separate"/>
      </w:r>
      <w:r w:rsidR="00535DB2" w:rsidRPr="00535DB2">
        <w:rPr>
          <w:noProof/>
          <w:vertAlign w:val="superscript"/>
        </w:rPr>
        <w:t>15,16</w:t>
      </w:r>
      <w:r w:rsidR="006F2580" w:rsidRPr="002E6AEB">
        <w:fldChar w:fldCharType="end"/>
      </w:r>
      <w:r w:rsidR="00BB50F5" w:rsidRPr="002E6AEB">
        <w:t xml:space="preserve"> </w:t>
      </w:r>
      <w:r w:rsidR="002F75E7" w:rsidRPr="002E6AEB">
        <w:t xml:space="preserve"> </w:t>
      </w:r>
      <w:r w:rsidR="00652DE4">
        <w:t xml:space="preserve">It is apparent that renewed efforts and novel approaches are required to improve screening coverage.  </w:t>
      </w:r>
    </w:p>
    <w:p w14:paraId="107489DF" w14:textId="567C8DBE" w:rsidR="002F75E7" w:rsidRPr="00BB50F5" w:rsidRDefault="002F75E7" w:rsidP="002F75E7">
      <w:r w:rsidRPr="002E6AEB">
        <w:t>Ideally</w:t>
      </w:r>
      <w:r w:rsidR="00BB50F5" w:rsidRPr="002E6AEB">
        <w:t>,</w:t>
      </w:r>
      <w:r w:rsidRPr="002E6AEB">
        <w:t xml:space="preserve"> access to a population</w:t>
      </w:r>
      <w:r w:rsidR="00BB50F5" w:rsidRPr="002E6AEB">
        <w:t>-</w:t>
      </w:r>
      <w:r w:rsidRPr="002E6AEB">
        <w:t>based</w:t>
      </w:r>
      <w:r w:rsidRPr="00BB50F5">
        <w:t xml:space="preserve"> register (such as the NHI) would enable us to determine screening patterns in </w:t>
      </w:r>
      <w:r w:rsidR="004839C8">
        <w:t>specific</w:t>
      </w:r>
      <w:r w:rsidR="004839C8" w:rsidRPr="00BB50F5">
        <w:t xml:space="preserve"> </w:t>
      </w:r>
      <w:r w:rsidRPr="00BB50F5">
        <w:t>populations of women</w:t>
      </w:r>
      <w:r w:rsidR="00BB50F5" w:rsidRPr="009F2717">
        <w:t>,</w:t>
      </w:r>
      <w:r w:rsidRPr="00BB50F5">
        <w:t xml:space="preserve"> so determining the apparent protective effect of different screening patterns</w:t>
      </w:r>
      <w:r w:rsidR="00652DE4">
        <w:t xml:space="preserve"> in different groups of women</w:t>
      </w:r>
      <w:r w:rsidRPr="00BB50F5">
        <w:t xml:space="preserve">. </w:t>
      </w:r>
      <w:r w:rsidR="00BB50F5" w:rsidRPr="009F2717">
        <w:t xml:space="preserve"> </w:t>
      </w:r>
      <w:r w:rsidRPr="00BB50F5">
        <w:t>This approach has been used to determine screening policy in other countries.</w:t>
      </w:r>
      <w:r w:rsidR="00C828B5">
        <w:fldChar w:fldCharType="begin"/>
      </w:r>
      <w:r w:rsidR="00535DB2">
        <w:instrText xml:space="preserve"> ADDIN EN.CITE &lt;EndNote&gt;&lt;Cite&gt;&lt;Author&gt;Sasieni&lt;/Author&gt;&lt;Year&gt;2014&lt;/Year&gt;&lt;RecNum&gt;17&lt;/RecNum&gt;&lt;DisplayText&gt;&lt;style face="superscript"&gt;14&lt;/style&gt;&lt;/DisplayText&gt;&lt;record&gt;&lt;rec-number&gt;17&lt;/rec-number&gt;&lt;foreign-keys&gt;&lt;key app="EN" db-id="a2rd9pt9sadd9bee9zp5rr9btfxaafwexfzt" timestamp="0"&gt;17&lt;/key&gt;&lt;/foreign-keys&gt;&lt;ref-type name="Book"&gt;6&lt;/ref-type&gt;&lt;contributors&gt;&lt;authors&gt;&lt;author&gt;Sasieni, P.&lt;/author&gt;&lt;author&gt;Castanon, A.&lt;/author&gt;&lt;/authors&gt;&lt;/contributors&gt;&lt;titles&gt;&lt;title&gt;NHSCSP Audit of invasive cervical cancer: Fourth National report 2009-2013 &lt;/title&gt;&lt;/titles&gt;&lt;dates&gt;&lt;year&gt;2014&lt;/year&gt;&lt;/dates&gt;&lt;pub-location&gt;London&lt;/pub-location&gt;&lt;publisher&gt;Centre for Cancer Prevention, Wolfson Institute of Preventive Medicine&lt;/publisher&gt;&lt;work-type&gt;Report&lt;/work-type&gt;&lt;urls&gt;&lt;related-urls&gt;&lt;url&gt;http://www.wolfson.qmul.ac.uk/images/pdfs/nhscsp-audit-invasive-cervical-cancer-Feb_2014.pdf&lt;/url&gt;&lt;/related-urls&gt;&lt;/urls&gt;&lt;/record&gt;&lt;/Cite&gt;&lt;/EndNote&gt;</w:instrText>
      </w:r>
      <w:r w:rsidR="00C828B5">
        <w:fldChar w:fldCharType="separate"/>
      </w:r>
      <w:r w:rsidR="00535DB2" w:rsidRPr="00535DB2">
        <w:rPr>
          <w:noProof/>
          <w:vertAlign w:val="superscript"/>
        </w:rPr>
        <w:t>14</w:t>
      </w:r>
      <w:r w:rsidR="00C828B5">
        <w:fldChar w:fldCharType="end"/>
      </w:r>
      <w:r w:rsidRPr="00BB50F5">
        <w:t xml:space="preserve"> </w:t>
      </w:r>
    </w:p>
    <w:p w14:paraId="61D9ECB4" w14:textId="55FD17AB" w:rsidR="002F75E7" w:rsidRPr="00BB50F5" w:rsidRDefault="005D56C6" w:rsidP="002F75E7">
      <w:r w:rsidRPr="009F2717">
        <w:t>Māori</w:t>
      </w:r>
      <w:r w:rsidR="002F75E7" w:rsidRPr="00BB50F5">
        <w:t xml:space="preserve"> women have a higher incidence of cervical cancer than </w:t>
      </w:r>
      <w:r w:rsidRPr="009F2717">
        <w:t>non-Māori</w:t>
      </w:r>
      <w:r w:rsidR="002F75E7" w:rsidRPr="00BB50F5">
        <w:t>, have a higher proportion of squamous cancers, a lower proportion of superficially invasive disease</w:t>
      </w:r>
      <w:r w:rsidR="00BB50F5" w:rsidRPr="009F2717">
        <w:t>,</w:t>
      </w:r>
      <w:r w:rsidR="002F75E7" w:rsidRPr="00BB50F5">
        <w:t xml:space="preserve"> and a lower </w:t>
      </w:r>
      <w:r w:rsidR="00E065DF">
        <w:t>probability</w:t>
      </w:r>
      <w:r w:rsidR="00E065DF" w:rsidRPr="00BB50F5">
        <w:t xml:space="preserve"> </w:t>
      </w:r>
      <w:r w:rsidR="002F75E7" w:rsidRPr="00BB50F5">
        <w:t xml:space="preserve">of screening prior to the diagnosis of cancer than </w:t>
      </w:r>
      <w:r w:rsidRPr="009F2717">
        <w:t>non-Māori</w:t>
      </w:r>
      <w:r w:rsidR="002F75E7" w:rsidRPr="00BB50F5">
        <w:t xml:space="preserve">. </w:t>
      </w:r>
      <w:r w:rsidR="00BB50F5" w:rsidRPr="009F2717">
        <w:t xml:space="preserve"> </w:t>
      </w:r>
      <w:r w:rsidR="002F75E7" w:rsidRPr="00BB50F5">
        <w:t xml:space="preserve">All these support the fact that </w:t>
      </w:r>
      <w:r w:rsidRPr="009F2717">
        <w:t>Māori</w:t>
      </w:r>
      <w:r w:rsidR="002F75E7" w:rsidRPr="00BB50F5">
        <w:t xml:space="preserve"> women have reduced access to screening.</w:t>
      </w:r>
      <w:r w:rsidR="00C730D5">
        <w:t xml:space="preserve">  </w:t>
      </w:r>
      <w:r w:rsidR="00C730D5" w:rsidRPr="002E6AEB">
        <w:t xml:space="preserve">According to data available in NCSP 6-monthly reports, 3-year coverage increased for Māori women by </w:t>
      </w:r>
      <w:r w:rsidR="004839C8" w:rsidRPr="002E6AEB">
        <w:t>8</w:t>
      </w:r>
      <w:r w:rsidR="00C730D5" w:rsidRPr="002E6AEB">
        <w:t xml:space="preserve">% (from </w:t>
      </w:r>
      <w:r w:rsidR="004839C8" w:rsidRPr="002E6AEB">
        <w:t>56</w:t>
      </w:r>
      <w:r w:rsidR="00C730D5" w:rsidRPr="002E6AEB">
        <w:t>% to 64%) between 201</w:t>
      </w:r>
      <w:r w:rsidR="004839C8" w:rsidRPr="002E6AEB">
        <w:t>0</w:t>
      </w:r>
      <w:r w:rsidR="00C730D5" w:rsidRPr="002E6AEB">
        <w:t xml:space="preserve"> and 2017.  However, coverage for Māori women is still lower than for European women (e.g., 3-year coverage of </w:t>
      </w:r>
      <w:r w:rsidR="004839C8" w:rsidRPr="002E6AEB">
        <w:t xml:space="preserve">64% for Māori women versus </w:t>
      </w:r>
      <w:r w:rsidR="00C730D5" w:rsidRPr="002E6AEB">
        <w:t>81% for European women in 2017)</w:t>
      </w:r>
      <w:r w:rsidR="00C730D5" w:rsidRPr="002E6AEB">
        <w:fldChar w:fldCharType="begin"/>
      </w:r>
      <w:r w:rsidR="00535DB2">
        <w:instrText xml:space="preserve"> ADDIN EN.CITE &lt;EndNote&gt;&lt;Cite&gt;&lt;Author&gt;Smith&lt;/Author&gt;&lt;Year&gt;2018&lt;/Year&gt;&lt;RecNum&gt;40&lt;/RecNum&gt;&lt;DisplayText&gt;&lt;style face="superscript"&gt;16&lt;/style&gt;&lt;/DisplayText&gt;&lt;record&gt;&lt;rec-number&gt;40&lt;/rec-number&gt;&lt;foreign-keys&gt;&lt;key app="EN" db-id="a2rd9pt9sadd9bee9zp5rr9btfxaafwexfzt" timestamp="1562887333"&gt;40&lt;/key&gt;&lt;/foreign-keys&gt;&lt;ref-type name="Report"&gt;27&lt;/ref-type&gt;&lt;contributors&gt;&lt;authors&gt;&lt;author&gt;Smith, M.&lt;/author&gt;&lt;author&gt;Rumlee, L.&lt;/author&gt;&lt;author&gt;Canfell, K.&lt;/author&gt;&lt;/authors&gt;&lt;/contributors&gt;&lt;titles&gt;&lt;title&gt;National Cervical Screening Programme Monitoring Report 47.  1 January - 30 June 2017&lt;/title&gt;&lt;/titles&gt;&lt;number&gt;Technical Report Number 47&lt;/number&gt;&lt;dates&gt;&lt;year&gt;2018&lt;/year&gt;&lt;/dates&gt;&lt;publisher&gt;National Cervical Screening Programme&lt;/publisher&gt;&lt;urls&gt;&lt;/urls&gt;&lt;/record&gt;&lt;/Cite&gt;&lt;/EndNote&gt;</w:instrText>
      </w:r>
      <w:r w:rsidR="00C730D5" w:rsidRPr="002E6AEB">
        <w:fldChar w:fldCharType="separate"/>
      </w:r>
      <w:r w:rsidR="00535DB2" w:rsidRPr="00535DB2">
        <w:rPr>
          <w:noProof/>
          <w:vertAlign w:val="superscript"/>
        </w:rPr>
        <w:t>16</w:t>
      </w:r>
      <w:r w:rsidR="00C730D5" w:rsidRPr="002E6AEB">
        <w:fldChar w:fldCharType="end"/>
      </w:r>
      <w:r w:rsidR="005E2251">
        <w:t xml:space="preserve"> and as such should remain a priority of the NCSP.</w:t>
      </w:r>
    </w:p>
    <w:p w14:paraId="005A942E" w14:textId="3572B4D9" w:rsidR="002F75E7" w:rsidRPr="00BB50F5" w:rsidRDefault="002F75E7" w:rsidP="002F75E7">
      <w:r w:rsidRPr="00BB50F5">
        <w:t>Regarding shorter screening intervals</w:t>
      </w:r>
      <w:r w:rsidR="00BB50F5" w:rsidRPr="009F2717">
        <w:t>,</w:t>
      </w:r>
      <w:r w:rsidRPr="00BB50F5">
        <w:t xml:space="preserve"> 37% of women with cancer had had a cervical cytology </w:t>
      </w:r>
      <w:r w:rsidR="00EC33E9">
        <w:t>sample taken</w:t>
      </w:r>
      <w:r w:rsidRPr="00BB50F5">
        <w:t xml:space="preserve"> in the 6-42 months (3 years) prior to their diagnosis and 50% had had a test in the 6-66 (5 years) months prior. </w:t>
      </w:r>
      <w:r w:rsidR="00BB50F5" w:rsidRPr="009F2717">
        <w:t xml:space="preserve"> </w:t>
      </w:r>
      <w:r w:rsidRPr="00BB50F5">
        <w:t>While these rates are significant</w:t>
      </w:r>
      <w:r w:rsidR="00BB50F5" w:rsidRPr="009F2717">
        <w:t>,</w:t>
      </w:r>
      <w:r w:rsidRPr="00BB50F5">
        <w:t xml:space="preserve"> these are well below the national 3 and 5 year coverage rates reported by the NCSP.  </w:t>
      </w:r>
      <w:r w:rsidR="00EC33E9">
        <w:t xml:space="preserve">For example, the </w:t>
      </w:r>
      <w:r w:rsidR="00EC33E9" w:rsidRPr="00EC33E9">
        <w:t>76.5% of eligible women aged 25-69 years had been screened in the three years</w:t>
      </w:r>
      <w:r w:rsidR="00EC33E9">
        <w:t xml:space="preserve"> prior to 31 December 2013.</w:t>
      </w:r>
      <w:r w:rsidR="00DC5728">
        <w:fldChar w:fldCharType="begin"/>
      </w:r>
      <w:r w:rsidR="00535DB2">
        <w:instrText xml:space="preserve"> ADDIN EN.CITE &lt;EndNote&gt;&lt;Cite&gt;&lt;Author&gt;Smith&lt;/Author&gt;&lt;Year&gt;2016&lt;/Year&gt;&lt;RecNum&gt;898&lt;/RecNum&gt;&lt;DisplayText&gt;&lt;style face="superscript"&gt;17&lt;/style&gt;&lt;/DisplayText&gt;&lt;record&gt;&lt;rec-number&gt;898&lt;/rec-number&gt;&lt;foreign-keys&gt;&lt;key app="EN" db-id="9da99fsznv9az5et20lxezppzpwvw0p2dps9" timestamp="1475719155"&gt;898&lt;/key&gt;&lt;/foreign-keys&gt;&lt;ref-type name="Report"&gt;27&lt;/ref-type&gt;&lt;contributors&gt;&lt;authors&gt;&lt;author&gt;Smith, M.&lt;/author&gt;&lt;author&gt;Edwards, S.&lt;/author&gt;&lt;author&gt;Canfell, K.&lt;/author&gt;&lt;/authors&gt;&lt;/contributors&gt;&lt;titles&gt;&lt;title&gt;National Cervical Screening Programme Annual Report 2013&lt;/title&gt;&lt;/titles&gt;&lt;dates&gt;&lt;year&gt;2016&lt;/year&gt;&lt;/dates&gt;&lt;pub-location&gt;New Zealand&lt;/pub-location&gt;&lt;publisher&gt;National Screening Unit&lt;/publisher&gt;&lt;urls&gt;&lt;/urls&gt;&lt;/record&gt;&lt;/Cite&gt;&lt;/EndNote&gt;</w:instrText>
      </w:r>
      <w:r w:rsidR="00DC5728">
        <w:fldChar w:fldCharType="separate"/>
      </w:r>
      <w:r w:rsidR="00535DB2" w:rsidRPr="00535DB2">
        <w:rPr>
          <w:noProof/>
          <w:vertAlign w:val="superscript"/>
        </w:rPr>
        <w:t>17</w:t>
      </w:r>
      <w:r w:rsidR="00DC5728">
        <w:fldChar w:fldCharType="end"/>
      </w:r>
      <w:r w:rsidR="00EC33E9">
        <w:t xml:space="preserve"> </w:t>
      </w:r>
      <w:r w:rsidR="00EC33E9" w:rsidRPr="00EC33E9">
        <w:t xml:space="preserve"> </w:t>
      </w:r>
      <w:r w:rsidRPr="00BB50F5">
        <w:t xml:space="preserve">This infers </w:t>
      </w:r>
      <w:r w:rsidR="00652DE4">
        <w:t>significant</w:t>
      </w:r>
      <w:r w:rsidRPr="00BB50F5">
        <w:t xml:space="preserve"> protection against cancer from a single test but once again comparator groups are required to estimate the degree.</w:t>
      </w:r>
    </w:p>
    <w:p w14:paraId="2DF35392" w14:textId="586CED1E" w:rsidR="002F75E7" w:rsidRPr="00BB50F5" w:rsidRDefault="002F75E7" w:rsidP="002F75E7">
      <w:r w:rsidRPr="00BB50F5">
        <w:t xml:space="preserve">We expect that cancer is preceded by a precancerous lesion for a prolonged period of time, therefore in the majority of these women a lesion would have been present but not detected. </w:t>
      </w:r>
      <w:r w:rsidR="00BB50F5" w:rsidRPr="009F2717">
        <w:t xml:space="preserve"> </w:t>
      </w:r>
      <w:r w:rsidRPr="00BB50F5">
        <w:t xml:space="preserve">As it is known that cervical cytology has a limited sensitivity we would expect in a well screened population many women with cancer would have been screened prior to their diagnosis. </w:t>
      </w:r>
      <w:r w:rsidR="00BB50F5" w:rsidRPr="009F2717">
        <w:t xml:space="preserve"> </w:t>
      </w:r>
      <w:r w:rsidRPr="00BB50F5">
        <w:t>As the cytology tests have not been re-examined we are not able to determine the relative importance of the limitations of the test itself and limitations of the interpretation of the test by cytotechnologists and cytopathologists.</w:t>
      </w:r>
      <w:r w:rsidR="00C20924">
        <w:t xml:space="preserve">  While it cannot be excluded, there is no reason to suspect systematic under-reporting of abnormal cervical cytology.</w:t>
      </w:r>
    </w:p>
    <w:p w14:paraId="6AD9DDFB" w14:textId="5E1A0C48" w:rsidR="002F75E7" w:rsidRPr="00BB50F5" w:rsidRDefault="00E2480E" w:rsidP="002F75E7">
      <w:r>
        <w:t>T</w:t>
      </w:r>
      <w:r w:rsidR="002F75E7" w:rsidRPr="00BB50F5">
        <w:t xml:space="preserve">he cervical cytology test has a limited sensitivity and cervical cancer is preceded by a long precancerous phase, </w:t>
      </w:r>
      <w:r>
        <w:t xml:space="preserve">thus, </w:t>
      </w:r>
      <w:r w:rsidR="002F75E7" w:rsidRPr="00BB50F5">
        <w:t xml:space="preserve">to provide optimal protection, cervical cytology tests need to be performed at regular intervals. </w:t>
      </w:r>
      <w:r w:rsidR="00BB50F5" w:rsidRPr="009F2717">
        <w:t xml:space="preserve"> </w:t>
      </w:r>
      <w:r w:rsidR="002F75E7" w:rsidRPr="00BB50F5">
        <w:t xml:space="preserve">Improving the </w:t>
      </w:r>
      <w:r>
        <w:t xml:space="preserve">frequency and </w:t>
      </w:r>
      <w:r w:rsidR="002F75E7" w:rsidRPr="00BB50F5">
        <w:t xml:space="preserve">regularity that women have tests </w:t>
      </w:r>
      <w:r>
        <w:t>and</w:t>
      </w:r>
      <w:r w:rsidRPr="00BB50F5">
        <w:t xml:space="preserve"> </w:t>
      </w:r>
      <w:r w:rsidR="002F75E7" w:rsidRPr="00BB50F5">
        <w:t xml:space="preserve">improving the sensitivity of the test would improve cancer protection. </w:t>
      </w:r>
      <w:r w:rsidR="00BB50F5" w:rsidRPr="009F2717">
        <w:t xml:space="preserve"> </w:t>
      </w:r>
      <w:r w:rsidR="002F75E7" w:rsidRPr="00BB50F5">
        <w:t xml:space="preserve">There is </w:t>
      </w:r>
      <w:r w:rsidR="00BB50F5" w:rsidRPr="009F2717">
        <w:t>sound evidence that the HPV primary screening</w:t>
      </w:r>
      <w:r w:rsidR="002F75E7" w:rsidRPr="00BB50F5">
        <w:t xml:space="preserve"> offers greater sensitivity in the detection of cervical precancers</w:t>
      </w:r>
      <w:r w:rsidR="004A0F7B">
        <w:t xml:space="preserve"> and the prevention of cervical cancer</w:t>
      </w:r>
      <w:r w:rsidR="002F75E7" w:rsidRPr="00BB50F5">
        <w:t xml:space="preserve">. </w:t>
      </w:r>
      <w:r w:rsidR="00BB50F5" w:rsidRPr="009F2717">
        <w:t xml:space="preserve"> </w:t>
      </w:r>
      <w:r w:rsidR="002F75E7" w:rsidRPr="00BB50F5">
        <w:t>The Nationa</w:t>
      </w:r>
      <w:r w:rsidR="00BB50F5" w:rsidRPr="009F2717">
        <w:t>l</w:t>
      </w:r>
      <w:r w:rsidR="002F75E7" w:rsidRPr="00BB50F5">
        <w:t xml:space="preserve"> Screening Unit has planned to change the NZ screening test from a cervical </w:t>
      </w:r>
      <w:r w:rsidR="00BB50F5" w:rsidRPr="009F2717">
        <w:t xml:space="preserve">cytology based </w:t>
      </w:r>
      <w:r w:rsidR="002F75E7" w:rsidRPr="00BB50F5">
        <w:t>screening test to HPV</w:t>
      </w:r>
      <w:r w:rsidR="00BB50F5" w:rsidRPr="009F2717">
        <w:t xml:space="preserve"> primary screening</w:t>
      </w:r>
      <w:r w:rsidR="002F75E7" w:rsidRPr="00BB50F5">
        <w:t xml:space="preserve">. </w:t>
      </w:r>
      <w:r w:rsidR="00BB50F5" w:rsidRPr="009F2717">
        <w:t xml:space="preserve">HPV primary screening </w:t>
      </w:r>
      <w:r w:rsidR="002F75E7" w:rsidRPr="00BB50F5">
        <w:t xml:space="preserve">would be more likely to detect abnormalities in the 5 years prior to diagnosis, thus its introduction would be likely to have a significant impact on the incidence of cancer provided coverage does not reduce. </w:t>
      </w:r>
      <w:r w:rsidR="00BB50F5" w:rsidRPr="009F2717">
        <w:t xml:space="preserve"> </w:t>
      </w:r>
      <w:r w:rsidR="002F75E7" w:rsidRPr="00BB50F5">
        <w:t xml:space="preserve">Further delays in the implementation of </w:t>
      </w:r>
      <w:r w:rsidR="00BB50F5" w:rsidRPr="009F2717">
        <w:t xml:space="preserve">HPV primary screening </w:t>
      </w:r>
      <w:r w:rsidR="002F75E7" w:rsidRPr="00BB50F5">
        <w:t>will result in avoidable morbidity and mortality from cervical cancer</w:t>
      </w:r>
      <w:r w:rsidR="004A0F7B">
        <w:t xml:space="preserve"> for New Zealand women</w:t>
      </w:r>
      <w:r w:rsidR="002F75E7" w:rsidRPr="00BB50F5">
        <w:t xml:space="preserve">. </w:t>
      </w:r>
    </w:p>
    <w:p w14:paraId="4325DB85" w14:textId="3F98BC6E" w:rsidR="002F75E7" w:rsidRPr="003142F4" w:rsidRDefault="00BB50F5" w:rsidP="002F75E7">
      <w:r w:rsidRPr="009F2717">
        <w:t>It is important to note that</w:t>
      </w:r>
      <w:r w:rsidR="002F75E7" w:rsidRPr="003142F4">
        <w:t xml:space="preserve"> a proportion of women screened prior to the diagnosis of cancer will have had an abnormal test. </w:t>
      </w:r>
      <w:r w:rsidRPr="009F2717">
        <w:t xml:space="preserve"> </w:t>
      </w:r>
      <w:r w:rsidR="002F75E7" w:rsidRPr="003142F4">
        <w:t>In theory</w:t>
      </w:r>
      <w:r w:rsidRPr="009F2717">
        <w:t>,</w:t>
      </w:r>
      <w:r w:rsidR="002F75E7" w:rsidRPr="003142F4">
        <w:t xml:space="preserve"> for these women there has been a failure of the diagnostic or treatment pathway that has prevented their cancer from either being </w:t>
      </w:r>
      <w:r w:rsidR="000713B6">
        <w:t>prevent</w:t>
      </w:r>
      <w:r w:rsidR="000713B6" w:rsidRPr="003142F4">
        <w:t xml:space="preserve">ed </w:t>
      </w:r>
      <w:r w:rsidR="002F75E7" w:rsidRPr="003142F4">
        <w:t xml:space="preserve">or diagnosed earlier. </w:t>
      </w:r>
      <w:r w:rsidRPr="009F2717">
        <w:t xml:space="preserve"> </w:t>
      </w:r>
      <w:r w:rsidR="002F75E7" w:rsidRPr="003142F4">
        <w:t>In this population</w:t>
      </w:r>
      <w:r w:rsidRPr="009F2717">
        <w:t>,</w:t>
      </w:r>
      <w:r w:rsidR="002F75E7" w:rsidRPr="003142F4">
        <w:t xml:space="preserve"> one third of women screened in the 6-84 months prior to their diagnosis had had an abnormal screen.</w:t>
      </w:r>
      <w:r w:rsidRPr="009F2717">
        <w:t xml:space="preserve"> </w:t>
      </w:r>
      <w:r w:rsidR="002F75E7" w:rsidRPr="003142F4">
        <w:t xml:space="preserve"> </w:t>
      </w:r>
      <w:r w:rsidR="005D56C6" w:rsidRPr="009F2717">
        <w:t>Māori</w:t>
      </w:r>
      <w:r w:rsidR="002F75E7" w:rsidRPr="003142F4">
        <w:t xml:space="preserve"> women were over</w:t>
      </w:r>
      <w:r w:rsidRPr="009F2717">
        <w:t>-</w:t>
      </w:r>
      <w:r w:rsidR="002F75E7" w:rsidRPr="003142F4">
        <w:t>represented in this group</w:t>
      </w:r>
      <w:r w:rsidR="00E2480E">
        <w:t xml:space="preserve">, </w:t>
      </w:r>
      <w:r w:rsidR="00E2480E" w:rsidRPr="009E42AD">
        <w:rPr>
          <w:rFonts w:eastAsia="Times New Roman" w:cs="Times New Roman"/>
          <w:szCs w:val="24"/>
          <w:lang w:eastAsia="en-GB"/>
        </w:rPr>
        <w:t xml:space="preserve">40% of Māori women </w:t>
      </w:r>
      <w:r w:rsidR="00E2480E">
        <w:rPr>
          <w:rFonts w:eastAsia="Times New Roman" w:cs="Times New Roman"/>
          <w:szCs w:val="24"/>
          <w:lang w:eastAsia="en-GB"/>
        </w:rPr>
        <w:t xml:space="preserve">and 53% of Pacific women </w:t>
      </w:r>
      <w:r w:rsidR="00E2480E" w:rsidRPr="009E42AD">
        <w:rPr>
          <w:rFonts w:eastAsia="Times New Roman" w:cs="Times New Roman"/>
          <w:szCs w:val="24"/>
          <w:lang w:eastAsia="en-GB"/>
        </w:rPr>
        <w:t>who were screened in that time period had had a high grade cervical cytology</w:t>
      </w:r>
      <w:r w:rsidR="00E2480E">
        <w:rPr>
          <w:rFonts w:eastAsia="Times New Roman" w:cs="Times New Roman"/>
          <w:szCs w:val="24"/>
          <w:lang w:eastAsia="en-GB"/>
        </w:rPr>
        <w:t>.  This</w:t>
      </w:r>
      <w:r w:rsidR="00E2480E" w:rsidRPr="003142F4">
        <w:t xml:space="preserve"> suggest</w:t>
      </w:r>
      <w:r w:rsidR="00E2480E">
        <w:t>s</w:t>
      </w:r>
      <w:r w:rsidR="00E2480E" w:rsidRPr="003142F4">
        <w:t xml:space="preserve"> </w:t>
      </w:r>
      <w:r w:rsidR="002F75E7" w:rsidRPr="003142F4">
        <w:t>that barriers to effective diagnos</w:t>
      </w:r>
      <w:r w:rsidR="00F66492">
        <w:t>is</w:t>
      </w:r>
      <w:r w:rsidR="002F75E7" w:rsidRPr="003142F4">
        <w:t xml:space="preserve"> and treatment is an important cause of inequity. </w:t>
      </w:r>
      <w:r w:rsidR="003142F4" w:rsidRPr="009F2717">
        <w:t xml:space="preserve"> </w:t>
      </w:r>
      <w:r w:rsidR="002F75E7" w:rsidRPr="003142F4">
        <w:t>Further study into the factors associated with this treatment failure is being undertaken and will be presented separately.</w:t>
      </w:r>
    </w:p>
    <w:p w14:paraId="1E63688B" w14:textId="10CAD72E" w:rsidR="002F75E7" w:rsidRPr="003142F4" w:rsidRDefault="002F75E7" w:rsidP="002F75E7">
      <w:r w:rsidRPr="003142F4">
        <w:t xml:space="preserve">Cervical screening is largely aimed at the prevention of SCC of the cervix which are preceded by CIN lesions that are easily detectable by cytology tests. </w:t>
      </w:r>
      <w:r w:rsidR="003142F4" w:rsidRPr="009F2717">
        <w:t xml:space="preserve"> </w:t>
      </w:r>
      <w:r w:rsidRPr="003142F4">
        <w:t>Adenocarcinomas have a less well defined natural history and precancerous phase</w:t>
      </w:r>
      <w:r w:rsidR="003142F4" w:rsidRPr="009F2717">
        <w:t>,</w:t>
      </w:r>
      <w:r w:rsidRPr="003142F4">
        <w:t xml:space="preserve"> thus the incidence of adenocarcinomas is </w:t>
      </w:r>
      <w:r w:rsidR="004A0F7B">
        <w:t>normally</w:t>
      </w:r>
      <w:r w:rsidRPr="003142F4">
        <w:t xml:space="preserve"> not reduced by cervical cytology screening and are normally present in a greater proportion in screened populations. </w:t>
      </w:r>
      <w:r w:rsidR="003142F4" w:rsidRPr="009F2717">
        <w:t xml:space="preserve"> </w:t>
      </w:r>
      <w:r w:rsidRPr="003142F4">
        <w:t xml:space="preserve">Some rarer cancers may not be impacted by screening at all. </w:t>
      </w:r>
      <w:r w:rsidR="003142F4" w:rsidRPr="009F2717">
        <w:t xml:space="preserve"> </w:t>
      </w:r>
      <w:r w:rsidRPr="003142F4">
        <w:t>In this review</w:t>
      </w:r>
      <w:r w:rsidR="003142F4" w:rsidRPr="009F2717">
        <w:t>,</w:t>
      </w:r>
      <w:r w:rsidRPr="003142F4">
        <w:t xml:space="preserve"> as expected</w:t>
      </w:r>
      <w:r w:rsidR="003142F4" w:rsidRPr="009F2717">
        <w:t>,</w:t>
      </w:r>
      <w:r w:rsidRPr="003142F4">
        <w:t xml:space="preserve"> patients with adenocarcinoma were more likely to have been screened prior to their diagnosis. </w:t>
      </w:r>
      <w:r w:rsidR="003142F4" w:rsidRPr="009F2717">
        <w:t xml:space="preserve"> </w:t>
      </w:r>
      <w:r w:rsidRPr="003142F4">
        <w:t xml:space="preserve">Adenocarcinomas were seen in a smaller proportion of </w:t>
      </w:r>
      <w:r w:rsidR="005D56C6" w:rsidRPr="009F2717">
        <w:t>Māori</w:t>
      </w:r>
      <w:r w:rsidRPr="003142F4">
        <w:t xml:space="preserve"> women compared with </w:t>
      </w:r>
      <w:r w:rsidR="005D56C6" w:rsidRPr="009F2717">
        <w:t>non-Māori</w:t>
      </w:r>
      <w:r w:rsidRPr="003142F4">
        <w:t xml:space="preserve">.   </w:t>
      </w:r>
    </w:p>
    <w:p w14:paraId="66AE4D33" w14:textId="0D602DF3" w:rsidR="002F75E7" w:rsidRPr="003142F4" w:rsidRDefault="002F75E7" w:rsidP="002F75E7">
      <w:r w:rsidRPr="003142F4">
        <w:t>There are some identifiable differences between the 2008-</w:t>
      </w:r>
      <w:r w:rsidR="000A644B">
        <w:t>20</w:t>
      </w:r>
      <w:r w:rsidRPr="003142F4">
        <w:t>12 and the 2013-</w:t>
      </w:r>
      <w:r w:rsidR="000A644B">
        <w:t>20</w:t>
      </w:r>
      <w:r w:rsidRPr="003142F4">
        <w:t xml:space="preserve">17 period. </w:t>
      </w:r>
      <w:r w:rsidR="003142F4" w:rsidRPr="009F2717">
        <w:t xml:space="preserve"> </w:t>
      </w:r>
      <w:r w:rsidRPr="003142F4">
        <w:t>The most notable is that</w:t>
      </w:r>
      <w:r w:rsidR="00BE23EB">
        <w:t>,</w:t>
      </w:r>
      <w:r w:rsidRPr="003142F4">
        <w:t xml:space="preserve"> despite a small rise in population</w:t>
      </w:r>
      <w:r w:rsidR="00BE23EB">
        <w:t>,</w:t>
      </w:r>
      <w:r w:rsidRPr="003142F4">
        <w:t xml:space="preserve"> there </w:t>
      </w:r>
      <w:r w:rsidR="00BE23EB">
        <w:t>w</w:t>
      </w:r>
      <w:r w:rsidR="00BE23EB" w:rsidRPr="003142F4">
        <w:t xml:space="preserve">as </w:t>
      </w:r>
      <w:r w:rsidRPr="003142F4">
        <w:t>a reduction in the number of</w:t>
      </w:r>
      <w:r w:rsidR="00201F69">
        <w:t xml:space="preserve"> cervical cancer</w:t>
      </w:r>
      <w:r w:rsidRPr="003142F4">
        <w:t xml:space="preserve"> </w:t>
      </w:r>
      <w:r w:rsidR="00201F69">
        <w:t>diagnoses</w:t>
      </w:r>
      <w:r w:rsidRPr="003142F4">
        <w:t xml:space="preserve">, this was seen in the number of </w:t>
      </w:r>
      <w:r w:rsidR="00201F69">
        <w:t>women identified</w:t>
      </w:r>
      <w:r w:rsidRPr="003142F4">
        <w:t xml:space="preserve"> on the N</w:t>
      </w:r>
      <w:r w:rsidR="003142F4" w:rsidRPr="009F2717">
        <w:t>Z</w:t>
      </w:r>
      <w:r w:rsidRPr="003142F4">
        <w:t xml:space="preserve">CR, the number of </w:t>
      </w:r>
      <w:r w:rsidR="00201F69">
        <w:t>women</w:t>
      </w:r>
      <w:r w:rsidRPr="003142F4">
        <w:t xml:space="preserve"> confirmed to </w:t>
      </w:r>
      <w:r w:rsidR="008257A9">
        <w:t>have cervical cancer (772 vs 747</w:t>
      </w:r>
      <w:r w:rsidRPr="003142F4">
        <w:t>)</w:t>
      </w:r>
      <w:r w:rsidR="003142F4" w:rsidRPr="009F2717">
        <w:t>,</w:t>
      </w:r>
      <w:r w:rsidRPr="003142F4">
        <w:t xml:space="preserve"> and the number included in the screening review. </w:t>
      </w:r>
      <w:r w:rsidR="003142F4" w:rsidRPr="009F2717">
        <w:t xml:space="preserve"> </w:t>
      </w:r>
      <w:r w:rsidRPr="003142F4">
        <w:t>This results in a decreased raw and age</w:t>
      </w:r>
      <w:r w:rsidR="003142F4" w:rsidRPr="009F2717">
        <w:t>-</w:t>
      </w:r>
      <w:r w:rsidRPr="003142F4">
        <w:t xml:space="preserve">standardised incidence of cancer over the two periods.  The reduction in incidence was seen in both </w:t>
      </w:r>
      <w:r w:rsidR="005D56C6" w:rsidRPr="009F2717">
        <w:t>Māori</w:t>
      </w:r>
      <w:r w:rsidRPr="003142F4">
        <w:t xml:space="preserve"> and non</w:t>
      </w:r>
      <w:r w:rsidR="003142F4" w:rsidRPr="009F2717">
        <w:t>-</w:t>
      </w:r>
      <w:r w:rsidR="005D56C6" w:rsidRPr="009F2717">
        <w:t>Māori</w:t>
      </w:r>
      <w:r w:rsidRPr="003142F4">
        <w:t>.</w:t>
      </w:r>
    </w:p>
    <w:p w14:paraId="47D479EA" w14:textId="67972E53" w:rsidR="002F75E7" w:rsidRPr="00B07046" w:rsidRDefault="002F75E7" w:rsidP="002F75E7">
      <w:r w:rsidRPr="00B07046">
        <w:t>On closer scrutiny</w:t>
      </w:r>
      <w:r w:rsidR="00B07046" w:rsidRPr="009F2717">
        <w:t>,</w:t>
      </w:r>
      <w:r w:rsidRPr="00B07046">
        <w:t xml:space="preserve"> it appears that the reduction is confined to women with adenocarcinoma or other rare tumour types. </w:t>
      </w:r>
      <w:r w:rsidR="00B07046" w:rsidRPr="009F2717">
        <w:t xml:space="preserve"> </w:t>
      </w:r>
      <w:r w:rsidRPr="00B07046">
        <w:t xml:space="preserve">Squamous cancers do not appear to have reduced 552 (2008-12) vs 560 (2013-17). </w:t>
      </w:r>
      <w:r w:rsidR="00B07046">
        <w:t xml:space="preserve"> </w:t>
      </w:r>
      <w:r w:rsidRPr="00B07046">
        <w:t xml:space="preserve">These trends were seen in </w:t>
      </w:r>
      <w:r w:rsidR="005D56C6" w:rsidRPr="009F2717">
        <w:t>Māori</w:t>
      </w:r>
      <w:r w:rsidRPr="00B07046">
        <w:t xml:space="preserve"> and </w:t>
      </w:r>
      <w:r w:rsidR="005D56C6" w:rsidRPr="009F2717">
        <w:t>non-Māori</w:t>
      </w:r>
      <w:r w:rsidRPr="00B07046">
        <w:t xml:space="preserve"> women. </w:t>
      </w:r>
      <w:r w:rsidR="00B07046" w:rsidRPr="009F2717">
        <w:t xml:space="preserve"> </w:t>
      </w:r>
      <w:r w:rsidRPr="00B07046">
        <w:t xml:space="preserve">It is difficult to explain this reduction, and this trend has not been </w:t>
      </w:r>
      <w:r w:rsidR="00B07046" w:rsidRPr="009F2717">
        <w:t>published by other registries.  I</w:t>
      </w:r>
      <w:r w:rsidRPr="00B07046">
        <w:t>t may be a chance finding, it may be due to the cancer registration process</w:t>
      </w:r>
      <w:r w:rsidR="00B07046" w:rsidRPr="009F2717">
        <w:t>,</w:t>
      </w:r>
      <w:r w:rsidRPr="00B07046">
        <w:t xml:space="preserve"> or it may reflect a true reduction in incidence.</w:t>
      </w:r>
    </w:p>
    <w:p w14:paraId="3D55DE6C" w14:textId="32D14956" w:rsidR="002F75E7" w:rsidRPr="00515E5F" w:rsidRDefault="002F75E7" w:rsidP="002F75E7">
      <w:r w:rsidRPr="00515E5F">
        <w:t xml:space="preserve">Our findings suggest a </w:t>
      </w:r>
      <w:r w:rsidR="00C20924">
        <w:t xml:space="preserve">significant </w:t>
      </w:r>
      <w:r w:rsidRPr="00515E5F">
        <w:t xml:space="preserve">decline </w:t>
      </w:r>
      <w:r w:rsidR="00515E5F" w:rsidRPr="009F2717">
        <w:t xml:space="preserve">in </w:t>
      </w:r>
      <w:r w:rsidR="00C20924">
        <w:t xml:space="preserve">non-squamous </w:t>
      </w:r>
      <w:r w:rsidR="00515E5F" w:rsidRPr="009F2717">
        <w:t xml:space="preserve">cervical </w:t>
      </w:r>
      <w:r w:rsidR="00C20924">
        <w:t>cancer</w:t>
      </w:r>
      <w:r w:rsidR="00C20924" w:rsidRPr="009F2717">
        <w:t xml:space="preserve"> </w:t>
      </w:r>
      <w:r w:rsidR="00515E5F" w:rsidRPr="009F2717">
        <w:t xml:space="preserve">incidence </w:t>
      </w:r>
      <w:r w:rsidRPr="00515E5F">
        <w:t>over the 2008 to 2017 pe</w:t>
      </w:r>
      <w:r w:rsidR="00515E5F" w:rsidRPr="009F2717">
        <w:t xml:space="preserve">riod.  However, </w:t>
      </w:r>
      <w:r w:rsidRPr="00515E5F">
        <w:t>there is no identifiable step change and the number of exclusions was less in our later cohort, so it seems unlikely this is a bias of this review</w:t>
      </w:r>
      <w:r w:rsidR="004A0F7B">
        <w:t xml:space="preserve"> methodology (see Supplementary Data)</w:t>
      </w:r>
      <w:r w:rsidRPr="00515E5F">
        <w:t xml:space="preserve">. </w:t>
      </w:r>
      <w:r w:rsidR="00515E5F" w:rsidRPr="009F2717">
        <w:t xml:space="preserve"> </w:t>
      </w:r>
      <w:r w:rsidRPr="00515E5F">
        <w:t>It is possible that the number of registrations have reduced</w:t>
      </w:r>
      <w:r w:rsidR="00515E5F" w:rsidRPr="009F2717">
        <w:t>,</w:t>
      </w:r>
      <w:r w:rsidRPr="00515E5F">
        <w:t xml:space="preserve"> as following review at a multidisciplinary meeting</w:t>
      </w:r>
      <w:r w:rsidR="00E2480E">
        <w:t xml:space="preserve">, </w:t>
      </w:r>
      <w:r w:rsidRPr="00515E5F">
        <w:t xml:space="preserve">an increasing number of adenocarcinomas or other rare tumours have been identified to have a primary source outside the cervix. </w:t>
      </w:r>
      <w:r w:rsidR="00515E5F" w:rsidRPr="009F2717">
        <w:t xml:space="preserve"> </w:t>
      </w:r>
      <w:r w:rsidRPr="00515E5F">
        <w:t>It is however possible that the reduction is due to an increase in the quality of cytological screening</w:t>
      </w:r>
      <w:r w:rsidR="00AA096E">
        <w:t xml:space="preserve"> to </w:t>
      </w:r>
      <w:r w:rsidR="00AA096E" w:rsidRPr="002E6AEB">
        <w:t>detect glandular abnormalities</w:t>
      </w:r>
      <w:r w:rsidRPr="002E6AEB">
        <w:t xml:space="preserve">. </w:t>
      </w:r>
      <w:r w:rsidR="00515E5F" w:rsidRPr="002E6AEB">
        <w:t xml:space="preserve"> </w:t>
      </w:r>
      <w:r w:rsidR="005975DA">
        <w:t xml:space="preserve">Compared </w:t>
      </w:r>
      <w:r w:rsidR="00AA096E" w:rsidRPr="002E6AEB">
        <w:t>with the 2008-2012 review, t</w:t>
      </w:r>
      <w:r w:rsidR="00675593" w:rsidRPr="002E6AEB">
        <w:t>here has been very little change in the screening histories of women diagnosed with adenocarcinoma.</w:t>
      </w:r>
      <w:r w:rsidR="00675593">
        <w:t xml:space="preserve">  </w:t>
      </w:r>
      <w:r w:rsidRPr="00515E5F">
        <w:t xml:space="preserve">Other jurisdictions have reported an increased identification of </w:t>
      </w:r>
      <w:r w:rsidR="00515E5F" w:rsidRPr="009F2717">
        <w:t>a</w:t>
      </w:r>
      <w:r w:rsidRPr="00515E5F">
        <w:t>denocarcinoma in situ but stable rates of adenocarcinoma</w:t>
      </w:r>
      <w:r w:rsidR="00BE23EB">
        <w:t>.</w:t>
      </w:r>
      <w:r w:rsidR="003B3867">
        <w:fldChar w:fldCharType="begin">
          <w:fldData xml:space="preserve">PEVuZE5vdGU+PENpdGU+PEF1dGhvcj52YW4gZGVyIEhvcnN0PC9BdXRob3I+PFllYXI+MjAxNzwv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=
</w:fldData>
        </w:fldChar>
      </w:r>
      <w:r w:rsidR="00535DB2">
        <w:instrText xml:space="preserve"> ADDIN EN.CITE </w:instrText>
      </w:r>
      <w:r w:rsidR="00535DB2">
        <w:fldChar w:fldCharType="begin">
          <w:fldData xml:space="preserve">PEVuZE5vdGU+PENpdGU+PEF1dGhvcj52YW4gZGVyIEhvcnN0PC9BdXRob3I+PFllYXI+MjAxNzwv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=
</w:fldData>
        </w:fldChar>
      </w:r>
      <w:r w:rsidR="00535DB2">
        <w:instrText xml:space="preserve"> ADDIN EN.CITE.DATA </w:instrText>
      </w:r>
      <w:r w:rsidR="00535DB2">
        <w:fldChar w:fldCharType="end"/>
      </w:r>
      <w:r w:rsidR="003B3867">
        <w:fldChar w:fldCharType="separate"/>
      </w:r>
      <w:r w:rsidR="00535DB2" w:rsidRPr="00535DB2">
        <w:rPr>
          <w:noProof/>
          <w:vertAlign w:val="superscript"/>
        </w:rPr>
        <w:t>18-20</w:t>
      </w:r>
      <w:r w:rsidR="003B3867">
        <w:fldChar w:fldCharType="end"/>
      </w:r>
      <w:r w:rsidRPr="00515E5F">
        <w:t xml:space="preserve"> </w:t>
      </w:r>
      <w:r w:rsidR="00BE23EB">
        <w:t xml:space="preserve"> P</w:t>
      </w:r>
      <w:r w:rsidRPr="00515E5F">
        <w:t xml:space="preserve">erhaps </w:t>
      </w:r>
      <w:r w:rsidR="00BE23EB">
        <w:t>the increased detection of adenocarcinoma in situ will lead to a</w:t>
      </w:r>
      <w:r w:rsidRPr="00515E5F">
        <w:t xml:space="preserve"> reduction in rates of adenocarcinoma</w:t>
      </w:r>
      <w:r w:rsidR="00BE23EB">
        <w:t>, but this</w:t>
      </w:r>
      <w:r w:rsidRPr="00515E5F">
        <w:t xml:space="preserve"> is yet to be reported by other registries. </w:t>
      </w:r>
      <w:r w:rsidR="00515E5F" w:rsidRPr="009F2717">
        <w:t xml:space="preserve"> </w:t>
      </w:r>
      <w:r w:rsidRPr="00515E5F">
        <w:t>Regardless of the reason this is an interesting trend worthy of further inquiry.</w:t>
      </w:r>
    </w:p>
    <w:p w14:paraId="2242BBF7" w14:textId="4728892E" w:rsidR="002F75E7" w:rsidRPr="00DF705A" w:rsidRDefault="00E04BCB" w:rsidP="00DF705A">
      <w:pPr>
        <w:rPr>
          <w:rFonts w:eastAsiaTheme="minorHAnsi"/>
          <w:szCs w:val="24"/>
          <w:highlight w:val="yellow"/>
          <w:lang w:eastAsia="en-US"/>
        </w:rPr>
      </w:pPr>
      <w:r>
        <w:t>T</w:t>
      </w:r>
      <w:r w:rsidR="002F75E7" w:rsidRPr="00515E5F">
        <w:t>here has been no reduction in the numbers of squamous cancers</w:t>
      </w:r>
      <w:r>
        <w:t>.  However,</w:t>
      </w:r>
      <w:r w:rsidR="002F75E7" w:rsidRPr="00515E5F">
        <w:t xml:space="preserve"> there are s</w:t>
      </w:r>
      <w:r w:rsidR="002F75E7" w:rsidRPr="00B246B3">
        <w:t>ome signals of improved performance of the screening program</w:t>
      </w:r>
      <w:r w:rsidR="002E4688">
        <w:t>me</w:t>
      </w:r>
      <w:r w:rsidR="009D0AE2">
        <w:t xml:space="preserve"> between the time periods including </w:t>
      </w:r>
      <w:r w:rsidR="002F75E7" w:rsidRPr="00B246B3">
        <w:t xml:space="preserve">the increased proportion of superficially invasive </w:t>
      </w:r>
      <w:r>
        <w:t>SCC</w:t>
      </w:r>
      <w:r w:rsidR="002F75E7" w:rsidRPr="00B246B3">
        <w:t xml:space="preserve"> </w:t>
      </w:r>
      <w:r w:rsidR="00515E5F" w:rsidRPr="009F2717">
        <w:t>(</w:t>
      </w:r>
      <w:r>
        <w:t>26% in 2008-</w:t>
      </w:r>
      <w:r w:rsidRPr="00DF705A">
        <w:rPr>
          <w:szCs w:val="24"/>
        </w:rPr>
        <w:t>2012 review versus 30% in 2013-2017 review</w:t>
      </w:r>
      <w:r w:rsidR="00515E5F" w:rsidRPr="00DF705A">
        <w:rPr>
          <w:szCs w:val="24"/>
        </w:rPr>
        <w:t>)</w:t>
      </w:r>
      <w:r w:rsidR="002F75E7" w:rsidRPr="00DF705A">
        <w:rPr>
          <w:szCs w:val="24"/>
        </w:rPr>
        <w:t xml:space="preserve">. </w:t>
      </w:r>
      <w:r w:rsidR="00B246B3" w:rsidRPr="00DF705A">
        <w:rPr>
          <w:szCs w:val="24"/>
        </w:rPr>
        <w:t xml:space="preserve"> </w:t>
      </w:r>
      <w:r w:rsidR="002F75E7" w:rsidRPr="00DF705A">
        <w:rPr>
          <w:szCs w:val="24"/>
        </w:rPr>
        <w:t>There are</w:t>
      </w:r>
      <w:r w:rsidR="00B246B3" w:rsidRPr="00DF705A">
        <w:rPr>
          <w:szCs w:val="24"/>
        </w:rPr>
        <w:t>,</w:t>
      </w:r>
      <w:r w:rsidR="002F75E7" w:rsidRPr="00DF705A">
        <w:rPr>
          <w:szCs w:val="24"/>
        </w:rPr>
        <w:t xml:space="preserve"> however</w:t>
      </w:r>
      <w:r w:rsidR="00B246B3" w:rsidRPr="00DF705A">
        <w:rPr>
          <w:szCs w:val="24"/>
        </w:rPr>
        <w:t>,</w:t>
      </w:r>
      <w:r w:rsidR="002F75E7" w:rsidRPr="00DF705A">
        <w:rPr>
          <w:szCs w:val="24"/>
        </w:rPr>
        <w:t xml:space="preserve"> some trends that may suggest that this is not so for all women. </w:t>
      </w:r>
      <w:r w:rsidR="00B246B3" w:rsidRPr="00DF705A">
        <w:rPr>
          <w:szCs w:val="24"/>
        </w:rPr>
        <w:t xml:space="preserve"> </w:t>
      </w:r>
      <w:r w:rsidR="009D0AE2" w:rsidRPr="00DF705A">
        <w:rPr>
          <w:szCs w:val="24"/>
        </w:rPr>
        <w:t>For example, t</w:t>
      </w:r>
      <w:r w:rsidR="002F75E7" w:rsidRPr="00DF705A">
        <w:rPr>
          <w:szCs w:val="24"/>
        </w:rPr>
        <w:t>here is an increase in the number of women under 40 with cancer as opposed to a reduction in the numbers of women age 40-69</w:t>
      </w:r>
      <w:r w:rsidR="009D0AE2" w:rsidRPr="00DF705A">
        <w:rPr>
          <w:szCs w:val="24"/>
        </w:rPr>
        <w:t>,</w:t>
      </w:r>
      <w:r w:rsidR="002F75E7" w:rsidRPr="00DF705A">
        <w:rPr>
          <w:szCs w:val="24"/>
        </w:rPr>
        <w:t xml:space="preserve"> and by some measures</w:t>
      </w:r>
      <w:r w:rsidR="00B246B3" w:rsidRPr="00DF705A">
        <w:rPr>
          <w:szCs w:val="24"/>
        </w:rPr>
        <w:t>,</w:t>
      </w:r>
      <w:r w:rsidR="002F75E7" w:rsidRPr="00DF705A">
        <w:rPr>
          <w:szCs w:val="24"/>
        </w:rPr>
        <w:t xml:space="preserve"> younger women with cancer had less screening coverage than in the previous </w:t>
      </w:r>
      <w:r w:rsidR="00014CE8" w:rsidRPr="00DF705A">
        <w:rPr>
          <w:szCs w:val="24"/>
        </w:rPr>
        <w:t>review</w:t>
      </w:r>
      <w:r w:rsidR="002F75E7" w:rsidRPr="00DF705A">
        <w:rPr>
          <w:szCs w:val="24"/>
        </w:rPr>
        <w:t xml:space="preserve"> period.</w:t>
      </w:r>
      <w:r w:rsidR="002F75E7" w:rsidRPr="00DF705A">
        <w:rPr>
          <w:rFonts w:eastAsiaTheme="minorHAnsi"/>
          <w:szCs w:val="24"/>
          <w:lang w:eastAsia="en-US"/>
        </w:rPr>
        <w:t xml:space="preserve"> </w:t>
      </w:r>
    </w:p>
    <w:p w14:paraId="7531A754" w14:textId="20E32FD9" w:rsidR="002F75E7" w:rsidRPr="00DF705A" w:rsidRDefault="00AB67A2" w:rsidP="00DF705A">
      <w:pPr>
        <w:rPr>
          <w:rFonts w:eastAsiaTheme="minorHAnsi"/>
          <w:szCs w:val="24"/>
          <w:lang w:eastAsia="en-US"/>
        </w:rPr>
      </w:pPr>
      <w:r w:rsidRPr="00DF705A">
        <w:rPr>
          <w:rFonts w:eastAsiaTheme="minorHAnsi"/>
          <w:szCs w:val="24"/>
          <w:lang w:eastAsia="en-US"/>
        </w:rPr>
        <w:t xml:space="preserve">There was a non-statistical decrease in cervical cancer incidence for Māori women in this </w:t>
      </w:r>
      <w:r w:rsidR="00C20924" w:rsidRPr="00DF705A">
        <w:rPr>
          <w:rFonts w:eastAsiaTheme="minorHAnsi"/>
          <w:szCs w:val="24"/>
          <w:lang w:eastAsia="en-US"/>
        </w:rPr>
        <w:t xml:space="preserve">review </w:t>
      </w:r>
      <w:r w:rsidRPr="00DF705A">
        <w:rPr>
          <w:rFonts w:eastAsiaTheme="minorHAnsi"/>
          <w:szCs w:val="24"/>
          <w:lang w:eastAsia="en-US"/>
        </w:rPr>
        <w:t>period, however, in line with the total population, this fall was in non-squamous cancers.  There were, however, some signs that screening coverage for Māori improved, the proportion of superficially invasive tumours increased and by most measures the proportion of Māori women with cervical cancer that had been screened at differing time intervals improved, suggesting improved coverage.  As noted above, NCSP data indicates that 3-year coverage increased for Māori women by 8% between 2010 and 2017.  However, Māori women continue to have lower 3-year coverage and a higher incidence of cancer than non-Māori women.</w:t>
      </w:r>
    </w:p>
    <w:p w14:paraId="4361B57C" w14:textId="48E022BD" w:rsidR="00C20924" w:rsidRPr="00DF705A" w:rsidRDefault="00C20924" w:rsidP="00DF705A">
      <w:pPr>
        <w:rPr>
          <w:rFonts w:eastAsiaTheme="minorHAnsi"/>
          <w:szCs w:val="24"/>
          <w:lang w:eastAsia="en-US"/>
        </w:rPr>
      </w:pPr>
      <w:r w:rsidRPr="00DF705A">
        <w:rPr>
          <w:rFonts w:eastAsiaTheme="minorHAnsi"/>
          <w:szCs w:val="24"/>
          <w:lang w:eastAsia="en-US"/>
        </w:rPr>
        <w:t>The increase in the number of Asian women in this cohort</w:t>
      </w:r>
      <w:r w:rsidR="00BD4339">
        <w:rPr>
          <w:rFonts w:eastAsiaTheme="minorHAnsi"/>
          <w:szCs w:val="24"/>
          <w:lang w:eastAsia="en-US"/>
        </w:rPr>
        <w:t>,</w:t>
      </w:r>
      <w:r w:rsidRPr="00DF705A">
        <w:rPr>
          <w:rFonts w:eastAsiaTheme="minorHAnsi"/>
          <w:szCs w:val="24"/>
          <w:lang w:eastAsia="en-US"/>
        </w:rPr>
        <w:t xml:space="preserve"> </w:t>
      </w:r>
      <w:r w:rsidR="00BD4339">
        <w:rPr>
          <w:rFonts w:eastAsiaTheme="minorHAnsi"/>
          <w:szCs w:val="24"/>
          <w:lang w:eastAsia="en-US"/>
        </w:rPr>
        <w:t xml:space="preserve">and their low rate of adequate screening, </w:t>
      </w:r>
      <w:r w:rsidRPr="00DF705A">
        <w:rPr>
          <w:rFonts w:eastAsiaTheme="minorHAnsi"/>
          <w:szCs w:val="24"/>
          <w:lang w:eastAsia="en-US"/>
        </w:rPr>
        <w:t>draws attention to the importance of screening in Asian women.</w:t>
      </w:r>
    </w:p>
    <w:p w14:paraId="0CED2EFD" w14:textId="19FF0A69" w:rsidR="002F75E7" w:rsidRPr="00DF705A" w:rsidRDefault="002F75E7" w:rsidP="00DF705A">
      <w:pPr>
        <w:rPr>
          <w:rFonts w:eastAsiaTheme="minorHAnsi"/>
          <w:szCs w:val="24"/>
          <w:lang w:eastAsia="en-US"/>
        </w:rPr>
      </w:pPr>
      <w:r w:rsidRPr="00DF705A">
        <w:rPr>
          <w:rFonts w:eastAsiaTheme="minorHAnsi"/>
          <w:szCs w:val="24"/>
          <w:lang w:eastAsia="en-US"/>
        </w:rPr>
        <w:t>In summary</w:t>
      </w:r>
      <w:r w:rsidR="00B246B3" w:rsidRPr="00DF705A">
        <w:rPr>
          <w:rFonts w:eastAsiaTheme="minorHAnsi"/>
          <w:szCs w:val="24"/>
          <w:lang w:eastAsia="en-US"/>
        </w:rPr>
        <w:t>,</w:t>
      </w:r>
      <w:r w:rsidRPr="00DF705A">
        <w:rPr>
          <w:rFonts w:eastAsiaTheme="minorHAnsi"/>
          <w:szCs w:val="24"/>
          <w:lang w:eastAsia="en-US"/>
        </w:rPr>
        <w:t xml:space="preserve"> this review has the same limitations as the 2008 to 2012 review. </w:t>
      </w:r>
      <w:r w:rsidR="00B246B3" w:rsidRPr="00DF705A">
        <w:rPr>
          <w:rFonts w:eastAsiaTheme="minorHAnsi"/>
          <w:szCs w:val="24"/>
          <w:lang w:eastAsia="en-US"/>
        </w:rPr>
        <w:t xml:space="preserve"> </w:t>
      </w:r>
      <w:r w:rsidRPr="00DF705A">
        <w:rPr>
          <w:rFonts w:eastAsiaTheme="minorHAnsi"/>
          <w:szCs w:val="24"/>
          <w:lang w:eastAsia="en-US"/>
        </w:rPr>
        <w:t>However</w:t>
      </w:r>
      <w:r w:rsidR="003472AF" w:rsidRPr="00DF705A">
        <w:rPr>
          <w:rFonts w:eastAsiaTheme="minorHAnsi"/>
          <w:szCs w:val="24"/>
          <w:lang w:eastAsia="en-US"/>
        </w:rPr>
        <w:t>,</w:t>
      </w:r>
      <w:r w:rsidRPr="00DF705A">
        <w:rPr>
          <w:rFonts w:eastAsiaTheme="minorHAnsi"/>
          <w:szCs w:val="24"/>
          <w:lang w:eastAsia="en-US"/>
        </w:rPr>
        <w:t xml:space="preserve"> the results are consistent with a high quality screening </w:t>
      </w:r>
      <w:r w:rsidR="002E4688" w:rsidRPr="00DF705A">
        <w:rPr>
          <w:rFonts w:eastAsiaTheme="minorHAnsi"/>
          <w:szCs w:val="24"/>
          <w:lang w:eastAsia="en-US"/>
        </w:rPr>
        <w:t>programme</w:t>
      </w:r>
      <w:r w:rsidR="00B246B3" w:rsidRPr="00DF705A">
        <w:rPr>
          <w:rFonts w:eastAsiaTheme="minorHAnsi"/>
          <w:szCs w:val="24"/>
          <w:lang w:eastAsia="en-US"/>
        </w:rPr>
        <w:t xml:space="preserve">. </w:t>
      </w:r>
      <w:r w:rsidRPr="00DF705A">
        <w:rPr>
          <w:rFonts w:eastAsiaTheme="minorHAnsi"/>
          <w:szCs w:val="24"/>
          <w:lang w:eastAsia="en-US"/>
        </w:rPr>
        <w:t xml:space="preserve"> The </w:t>
      </w:r>
      <w:r w:rsidR="00AB67A2" w:rsidRPr="00DF705A">
        <w:rPr>
          <w:rFonts w:eastAsiaTheme="minorHAnsi"/>
          <w:szCs w:val="24"/>
          <w:lang w:eastAsia="en-US"/>
        </w:rPr>
        <w:t>number</w:t>
      </w:r>
      <w:r w:rsidRPr="00DF705A">
        <w:rPr>
          <w:rFonts w:eastAsiaTheme="minorHAnsi"/>
          <w:szCs w:val="24"/>
          <w:lang w:eastAsia="en-US"/>
        </w:rPr>
        <w:t xml:space="preserve"> of cervical cancer </w:t>
      </w:r>
      <w:r w:rsidR="00AB67A2" w:rsidRPr="00DF705A">
        <w:rPr>
          <w:rFonts w:eastAsiaTheme="minorHAnsi"/>
          <w:szCs w:val="24"/>
          <w:lang w:eastAsia="en-US"/>
        </w:rPr>
        <w:t xml:space="preserve">cases </w:t>
      </w:r>
      <w:r w:rsidRPr="00DF705A">
        <w:rPr>
          <w:rFonts w:eastAsiaTheme="minorHAnsi"/>
          <w:szCs w:val="24"/>
          <w:lang w:eastAsia="en-US"/>
        </w:rPr>
        <w:t>has reduced but</w:t>
      </w:r>
      <w:r w:rsidR="00B246B3" w:rsidRPr="00DF705A">
        <w:rPr>
          <w:rFonts w:eastAsiaTheme="minorHAnsi"/>
          <w:szCs w:val="24"/>
          <w:lang w:eastAsia="en-US"/>
        </w:rPr>
        <w:t>,</w:t>
      </w:r>
      <w:r w:rsidRPr="00DF705A">
        <w:rPr>
          <w:rFonts w:eastAsiaTheme="minorHAnsi"/>
          <w:szCs w:val="24"/>
          <w:lang w:eastAsia="en-US"/>
        </w:rPr>
        <w:t xml:space="preserve"> because this reduction is due to a reduction in the numbers of non</w:t>
      </w:r>
      <w:r w:rsidR="00B246B3" w:rsidRPr="00DF705A">
        <w:rPr>
          <w:rFonts w:eastAsiaTheme="minorHAnsi"/>
          <w:szCs w:val="24"/>
          <w:lang w:eastAsia="en-US"/>
        </w:rPr>
        <w:t>-</w:t>
      </w:r>
      <w:r w:rsidRPr="00DF705A">
        <w:rPr>
          <w:rFonts w:eastAsiaTheme="minorHAnsi"/>
          <w:szCs w:val="24"/>
          <w:lang w:eastAsia="en-US"/>
        </w:rPr>
        <w:t>squamous cancers</w:t>
      </w:r>
      <w:r w:rsidR="00B246B3" w:rsidRPr="00DF705A">
        <w:rPr>
          <w:rFonts w:eastAsiaTheme="minorHAnsi"/>
          <w:szCs w:val="24"/>
          <w:lang w:eastAsia="en-US"/>
        </w:rPr>
        <w:t>,</w:t>
      </w:r>
      <w:r w:rsidRPr="00DF705A">
        <w:rPr>
          <w:rFonts w:eastAsiaTheme="minorHAnsi"/>
          <w:szCs w:val="24"/>
          <w:lang w:eastAsia="en-US"/>
        </w:rPr>
        <w:t xml:space="preserve"> we are unsure if this can be attributed to improvements in the screening </w:t>
      </w:r>
      <w:r w:rsidR="002E4688" w:rsidRPr="00DF705A">
        <w:rPr>
          <w:rFonts w:eastAsiaTheme="minorHAnsi"/>
          <w:szCs w:val="24"/>
          <w:lang w:eastAsia="en-US"/>
        </w:rPr>
        <w:t>programme</w:t>
      </w:r>
      <w:r w:rsidRPr="00DF705A">
        <w:rPr>
          <w:rFonts w:eastAsiaTheme="minorHAnsi"/>
          <w:szCs w:val="24"/>
          <w:lang w:eastAsia="en-US"/>
        </w:rPr>
        <w:t>.</w:t>
      </w:r>
      <w:r w:rsidR="00B246B3" w:rsidRPr="00DF705A">
        <w:rPr>
          <w:rFonts w:eastAsiaTheme="minorHAnsi"/>
          <w:szCs w:val="24"/>
          <w:lang w:eastAsia="en-US"/>
        </w:rPr>
        <w:t xml:space="preserve"> </w:t>
      </w:r>
      <w:r w:rsidRPr="00DF705A">
        <w:rPr>
          <w:rFonts w:eastAsiaTheme="minorHAnsi"/>
          <w:szCs w:val="24"/>
          <w:lang w:eastAsia="en-US"/>
        </w:rPr>
        <w:t xml:space="preserve"> The modifiable factors that are associated with the occurrence of cervical cancer include a lack of regular screening tests, the sensitivity of the screening test</w:t>
      </w:r>
      <w:r w:rsidR="00B246B3" w:rsidRPr="00DF705A">
        <w:rPr>
          <w:rFonts w:eastAsiaTheme="minorHAnsi"/>
          <w:szCs w:val="24"/>
          <w:lang w:eastAsia="en-US"/>
        </w:rPr>
        <w:t>,</w:t>
      </w:r>
      <w:r w:rsidRPr="00DF705A">
        <w:rPr>
          <w:rFonts w:eastAsiaTheme="minorHAnsi"/>
          <w:szCs w:val="24"/>
          <w:lang w:eastAsia="en-US"/>
        </w:rPr>
        <w:t xml:space="preserve"> and failure of the diagnostic and treatment pathway.</w:t>
      </w:r>
      <w:r w:rsidR="00B246B3" w:rsidRPr="00DF705A">
        <w:rPr>
          <w:rFonts w:eastAsiaTheme="minorHAnsi"/>
          <w:szCs w:val="24"/>
          <w:lang w:eastAsia="en-US"/>
        </w:rPr>
        <w:t xml:space="preserve"> </w:t>
      </w:r>
      <w:r w:rsidRPr="00DF705A">
        <w:rPr>
          <w:rFonts w:eastAsiaTheme="minorHAnsi"/>
          <w:szCs w:val="24"/>
          <w:lang w:eastAsia="en-US"/>
        </w:rPr>
        <w:t xml:space="preserve"> </w:t>
      </w:r>
      <w:r w:rsidR="005D56C6" w:rsidRPr="00DF705A">
        <w:rPr>
          <w:rFonts w:eastAsiaTheme="minorHAnsi"/>
          <w:szCs w:val="24"/>
          <w:lang w:eastAsia="en-US"/>
        </w:rPr>
        <w:t>Māori</w:t>
      </w:r>
      <w:r w:rsidRPr="00DF705A">
        <w:rPr>
          <w:rFonts w:eastAsiaTheme="minorHAnsi"/>
          <w:szCs w:val="24"/>
          <w:lang w:eastAsia="en-US"/>
        </w:rPr>
        <w:t xml:space="preserve"> women particularly those living in the most deprived </w:t>
      </w:r>
      <w:r w:rsidR="00866BB7" w:rsidRPr="00DF705A">
        <w:rPr>
          <w:rFonts w:eastAsiaTheme="minorHAnsi"/>
          <w:szCs w:val="24"/>
          <w:lang w:eastAsia="en-US"/>
        </w:rPr>
        <w:t>two deci</w:t>
      </w:r>
      <w:r w:rsidRPr="00DF705A">
        <w:rPr>
          <w:rFonts w:eastAsiaTheme="minorHAnsi"/>
          <w:szCs w:val="24"/>
          <w:lang w:eastAsia="en-US"/>
        </w:rPr>
        <w:t>le</w:t>
      </w:r>
      <w:r w:rsidR="00866BB7" w:rsidRPr="00DF705A">
        <w:rPr>
          <w:rFonts w:eastAsiaTheme="minorHAnsi"/>
          <w:szCs w:val="24"/>
          <w:lang w:eastAsia="en-US"/>
        </w:rPr>
        <w:t>s</w:t>
      </w:r>
      <w:r w:rsidRPr="00DF705A">
        <w:rPr>
          <w:rFonts w:eastAsiaTheme="minorHAnsi"/>
          <w:szCs w:val="24"/>
          <w:lang w:eastAsia="en-US"/>
        </w:rPr>
        <w:t xml:space="preserve"> appear to be at </w:t>
      </w:r>
      <w:r w:rsidR="00BD4339">
        <w:rPr>
          <w:rFonts w:eastAsiaTheme="minorHAnsi"/>
          <w:szCs w:val="24"/>
          <w:lang w:eastAsia="en-US"/>
        </w:rPr>
        <w:t>greater</w:t>
      </w:r>
      <w:r w:rsidRPr="00DF705A">
        <w:rPr>
          <w:rFonts w:eastAsiaTheme="minorHAnsi"/>
          <w:szCs w:val="24"/>
          <w:lang w:eastAsia="en-US"/>
        </w:rPr>
        <w:t xml:space="preserve"> risk</w:t>
      </w:r>
      <w:r w:rsidR="00BD4339">
        <w:rPr>
          <w:rFonts w:eastAsiaTheme="minorHAnsi"/>
          <w:szCs w:val="24"/>
          <w:lang w:eastAsia="en-US"/>
        </w:rPr>
        <w:t xml:space="preserve"> than non-</w:t>
      </w:r>
      <w:r w:rsidR="00BD4339" w:rsidRPr="009F2717">
        <w:rPr>
          <w:rFonts w:eastAsia="Times New Roman"/>
          <w:lang w:eastAsia="en-GB"/>
        </w:rPr>
        <w:t>Māori</w:t>
      </w:r>
      <w:r w:rsidRPr="00DF705A">
        <w:rPr>
          <w:rFonts w:eastAsiaTheme="minorHAnsi"/>
          <w:szCs w:val="24"/>
          <w:lang w:eastAsia="en-US"/>
        </w:rPr>
        <w:t xml:space="preserve">. </w:t>
      </w:r>
      <w:r w:rsidR="00B246B3" w:rsidRPr="00DF705A">
        <w:rPr>
          <w:rFonts w:eastAsiaTheme="minorHAnsi"/>
          <w:szCs w:val="24"/>
          <w:lang w:eastAsia="en-US"/>
        </w:rPr>
        <w:t xml:space="preserve"> </w:t>
      </w:r>
      <w:r w:rsidRPr="00DF705A">
        <w:rPr>
          <w:rFonts w:eastAsiaTheme="minorHAnsi"/>
          <w:szCs w:val="24"/>
          <w:lang w:eastAsia="en-US"/>
        </w:rPr>
        <w:t xml:space="preserve">Care needs to be taken to ensure </w:t>
      </w:r>
      <w:r w:rsidR="00BD4339">
        <w:rPr>
          <w:rFonts w:eastAsiaTheme="minorHAnsi"/>
          <w:szCs w:val="24"/>
          <w:lang w:eastAsia="en-US"/>
        </w:rPr>
        <w:t xml:space="preserve">regular </w:t>
      </w:r>
      <w:r w:rsidRPr="00DF705A">
        <w:rPr>
          <w:rFonts w:eastAsiaTheme="minorHAnsi"/>
          <w:szCs w:val="24"/>
          <w:lang w:eastAsia="en-US"/>
        </w:rPr>
        <w:t>screening in younger women</w:t>
      </w:r>
      <w:r w:rsidR="00B246B3" w:rsidRPr="00DF705A">
        <w:rPr>
          <w:rFonts w:eastAsiaTheme="minorHAnsi"/>
          <w:szCs w:val="24"/>
          <w:lang w:eastAsia="en-US"/>
        </w:rPr>
        <w:t>,</w:t>
      </w:r>
      <w:r w:rsidRPr="00DF705A">
        <w:rPr>
          <w:rFonts w:eastAsiaTheme="minorHAnsi"/>
          <w:szCs w:val="24"/>
          <w:lang w:eastAsia="en-US"/>
        </w:rPr>
        <w:t xml:space="preserve"> as the occurrence in cancer in younger women may be increasing</w:t>
      </w:r>
      <w:r w:rsidR="00B246B3" w:rsidRPr="00DF705A">
        <w:rPr>
          <w:rFonts w:eastAsiaTheme="minorHAnsi"/>
          <w:szCs w:val="24"/>
          <w:lang w:eastAsia="en-US"/>
        </w:rPr>
        <w:t>,</w:t>
      </w:r>
      <w:r w:rsidRPr="00DF705A">
        <w:rPr>
          <w:rFonts w:eastAsiaTheme="minorHAnsi"/>
          <w:szCs w:val="24"/>
          <w:lang w:eastAsia="en-US"/>
        </w:rPr>
        <w:t xml:space="preserve"> associated with lower coverage. </w:t>
      </w:r>
    </w:p>
    <w:p w14:paraId="2F1C978F" w14:textId="385BBEA3" w:rsidR="009E3291" w:rsidRPr="00DF705A" w:rsidRDefault="002F75E7" w:rsidP="00DF705A">
      <w:pPr>
        <w:rPr>
          <w:szCs w:val="24"/>
        </w:rPr>
      </w:pPr>
      <w:r w:rsidRPr="00DF705A">
        <w:rPr>
          <w:rFonts w:eastAsiaTheme="minorHAnsi"/>
          <w:szCs w:val="24"/>
          <w:lang w:eastAsia="en-US"/>
        </w:rPr>
        <w:t xml:space="preserve">Ongoing </w:t>
      </w:r>
      <w:r w:rsidR="00BD4339">
        <w:rPr>
          <w:rFonts w:eastAsiaTheme="minorHAnsi"/>
          <w:szCs w:val="24"/>
          <w:lang w:eastAsia="en-US"/>
        </w:rPr>
        <w:t xml:space="preserve">and renewed </w:t>
      </w:r>
      <w:r w:rsidRPr="00DF705A">
        <w:rPr>
          <w:rFonts w:eastAsiaTheme="minorHAnsi"/>
          <w:szCs w:val="24"/>
          <w:lang w:eastAsia="en-US"/>
        </w:rPr>
        <w:t xml:space="preserve">efforts to improve the regularity of screening, </w:t>
      </w:r>
      <w:r w:rsidR="00B246B3" w:rsidRPr="00DF705A">
        <w:rPr>
          <w:rFonts w:eastAsiaTheme="minorHAnsi"/>
          <w:szCs w:val="24"/>
          <w:lang w:eastAsia="en-US"/>
        </w:rPr>
        <w:t>t</w:t>
      </w:r>
      <w:r w:rsidRPr="00DF705A">
        <w:rPr>
          <w:rFonts w:eastAsiaTheme="minorHAnsi"/>
          <w:szCs w:val="24"/>
          <w:lang w:eastAsia="en-US"/>
        </w:rPr>
        <w:t>he introduction of a more sensitive screening test</w:t>
      </w:r>
      <w:r w:rsidR="00B246B3" w:rsidRPr="00DF705A">
        <w:rPr>
          <w:rFonts w:eastAsiaTheme="minorHAnsi"/>
          <w:szCs w:val="24"/>
          <w:lang w:eastAsia="en-US"/>
        </w:rPr>
        <w:t>,</w:t>
      </w:r>
      <w:r w:rsidRPr="00DF705A">
        <w:rPr>
          <w:rFonts w:eastAsiaTheme="minorHAnsi"/>
          <w:szCs w:val="24"/>
          <w:lang w:eastAsia="en-US"/>
        </w:rPr>
        <w:t xml:space="preserve"> and </w:t>
      </w:r>
      <w:r w:rsidR="00B246B3" w:rsidRPr="00DF705A">
        <w:rPr>
          <w:rFonts w:eastAsiaTheme="minorHAnsi"/>
          <w:szCs w:val="24"/>
          <w:lang w:eastAsia="en-US"/>
        </w:rPr>
        <w:t>improvements in</w:t>
      </w:r>
      <w:r w:rsidRPr="00DF705A">
        <w:rPr>
          <w:rFonts w:eastAsiaTheme="minorHAnsi"/>
          <w:szCs w:val="24"/>
          <w:lang w:eastAsia="en-US"/>
        </w:rPr>
        <w:t xml:space="preserve"> the screening and diagnostic pathway will further reduce the incidence of cervical cancer in New Zealand. </w:t>
      </w:r>
      <w:r w:rsidR="00B246B3" w:rsidRPr="00DF705A">
        <w:rPr>
          <w:rFonts w:eastAsiaTheme="minorHAnsi"/>
          <w:szCs w:val="24"/>
          <w:lang w:eastAsia="en-US"/>
        </w:rPr>
        <w:t xml:space="preserve"> </w:t>
      </w:r>
      <w:r w:rsidR="00DE4EF4" w:rsidRPr="00DF705A">
        <w:rPr>
          <w:rFonts w:eastAsiaTheme="minorHAnsi"/>
          <w:szCs w:val="24"/>
          <w:lang w:eastAsia="en-US"/>
        </w:rPr>
        <w:t xml:space="preserve">In addition, attention must be given to improving access and quality across the screening pathway for Māori and Pacific women.  </w:t>
      </w:r>
      <w:r w:rsidRPr="00DF705A">
        <w:rPr>
          <w:rFonts w:eastAsiaTheme="minorHAnsi"/>
          <w:szCs w:val="24"/>
          <w:lang w:eastAsia="en-US"/>
        </w:rPr>
        <w:t xml:space="preserve">Ongoing </w:t>
      </w:r>
      <w:r w:rsidR="00845115" w:rsidRPr="00DF705A">
        <w:rPr>
          <w:rFonts w:eastAsiaTheme="minorHAnsi"/>
          <w:szCs w:val="24"/>
          <w:lang w:eastAsia="en-US"/>
        </w:rPr>
        <w:t xml:space="preserve">and more detailed </w:t>
      </w:r>
      <w:r w:rsidRPr="00DF705A">
        <w:rPr>
          <w:rFonts w:eastAsiaTheme="minorHAnsi"/>
          <w:szCs w:val="24"/>
          <w:lang w:eastAsia="en-US"/>
        </w:rPr>
        <w:t xml:space="preserve">review of cervical cancer occurrences </w:t>
      </w:r>
      <w:r w:rsidR="00DE4EF4" w:rsidRPr="00DF705A">
        <w:rPr>
          <w:rFonts w:eastAsiaTheme="minorHAnsi"/>
          <w:szCs w:val="24"/>
          <w:lang w:eastAsia="en-US"/>
        </w:rPr>
        <w:t>generally, and</w:t>
      </w:r>
      <w:r w:rsidR="00BD4339">
        <w:rPr>
          <w:rFonts w:eastAsiaTheme="minorHAnsi"/>
          <w:szCs w:val="24"/>
          <w:lang w:eastAsia="en-US"/>
        </w:rPr>
        <w:t xml:space="preserve"> the identification of</w:t>
      </w:r>
      <w:r w:rsidR="00DE4EF4" w:rsidRPr="00DF705A">
        <w:rPr>
          <w:rFonts w:eastAsiaTheme="minorHAnsi"/>
          <w:szCs w:val="24"/>
          <w:lang w:eastAsia="en-US"/>
        </w:rPr>
        <w:t xml:space="preserve"> intervention points to address inequities across the screening pathway for Māori and Pacific women, </w:t>
      </w:r>
      <w:r w:rsidRPr="00DF705A">
        <w:rPr>
          <w:rFonts w:eastAsiaTheme="minorHAnsi"/>
          <w:szCs w:val="24"/>
          <w:lang w:eastAsia="en-US"/>
        </w:rPr>
        <w:t xml:space="preserve">is recommended to ensure the ongoing high quality of the NCSP. </w:t>
      </w:r>
    </w:p>
    <w:p w14:paraId="745C9C10" w14:textId="11C64F01" w:rsidR="00C80577" w:rsidRPr="00B207D7" w:rsidRDefault="00C80577">
      <w:pPr>
        <w:rPr>
          <w:rFonts w:eastAsiaTheme="minorHAnsi"/>
          <w:b/>
          <w:highlight w:val="yellow"/>
          <w:lang w:eastAsia="en-US"/>
        </w:rPr>
      </w:pPr>
      <w:r w:rsidRPr="00B207D7">
        <w:rPr>
          <w:rFonts w:eastAsiaTheme="minorHAnsi"/>
          <w:b/>
          <w:highlight w:val="yellow"/>
          <w:lang w:eastAsia="en-US"/>
        </w:rPr>
        <w:br w:type="page"/>
      </w:r>
    </w:p>
    <w:p w14:paraId="306A3307" w14:textId="2E42005B" w:rsidR="00C80577" w:rsidRDefault="00C80577" w:rsidP="00B207D7">
      <w:pPr>
        <w:pStyle w:val="Heading1"/>
      </w:pPr>
      <w:bookmarkStart w:id="139" w:name="_Toc10201818"/>
      <w:bookmarkStart w:id="140" w:name="_Toc17978170"/>
      <w:r w:rsidRPr="00B207D7">
        <w:t>Tables and Figures for the 201</w:t>
      </w:r>
      <w:r w:rsidR="001E75D7">
        <w:t>3</w:t>
      </w:r>
      <w:r w:rsidRPr="00B207D7">
        <w:t>-2017 review of Cervical Cancer Occurrences</w:t>
      </w:r>
      <w:bookmarkEnd w:id="139"/>
      <w:bookmarkEnd w:id="140"/>
    </w:p>
    <w:p w14:paraId="6BB019C6" w14:textId="6A1F5D2A" w:rsidR="00845371" w:rsidRPr="00845371" w:rsidRDefault="00845371" w:rsidP="009F2717">
      <w:pPr>
        <w:pStyle w:val="NoSpacing"/>
      </w:pPr>
    </w:p>
    <w:p w14:paraId="06BD1242" w14:textId="742FA39D" w:rsidR="00AC02C0" w:rsidRDefault="00802F20" w:rsidP="005568DE">
      <w:pPr>
        <w:pStyle w:val="Heading4"/>
        <w:rPr>
          <w:rFonts w:eastAsiaTheme="minorHAnsi"/>
          <w:lang w:eastAsia="en-US"/>
        </w:rPr>
      </w:pPr>
      <w:r>
        <w:t xml:space="preserve">Identification of </w:t>
      </w:r>
      <w:r w:rsidR="00C46B84">
        <w:t xml:space="preserve">eligible </w:t>
      </w:r>
      <w:r w:rsidRPr="003E5A72">
        <w:rPr>
          <w:rFonts w:eastAsiaTheme="minorHAnsi"/>
          <w:lang w:eastAsia="en-US"/>
        </w:rPr>
        <w:t xml:space="preserve">cervical cancer </w:t>
      </w:r>
      <w:r w:rsidR="004613C1">
        <w:rPr>
          <w:rFonts w:eastAsiaTheme="minorHAnsi"/>
          <w:lang w:eastAsia="en-US"/>
        </w:rPr>
        <w:t>cases</w:t>
      </w:r>
    </w:p>
    <w:bookmarkStart w:id="141" w:name="_Ref11422565"/>
    <w:p w14:paraId="20EF5500" w14:textId="114C47B2" w:rsidR="00031711" w:rsidRPr="00031711" w:rsidRDefault="00AF4159" w:rsidP="00031711">
      <w:pPr>
        <w:pStyle w:val="NoSpacing"/>
        <w:rPr>
          <w:lang w:eastAsia="en-US"/>
        </w:rPr>
      </w:pPr>
      <w:r>
        <w:rPr>
          <w:rFonts w:eastAsiaTheme="minorHAnsi"/>
          <w:noProof/>
        </w:rPr>
        <mc:AlternateContent>
          <mc:Choice Requires="wpg">
            <w:drawing>
              <wp:anchor distT="0" distB="0" distL="114300" distR="114300" simplePos="0" relativeHeight="251673600" behindDoc="0" locked="0" layoutInCell="1" allowOverlap="1" wp14:anchorId="7A3DDF46" wp14:editId="2FE8EA80">
                <wp:simplePos x="0" y="0"/>
                <wp:positionH relativeFrom="column">
                  <wp:posOffset>3810</wp:posOffset>
                </wp:positionH>
                <wp:positionV relativeFrom="paragraph">
                  <wp:posOffset>307340</wp:posOffset>
                </wp:positionV>
                <wp:extent cx="5353050" cy="6019800"/>
                <wp:effectExtent l="0" t="0" r="19050" b="19050"/>
                <wp:wrapSquare wrapText="bothSides"/>
                <wp:docPr id="23" name="Group 23"/>
                <wp:cNvGraphicFramePr/>
                <a:graphic xmlns:a="http://schemas.openxmlformats.org/drawingml/2006/main">
                  <a:graphicData uri="http://schemas.microsoft.com/office/word/2010/wordprocessingGroup">
                    <wpg:wgp>
                      <wpg:cNvGrpSpPr/>
                      <wpg:grpSpPr>
                        <a:xfrm>
                          <a:off x="0" y="0"/>
                          <a:ext cx="5353050" cy="6019800"/>
                          <a:chOff x="0" y="0"/>
                          <a:chExt cx="6181725" cy="4497004"/>
                        </a:xfrm>
                      </wpg:grpSpPr>
                      <wps:wsp>
                        <wps:cNvPr id="24" name="Text Box 2"/>
                        <wps:cNvSpPr txBox="1">
                          <a:spLocks noChangeArrowheads="1"/>
                        </wps:cNvSpPr>
                        <wps:spPr bwMode="auto">
                          <a:xfrm>
                            <a:off x="0" y="0"/>
                            <a:ext cx="2617884" cy="702442"/>
                          </a:xfrm>
                          <a:prstGeom prst="flowChartAlternateProcess">
                            <a:avLst/>
                          </a:prstGeom>
                          <a:solidFill>
                            <a:sysClr val="window" lastClr="FFFFFF">
                              <a:lumMod val="85000"/>
                            </a:sysClr>
                          </a:solidFill>
                          <a:ln w="12700" cap="flat" cmpd="sng" algn="ctr">
                            <a:solidFill>
                              <a:sysClr val="windowText" lastClr="000000"/>
                            </a:solidFill>
                            <a:prstDash val="solid"/>
                            <a:miter lim="800000"/>
                            <a:headEnd/>
                            <a:tailEnd/>
                          </a:ln>
                          <a:effectLst/>
                        </wps:spPr>
                        <wps:txbx>
                          <w:txbxContent>
                            <w:p w14:paraId="05CB8F3E" w14:textId="06BD7650" w:rsidR="00C421EA" w:rsidRPr="00525726" w:rsidRDefault="00C421EA" w:rsidP="00042D3C">
                              <w:pPr>
                                <w:spacing w:after="0"/>
                                <w:jc w:val="center"/>
                                <w:rPr>
                                  <w:b/>
                                  <w:sz w:val="22"/>
                                  <w:szCs w:val="22"/>
                                </w:rPr>
                              </w:pPr>
                              <w:r w:rsidRPr="00525726">
                                <w:rPr>
                                  <w:b/>
                                  <w:sz w:val="22"/>
                                  <w:szCs w:val="22"/>
                                </w:rPr>
                                <w:t>Information from the</w:t>
                              </w:r>
                              <w:r w:rsidRPr="00525726">
                                <w:rPr>
                                  <w:b/>
                                  <w:sz w:val="22"/>
                                  <w:szCs w:val="22"/>
                                </w:rPr>
                                <w:br/>
                                <w:t>New Zealand Cancer Registry</w:t>
                              </w:r>
                            </w:p>
                            <w:p w14:paraId="6D430261" w14:textId="77777777" w:rsidR="00C421EA" w:rsidRPr="00525726" w:rsidRDefault="00C421EA" w:rsidP="00042D3C">
                              <w:pPr>
                                <w:jc w:val="center"/>
                                <w:rPr>
                                  <w:b/>
                                  <w:sz w:val="22"/>
                                  <w:szCs w:val="22"/>
                                </w:rPr>
                              </w:pPr>
                              <w:r w:rsidRPr="00525726">
                                <w:rPr>
                                  <w:b/>
                                  <w:sz w:val="22"/>
                                  <w:szCs w:val="22"/>
                                </w:rPr>
                                <w:t>n = 809</w:t>
                              </w:r>
                            </w:p>
                          </w:txbxContent>
                        </wps:txbx>
                        <wps:bodyPr rot="0" vert="horz" wrap="square" lIns="91440" tIns="45720" rIns="91440" bIns="45720" anchor="t" anchorCtr="0">
                          <a:noAutofit/>
                        </wps:bodyPr>
                      </wps:wsp>
                      <wps:wsp>
                        <wps:cNvPr id="25" name="Text Box 25"/>
                        <wps:cNvSpPr txBox="1">
                          <a:spLocks noChangeArrowheads="1"/>
                        </wps:cNvSpPr>
                        <wps:spPr bwMode="auto">
                          <a:xfrm>
                            <a:off x="1" y="1793109"/>
                            <a:ext cx="2819944" cy="844491"/>
                          </a:xfrm>
                          <a:prstGeom prst="flowChartAlternateProcess">
                            <a:avLst/>
                          </a:prstGeom>
                          <a:solidFill>
                            <a:sysClr val="window" lastClr="FFFFFF">
                              <a:lumMod val="85000"/>
                            </a:sysClr>
                          </a:solidFill>
                          <a:ln w="12700" cap="flat" cmpd="sng" algn="ctr">
                            <a:solidFill>
                              <a:sysClr val="windowText" lastClr="000000"/>
                            </a:solidFill>
                            <a:prstDash val="solid"/>
                            <a:miter lim="800000"/>
                            <a:headEnd/>
                            <a:tailEnd/>
                          </a:ln>
                          <a:effectLst/>
                        </wps:spPr>
                        <wps:txbx>
                          <w:txbxContent>
                            <w:p w14:paraId="4A20BCA8" w14:textId="77777777" w:rsidR="00C421EA" w:rsidRPr="00525726" w:rsidRDefault="00C421EA" w:rsidP="00042D3C">
                              <w:pPr>
                                <w:spacing w:after="0"/>
                                <w:jc w:val="center"/>
                                <w:rPr>
                                  <w:b/>
                                  <w:sz w:val="22"/>
                                  <w:szCs w:val="22"/>
                                </w:rPr>
                              </w:pPr>
                              <w:r w:rsidRPr="00525726">
                                <w:rPr>
                                  <w:b/>
                                  <w:sz w:val="22"/>
                                  <w:szCs w:val="22"/>
                                </w:rPr>
                                <w:t>Confirmed primary cervical cancer cases with a date of diagnosis between 2013-2017</w:t>
                              </w:r>
                            </w:p>
                            <w:p w14:paraId="64F25F62" w14:textId="77777777" w:rsidR="00C421EA" w:rsidRPr="00186BBF" w:rsidRDefault="00C421EA" w:rsidP="00042D3C">
                              <w:pPr>
                                <w:jc w:val="center"/>
                                <w:rPr>
                                  <w:b/>
                                  <w:szCs w:val="24"/>
                                </w:rPr>
                              </w:pPr>
                              <w:r w:rsidRPr="00186BBF">
                                <w:rPr>
                                  <w:b/>
                                  <w:szCs w:val="24"/>
                                </w:rPr>
                                <w:t>N = 747</w:t>
                              </w:r>
                            </w:p>
                          </w:txbxContent>
                        </wps:txbx>
                        <wps:bodyPr rot="0" vert="horz" wrap="square" lIns="91440" tIns="45720" rIns="91440" bIns="45720" anchor="t" anchorCtr="0">
                          <a:noAutofit/>
                        </wps:bodyPr>
                      </wps:wsp>
                      <wps:wsp>
                        <wps:cNvPr id="26" name="Text Box 26"/>
                        <wps:cNvSpPr txBox="1">
                          <a:spLocks noChangeArrowheads="1"/>
                        </wps:cNvSpPr>
                        <wps:spPr bwMode="auto">
                          <a:xfrm>
                            <a:off x="0" y="3400425"/>
                            <a:ext cx="2870872" cy="1096579"/>
                          </a:xfrm>
                          <a:prstGeom prst="flowChartAlternateProcess">
                            <a:avLst/>
                          </a:prstGeom>
                          <a:solidFill>
                            <a:sysClr val="window" lastClr="FFFFFF">
                              <a:lumMod val="85000"/>
                            </a:sysClr>
                          </a:solidFill>
                          <a:ln w="12700" cap="flat" cmpd="sng" algn="ctr">
                            <a:solidFill>
                              <a:sysClr val="windowText" lastClr="000000"/>
                            </a:solidFill>
                            <a:prstDash val="solid"/>
                            <a:miter lim="800000"/>
                            <a:headEnd/>
                            <a:tailEnd/>
                          </a:ln>
                          <a:effectLst/>
                        </wps:spPr>
                        <wps:txbx>
                          <w:txbxContent>
                            <w:p w14:paraId="1E9654B5" w14:textId="77777777" w:rsidR="00C421EA" w:rsidRPr="00525726" w:rsidRDefault="00C421EA" w:rsidP="00042D3C">
                              <w:pPr>
                                <w:spacing w:after="0"/>
                                <w:jc w:val="center"/>
                                <w:rPr>
                                  <w:b/>
                                  <w:sz w:val="22"/>
                                  <w:szCs w:val="22"/>
                                </w:rPr>
                              </w:pPr>
                              <w:r w:rsidRPr="00525726">
                                <w:rPr>
                                  <w:b/>
                                  <w:sz w:val="22"/>
                                  <w:szCs w:val="22"/>
                                </w:rPr>
                                <w:t>Primary cervical cancer cases eligible for the screening review:</w:t>
                              </w:r>
                            </w:p>
                            <w:p w14:paraId="083C63D2" w14:textId="77777777" w:rsidR="00C421EA" w:rsidRPr="00525726" w:rsidRDefault="00C421EA" w:rsidP="00042D3C">
                              <w:pPr>
                                <w:spacing w:after="0"/>
                                <w:jc w:val="center"/>
                                <w:rPr>
                                  <w:b/>
                                  <w:sz w:val="22"/>
                                  <w:szCs w:val="22"/>
                                </w:rPr>
                              </w:pPr>
                              <w:r w:rsidRPr="00525726">
                                <w:rPr>
                                  <w:b/>
                                  <w:sz w:val="22"/>
                                  <w:szCs w:val="22"/>
                                </w:rPr>
                                <w:t>n = 628</w:t>
                              </w:r>
                            </w:p>
                            <w:p w14:paraId="0FCE2E62" w14:textId="77777777" w:rsidR="00C421EA" w:rsidRPr="00F15040" w:rsidRDefault="00C421EA" w:rsidP="00042D3C">
                              <w:pPr>
                                <w:spacing w:after="0"/>
                                <w:jc w:val="center"/>
                                <w:rPr>
                                  <w:sz w:val="18"/>
                                  <w:szCs w:val="18"/>
                                </w:rPr>
                              </w:pPr>
                              <w:r w:rsidRPr="00932654">
                                <w:rPr>
                                  <w:sz w:val="18"/>
                                  <w:szCs w:val="18"/>
                                </w:rPr>
                                <w:t>Histological confirmation of cancer</w:t>
                              </w:r>
                              <w:r w:rsidRPr="00F15040">
                                <w:rPr>
                                  <w:sz w:val="18"/>
                                  <w:szCs w:val="18"/>
                                </w:rPr>
                                <w:t xml:space="preserve">: </w:t>
                              </w:r>
                              <w:r w:rsidRPr="00186BBF">
                                <w:rPr>
                                  <w:sz w:val="18"/>
                                  <w:szCs w:val="18"/>
                                </w:rPr>
                                <w:t>n = 611</w:t>
                              </w:r>
                            </w:p>
                            <w:p w14:paraId="73D616D4" w14:textId="77777777" w:rsidR="00C421EA" w:rsidRPr="00F15040" w:rsidRDefault="00C421EA" w:rsidP="00042D3C">
                              <w:pPr>
                                <w:spacing w:after="0"/>
                                <w:jc w:val="center"/>
                                <w:rPr>
                                  <w:sz w:val="18"/>
                                  <w:szCs w:val="18"/>
                                </w:rPr>
                              </w:pPr>
                              <w:r w:rsidRPr="00F15040">
                                <w:rPr>
                                  <w:sz w:val="18"/>
                                  <w:szCs w:val="18"/>
                                </w:rPr>
                                <w:t xml:space="preserve">Confirmed without histology: </w:t>
                              </w:r>
                              <w:r w:rsidRPr="00186BBF">
                                <w:rPr>
                                  <w:sz w:val="18"/>
                                  <w:szCs w:val="18"/>
                                </w:rPr>
                                <w:t>n = 17</w:t>
                              </w:r>
                            </w:p>
                          </w:txbxContent>
                        </wps:txbx>
                        <wps:bodyPr rot="0" vert="horz" wrap="square" lIns="91440" tIns="45720" rIns="91440" bIns="45720" anchor="t" anchorCtr="0">
                          <a:noAutofit/>
                        </wps:bodyPr>
                      </wps:wsp>
                      <wps:wsp>
                        <wps:cNvPr id="27" name="Straight Arrow Connector 27"/>
                        <wps:cNvCnPr/>
                        <wps:spPr>
                          <a:xfrm>
                            <a:off x="1549892" y="702442"/>
                            <a:ext cx="0" cy="1090667"/>
                          </a:xfrm>
                          <a:prstGeom prst="straightConnector1">
                            <a:avLst/>
                          </a:prstGeom>
                          <a:noFill/>
                          <a:ln w="6350" cap="flat" cmpd="sng" algn="ctr">
                            <a:solidFill>
                              <a:sysClr val="windowText" lastClr="000000"/>
                            </a:solidFill>
                            <a:prstDash val="solid"/>
                            <a:miter lim="800000"/>
                            <a:tailEnd type="triangle"/>
                          </a:ln>
                          <a:effectLst/>
                        </wps:spPr>
                        <wps:bodyPr/>
                      </wps:wsp>
                      <wps:wsp>
                        <wps:cNvPr id="28" name="Text Box 2"/>
                        <wps:cNvSpPr txBox="1">
                          <a:spLocks noChangeArrowheads="1"/>
                        </wps:cNvSpPr>
                        <wps:spPr bwMode="auto">
                          <a:xfrm>
                            <a:off x="3024865" y="41320"/>
                            <a:ext cx="3156860" cy="2136026"/>
                          </a:xfrm>
                          <a:prstGeom prst="flowChartAlternateProcess">
                            <a:avLst/>
                          </a:prstGeom>
                          <a:solidFill>
                            <a:sysClr val="window" lastClr="FFFFFF">
                              <a:lumMod val="85000"/>
                            </a:sysClr>
                          </a:solidFill>
                          <a:ln w="12700" cap="flat" cmpd="sng" algn="ctr">
                            <a:solidFill>
                              <a:sysClr val="windowText" lastClr="000000"/>
                            </a:solidFill>
                            <a:prstDash val="solid"/>
                            <a:miter lim="800000"/>
                            <a:headEnd/>
                            <a:tailEnd/>
                          </a:ln>
                          <a:effectLst/>
                        </wps:spPr>
                        <wps:txbx>
                          <w:txbxContent>
                            <w:p w14:paraId="071D98DC" w14:textId="77777777" w:rsidR="00C421EA" w:rsidRDefault="00C421EA" w:rsidP="00042D3C">
                              <w:pPr>
                                <w:spacing w:after="0"/>
                                <w:jc w:val="center"/>
                                <w:rPr>
                                  <w:b/>
                                </w:rPr>
                              </w:pPr>
                              <w:r w:rsidRPr="00932654">
                                <w:rPr>
                                  <w:b/>
                                </w:rPr>
                                <w:t xml:space="preserve">Excluded = </w:t>
                              </w:r>
                              <w:r>
                                <w:rPr>
                                  <w:b/>
                                </w:rPr>
                                <w:t>66</w:t>
                              </w:r>
                            </w:p>
                            <w:p w14:paraId="157DF2FC" w14:textId="77777777" w:rsidR="00C421EA" w:rsidRPr="00403E86" w:rsidRDefault="00C421EA" w:rsidP="00042D3C">
                              <w:pPr>
                                <w:spacing w:after="0"/>
                                <w:jc w:val="center"/>
                                <w:rPr>
                                  <w:sz w:val="18"/>
                                  <w:szCs w:val="18"/>
                                </w:rPr>
                              </w:pPr>
                              <w:r w:rsidRPr="00403E86">
                                <w:rPr>
                                  <w:sz w:val="18"/>
                                  <w:szCs w:val="18"/>
                                </w:rPr>
                                <w:t>Cancer non-cervical: n=3</w:t>
                              </w:r>
                              <w:r>
                                <w:rPr>
                                  <w:sz w:val="18"/>
                                  <w:szCs w:val="18"/>
                                </w:rPr>
                                <w:t>5</w:t>
                              </w:r>
                            </w:p>
                            <w:p w14:paraId="1BDF76D4" w14:textId="77777777" w:rsidR="00C421EA" w:rsidRPr="001D29B3" w:rsidRDefault="00C421EA" w:rsidP="00042D3C">
                              <w:pPr>
                                <w:spacing w:after="0"/>
                                <w:jc w:val="center"/>
                                <w:rPr>
                                  <w:sz w:val="18"/>
                                  <w:szCs w:val="18"/>
                                </w:rPr>
                              </w:pPr>
                              <w:r w:rsidRPr="00371777">
                                <w:rPr>
                                  <w:sz w:val="18"/>
                                  <w:szCs w:val="18"/>
                                </w:rPr>
                                <w:t>No diagnostic h</w:t>
                              </w:r>
                              <w:r>
                                <w:rPr>
                                  <w:sz w:val="18"/>
                                  <w:szCs w:val="18"/>
                                </w:rPr>
                                <w:t xml:space="preserve">istology &amp; </w:t>
                              </w:r>
                              <w:r w:rsidRPr="00371777">
                                <w:rPr>
                                  <w:sz w:val="18"/>
                                  <w:szCs w:val="18"/>
                                </w:rPr>
                                <w:t>insufficient clinical information</w:t>
                              </w:r>
                              <w:r>
                                <w:rPr>
                                  <w:sz w:val="18"/>
                                  <w:szCs w:val="18"/>
                                </w:rPr>
                                <w:t xml:space="preserve">: </w:t>
                              </w:r>
                              <w:r w:rsidRPr="001D29B3">
                                <w:rPr>
                                  <w:sz w:val="18"/>
                                  <w:szCs w:val="18"/>
                                </w:rPr>
                                <w:t>n=</w:t>
                              </w:r>
                              <w:r>
                                <w:rPr>
                                  <w:sz w:val="18"/>
                                  <w:szCs w:val="18"/>
                                </w:rPr>
                                <w:t>15</w:t>
                              </w:r>
                            </w:p>
                            <w:p w14:paraId="66DE6F37" w14:textId="77777777" w:rsidR="00C421EA" w:rsidRPr="006F2C40" w:rsidRDefault="00C421EA" w:rsidP="00042D3C">
                              <w:pPr>
                                <w:spacing w:after="0"/>
                                <w:jc w:val="center"/>
                                <w:rPr>
                                  <w:sz w:val="18"/>
                                  <w:szCs w:val="18"/>
                                </w:rPr>
                              </w:pPr>
                              <w:r w:rsidRPr="00371777">
                                <w:rPr>
                                  <w:sz w:val="18"/>
                                  <w:szCs w:val="18"/>
                                </w:rPr>
                                <w:t>Histology not conclusive for invasive cancer</w:t>
                              </w:r>
                              <w:r w:rsidRPr="006F2C40">
                                <w:rPr>
                                  <w:sz w:val="18"/>
                                  <w:szCs w:val="18"/>
                                </w:rPr>
                                <w:t>: n=</w:t>
                              </w:r>
                              <w:r>
                                <w:rPr>
                                  <w:sz w:val="18"/>
                                  <w:szCs w:val="18"/>
                                </w:rPr>
                                <w:t>7</w:t>
                              </w:r>
                            </w:p>
                            <w:p w14:paraId="7E5D86C4" w14:textId="77777777" w:rsidR="00C421EA" w:rsidRPr="008C3B3D" w:rsidRDefault="00C421EA" w:rsidP="00042D3C">
                              <w:pPr>
                                <w:spacing w:after="0"/>
                                <w:jc w:val="center"/>
                                <w:rPr>
                                  <w:sz w:val="18"/>
                                  <w:szCs w:val="18"/>
                                </w:rPr>
                              </w:pPr>
                              <w:r w:rsidRPr="008C3B3D">
                                <w:rPr>
                                  <w:sz w:val="18"/>
                                  <w:szCs w:val="18"/>
                                </w:rPr>
                                <w:t xml:space="preserve">Date of </w:t>
                              </w:r>
                              <w:r>
                                <w:rPr>
                                  <w:sz w:val="18"/>
                                  <w:szCs w:val="18"/>
                                </w:rPr>
                                <w:t>d</w:t>
                              </w:r>
                              <w:r w:rsidRPr="008C3B3D">
                                <w:rPr>
                                  <w:sz w:val="18"/>
                                  <w:szCs w:val="18"/>
                                </w:rPr>
                                <w:t xml:space="preserve">iagnosis outside </w:t>
                              </w:r>
                              <w:r>
                                <w:rPr>
                                  <w:sz w:val="18"/>
                                  <w:szCs w:val="18"/>
                                </w:rPr>
                                <w:t>review</w:t>
                              </w:r>
                              <w:r w:rsidRPr="008C3B3D">
                                <w:rPr>
                                  <w:sz w:val="18"/>
                                  <w:szCs w:val="18"/>
                                </w:rPr>
                                <w:t xml:space="preserve"> timeframe: n=7</w:t>
                              </w:r>
                            </w:p>
                            <w:p w14:paraId="6507FBB8" w14:textId="77777777" w:rsidR="00C421EA" w:rsidRPr="00186BBF" w:rsidRDefault="00C421EA" w:rsidP="00042D3C">
                              <w:pPr>
                                <w:spacing w:after="120"/>
                                <w:jc w:val="center"/>
                                <w:rPr>
                                  <w:sz w:val="18"/>
                                  <w:szCs w:val="18"/>
                                </w:rPr>
                              </w:pPr>
                              <w:r w:rsidRPr="00186BBF">
                                <w:rPr>
                                  <w:sz w:val="18"/>
                                  <w:szCs w:val="18"/>
                                </w:rPr>
                                <w:t xml:space="preserve">Two </w:t>
                              </w:r>
                              <w:r w:rsidRPr="00186BBF">
                                <w:rPr>
                                  <w:rFonts w:eastAsia="Times New Roman"/>
                                  <w:sz w:val="18"/>
                                  <w:szCs w:val="18"/>
                                  <w:lang w:eastAsia="en-GB"/>
                                </w:rPr>
                                <w:t>cancers of different morphology</w:t>
                              </w:r>
                              <w:r w:rsidRPr="0031555B">
                                <w:rPr>
                                  <w:rFonts w:eastAsia="Times New Roman"/>
                                  <w:sz w:val="18"/>
                                  <w:szCs w:val="18"/>
                                  <w:lang w:eastAsia="en-GB"/>
                                </w:rPr>
                                <w:t xml:space="preserve"> (</w:t>
                              </w:r>
                              <w:r w:rsidRPr="00186BBF">
                                <w:rPr>
                                  <w:rFonts w:eastAsia="Times New Roman"/>
                                  <w:sz w:val="18"/>
                                  <w:szCs w:val="18"/>
                                  <w:lang w:eastAsia="en-GB"/>
                                </w:rPr>
                                <w:t xml:space="preserve">earlier cancer diagnosis kept </w:t>
                              </w:r>
                              <w:r w:rsidRPr="0031555B">
                                <w:rPr>
                                  <w:rFonts w:eastAsia="Times New Roman"/>
                                  <w:sz w:val="18"/>
                                  <w:szCs w:val="18"/>
                                  <w:lang w:eastAsia="en-GB"/>
                                </w:rPr>
                                <w:t>&amp;</w:t>
                              </w:r>
                              <w:r w:rsidRPr="00186BBF">
                                <w:rPr>
                                  <w:rFonts w:eastAsia="Times New Roman"/>
                                  <w:sz w:val="18"/>
                                  <w:szCs w:val="18"/>
                                  <w:lang w:eastAsia="en-GB"/>
                                </w:rPr>
                                <w:t xml:space="preserve"> later excluded</w:t>
                              </w:r>
                              <w:r w:rsidRPr="0031555B">
                                <w:rPr>
                                  <w:rFonts w:eastAsia="Times New Roman"/>
                                  <w:sz w:val="18"/>
                                  <w:szCs w:val="18"/>
                                  <w:lang w:eastAsia="en-GB"/>
                                </w:rPr>
                                <w:t>)</w:t>
                              </w:r>
                              <w:r w:rsidRPr="00186BBF">
                                <w:rPr>
                                  <w:sz w:val="18"/>
                                  <w:szCs w:val="18"/>
                                </w:rPr>
                                <w:t>: n=2</w:t>
                              </w:r>
                            </w:p>
                            <w:p w14:paraId="7E50BF0C" w14:textId="77777777" w:rsidR="00C421EA" w:rsidRDefault="00C421EA" w:rsidP="00042D3C">
                              <w:pPr>
                                <w:spacing w:after="0"/>
                                <w:jc w:val="center"/>
                                <w:rPr>
                                  <w:b/>
                                </w:rPr>
                              </w:pPr>
                              <w:r>
                                <w:rPr>
                                  <w:b/>
                                </w:rPr>
                                <w:t>Ad</w:t>
                              </w:r>
                              <w:r w:rsidRPr="00932654">
                                <w:rPr>
                                  <w:b/>
                                </w:rPr>
                                <w:t xml:space="preserve">ded = </w:t>
                              </w:r>
                              <w:r>
                                <w:rPr>
                                  <w:b/>
                                </w:rPr>
                                <w:t>4</w:t>
                              </w:r>
                            </w:p>
                            <w:p w14:paraId="7ABE1D33" w14:textId="77777777" w:rsidR="00C421EA" w:rsidRPr="00186BBF" w:rsidRDefault="00C421EA" w:rsidP="00042D3C">
                              <w:pPr>
                                <w:spacing w:after="0"/>
                                <w:jc w:val="center"/>
                                <w:rPr>
                                  <w:sz w:val="18"/>
                                  <w:szCs w:val="18"/>
                                </w:rPr>
                              </w:pPr>
                              <w:r w:rsidRPr="00186BBF">
                                <w:rPr>
                                  <w:sz w:val="18"/>
                                  <w:szCs w:val="18"/>
                                </w:rPr>
                                <w:t xml:space="preserve">Date of </w:t>
                              </w:r>
                              <w:r>
                                <w:rPr>
                                  <w:sz w:val="18"/>
                                  <w:szCs w:val="18"/>
                                </w:rPr>
                                <w:t>d</w:t>
                              </w:r>
                              <w:r w:rsidRPr="00186BBF">
                                <w:rPr>
                                  <w:sz w:val="18"/>
                                  <w:szCs w:val="18"/>
                                </w:rPr>
                                <w:t xml:space="preserve">iagnosis outside 2008-2012 timeframe </w:t>
                              </w:r>
                              <w:r>
                                <w:rPr>
                                  <w:sz w:val="18"/>
                                  <w:szCs w:val="18"/>
                                </w:rPr>
                                <w:t>&amp;</w:t>
                              </w:r>
                              <w:r w:rsidRPr="00186BBF">
                                <w:rPr>
                                  <w:sz w:val="18"/>
                                  <w:szCs w:val="18"/>
                                </w:rPr>
                                <w:t xml:space="preserve"> transferred to 2013-2017 review</w:t>
                              </w:r>
                            </w:p>
                          </w:txbxContent>
                        </wps:txbx>
                        <wps:bodyPr rot="0" vert="horz" wrap="square" lIns="91440" tIns="45720" rIns="91440" bIns="45720" anchor="t" anchorCtr="0">
                          <a:noAutofit/>
                        </wps:bodyPr>
                      </wps:wsp>
                      <wps:wsp>
                        <wps:cNvPr id="29" name="Text Box 2"/>
                        <wps:cNvSpPr txBox="1">
                          <a:spLocks noChangeArrowheads="1"/>
                        </wps:cNvSpPr>
                        <wps:spPr bwMode="auto">
                          <a:xfrm>
                            <a:off x="3112862" y="2381251"/>
                            <a:ext cx="3059339" cy="1233429"/>
                          </a:xfrm>
                          <a:prstGeom prst="flowChartAlternateProcess">
                            <a:avLst/>
                          </a:prstGeom>
                          <a:solidFill>
                            <a:sysClr val="window" lastClr="FFFFFF">
                              <a:lumMod val="85000"/>
                            </a:sysClr>
                          </a:solidFill>
                          <a:ln w="12700" cap="flat" cmpd="sng" algn="ctr">
                            <a:solidFill>
                              <a:sysClr val="windowText" lastClr="000000"/>
                            </a:solidFill>
                            <a:prstDash val="solid"/>
                            <a:miter lim="800000"/>
                            <a:headEnd/>
                            <a:tailEnd/>
                          </a:ln>
                          <a:effectLst/>
                        </wps:spPr>
                        <wps:txbx>
                          <w:txbxContent>
                            <w:p w14:paraId="61579D8A" w14:textId="77777777" w:rsidR="00C421EA" w:rsidRPr="00932654" w:rsidRDefault="00C421EA" w:rsidP="00042D3C">
                              <w:pPr>
                                <w:spacing w:after="0"/>
                                <w:jc w:val="center"/>
                                <w:rPr>
                                  <w:b/>
                                </w:rPr>
                              </w:pPr>
                              <w:r>
                                <w:rPr>
                                  <w:b/>
                                </w:rPr>
                                <w:t>Excluded = 119</w:t>
                              </w:r>
                            </w:p>
                            <w:p w14:paraId="79439B62" w14:textId="77777777" w:rsidR="00C421EA" w:rsidRPr="00186BBF" w:rsidRDefault="00C421EA" w:rsidP="00042D3C">
                              <w:pPr>
                                <w:spacing w:after="0"/>
                                <w:jc w:val="center"/>
                                <w:rPr>
                                  <w:sz w:val="18"/>
                                  <w:szCs w:val="18"/>
                                </w:rPr>
                              </w:pPr>
                              <w:r w:rsidRPr="00186BBF">
                                <w:rPr>
                                  <w:sz w:val="18"/>
                                  <w:szCs w:val="18"/>
                                </w:rPr>
                                <w:t>Age at diagnosis outside of range (25-69): n = 10</w:t>
                              </w:r>
                              <w:r>
                                <w:rPr>
                                  <w:sz w:val="18"/>
                                  <w:szCs w:val="18"/>
                                </w:rPr>
                                <w:t>7</w:t>
                              </w:r>
                            </w:p>
                            <w:p w14:paraId="31AD0027" w14:textId="5E70DDF2" w:rsidR="00C421EA" w:rsidRPr="00186BBF" w:rsidRDefault="00C421EA" w:rsidP="00042D3C">
                              <w:pPr>
                                <w:spacing w:after="0"/>
                                <w:jc w:val="center"/>
                                <w:rPr>
                                  <w:sz w:val="18"/>
                                  <w:szCs w:val="18"/>
                                </w:rPr>
                              </w:pPr>
                              <w:r w:rsidRPr="00186BBF">
                                <w:rPr>
                                  <w:sz w:val="18"/>
                                  <w:szCs w:val="18"/>
                                </w:rPr>
                                <w:t xml:space="preserve">Cancer diagnosis was neuroendocrine or </w:t>
                              </w:r>
                              <w:r>
                                <w:rPr>
                                  <w:sz w:val="18"/>
                                  <w:szCs w:val="18"/>
                                </w:rPr>
                                <w:br/>
                              </w:r>
                              <w:r w:rsidRPr="00186BBF">
                                <w:rPr>
                                  <w:sz w:val="18"/>
                                  <w:szCs w:val="18"/>
                                </w:rPr>
                                <w:t>non-HPV related: n = 16</w:t>
                              </w:r>
                            </w:p>
                            <w:p w14:paraId="54EBB441" w14:textId="77777777" w:rsidR="00C421EA" w:rsidRPr="00186BBF" w:rsidRDefault="00C421EA" w:rsidP="00042D3C">
                              <w:pPr>
                                <w:spacing w:after="0"/>
                                <w:jc w:val="center"/>
                                <w:rPr>
                                  <w:sz w:val="18"/>
                                  <w:szCs w:val="18"/>
                                </w:rPr>
                              </w:pPr>
                              <w:r w:rsidRPr="00186BBF">
                                <w:rPr>
                                  <w:sz w:val="18"/>
                                  <w:szCs w:val="18"/>
                                </w:rPr>
                                <w:t>(Note: four cases met both exclusion criteria, hence 11</w:t>
                              </w:r>
                              <w:r>
                                <w:rPr>
                                  <w:sz w:val="18"/>
                                  <w:szCs w:val="18"/>
                                </w:rPr>
                                <w:t>9</w:t>
                              </w:r>
                              <w:r w:rsidRPr="00186BBF">
                                <w:rPr>
                                  <w:sz w:val="18"/>
                                  <w:szCs w:val="18"/>
                                </w:rPr>
                                <w:t xml:space="preserve"> were excluded and not 12</w:t>
                              </w:r>
                              <w:r>
                                <w:rPr>
                                  <w:sz w:val="18"/>
                                  <w:szCs w:val="18"/>
                                </w:rPr>
                                <w:t>3</w:t>
                              </w:r>
                              <w:r w:rsidRPr="00186BBF">
                                <w:rPr>
                                  <w:sz w:val="18"/>
                                  <w:szCs w:val="18"/>
                                </w:rPr>
                                <w:t>)</w:t>
                              </w:r>
                            </w:p>
                          </w:txbxContent>
                        </wps:txbx>
                        <wps:bodyPr rot="0" vert="horz" wrap="square" lIns="91440" tIns="45720" rIns="91440" bIns="45720" anchor="t" anchorCtr="0">
                          <a:noAutofit/>
                        </wps:bodyPr>
                      </wps:wsp>
                      <wps:wsp>
                        <wps:cNvPr id="30" name="Straight Arrow Connector 30"/>
                        <wps:cNvCnPr/>
                        <wps:spPr>
                          <a:xfrm>
                            <a:off x="1556703" y="2637600"/>
                            <a:ext cx="0" cy="762825"/>
                          </a:xfrm>
                          <a:prstGeom prst="straightConnector1">
                            <a:avLst/>
                          </a:prstGeom>
                          <a:noFill/>
                          <a:ln w="6350" cap="flat" cmpd="sng" algn="ctr">
                            <a:solidFill>
                              <a:sysClr val="windowText" lastClr="000000"/>
                            </a:solidFill>
                            <a:prstDash val="solid"/>
                            <a:miter lim="800000"/>
                            <a:tailEnd type="triangle"/>
                          </a:ln>
                          <a:effectLst/>
                        </wps:spPr>
                        <wps:bodyPr/>
                      </wps:wsp>
                      <wps:wsp>
                        <wps:cNvPr id="31" name="Straight Arrow Connector 31"/>
                        <wps:cNvCnPr/>
                        <wps:spPr>
                          <a:xfrm>
                            <a:off x="1552575" y="1276350"/>
                            <a:ext cx="1406293" cy="0"/>
                          </a:xfrm>
                          <a:prstGeom prst="straightConnector1">
                            <a:avLst/>
                          </a:prstGeom>
                          <a:noFill/>
                          <a:ln w="6350" cap="flat" cmpd="sng" algn="ctr">
                            <a:solidFill>
                              <a:sysClr val="windowText" lastClr="000000"/>
                            </a:solidFill>
                            <a:prstDash val="solid"/>
                            <a:miter lim="800000"/>
                            <a:tailEnd type="triangle"/>
                          </a:ln>
                          <a:effectLst/>
                        </wps:spPr>
                        <wps:bodyPr/>
                      </wps:wsp>
                      <wps:wsp>
                        <wps:cNvPr id="448" name="Straight Arrow Connector 448"/>
                        <wps:cNvCnPr/>
                        <wps:spPr>
                          <a:xfrm>
                            <a:off x="1562100" y="3067050"/>
                            <a:ext cx="149589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A3DDF46" id="Group 23" o:spid="_x0000_s1026" style="position:absolute;margin-left:.3pt;margin-top:24.2pt;width:421.5pt;height:474pt;z-index:251673600;mso-width-relative:margin;mso-height-relative:margin" coordsize="61817,4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7" type="#_x0000_t176" style="position:absolute;width:26178;height:7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DcUA&#10;AADbAAAADwAAAGRycy9kb3ducmV2LnhtbESPQWvCQBSE74L/YXmFXqRuGkVK6ipSqOQiYmyhx0f2&#10;NQlm34bdrSb99a4geBxm5htmue5NK87kfGNZwes0AUFcWt1wpeDr+PnyBsIHZI2tZVIwkIf1ajxa&#10;YqbthQ90LkIlIoR9hgrqELpMSl/WZNBPbUccvV/rDIYoXSW1w0uEm1amSbKQBhuOCzV29FFTeSr+&#10;jIKfXfE/n+ybarbd5t+FOw3pIR+Uen7qN+8gAvXhEb63c60gncPtS/w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QYNxQAAANsAAAAPAAAAAAAAAAAAAAAAAJgCAABkcnMv&#10;ZG93bnJldi54bWxQSwUGAAAAAAQABAD1AAAAigMAAAAA&#10;" fillcolor="#d9d9d9" strokecolor="windowText" strokeweight="1pt">
                  <v:textbox>
                    <w:txbxContent>
                      <w:p w14:paraId="05CB8F3E" w14:textId="06BD7650" w:rsidR="00C421EA" w:rsidRPr="00525726" w:rsidRDefault="00C421EA" w:rsidP="00042D3C">
                        <w:pPr>
                          <w:spacing w:after="0"/>
                          <w:jc w:val="center"/>
                          <w:rPr>
                            <w:b/>
                            <w:sz w:val="22"/>
                            <w:szCs w:val="22"/>
                          </w:rPr>
                        </w:pPr>
                        <w:r w:rsidRPr="00525726">
                          <w:rPr>
                            <w:b/>
                            <w:sz w:val="22"/>
                            <w:szCs w:val="22"/>
                          </w:rPr>
                          <w:t>Information from the</w:t>
                        </w:r>
                        <w:r w:rsidRPr="00525726">
                          <w:rPr>
                            <w:b/>
                            <w:sz w:val="22"/>
                            <w:szCs w:val="22"/>
                          </w:rPr>
                          <w:br/>
                          <w:t>New Zealand Cancer Registry</w:t>
                        </w:r>
                      </w:p>
                      <w:p w14:paraId="6D430261" w14:textId="77777777" w:rsidR="00C421EA" w:rsidRPr="00525726" w:rsidRDefault="00C421EA" w:rsidP="00042D3C">
                        <w:pPr>
                          <w:jc w:val="center"/>
                          <w:rPr>
                            <w:b/>
                            <w:sz w:val="22"/>
                            <w:szCs w:val="22"/>
                          </w:rPr>
                        </w:pPr>
                        <w:r w:rsidRPr="00525726">
                          <w:rPr>
                            <w:b/>
                            <w:sz w:val="22"/>
                            <w:szCs w:val="22"/>
                          </w:rPr>
                          <w:t>n = 809</w:t>
                        </w:r>
                      </w:p>
                    </w:txbxContent>
                  </v:textbox>
                </v:shape>
                <v:shape id="Text Box 25" o:spid="_x0000_s1028" type="#_x0000_t176" style="position:absolute;top:17931;width:28199;height: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WjlsYA&#10;AADbAAAADwAAAGRycy9kb3ducmV2LnhtbESPQWvCQBSE74L/YXmCF6kbUy0ldRUpKLmUYmyhx0f2&#10;NQlm34bdrSb99d2C4HGYmW+Y9bY3rbiQ841lBYt5AoK4tLrhSsHHaf/wDMIHZI2tZVIwkIftZjxa&#10;Y6btlY90KUIlIoR9hgrqELpMSl/WZNDPbUccvW/rDIYoXSW1w2uEm1amSfIkDTYcF2rs6LWm8lz8&#10;GAVfb8XvcvbeVI+HQ/5ZuPOQHvNBqemk372ACNSHe/jWzrWCdAX/X+IP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WjlsYAAADbAAAADwAAAAAAAAAAAAAAAACYAgAAZHJz&#10;L2Rvd25yZXYueG1sUEsFBgAAAAAEAAQA9QAAAIsDAAAAAA==&#10;" fillcolor="#d9d9d9" strokecolor="windowText" strokeweight="1pt">
                  <v:textbox>
                    <w:txbxContent>
                      <w:p w14:paraId="4A20BCA8" w14:textId="77777777" w:rsidR="00C421EA" w:rsidRPr="00525726" w:rsidRDefault="00C421EA" w:rsidP="00042D3C">
                        <w:pPr>
                          <w:spacing w:after="0"/>
                          <w:jc w:val="center"/>
                          <w:rPr>
                            <w:b/>
                            <w:sz w:val="22"/>
                            <w:szCs w:val="22"/>
                          </w:rPr>
                        </w:pPr>
                        <w:r w:rsidRPr="00525726">
                          <w:rPr>
                            <w:b/>
                            <w:sz w:val="22"/>
                            <w:szCs w:val="22"/>
                          </w:rPr>
                          <w:t>Confirmed primary cervical cancer cases with a date of diagnosis between 2013-2017</w:t>
                        </w:r>
                      </w:p>
                      <w:p w14:paraId="64F25F62" w14:textId="77777777" w:rsidR="00C421EA" w:rsidRPr="00186BBF" w:rsidRDefault="00C421EA" w:rsidP="00042D3C">
                        <w:pPr>
                          <w:jc w:val="center"/>
                          <w:rPr>
                            <w:b/>
                            <w:szCs w:val="24"/>
                          </w:rPr>
                        </w:pPr>
                        <w:r w:rsidRPr="00186BBF">
                          <w:rPr>
                            <w:b/>
                            <w:szCs w:val="24"/>
                          </w:rPr>
                          <w:t>N = 747</w:t>
                        </w:r>
                      </w:p>
                    </w:txbxContent>
                  </v:textbox>
                </v:shape>
                <v:shape id="Text Box 26" o:spid="_x0000_s1029" type="#_x0000_t176" style="position:absolute;top:34004;width:28708;height:10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94cUA&#10;AADbAAAADwAAAGRycy9kb3ducmV2LnhtbESPQWvCQBSE74L/YXlCL6KbpiKSuooIlVxKMa3g8ZF9&#10;TYLZt2F3q0l/fbcgeBxm5htmve1NK67kfGNZwfM8AUFcWt1wpeDr8222AuEDssbWMikYyMN2Mx6t&#10;MdP2xke6FqESEcI+QwV1CF0mpS9rMujntiOO3rd1BkOUrpLa4S3CTSvTJFlKgw3HhRo72tdUXoof&#10;o+D8Xvwuph9N9XI45KfCXYb0mA9KPU363SuIQH14hO/tXCtIl/D/Jf4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dz3hxQAAANsAAAAPAAAAAAAAAAAAAAAAAJgCAABkcnMv&#10;ZG93bnJldi54bWxQSwUGAAAAAAQABAD1AAAAigMAAAAA&#10;" fillcolor="#d9d9d9" strokecolor="windowText" strokeweight="1pt">
                  <v:textbox>
                    <w:txbxContent>
                      <w:p w14:paraId="1E9654B5" w14:textId="77777777" w:rsidR="00C421EA" w:rsidRPr="00525726" w:rsidRDefault="00C421EA" w:rsidP="00042D3C">
                        <w:pPr>
                          <w:spacing w:after="0"/>
                          <w:jc w:val="center"/>
                          <w:rPr>
                            <w:b/>
                            <w:sz w:val="22"/>
                            <w:szCs w:val="22"/>
                          </w:rPr>
                        </w:pPr>
                        <w:r w:rsidRPr="00525726">
                          <w:rPr>
                            <w:b/>
                            <w:sz w:val="22"/>
                            <w:szCs w:val="22"/>
                          </w:rPr>
                          <w:t>Primary cervical cancer cases eligible for the screening review:</w:t>
                        </w:r>
                      </w:p>
                      <w:p w14:paraId="083C63D2" w14:textId="77777777" w:rsidR="00C421EA" w:rsidRPr="00525726" w:rsidRDefault="00C421EA" w:rsidP="00042D3C">
                        <w:pPr>
                          <w:spacing w:after="0"/>
                          <w:jc w:val="center"/>
                          <w:rPr>
                            <w:b/>
                            <w:sz w:val="22"/>
                            <w:szCs w:val="22"/>
                          </w:rPr>
                        </w:pPr>
                        <w:r w:rsidRPr="00525726">
                          <w:rPr>
                            <w:b/>
                            <w:sz w:val="22"/>
                            <w:szCs w:val="22"/>
                          </w:rPr>
                          <w:t>n = 628</w:t>
                        </w:r>
                      </w:p>
                      <w:p w14:paraId="0FCE2E62" w14:textId="77777777" w:rsidR="00C421EA" w:rsidRPr="00F15040" w:rsidRDefault="00C421EA" w:rsidP="00042D3C">
                        <w:pPr>
                          <w:spacing w:after="0"/>
                          <w:jc w:val="center"/>
                          <w:rPr>
                            <w:sz w:val="18"/>
                            <w:szCs w:val="18"/>
                          </w:rPr>
                        </w:pPr>
                        <w:r w:rsidRPr="00932654">
                          <w:rPr>
                            <w:sz w:val="18"/>
                            <w:szCs w:val="18"/>
                          </w:rPr>
                          <w:t>Histological confirmation of cancer</w:t>
                        </w:r>
                        <w:r w:rsidRPr="00F15040">
                          <w:rPr>
                            <w:sz w:val="18"/>
                            <w:szCs w:val="18"/>
                          </w:rPr>
                          <w:t xml:space="preserve">: </w:t>
                        </w:r>
                        <w:r w:rsidRPr="00186BBF">
                          <w:rPr>
                            <w:sz w:val="18"/>
                            <w:szCs w:val="18"/>
                          </w:rPr>
                          <w:t>n = 611</w:t>
                        </w:r>
                      </w:p>
                      <w:p w14:paraId="73D616D4" w14:textId="77777777" w:rsidR="00C421EA" w:rsidRPr="00F15040" w:rsidRDefault="00C421EA" w:rsidP="00042D3C">
                        <w:pPr>
                          <w:spacing w:after="0"/>
                          <w:jc w:val="center"/>
                          <w:rPr>
                            <w:sz w:val="18"/>
                            <w:szCs w:val="18"/>
                          </w:rPr>
                        </w:pPr>
                        <w:r w:rsidRPr="00F15040">
                          <w:rPr>
                            <w:sz w:val="18"/>
                            <w:szCs w:val="18"/>
                          </w:rPr>
                          <w:t xml:space="preserve">Confirmed without histology: </w:t>
                        </w:r>
                        <w:r w:rsidRPr="00186BBF">
                          <w:rPr>
                            <w:sz w:val="18"/>
                            <w:szCs w:val="18"/>
                          </w:rPr>
                          <w:t>n = 17</w:t>
                        </w:r>
                      </w:p>
                    </w:txbxContent>
                  </v:textbox>
                </v:shape>
                <v:shapetype id="_x0000_t32" coordsize="21600,21600" o:spt="32" o:oned="t" path="m,l21600,21600e" filled="f">
                  <v:path arrowok="t" fillok="f" o:connecttype="none"/>
                  <o:lock v:ext="edit" shapetype="t"/>
                </v:shapetype>
                <v:shape id="Straight Arrow Connector 27" o:spid="_x0000_s1030" type="#_x0000_t32" style="position:absolute;left:15498;top:7024;width:0;height:109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oq18UAAADbAAAADwAAAGRycy9kb3ducmV2LnhtbESPT2sCMRTE70K/Q3gFL0WzVbC6NUqp&#10;FbwU6yp4fWze/qGbl22S6vrtjSB4HGbmN8x82ZlGnMj52rKC12ECgji3uuZSwWG/HkxB+ICssbFM&#10;Ci7kYbl46s0x1fbMOzploRQRwj5FBVUIbSqlzysy6Ie2JY5eYZ3BEKUrpXZ4jnDTyFGSTKTBmuNC&#10;hS19VpT/Zv9GgSx3Y3P8KrrJd+Fmq5+X7V+bbZXqP3cf7yACdeERvrc3WsHoDW5f4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Eoq18UAAADbAAAADwAAAAAAAAAA&#10;AAAAAAChAgAAZHJzL2Rvd25yZXYueG1sUEsFBgAAAAAEAAQA+QAAAJMDAAAAAA==&#10;" strokecolor="windowText" strokeweight=".5pt">
                  <v:stroke endarrow="block" joinstyle="miter"/>
                </v:shape>
                <v:shape id="Text Box 2" o:spid="_x0000_s1031" type="#_x0000_t176" style="position:absolute;left:30248;top:413;width:31569;height:2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MCMIA&#10;AADbAAAADwAAAGRycy9kb3ducmV2LnhtbERPz2vCMBS+D/wfwhN2GZquGyLVKCJMepFhVfD4aJ5t&#10;sXkpSaatf/1yGOz48f1ernvTijs531hW8D5NQBCXVjdcKTgdvyZzED4ga2wtk4KBPKxXo5clZto+&#10;+ED3IlQihrDPUEEdQpdJ6cuaDPqp7Ygjd7XOYIjQVVI7fMRw08o0SWbSYMOxocaOtjWVt+LHKLjs&#10;i+fn23dTfex2+blwtyE95INSr+N+swARqA//4j93rhWkcWz8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AwIwgAAANsAAAAPAAAAAAAAAAAAAAAAAJgCAABkcnMvZG93&#10;bnJldi54bWxQSwUGAAAAAAQABAD1AAAAhwMAAAAA&#10;" fillcolor="#d9d9d9" strokecolor="windowText" strokeweight="1pt">
                  <v:textbox>
                    <w:txbxContent>
                      <w:p w14:paraId="071D98DC" w14:textId="77777777" w:rsidR="00C421EA" w:rsidRDefault="00C421EA" w:rsidP="00042D3C">
                        <w:pPr>
                          <w:spacing w:after="0"/>
                          <w:jc w:val="center"/>
                          <w:rPr>
                            <w:b/>
                          </w:rPr>
                        </w:pPr>
                        <w:r w:rsidRPr="00932654">
                          <w:rPr>
                            <w:b/>
                          </w:rPr>
                          <w:t xml:space="preserve">Excluded = </w:t>
                        </w:r>
                        <w:r>
                          <w:rPr>
                            <w:b/>
                          </w:rPr>
                          <w:t>66</w:t>
                        </w:r>
                      </w:p>
                      <w:p w14:paraId="157DF2FC" w14:textId="77777777" w:rsidR="00C421EA" w:rsidRPr="00403E86" w:rsidRDefault="00C421EA" w:rsidP="00042D3C">
                        <w:pPr>
                          <w:spacing w:after="0"/>
                          <w:jc w:val="center"/>
                          <w:rPr>
                            <w:sz w:val="18"/>
                            <w:szCs w:val="18"/>
                          </w:rPr>
                        </w:pPr>
                        <w:r w:rsidRPr="00403E86">
                          <w:rPr>
                            <w:sz w:val="18"/>
                            <w:szCs w:val="18"/>
                          </w:rPr>
                          <w:t>Cancer non-cervical: n=3</w:t>
                        </w:r>
                        <w:r>
                          <w:rPr>
                            <w:sz w:val="18"/>
                            <w:szCs w:val="18"/>
                          </w:rPr>
                          <w:t>5</w:t>
                        </w:r>
                      </w:p>
                      <w:p w14:paraId="1BDF76D4" w14:textId="77777777" w:rsidR="00C421EA" w:rsidRPr="001D29B3" w:rsidRDefault="00C421EA" w:rsidP="00042D3C">
                        <w:pPr>
                          <w:spacing w:after="0"/>
                          <w:jc w:val="center"/>
                          <w:rPr>
                            <w:sz w:val="18"/>
                            <w:szCs w:val="18"/>
                          </w:rPr>
                        </w:pPr>
                        <w:r w:rsidRPr="00371777">
                          <w:rPr>
                            <w:sz w:val="18"/>
                            <w:szCs w:val="18"/>
                          </w:rPr>
                          <w:t>No diagnostic h</w:t>
                        </w:r>
                        <w:r>
                          <w:rPr>
                            <w:sz w:val="18"/>
                            <w:szCs w:val="18"/>
                          </w:rPr>
                          <w:t xml:space="preserve">istology &amp; </w:t>
                        </w:r>
                        <w:r w:rsidRPr="00371777">
                          <w:rPr>
                            <w:sz w:val="18"/>
                            <w:szCs w:val="18"/>
                          </w:rPr>
                          <w:t>insufficient clinical information</w:t>
                        </w:r>
                        <w:r>
                          <w:rPr>
                            <w:sz w:val="18"/>
                            <w:szCs w:val="18"/>
                          </w:rPr>
                          <w:t xml:space="preserve">: </w:t>
                        </w:r>
                        <w:r w:rsidRPr="001D29B3">
                          <w:rPr>
                            <w:sz w:val="18"/>
                            <w:szCs w:val="18"/>
                          </w:rPr>
                          <w:t>n=</w:t>
                        </w:r>
                        <w:r>
                          <w:rPr>
                            <w:sz w:val="18"/>
                            <w:szCs w:val="18"/>
                          </w:rPr>
                          <w:t>15</w:t>
                        </w:r>
                      </w:p>
                      <w:p w14:paraId="66DE6F37" w14:textId="77777777" w:rsidR="00C421EA" w:rsidRPr="006F2C40" w:rsidRDefault="00C421EA" w:rsidP="00042D3C">
                        <w:pPr>
                          <w:spacing w:after="0"/>
                          <w:jc w:val="center"/>
                          <w:rPr>
                            <w:sz w:val="18"/>
                            <w:szCs w:val="18"/>
                          </w:rPr>
                        </w:pPr>
                        <w:r w:rsidRPr="00371777">
                          <w:rPr>
                            <w:sz w:val="18"/>
                            <w:szCs w:val="18"/>
                          </w:rPr>
                          <w:t>Histology not conclusive for invasive cancer</w:t>
                        </w:r>
                        <w:r w:rsidRPr="006F2C40">
                          <w:rPr>
                            <w:sz w:val="18"/>
                            <w:szCs w:val="18"/>
                          </w:rPr>
                          <w:t>: n=</w:t>
                        </w:r>
                        <w:r>
                          <w:rPr>
                            <w:sz w:val="18"/>
                            <w:szCs w:val="18"/>
                          </w:rPr>
                          <w:t>7</w:t>
                        </w:r>
                      </w:p>
                      <w:p w14:paraId="7E5D86C4" w14:textId="77777777" w:rsidR="00C421EA" w:rsidRPr="008C3B3D" w:rsidRDefault="00C421EA" w:rsidP="00042D3C">
                        <w:pPr>
                          <w:spacing w:after="0"/>
                          <w:jc w:val="center"/>
                          <w:rPr>
                            <w:sz w:val="18"/>
                            <w:szCs w:val="18"/>
                          </w:rPr>
                        </w:pPr>
                        <w:r w:rsidRPr="008C3B3D">
                          <w:rPr>
                            <w:sz w:val="18"/>
                            <w:szCs w:val="18"/>
                          </w:rPr>
                          <w:t xml:space="preserve">Date of </w:t>
                        </w:r>
                        <w:r>
                          <w:rPr>
                            <w:sz w:val="18"/>
                            <w:szCs w:val="18"/>
                          </w:rPr>
                          <w:t>d</w:t>
                        </w:r>
                        <w:r w:rsidRPr="008C3B3D">
                          <w:rPr>
                            <w:sz w:val="18"/>
                            <w:szCs w:val="18"/>
                          </w:rPr>
                          <w:t xml:space="preserve">iagnosis outside </w:t>
                        </w:r>
                        <w:r>
                          <w:rPr>
                            <w:sz w:val="18"/>
                            <w:szCs w:val="18"/>
                          </w:rPr>
                          <w:t>review</w:t>
                        </w:r>
                        <w:r w:rsidRPr="008C3B3D">
                          <w:rPr>
                            <w:sz w:val="18"/>
                            <w:szCs w:val="18"/>
                          </w:rPr>
                          <w:t xml:space="preserve"> timeframe: n=7</w:t>
                        </w:r>
                      </w:p>
                      <w:p w14:paraId="6507FBB8" w14:textId="77777777" w:rsidR="00C421EA" w:rsidRPr="00186BBF" w:rsidRDefault="00C421EA" w:rsidP="00042D3C">
                        <w:pPr>
                          <w:spacing w:after="120"/>
                          <w:jc w:val="center"/>
                          <w:rPr>
                            <w:sz w:val="18"/>
                            <w:szCs w:val="18"/>
                          </w:rPr>
                        </w:pPr>
                        <w:r w:rsidRPr="00186BBF">
                          <w:rPr>
                            <w:sz w:val="18"/>
                            <w:szCs w:val="18"/>
                          </w:rPr>
                          <w:t xml:space="preserve">Two </w:t>
                        </w:r>
                        <w:r w:rsidRPr="00186BBF">
                          <w:rPr>
                            <w:rFonts w:eastAsia="Times New Roman"/>
                            <w:sz w:val="18"/>
                            <w:szCs w:val="18"/>
                            <w:lang w:eastAsia="en-GB"/>
                          </w:rPr>
                          <w:t>cancers of different morphology</w:t>
                        </w:r>
                        <w:r w:rsidRPr="0031555B">
                          <w:rPr>
                            <w:rFonts w:eastAsia="Times New Roman"/>
                            <w:sz w:val="18"/>
                            <w:szCs w:val="18"/>
                            <w:lang w:eastAsia="en-GB"/>
                          </w:rPr>
                          <w:t xml:space="preserve"> (</w:t>
                        </w:r>
                        <w:r w:rsidRPr="00186BBF">
                          <w:rPr>
                            <w:rFonts w:eastAsia="Times New Roman"/>
                            <w:sz w:val="18"/>
                            <w:szCs w:val="18"/>
                            <w:lang w:eastAsia="en-GB"/>
                          </w:rPr>
                          <w:t xml:space="preserve">earlier cancer diagnosis kept </w:t>
                        </w:r>
                        <w:r w:rsidRPr="0031555B">
                          <w:rPr>
                            <w:rFonts w:eastAsia="Times New Roman"/>
                            <w:sz w:val="18"/>
                            <w:szCs w:val="18"/>
                            <w:lang w:eastAsia="en-GB"/>
                          </w:rPr>
                          <w:t>&amp;</w:t>
                        </w:r>
                        <w:r w:rsidRPr="00186BBF">
                          <w:rPr>
                            <w:rFonts w:eastAsia="Times New Roman"/>
                            <w:sz w:val="18"/>
                            <w:szCs w:val="18"/>
                            <w:lang w:eastAsia="en-GB"/>
                          </w:rPr>
                          <w:t xml:space="preserve"> later excluded</w:t>
                        </w:r>
                        <w:r w:rsidRPr="0031555B">
                          <w:rPr>
                            <w:rFonts w:eastAsia="Times New Roman"/>
                            <w:sz w:val="18"/>
                            <w:szCs w:val="18"/>
                            <w:lang w:eastAsia="en-GB"/>
                          </w:rPr>
                          <w:t>)</w:t>
                        </w:r>
                        <w:r w:rsidRPr="00186BBF">
                          <w:rPr>
                            <w:sz w:val="18"/>
                            <w:szCs w:val="18"/>
                          </w:rPr>
                          <w:t>: n=2</w:t>
                        </w:r>
                      </w:p>
                      <w:p w14:paraId="7E50BF0C" w14:textId="77777777" w:rsidR="00C421EA" w:rsidRDefault="00C421EA" w:rsidP="00042D3C">
                        <w:pPr>
                          <w:spacing w:after="0"/>
                          <w:jc w:val="center"/>
                          <w:rPr>
                            <w:b/>
                          </w:rPr>
                        </w:pPr>
                        <w:r>
                          <w:rPr>
                            <w:b/>
                          </w:rPr>
                          <w:t>Ad</w:t>
                        </w:r>
                        <w:r w:rsidRPr="00932654">
                          <w:rPr>
                            <w:b/>
                          </w:rPr>
                          <w:t xml:space="preserve">ded = </w:t>
                        </w:r>
                        <w:r>
                          <w:rPr>
                            <w:b/>
                          </w:rPr>
                          <w:t>4</w:t>
                        </w:r>
                      </w:p>
                      <w:p w14:paraId="7ABE1D33" w14:textId="77777777" w:rsidR="00C421EA" w:rsidRPr="00186BBF" w:rsidRDefault="00C421EA" w:rsidP="00042D3C">
                        <w:pPr>
                          <w:spacing w:after="0"/>
                          <w:jc w:val="center"/>
                          <w:rPr>
                            <w:sz w:val="18"/>
                            <w:szCs w:val="18"/>
                          </w:rPr>
                        </w:pPr>
                        <w:r w:rsidRPr="00186BBF">
                          <w:rPr>
                            <w:sz w:val="18"/>
                            <w:szCs w:val="18"/>
                          </w:rPr>
                          <w:t xml:space="preserve">Date of </w:t>
                        </w:r>
                        <w:r>
                          <w:rPr>
                            <w:sz w:val="18"/>
                            <w:szCs w:val="18"/>
                          </w:rPr>
                          <w:t>d</w:t>
                        </w:r>
                        <w:r w:rsidRPr="00186BBF">
                          <w:rPr>
                            <w:sz w:val="18"/>
                            <w:szCs w:val="18"/>
                          </w:rPr>
                          <w:t xml:space="preserve">iagnosis outside 2008-2012 timeframe </w:t>
                        </w:r>
                        <w:r>
                          <w:rPr>
                            <w:sz w:val="18"/>
                            <w:szCs w:val="18"/>
                          </w:rPr>
                          <w:t>&amp;</w:t>
                        </w:r>
                        <w:r w:rsidRPr="00186BBF">
                          <w:rPr>
                            <w:sz w:val="18"/>
                            <w:szCs w:val="18"/>
                          </w:rPr>
                          <w:t xml:space="preserve"> transferred to 2013-2017 review</w:t>
                        </w:r>
                      </w:p>
                    </w:txbxContent>
                  </v:textbox>
                </v:shape>
                <v:shape id="Text Box 2" o:spid="_x0000_s1032" type="#_x0000_t176" style="position:absolute;left:31128;top:23812;width:30594;height:1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pk8YA&#10;AADbAAAADwAAAGRycy9kb3ducmV2LnhtbESPQWvCQBSE74L/YXmCF6kbU5E2dRUpKLmUYmyhx0f2&#10;NQlm34bdrSb99d2C4HGYmW+Y9bY3rbiQ841lBYt5AoK4tLrhSsHHaf/wBMIHZI2tZVIwkIftZjxa&#10;Y6btlY90KUIlIoR9hgrqELpMSl/WZNDPbUccvW/rDIYoXSW1w2uEm1amSbKSBhuOCzV29FpTeS5+&#10;jIKvt+J3OXtvqsfDIf8s3HlIj/mg1HTS715ABOrDPXxr51pB+gz/X+IP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ipk8YAAADbAAAADwAAAAAAAAAAAAAAAACYAgAAZHJz&#10;L2Rvd25yZXYueG1sUEsFBgAAAAAEAAQA9QAAAIsDAAAAAA==&#10;" fillcolor="#d9d9d9" strokecolor="windowText" strokeweight="1pt">
                  <v:textbox>
                    <w:txbxContent>
                      <w:p w14:paraId="61579D8A" w14:textId="77777777" w:rsidR="00C421EA" w:rsidRPr="00932654" w:rsidRDefault="00C421EA" w:rsidP="00042D3C">
                        <w:pPr>
                          <w:spacing w:after="0"/>
                          <w:jc w:val="center"/>
                          <w:rPr>
                            <w:b/>
                          </w:rPr>
                        </w:pPr>
                        <w:r>
                          <w:rPr>
                            <w:b/>
                          </w:rPr>
                          <w:t>Excluded = 119</w:t>
                        </w:r>
                      </w:p>
                      <w:p w14:paraId="79439B62" w14:textId="77777777" w:rsidR="00C421EA" w:rsidRPr="00186BBF" w:rsidRDefault="00C421EA" w:rsidP="00042D3C">
                        <w:pPr>
                          <w:spacing w:after="0"/>
                          <w:jc w:val="center"/>
                          <w:rPr>
                            <w:sz w:val="18"/>
                            <w:szCs w:val="18"/>
                          </w:rPr>
                        </w:pPr>
                        <w:r w:rsidRPr="00186BBF">
                          <w:rPr>
                            <w:sz w:val="18"/>
                            <w:szCs w:val="18"/>
                          </w:rPr>
                          <w:t>Age at diagnosis outside of range (25-69): n = 10</w:t>
                        </w:r>
                        <w:r>
                          <w:rPr>
                            <w:sz w:val="18"/>
                            <w:szCs w:val="18"/>
                          </w:rPr>
                          <w:t>7</w:t>
                        </w:r>
                      </w:p>
                      <w:p w14:paraId="31AD0027" w14:textId="5E70DDF2" w:rsidR="00C421EA" w:rsidRPr="00186BBF" w:rsidRDefault="00C421EA" w:rsidP="00042D3C">
                        <w:pPr>
                          <w:spacing w:after="0"/>
                          <w:jc w:val="center"/>
                          <w:rPr>
                            <w:sz w:val="18"/>
                            <w:szCs w:val="18"/>
                          </w:rPr>
                        </w:pPr>
                        <w:r w:rsidRPr="00186BBF">
                          <w:rPr>
                            <w:sz w:val="18"/>
                            <w:szCs w:val="18"/>
                          </w:rPr>
                          <w:t xml:space="preserve">Cancer diagnosis was neuroendocrine or </w:t>
                        </w:r>
                        <w:r>
                          <w:rPr>
                            <w:sz w:val="18"/>
                            <w:szCs w:val="18"/>
                          </w:rPr>
                          <w:br/>
                        </w:r>
                        <w:r w:rsidRPr="00186BBF">
                          <w:rPr>
                            <w:sz w:val="18"/>
                            <w:szCs w:val="18"/>
                          </w:rPr>
                          <w:t>non-HPV related: n = 16</w:t>
                        </w:r>
                      </w:p>
                      <w:p w14:paraId="54EBB441" w14:textId="77777777" w:rsidR="00C421EA" w:rsidRPr="00186BBF" w:rsidRDefault="00C421EA" w:rsidP="00042D3C">
                        <w:pPr>
                          <w:spacing w:after="0"/>
                          <w:jc w:val="center"/>
                          <w:rPr>
                            <w:sz w:val="18"/>
                            <w:szCs w:val="18"/>
                          </w:rPr>
                        </w:pPr>
                        <w:r w:rsidRPr="00186BBF">
                          <w:rPr>
                            <w:sz w:val="18"/>
                            <w:szCs w:val="18"/>
                          </w:rPr>
                          <w:t>(Note: four cases met both exclusion criteria, hence 11</w:t>
                        </w:r>
                        <w:r>
                          <w:rPr>
                            <w:sz w:val="18"/>
                            <w:szCs w:val="18"/>
                          </w:rPr>
                          <w:t>9</w:t>
                        </w:r>
                        <w:r w:rsidRPr="00186BBF">
                          <w:rPr>
                            <w:sz w:val="18"/>
                            <w:szCs w:val="18"/>
                          </w:rPr>
                          <w:t xml:space="preserve"> were excluded and not 12</w:t>
                        </w:r>
                        <w:r>
                          <w:rPr>
                            <w:sz w:val="18"/>
                            <w:szCs w:val="18"/>
                          </w:rPr>
                          <w:t>3</w:t>
                        </w:r>
                        <w:r w:rsidRPr="00186BBF">
                          <w:rPr>
                            <w:sz w:val="18"/>
                            <w:szCs w:val="18"/>
                          </w:rPr>
                          <w:t>)</w:t>
                        </w:r>
                      </w:p>
                    </w:txbxContent>
                  </v:textbox>
                </v:shape>
                <v:shape id="Straight Arrow Connector 30" o:spid="_x0000_s1033" type="#_x0000_t32" style="position:absolute;left:15567;top:26376;width:0;height:76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kfsIAAADbAAAADwAAAGRycy9kb3ducmV2LnhtbERPy2oCMRTdC/2HcAtuimaqIHU0M5S2&#10;QjeiTgW3l8mdB05upknU6d+bRcHl4bzX+WA6cSXnW8sKXqcJCOLS6pZrBcefzeQNhA/IGjvLpOCP&#10;POTZ02iNqbY3PtC1CLWIIexTVNCE0KdS+rIhg35qe+LIVdYZDBG6WmqHtxhuOjlLkoU02HJsaLCn&#10;j4bKc3ExCmR9mJvTVzUstpVbfu5fdr99sVNq/Dy8r0AEGsJD/O/+1grmcX38En+Az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okfsIAAADbAAAADwAAAAAAAAAAAAAA&#10;AAChAgAAZHJzL2Rvd25yZXYueG1sUEsFBgAAAAAEAAQA+QAAAJADAAAAAA==&#10;" strokecolor="windowText" strokeweight=".5pt">
                  <v:stroke endarrow="block" joinstyle="miter"/>
                </v:shape>
                <v:shape id="Straight Arrow Connector 31" o:spid="_x0000_s1034" type="#_x0000_t32" style="position:absolute;left:15525;top:12763;width:140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B5cQAAADbAAAADwAAAGRycy9kb3ducmV2LnhtbESPW2sCMRSE3wv9D+EUfJGaVUHs1iji&#10;BXwp6lro62Fz9kI3J2sSdf33piD0cZiZb5jZojONuJLztWUFw0ECgji3uuZSwfdp+z4F4QOyxsYy&#10;KbiTh8X89WWGqbY3PtI1C6WIEPYpKqhCaFMpfV6RQT+wLXH0CusMhihdKbXDW4SbRo6SZCIN1hwX&#10;KmxpVVH+m12MAlkex+ZnU3STr8J9rA/9/bnN9kr13rrlJ4hAXfgPP9s7rWA8hL8v8Qf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oHlxAAAANsAAAAPAAAAAAAAAAAA&#10;AAAAAKECAABkcnMvZG93bnJldi54bWxQSwUGAAAAAAQABAD5AAAAkgMAAAAA&#10;" strokecolor="windowText" strokeweight=".5pt">
                  <v:stroke endarrow="block" joinstyle="miter"/>
                </v:shape>
                <v:shape id="Straight Arrow Connector 448" o:spid="_x0000_s1035" type="#_x0000_t32" style="position:absolute;left:15621;top:30670;width:149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KYCMIAAADcAAAADwAAAGRycy9kb3ducmV2LnhtbERPTW+CQBC9m/gfNmPSmy411LToQoSm&#10;ifVWNT1P2BFI2VlkV6D/vnto4vHlfe+yybRioN41lhU8ryIQxKXVDVcKLueP5SsI55E1tpZJwS85&#10;yNL5bIeJtiN/0XDylQgh7BJUUHvfJVK6siaDbmU74sBdbW/QB9hXUvc4hnDTynUUbaTBhkNDjR0V&#10;NZU/p7tRMKL/fsv31a3I3z8P00t725wvR6WeFtN+C8LT5B/if/dBK4jjsDacCUdAp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KYCMIAAADcAAAADwAAAAAAAAAAAAAA&#10;AAChAgAAZHJzL2Rvd25yZXYueG1sUEsFBgAAAAAEAAQA+QAAAJADAAAAAA==&#10;" strokecolor="black [3200]" strokeweight=".5pt">
                  <v:stroke endarrow="block" joinstyle="miter"/>
                </v:shape>
                <w10:wrap type="square"/>
              </v:group>
            </w:pict>
          </mc:Fallback>
        </mc:AlternateContent>
      </w:r>
      <w:bookmarkEnd w:id="141"/>
    </w:p>
    <w:p w14:paraId="5A8270E4" w14:textId="133FCA9B" w:rsidR="00042D3C" w:rsidRDefault="00042D3C" w:rsidP="00031711">
      <w:pPr>
        <w:pStyle w:val="NoSpacing"/>
      </w:pPr>
    </w:p>
    <w:p w14:paraId="23F4AC5E" w14:textId="77777777" w:rsidR="00AF4159" w:rsidRPr="009B5795" w:rsidRDefault="00AF4159" w:rsidP="00AF4159">
      <w:pPr>
        <w:pStyle w:val="Caption"/>
      </w:pPr>
      <w:bookmarkStart w:id="142" w:name="_Ref11919672"/>
      <w:bookmarkStart w:id="143" w:name="_Toc17978174"/>
      <w:r>
        <w:t xml:space="preserve">Figure </w:t>
      </w:r>
      <w:r>
        <w:rPr>
          <w:noProof/>
        </w:rPr>
        <w:fldChar w:fldCharType="begin"/>
      </w:r>
      <w:r>
        <w:rPr>
          <w:noProof/>
        </w:rPr>
        <w:instrText xml:space="preserve"> STYLEREF 4 \s </w:instrText>
      </w:r>
      <w:r>
        <w:rPr>
          <w:noProof/>
        </w:rPr>
        <w:fldChar w:fldCharType="separate"/>
      </w:r>
      <w:r w:rsidR="005F5AE1">
        <w:rPr>
          <w:noProof/>
        </w:rPr>
        <w:t>1</w:t>
      </w:r>
      <w:r>
        <w:rPr>
          <w:noProof/>
        </w:rPr>
        <w:fldChar w:fldCharType="end"/>
      </w:r>
      <w:r>
        <w:noBreakHyphen/>
      </w:r>
      <w:r>
        <w:rPr>
          <w:noProof/>
        </w:rPr>
        <w:fldChar w:fldCharType="begin"/>
      </w:r>
      <w:r>
        <w:rPr>
          <w:noProof/>
        </w:rPr>
        <w:instrText xml:space="preserve"> SEQ Figure \* ARABIC \s 4 </w:instrText>
      </w:r>
      <w:r>
        <w:rPr>
          <w:noProof/>
        </w:rPr>
        <w:fldChar w:fldCharType="separate"/>
      </w:r>
      <w:r w:rsidR="005F5AE1">
        <w:rPr>
          <w:noProof/>
        </w:rPr>
        <w:t>1</w:t>
      </w:r>
      <w:r>
        <w:rPr>
          <w:noProof/>
        </w:rPr>
        <w:fldChar w:fldCharType="end"/>
      </w:r>
      <w:bookmarkEnd w:id="142"/>
      <w:r>
        <w:t xml:space="preserve">  </w:t>
      </w:r>
      <w:r w:rsidRPr="00B207D7">
        <w:t xml:space="preserve">Application of inclusion and exclusion criteria to the full dataset as supplied by the NZCR and NCSP-R for selection of </w:t>
      </w:r>
      <w:r>
        <w:t>women</w:t>
      </w:r>
      <w:r w:rsidRPr="00B207D7">
        <w:t xml:space="preserve"> eligible </w:t>
      </w:r>
      <w:r>
        <w:t>f</w:t>
      </w:r>
      <w:r w:rsidRPr="00B207D7">
        <w:t>o</w:t>
      </w:r>
      <w:r>
        <w:t>r</w:t>
      </w:r>
      <w:r w:rsidRPr="00B207D7">
        <w:t xml:space="preserve"> the screening review</w:t>
      </w:r>
      <w:bookmarkEnd w:id="143"/>
    </w:p>
    <w:p w14:paraId="606B6ED0" w14:textId="77777777" w:rsidR="00653D3D" w:rsidRDefault="00653D3D" w:rsidP="009B5795"/>
    <w:p w14:paraId="1578FCA1" w14:textId="77777777" w:rsidR="00AF4159" w:rsidRDefault="00AF4159" w:rsidP="009B5795"/>
    <w:p w14:paraId="5A8B65AB" w14:textId="12CE64A8" w:rsidR="00AC02C0" w:rsidRPr="003E5A72" w:rsidRDefault="00E617A2" w:rsidP="009F2717">
      <w:pPr>
        <w:pStyle w:val="Caption"/>
        <w:tabs>
          <w:tab w:val="left" w:pos="7088"/>
        </w:tabs>
      </w:pPr>
      <w:bookmarkStart w:id="144" w:name="_Toc468976902"/>
      <w:bookmarkStart w:id="145" w:name="_Toc16243421"/>
      <w:r>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1</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1</w:t>
      </w:r>
      <w:r w:rsidR="00970157">
        <w:rPr>
          <w:noProof/>
        </w:rPr>
        <w:fldChar w:fldCharType="end"/>
      </w:r>
      <w:r>
        <w:t xml:space="preserve">  </w:t>
      </w:r>
      <w:r w:rsidR="00AC02C0" w:rsidRPr="00C9077E">
        <w:t>Description of N</w:t>
      </w:r>
      <w:r>
        <w:t>Z</w:t>
      </w:r>
      <w:r w:rsidR="00AC02C0" w:rsidRPr="00C9077E">
        <w:t>CR records</w:t>
      </w:r>
      <w:bookmarkEnd w:id="144"/>
      <w:r w:rsidR="00365A64">
        <w:tab/>
        <w:t>Popn:</w:t>
      </w:r>
      <w:r w:rsidR="00EA3CF2">
        <w:t xml:space="preserve"> 807</w:t>
      </w:r>
      <w:bookmarkEnd w:id="145"/>
    </w:p>
    <w:p w14:paraId="30C841F7" w14:textId="7A9750A2" w:rsidR="00AC02C0" w:rsidRPr="003E5A72" w:rsidRDefault="00AC02C0" w:rsidP="00AC02C0">
      <w:pPr>
        <w:rPr>
          <w:rFonts w:eastAsiaTheme="minorHAnsi"/>
          <w:lang w:eastAsia="en-US"/>
        </w:rPr>
      </w:pPr>
    </w:p>
    <w:tbl>
      <w:tblPr>
        <w:tblW w:w="6849" w:type="dxa"/>
        <w:jc w:val="center"/>
        <w:tblLook w:val="04A0" w:firstRow="1" w:lastRow="0" w:firstColumn="1" w:lastColumn="0" w:noHBand="0" w:noVBand="1"/>
      </w:tblPr>
      <w:tblGrid>
        <w:gridCol w:w="5524"/>
        <w:gridCol w:w="1325"/>
      </w:tblGrid>
      <w:tr w:rsidR="003861A4" w:rsidRPr="003E5A72" w14:paraId="59AAA1D0" w14:textId="77777777" w:rsidTr="003861A4">
        <w:trPr>
          <w:trHeight w:val="300"/>
          <w:jc w:val="center"/>
        </w:trPr>
        <w:tc>
          <w:tcPr>
            <w:tcW w:w="552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4B0E276" w14:textId="4B473B2E" w:rsidR="003861A4" w:rsidRPr="005E1DEF" w:rsidRDefault="003861A4" w:rsidP="007C0664">
            <w:pPr>
              <w:spacing w:line="240" w:lineRule="auto"/>
              <w:rPr>
                <w:rFonts w:ascii="Calibri Light" w:hAnsi="Calibri Light"/>
                <w:b/>
                <w:bCs/>
                <w:color w:val="000000"/>
                <w:sz w:val="22"/>
                <w:szCs w:val="22"/>
              </w:rPr>
            </w:pPr>
            <w:r w:rsidRPr="005E1DEF">
              <w:rPr>
                <w:rFonts w:ascii="Calibri Light" w:hAnsi="Calibri Light"/>
                <w:b/>
                <w:bCs/>
                <w:color w:val="000000"/>
                <w:sz w:val="22"/>
                <w:szCs w:val="22"/>
              </w:rPr>
              <w:t>N</w:t>
            </w:r>
            <w:r w:rsidR="00FA29A2">
              <w:rPr>
                <w:rFonts w:ascii="Calibri Light" w:hAnsi="Calibri Light"/>
                <w:b/>
                <w:bCs/>
                <w:color w:val="000000"/>
                <w:sz w:val="22"/>
                <w:szCs w:val="22"/>
              </w:rPr>
              <w:t>Z</w:t>
            </w:r>
            <w:r w:rsidRPr="005E1DEF">
              <w:rPr>
                <w:rFonts w:ascii="Calibri Light" w:hAnsi="Calibri Light"/>
                <w:b/>
                <w:bCs/>
                <w:color w:val="000000"/>
                <w:sz w:val="22"/>
                <w:szCs w:val="22"/>
              </w:rPr>
              <w:t>CR Records</w:t>
            </w:r>
          </w:p>
        </w:tc>
        <w:tc>
          <w:tcPr>
            <w:tcW w:w="13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6D2A6B" w14:textId="79963539" w:rsidR="003861A4" w:rsidRDefault="003861A4" w:rsidP="007C0664">
            <w:pPr>
              <w:spacing w:line="240" w:lineRule="auto"/>
              <w:jc w:val="center"/>
              <w:rPr>
                <w:rFonts w:ascii="Calibri" w:hAnsi="Calibri"/>
                <w:b/>
                <w:color w:val="000000"/>
                <w:sz w:val="22"/>
                <w:szCs w:val="22"/>
              </w:rPr>
            </w:pPr>
            <w:r>
              <w:rPr>
                <w:rFonts w:ascii="Calibri" w:hAnsi="Calibri"/>
                <w:b/>
                <w:color w:val="000000"/>
                <w:sz w:val="22"/>
                <w:szCs w:val="22"/>
              </w:rPr>
              <w:t>2013–2017</w:t>
            </w:r>
          </w:p>
          <w:p w14:paraId="10EC70A8" w14:textId="2958A5A5" w:rsidR="003861A4" w:rsidRPr="003E5A72" w:rsidRDefault="003861A4" w:rsidP="007C0664">
            <w:pPr>
              <w:spacing w:line="240" w:lineRule="auto"/>
              <w:jc w:val="center"/>
              <w:rPr>
                <w:rFonts w:ascii="Calibri" w:hAnsi="Calibri"/>
                <w:b/>
                <w:color w:val="000000"/>
                <w:sz w:val="22"/>
                <w:szCs w:val="22"/>
              </w:rPr>
            </w:pPr>
            <w:r w:rsidRPr="003E5A72">
              <w:rPr>
                <w:rFonts w:ascii="Calibri" w:hAnsi="Calibri"/>
                <w:b/>
                <w:color w:val="000000"/>
                <w:sz w:val="22"/>
                <w:szCs w:val="22"/>
              </w:rPr>
              <w:t>n</w:t>
            </w:r>
          </w:p>
        </w:tc>
      </w:tr>
      <w:tr w:rsidR="003861A4" w:rsidRPr="003E5A72" w14:paraId="0469FCFC" w14:textId="77777777" w:rsidTr="009F2717">
        <w:trPr>
          <w:trHeight w:val="300"/>
          <w:jc w:val="center"/>
        </w:trPr>
        <w:tc>
          <w:tcPr>
            <w:tcW w:w="5524" w:type="dxa"/>
            <w:tcBorders>
              <w:top w:val="single" w:sz="4" w:space="0" w:color="auto"/>
              <w:left w:val="single" w:sz="4" w:space="0" w:color="auto"/>
              <w:right w:val="single" w:sz="4" w:space="0" w:color="auto"/>
            </w:tcBorders>
            <w:shd w:val="clear" w:color="auto" w:fill="auto"/>
            <w:noWrap/>
            <w:vAlign w:val="bottom"/>
            <w:hideMark/>
          </w:tcPr>
          <w:p w14:paraId="020E9F07" w14:textId="17F60C1C" w:rsidR="003861A4" w:rsidRPr="005E1DEF" w:rsidRDefault="003861A4" w:rsidP="009F2717">
            <w:pPr>
              <w:pStyle w:val="Tablecontents"/>
            </w:pPr>
            <w:r w:rsidRPr="005E1DEF">
              <w:t>Total number of cases received from the N</w:t>
            </w:r>
            <w:r>
              <w:t>Z</w:t>
            </w:r>
            <w:r w:rsidRPr="005E1DEF">
              <w:t>CR</w:t>
            </w:r>
          </w:p>
        </w:tc>
        <w:tc>
          <w:tcPr>
            <w:tcW w:w="1325" w:type="dxa"/>
            <w:tcBorders>
              <w:top w:val="single" w:sz="4" w:space="0" w:color="auto"/>
              <w:left w:val="single" w:sz="4" w:space="0" w:color="auto"/>
              <w:right w:val="single" w:sz="4" w:space="0" w:color="auto"/>
            </w:tcBorders>
            <w:shd w:val="clear" w:color="auto" w:fill="auto"/>
            <w:noWrap/>
            <w:vAlign w:val="bottom"/>
            <w:hideMark/>
          </w:tcPr>
          <w:p w14:paraId="05F789B1" w14:textId="0A70537C" w:rsidR="003861A4" w:rsidRPr="005E1DEF" w:rsidRDefault="003861A4" w:rsidP="009F2717">
            <w:pPr>
              <w:pStyle w:val="Tablecontents"/>
              <w:jc w:val="right"/>
            </w:pPr>
            <w:r w:rsidRPr="005E1DEF">
              <w:t>8</w:t>
            </w:r>
            <w:r>
              <w:t>09</w:t>
            </w:r>
          </w:p>
        </w:tc>
      </w:tr>
      <w:tr w:rsidR="003861A4" w:rsidRPr="003E5A72" w14:paraId="6ED057E6" w14:textId="77777777" w:rsidTr="009F2717">
        <w:trPr>
          <w:trHeight w:val="315"/>
          <w:jc w:val="center"/>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14:paraId="711B040F" w14:textId="09673A83" w:rsidR="003861A4" w:rsidRPr="005E1DEF" w:rsidRDefault="00134806" w:rsidP="009F2717">
            <w:pPr>
              <w:pStyle w:val="Tablecontents"/>
            </w:pPr>
            <w:r>
              <w:t>Total number of individual women</w:t>
            </w:r>
            <w:r w:rsidR="00371777">
              <w:t>*</w:t>
            </w:r>
          </w:p>
        </w:tc>
        <w:tc>
          <w:tcPr>
            <w:tcW w:w="1325" w:type="dxa"/>
            <w:tcBorders>
              <w:top w:val="nil"/>
              <w:left w:val="single" w:sz="4" w:space="0" w:color="auto"/>
              <w:bottom w:val="single" w:sz="4" w:space="0" w:color="auto"/>
              <w:right w:val="single" w:sz="4" w:space="0" w:color="auto"/>
            </w:tcBorders>
            <w:shd w:val="clear" w:color="auto" w:fill="auto"/>
            <w:noWrap/>
            <w:vAlign w:val="bottom"/>
            <w:hideMark/>
          </w:tcPr>
          <w:p w14:paraId="3477B10F" w14:textId="2772502C" w:rsidR="003861A4" w:rsidRPr="005E1DEF" w:rsidRDefault="003861A4" w:rsidP="009F2717">
            <w:pPr>
              <w:pStyle w:val="Tablecontents"/>
              <w:jc w:val="right"/>
              <w:rPr>
                <w:bCs/>
              </w:rPr>
            </w:pPr>
            <w:r w:rsidRPr="005E1DEF">
              <w:rPr>
                <w:bCs/>
              </w:rPr>
              <w:t>8</w:t>
            </w:r>
            <w:r>
              <w:rPr>
                <w:bCs/>
              </w:rPr>
              <w:t>07</w:t>
            </w:r>
          </w:p>
        </w:tc>
      </w:tr>
    </w:tbl>
    <w:p w14:paraId="4DA05A84" w14:textId="19FD5436" w:rsidR="00371777" w:rsidRDefault="00ED2A5C" w:rsidP="00ED2A5C">
      <w:pPr>
        <w:pStyle w:val="Subtitle"/>
        <w:rPr>
          <w:rFonts w:eastAsiaTheme="minorHAnsi"/>
          <w:highlight w:val="cyan"/>
          <w:lang w:eastAsia="en-US"/>
        </w:rPr>
      </w:pPr>
      <w:r w:rsidRPr="003E5A72">
        <w:rPr>
          <w:rFonts w:eastAsiaTheme="minorHAnsi"/>
          <w:lang w:eastAsia="en-US"/>
        </w:rPr>
        <w:t xml:space="preserve">All cervical and related cancer incidences on </w:t>
      </w:r>
      <w:r>
        <w:rPr>
          <w:rFonts w:eastAsiaTheme="minorHAnsi"/>
          <w:lang w:eastAsia="en-US"/>
        </w:rPr>
        <w:t xml:space="preserve">the </w:t>
      </w:r>
      <w:r w:rsidRPr="003E5A72">
        <w:rPr>
          <w:rFonts w:eastAsiaTheme="minorHAnsi"/>
          <w:lang w:eastAsia="en-US"/>
        </w:rPr>
        <w:t>N</w:t>
      </w:r>
      <w:r>
        <w:rPr>
          <w:rFonts w:eastAsiaTheme="minorHAnsi"/>
          <w:lang w:eastAsia="en-US"/>
        </w:rPr>
        <w:t>Z</w:t>
      </w:r>
      <w:r w:rsidRPr="003E5A72">
        <w:rPr>
          <w:rFonts w:eastAsiaTheme="minorHAnsi"/>
          <w:lang w:eastAsia="en-US"/>
        </w:rPr>
        <w:t xml:space="preserve">CR diagnosed </w:t>
      </w:r>
      <w:r>
        <w:rPr>
          <w:rFonts w:eastAsiaTheme="minorHAnsi"/>
          <w:lang w:eastAsia="en-US"/>
        </w:rPr>
        <w:t>2013-</w:t>
      </w:r>
      <w:r w:rsidRPr="00E86A40">
        <w:rPr>
          <w:rFonts w:eastAsiaTheme="minorHAnsi"/>
          <w:lang w:eastAsia="en-US"/>
        </w:rPr>
        <w:t>2017</w:t>
      </w:r>
      <w:r w:rsidRPr="003E5A72">
        <w:rPr>
          <w:rFonts w:eastAsiaTheme="minorHAnsi"/>
          <w:lang w:eastAsia="en-US"/>
        </w:rPr>
        <w:t xml:space="preserve">, and the number of these with </w:t>
      </w:r>
      <w:r>
        <w:rPr>
          <w:rFonts w:eastAsiaTheme="minorHAnsi"/>
          <w:lang w:eastAsia="en-US"/>
        </w:rPr>
        <w:t xml:space="preserve">associated </w:t>
      </w:r>
      <w:r w:rsidRPr="003E5A72">
        <w:rPr>
          <w:rFonts w:eastAsiaTheme="minorHAnsi"/>
          <w:lang w:eastAsia="en-US"/>
        </w:rPr>
        <w:t xml:space="preserve">screening histories </w:t>
      </w:r>
      <w:r>
        <w:rPr>
          <w:rFonts w:eastAsiaTheme="minorHAnsi"/>
          <w:lang w:eastAsia="en-US"/>
        </w:rPr>
        <w:t>on the</w:t>
      </w:r>
      <w:r w:rsidRPr="003E5A72">
        <w:rPr>
          <w:rFonts w:eastAsiaTheme="minorHAnsi"/>
          <w:lang w:eastAsia="en-US"/>
        </w:rPr>
        <w:t xml:space="preserve"> </w:t>
      </w:r>
      <w:r>
        <w:rPr>
          <w:rFonts w:eastAsiaTheme="minorHAnsi"/>
          <w:lang w:eastAsia="en-US"/>
        </w:rPr>
        <w:t>NCSP-R register</w:t>
      </w:r>
      <w:r w:rsidRPr="003E5A72">
        <w:rPr>
          <w:rFonts w:eastAsiaTheme="minorHAnsi"/>
          <w:lang w:eastAsia="en-US"/>
        </w:rPr>
        <w:t>.</w:t>
      </w:r>
      <w:r>
        <w:rPr>
          <w:rFonts w:eastAsiaTheme="minorHAnsi"/>
          <w:lang w:eastAsia="en-US"/>
        </w:rPr>
        <w:t xml:space="preserve">  </w:t>
      </w:r>
      <w:r w:rsidRPr="009F2717">
        <w:rPr>
          <w:rFonts w:eastAsiaTheme="minorHAnsi"/>
          <w:lang w:eastAsia="en-US"/>
        </w:rPr>
        <w:t>*Two</w:t>
      </w:r>
      <w:r w:rsidRPr="00887652">
        <w:rPr>
          <w:rFonts w:eastAsiaTheme="minorHAnsi"/>
          <w:lang w:eastAsia="en-US"/>
        </w:rPr>
        <w:t xml:space="preserve"> </w:t>
      </w:r>
      <w:r w:rsidRPr="00887652">
        <w:rPr>
          <w:rFonts w:eastAsia="Times New Roman"/>
          <w:lang w:eastAsia="en-GB"/>
        </w:rPr>
        <w:t>women were found to have each been diagnosed with two cancers of different morphology, in which case the earlier cancer diagnosis was kept and the later diagnosis excluded.</w:t>
      </w:r>
    </w:p>
    <w:p w14:paraId="33CAE40C" w14:textId="0866FDC0" w:rsidR="00AC02C0" w:rsidRPr="003E5A72" w:rsidRDefault="00AC02C0" w:rsidP="009F2717">
      <w:pPr>
        <w:rPr>
          <w:rFonts w:eastAsiaTheme="minorHAnsi"/>
          <w:lang w:eastAsia="en-US"/>
        </w:rPr>
      </w:pPr>
    </w:p>
    <w:p w14:paraId="5BB1EEC0" w14:textId="5B8DBED8" w:rsidR="00E617A2" w:rsidRPr="003E5A72" w:rsidRDefault="00030836" w:rsidP="009F2717">
      <w:pPr>
        <w:pStyle w:val="Caption"/>
        <w:tabs>
          <w:tab w:val="left" w:pos="7230"/>
        </w:tabs>
      </w:pPr>
      <w:bookmarkStart w:id="146" w:name="_Toc16243422"/>
      <w:r>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1</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2</w:t>
      </w:r>
      <w:r w:rsidR="00970157">
        <w:rPr>
          <w:noProof/>
        </w:rPr>
        <w:fldChar w:fldCharType="end"/>
      </w:r>
      <w:r>
        <w:t xml:space="preserve">  </w:t>
      </w:r>
      <w:r w:rsidR="00E617A2">
        <w:t xml:space="preserve">ICD10 cancer codes for all </w:t>
      </w:r>
      <w:r w:rsidR="00E617A2" w:rsidRPr="00C9077E">
        <w:t>N</w:t>
      </w:r>
      <w:r w:rsidR="00E617A2">
        <w:t>Z</w:t>
      </w:r>
      <w:r w:rsidR="00E617A2" w:rsidRPr="00C9077E">
        <w:t>CR records</w:t>
      </w:r>
      <w:r w:rsidR="00365A64">
        <w:t xml:space="preserve"> </w:t>
      </w:r>
      <w:r w:rsidR="00365A64">
        <w:tab/>
        <w:t>Popn:</w:t>
      </w:r>
      <w:r w:rsidR="00EA3CF2">
        <w:t xml:space="preserve"> 807</w:t>
      </w:r>
      <w:bookmarkEnd w:id="146"/>
    </w:p>
    <w:p w14:paraId="196840AD" w14:textId="30902A1E" w:rsidR="00AC02C0" w:rsidRPr="003E5A72" w:rsidRDefault="00AC02C0" w:rsidP="00AC02C0">
      <w:pPr>
        <w:rPr>
          <w:rFonts w:eastAsiaTheme="minorHAnsi"/>
          <w:lang w:eastAsia="en-US"/>
        </w:rPr>
      </w:pPr>
    </w:p>
    <w:tbl>
      <w:tblPr>
        <w:tblW w:w="7015" w:type="dxa"/>
        <w:jc w:val="center"/>
        <w:tblLook w:val="04A0" w:firstRow="1" w:lastRow="0" w:firstColumn="1" w:lastColumn="0" w:noHBand="0" w:noVBand="1"/>
      </w:tblPr>
      <w:tblGrid>
        <w:gridCol w:w="4815"/>
        <w:gridCol w:w="924"/>
        <w:gridCol w:w="1276"/>
      </w:tblGrid>
      <w:tr w:rsidR="00FA29A2" w:rsidRPr="003E5A72" w14:paraId="4A100CCC" w14:textId="77777777" w:rsidTr="00FA29A2">
        <w:trPr>
          <w:trHeight w:val="300"/>
          <w:jc w:val="center"/>
        </w:trPr>
        <w:tc>
          <w:tcPr>
            <w:tcW w:w="4815" w:type="dxa"/>
            <w:tcBorders>
              <w:top w:val="single" w:sz="4" w:space="0" w:color="auto"/>
              <w:left w:val="single" w:sz="4" w:space="0" w:color="auto"/>
              <w:bottom w:val="nil"/>
              <w:right w:val="nil"/>
            </w:tcBorders>
            <w:shd w:val="clear" w:color="000000" w:fill="D9D9D9"/>
            <w:noWrap/>
            <w:vAlign w:val="bottom"/>
            <w:hideMark/>
          </w:tcPr>
          <w:p w14:paraId="5F7430E2" w14:textId="4C35E962" w:rsidR="00FA29A2" w:rsidRPr="005E1DEF" w:rsidRDefault="00FA29A2">
            <w:pPr>
              <w:spacing w:line="240" w:lineRule="auto"/>
              <w:rPr>
                <w:rFonts w:ascii="Calibri Light" w:hAnsi="Calibri Light"/>
                <w:b/>
                <w:bCs/>
                <w:color w:val="000000"/>
                <w:sz w:val="22"/>
                <w:szCs w:val="22"/>
              </w:rPr>
            </w:pPr>
            <w:r w:rsidRPr="005E1DEF">
              <w:rPr>
                <w:rFonts w:ascii="Calibri Light" w:hAnsi="Calibri Light"/>
                <w:b/>
                <w:bCs/>
                <w:color w:val="000000"/>
                <w:sz w:val="22"/>
                <w:szCs w:val="22"/>
              </w:rPr>
              <w:t>N</w:t>
            </w:r>
            <w:r>
              <w:rPr>
                <w:rFonts w:ascii="Calibri Light" w:hAnsi="Calibri Light"/>
                <w:b/>
                <w:bCs/>
                <w:color w:val="000000"/>
                <w:sz w:val="22"/>
                <w:szCs w:val="22"/>
              </w:rPr>
              <w:t>Z</w:t>
            </w:r>
            <w:r w:rsidRPr="005E1DEF">
              <w:rPr>
                <w:rFonts w:ascii="Calibri Light" w:hAnsi="Calibri Light"/>
                <w:b/>
                <w:bCs/>
                <w:color w:val="000000"/>
                <w:sz w:val="22"/>
                <w:szCs w:val="22"/>
              </w:rPr>
              <w:t>CR codes received in full dataset</w:t>
            </w:r>
          </w:p>
        </w:tc>
        <w:tc>
          <w:tcPr>
            <w:tcW w:w="924" w:type="dxa"/>
            <w:tcBorders>
              <w:top w:val="single" w:sz="4" w:space="0" w:color="auto"/>
              <w:left w:val="nil"/>
              <w:bottom w:val="nil"/>
              <w:right w:val="nil"/>
            </w:tcBorders>
            <w:shd w:val="clear" w:color="000000" w:fill="D9D9D9"/>
            <w:noWrap/>
            <w:vAlign w:val="bottom"/>
            <w:hideMark/>
          </w:tcPr>
          <w:p w14:paraId="078424B9" w14:textId="77777777" w:rsidR="00FA29A2" w:rsidRPr="005E1DEF" w:rsidRDefault="00FA29A2" w:rsidP="00E86A40">
            <w:pPr>
              <w:spacing w:line="240" w:lineRule="auto"/>
              <w:rPr>
                <w:rFonts w:ascii="Calibri Light" w:hAnsi="Calibri Light"/>
                <w:b/>
                <w:bCs/>
                <w:color w:val="000000"/>
                <w:sz w:val="22"/>
                <w:szCs w:val="22"/>
              </w:rPr>
            </w:pPr>
            <w:r w:rsidRPr="005E1DEF">
              <w:rPr>
                <w:rFonts w:ascii="Calibri Light" w:hAnsi="Calibri Light"/>
                <w:b/>
                <w:bCs/>
                <w:color w:val="000000"/>
                <w:sz w:val="22"/>
                <w:szCs w:val="22"/>
              </w:rPr>
              <w:t>ICD10</w:t>
            </w:r>
          </w:p>
        </w:tc>
        <w:tc>
          <w:tcPr>
            <w:tcW w:w="1276" w:type="dxa"/>
            <w:tcBorders>
              <w:top w:val="single" w:sz="4" w:space="0" w:color="auto"/>
              <w:left w:val="single" w:sz="4" w:space="0" w:color="auto"/>
              <w:bottom w:val="nil"/>
              <w:right w:val="single" w:sz="4" w:space="0" w:color="auto"/>
            </w:tcBorders>
            <w:shd w:val="clear" w:color="000000" w:fill="D9D9D9"/>
            <w:noWrap/>
            <w:vAlign w:val="bottom"/>
            <w:hideMark/>
          </w:tcPr>
          <w:p w14:paraId="0691F577" w14:textId="77777777" w:rsidR="00FA29A2" w:rsidRDefault="00FA29A2" w:rsidP="00E86A40">
            <w:pPr>
              <w:spacing w:line="240" w:lineRule="auto"/>
              <w:jc w:val="center"/>
              <w:rPr>
                <w:rFonts w:ascii="Calibri" w:hAnsi="Calibri"/>
                <w:b/>
                <w:color w:val="000000"/>
                <w:sz w:val="22"/>
                <w:szCs w:val="22"/>
              </w:rPr>
            </w:pPr>
            <w:r>
              <w:rPr>
                <w:rFonts w:ascii="Calibri" w:hAnsi="Calibri"/>
                <w:b/>
                <w:color w:val="000000"/>
                <w:sz w:val="22"/>
                <w:szCs w:val="22"/>
              </w:rPr>
              <w:t>2013–2017</w:t>
            </w:r>
          </w:p>
          <w:p w14:paraId="73817FC8" w14:textId="28828596" w:rsidR="00FA29A2" w:rsidRPr="005E1DEF" w:rsidRDefault="00FA29A2" w:rsidP="00E86A40">
            <w:pPr>
              <w:spacing w:line="240" w:lineRule="auto"/>
              <w:jc w:val="center"/>
              <w:rPr>
                <w:rFonts w:ascii="Calibri Light" w:hAnsi="Calibri Light"/>
                <w:b/>
                <w:bCs/>
                <w:color w:val="000000"/>
                <w:sz w:val="22"/>
                <w:szCs w:val="22"/>
              </w:rPr>
            </w:pPr>
            <w:r w:rsidRPr="003E5A72">
              <w:rPr>
                <w:rFonts w:ascii="Calibri" w:hAnsi="Calibri"/>
                <w:b/>
                <w:color w:val="000000"/>
                <w:sz w:val="22"/>
                <w:szCs w:val="22"/>
              </w:rPr>
              <w:t>n</w:t>
            </w:r>
          </w:p>
        </w:tc>
      </w:tr>
      <w:tr w:rsidR="00FA29A2" w:rsidRPr="003E5A72" w14:paraId="6E80188B" w14:textId="77777777" w:rsidTr="00FA29A2">
        <w:trPr>
          <w:trHeight w:val="300"/>
          <w:jc w:val="center"/>
        </w:trPr>
        <w:tc>
          <w:tcPr>
            <w:tcW w:w="4815" w:type="dxa"/>
            <w:tcBorders>
              <w:top w:val="single" w:sz="4" w:space="0" w:color="auto"/>
              <w:left w:val="single" w:sz="4" w:space="0" w:color="auto"/>
              <w:bottom w:val="nil"/>
              <w:right w:val="nil"/>
            </w:tcBorders>
            <w:shd w:val="clear" w:color="auto" w:fill="auto"/>
            <w:noWrap/>
            <w:vAlign w:val="bottom"/>
            <w:hideMark/>
          </w:tcPr>
          <w:p w14:paraId="64C7D2BC" w14:textId="77777777" w:rsidR="00FA29A2" w:rsidRPr="005E1DEF" w:rsidRDefault="00FA29A2" w:rsidP="009F2717">
            <w:pPr>
              <w:pStyle w:val="Tablecontents"/>
            </w:pPr>
            <w:r w:rsidRPr="005E1DEF">
              <w:t>Malignant neoplasm of cervix uteri</w:t>
            </w:r>
          </w:p>
        </w:tc>
        <w:tc>
          <w:tcPr>
            <w:tcW w:w="924" w:type="dxa"/>
            <w:tcBorders>
              <w:top w:val="single" w:sz="4" w:space="0" w:color="auto"/>
              <w:left w:val="nil"/>
              <w:bottom w:val="nil"/>
              <w:right w:val="nil"/>
            </w:tcBorders>
            <w:shd w:val="clear" w:color="auto" w:fill="auto"/>
            <w:noWrap/>
            <w:vAlign w:val="center"/>
            <w:hideMark/>
          </w:tcPr>
          <w:p w14:paraId="60EC7453" w14:textId="77777777" w:rsidR="00FA29A2" w:rsidRPr="005E1DEF" w:rsidRDefault="00FA29A2" w:rsidP="009F2717">
            <w:pPr>
              <w:pStyle w:val="Tablecontents"/>
            </w:pPr>
            <w:r w:rsidRPr="005E1DEF">
              <w:t>C539</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6A3781EC" w14:textId="4DE91DE6" w:rsidR="00FA29A2" w:rsidRPr="005E1DEF" w:rsidRDefault="00FA29A2" w:rsidP="009F2717">
            <w:pPr>
              <w:pStyle w:val="Tablecontents"/>
              <w:jc w:val="right"/>
            </w:pPr>
            <w:r>
              <w:t>776</w:t>
            </w:r>
          </w:p>
        </w:tc>
      </w:tr>
      <w:tr w:rsidR="00FA29A2" w:rsidRPr="003E5A72" w14:paraId="509F4028" w14:textId="77777777" w:rsidTr="00FA29A2">
        <w:trPr>
          <w:trHeight w:val="300"/>
          <w:jc w:val="center"/>
        </w:trPr>
        <w:tc>
          <w:tcPr>
            <w:tcW w:w="4815" w:type="dxa"/>
            <w:tcBorders>
              <w:top w:val="nil"/>
              <w:left w:val="single" w:sz="4" w:space="0" w:color="auto"/>
              <w:bottom w:val="nil"/>
              <w:right w:val="nil"/>
            </w:tcBorders>
            <w:shd w:val="clear" w:color="auto" w:fill="auto"/>
            <w:noWrap/>
            <w:vAlign w:val="bottom"/>
            <w:hideMark/>
          </w:tcPr>
          <w:p w14:paraId="433A7638" w14:textId="77777777" w:rsidR="00FA29A2" w:rsidRPr="005E1DEF" w:rsidRDefault="00FA29A2" w:rsidP="009F2717">
            <w:pPr>
              <w:pStyle w:val="Tablecontents"/>
            </w:pPr>
            <w:r w:rsidRPr="005E1DEF">
              <w:t>Malignant neoplasm of endocervix</w:t>
            </w:r>
          </w:p>
        </w:tc>
        <w:tc>
          <w:tcPr>
            <w:tcW w:w="924" w:type="dxa"/>
            <w:tcBorders>
              <w:top w:val="nil"/>
              <w:left w:val="nil"/>
              <w:bottom w:val="nil"/>
              <w:right w:val="nil"/>
            </w:tcBorders>
            <w:shd w:val="clear" w:color="auto" w:fill="auto"/>
            <w:noWrap/>
            <w:vAlign w:val="center"/>
            <w:hideMark/>
          </w:tcPr>
          <w:p w14:paraId="34D62793" w14:textId="77777777" w:rsidR="00FA29A2" w:rsidRPr="005E1DEF" w:rsidRDefault="00FA29A2" w:rsidP="009F2717">
            <w:pPr>
              <w:pStyle w:val="Tablecontents"/>
            </w:pPr>
            <w:r w:rsidRPr="005E1DEF">
              <w:t>C530</w:t>
            </w:r>
          </w:p>
        </w:tc>
        <w:tc>
          <w:tcPr>
            <w:tcW w:w="1276" w:type="dxa"/>
            <w:tcBorders>
              <w:top w:val="nil"/>
              <w:left w:val="single" w:sz="4" w:space="0" w:color="auto"/>
              <w:bottom w:val="nil"/>
              <w:right w:val="single" w:sz="4" w:space="0" w:color="auto"/>
            </w:tcBorders>
            <w:shd w:val="clear" w:color="auto" w:fill="auto"/>
            <w:noWrap/>
            <w:vAlign w:val="center"/>
            <w:hideMark/>
          </w:tcPr>
          <w:p w14:paraId="16B8F517" w14:textId="6CA050E5" w:rsidR="00FA29A2" w:rsidRPr="005E1DEF" w:rsidRDefault="00FA29A2" w:rsidP="009F2717">
            <w:pPr>
              <w:pStyle w:val="Tablecontents"/>
              <w:jc w:val="right"/>
            </w:pPr>
            <w:r>
              <w:t>0</w:t>
            </w:r>
          </w:p>
        </w:tc>
      </w:tr>
      <w:tr w:rsidR="00FA29A2" w:rsidRPr="003E5A72" w14:paraId="785F104F" w14:textId="77777777" w:rsidTr="00FA29A2">
        <w:trPr>
          <w:trHeight w:val="300"/>
          <w:jc w:val="center"/>
        </w:trPr>
        <w:tc>
          <w:tcPr>
            <w:tcW w:w="4815" w:type="dxa"/>
            <w:tcBorders>
              <w:top w:val="nil"/>
              <w:left w:val="single" w:sz="4" w:space="0" w:color="auto"/>
              <w:bottom w:val="single" w:sz="4" w:space="0" w:color="auto"/>
              <w:right w:val="nil"/>
            </w:tcBorders>
            <w:shd w:val="clear" w:color="auto" w:fill="auto"/>
            <w:noWrap/>
            <w:vAlign w:val="bottom"/>
            <w:hideMark/>
          </w:tcPr>
          <w:p w14:paraId="086D1F58" w14:textId="77777777" w:rsidR="00FA29A2" w:rsidRPr="005E1DEF" w:rsidRDefault="00FA29A2" w:rsidP="009F2717">
            <w:pPr>
              <w:pStyle w:val="Tablecontents"/>
            </w:pPr>
            <w:r w:rsidRPr="005E1DEF">
              <w:t>Malignant neoplasm of overlapping sites of female genital organs</w:t>
            </w:r>
          </w:p>
        </w:tc>
        <w:tc>
          <w:tcPr>
            <w:tcW w:w="924" w:type="dxa"/>
            <w:tcBorders>
              <w:top w:val="nil"/>
              <w:left w:val="nil"/>
              <w:bottom w:val="single" w:sz="4" w:space="0" w:color="auto"/>
              <w:right w:val="nil"/>
            </w:tcBorders>
            <w:shd w:val="clear" w:color="auto" w:fill="auto"/>
            <w:noWrap/>
            <w:vAlign w:val="center"/>
            <w:hideMark/>
          </w:tcPr>
          <w:p w14:paraId="5D581A28" w14:textId="77777777" w:rsidR="00FA29A2" w:rsidRPr="005E1DEF" w:rsidRDefault="00FA29A2" w:rsidP="009F2717">
            <w:pPr>
              <w:pStyle w:val="Tablecontents"/>
            </w:pPr>
            <w:r w:rsidRPr="005E1DEF">
              <w:t>C578</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F04A4C" w14:textId="027B43F9" w:rsidR="00FA29A2" w:rsidRPr="005E1DEF" w:rsidRDefault="00FA29A2" w:rsidP="009F2717">
            <w:pPr>
              <w:pStyle w:val="Tablecontents"/>
              <w:jc w:val="right"/>
            </w:pPr>
            <w:r>
              <w:t>31</w:t>
            </w:r>
          </w:p>
        </w:tc>
      </w:tr>
      <w:tr w:rsidR="00FA29A2" w:rsidRPr="003E5A72" w14:paraId="22EA7D6C" w14:textId="77777777" w:rsidTr="00FA29A2">
        <w:trPr>
          <w:trHeight w:val="300"/>
          <w:jc w:val="center"/>
        </w:trPr>
        <w:tc>
          <w:tcPr>
            <w:tcW w:w="4815" w:type="dxa"/>
            <w:tcBorders>
              <w:top w:val="single" w:sz="4" w:space="0" w:color="auto"/>
              <w:left w:val="single" w:sz="4" w:space="0" w:color="auto"/>
              <w:bottom w:val="single" w:sz="4" w:space="0" w:color="auto"/>
              <w:right w:val="nil"/>
            </w:tcBorders>
            <w:shd w:val="clear" w:color="auto" w:fill="auto"/>
            <w:noWrap/>
            <w:vAlign w:val="bottom"/>
          </w:tcPr>
          <w:p w14:paraId="5A609157" w14:textId="18DA6B09" w:rsidR="00FA29A2" w:rsidRPr="005E1DEF" w:rsidRDefault="00FA29A2" w:rsidP="009F2717">
            <w:pPr>
              <w:pStyle w:val="Tablecontents"/>
            </w:pPr>
            <w:r>
              <w:t>Total</w:t>
            </w:r>
          </w:p>
        </w:tc>
        <w:tc>
          <w:tcPr>
            <w:tcW w:w="924" w:type="dxa"/>
            <w:tcBorders>
              <w:top w:val="single" w:sz="4" w:space="0" w:color="auto"/>
              <w:left w:val="nil"/>
              <w:bottom w:val="single" w:sz="4" w:space="0" w:color="auto"/>
              <w:right w:val="nil"/>
            </w:tcBorders>
            <w:shd w:val="clear" w:color="auto" w:fill="auto"/>
            <w:noWrap/>
            <w:vAlign w:val="center"/>
          </w:tcPr>
          <w:p w14:paraId="45B4904B" w14:textId="77777777" w:rsidR="00FA29A2" w:rsidRPr="005E1DEF" w:rsidRDefault="00FA29A2" w:rsidP="009F2717">
            <w:pPr>
              <w:pStyle w:val="Tablecontents"/>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F4C9B" w14:textId="2054BB5E" w:rsidR="00FA29A2" w:rsidRDefault="00FA29A2" w:rsidP="009F2717">
            <w:pPr>
              <w:pStyle w:val="Tablecontents"/>
              <w:jc w:val="right"/>
            </w:pPr>
            <w:r>
              <w:t>807</w:t>
            </w:r>
          </w:p>
        </w:tc>
      </w:tr>
    </w:tbl>
    <w:p w14:paraId="5EFE4CB0" w14:textId="77777777" w:rsidR="004A288B" w:rsidRDefault="004A288B">
      <w:pPr>
        <w:spacing w:after="120" w:line="264" w:lineRule="auto"/>
        <w:jc w:val="left"/>
        <w:rPr>
          <w:sz w:val="18"/>
          <w:szCs w:val="18"/>
          <w:lang w:eastAsia="en-US"/>
        </w:rPr>
      </w:pPr>
    </w:p>
    <w:p w14:paraId="4FFA5867" w14:textId="25AC7D71" w:rsidR="004A288B" w:rsidRDefault="00ED2A5C" w:rsidP="00ED2A5C">
      <w:pPr>
        <w:pStyle w:val="Subtitle"/>
        <w:rPr>
          <w:sz w:val="18"/>
          <w:szCs w:val="18"/>
          <w:lang w:eastAsia="en-US"/>
        </w:rPr>
      </w:pPr>
      <w:r w:rsidRPr="003E5A72">
        <w:rPr>
          <w:rFonts w:eastAsiaTheme="minorHAnsi"/>
          <w:lang w:eastAsia="en-US"/>
        </w:rPr>
        <w:t xml:space="preserve">ICD10 cancer codes for all records received from </w:t>
      </w:r>
      <w:r>
        <w:rPr>
          <w:rFonts w:eastAsiaTheme="minorHAnsi"/>
          <w:lang w:eastAsia="en-US"/>
        </w:rPr>
        <w:t xml:space="preserve">the </w:t>
      </w:r>
      <w:r w:rsidRPr="003E5A72">
        <w:rPr>
          <w:rFonts w:eastAsiaTheme="minorHAnsi"/>
          <w:lang w:eastAsia="en-US"/>
        </w:rPr>
        <w:t>N</w:t>
      </w:r>
      <w:r>
        <w:rPr>
          <w:rFonts w:eastAsiaTheme="minorHAnsi"/>
          <w:lang w:eastAsia="en-US"/>
        </w:rPr>
        <w:t>Z</w:t>
      </w:r>
      <w:r w:rsidRPr="003E5A72">
        <w:rPr>
          <w:rFonts w:eastAsiaTheme="minorHAnsi"/>
          <w:lang w:eastAsia="en-US"/>
        </w:rPr>
        <w:t xml:space="preserve">CR of cervical and related cancers. </w:t>
      </w:r>
      <w:r>
        <w:rPr>
          <w:rFonts w:eastAsiaTheme="minorHAnsi"/>
          <w:lang w:eastAsia="en-US"/>
        </w:rPr>
        <w:t xml:space="preserve"> </w:t>
      </w:r>
      <w:r w:rsidRPr="003E5A72">
        <w:rPr>
          <w:rFonts w:eastAsiaTheme="minorHAnsi"/>
          <w:lang w:eastAsia="en-US"/>
        </w:rPr>
        <w:t xml:space="preserve">Cervical cancers include C539 and C530. </w:t>
      </w:r>
      <w:r>
        <w:rPr>
          <w:rFonts w:eastAsiaTheme="minorHAnsi"/>
          <w:lang w:eastAsia="en-US"/>
        </w:rPr>
        <w:t xml:space="preserve"> </w:t>
      </w:r>
      <w:r w:rsidRPr="003E5A72">
        <w:rPr>
          <w:rFonts w:eastAsiaTheme="minorHAnsi"/>
          <w:lang w:eastAsia="en-US"/>
        </w:rPr>
        <w:t>The genital organs cancers (C578) were included in the dataset population also.</w:t>
      </w:r>
    </w:p>
    <w:p w14:paraId="3363274E" w14:textId="77777777" w:rsidR="00042D3C" w:rsidRDefault="00042D3C" w:rsidP="00F55082">
      <w:pPr>
        <w:rPr>
          <w:sz w:val="18"/>
          <w:szCs w:val="18"/>
          <w:lang w:eastAsia="en-US"/>
        </w:rPr>
      </w:pPr>
    </w:p>
    <w:p w14:paraId="3DF09CC2" w14:textId="77777777" w:rsidR="00042D3C" w:rsidRDefault="00042D3C" w:rsidP="00F55082">
      <w:pPr>
        <w:rPr>
          <w:sz w:val="18"/>
          <w:szCs w:val="18"/>
          <w:lang w:eastAsia="en-US"/>
        </w:rPr>
      </w:pPr>
    </w:p>
    <w:p w14:paraId="7C6215C3" w14:textId="77777777" w:rsidR="00042D3C" w:rsidRDefault="00042D3C" w:rsidP="00F55082">
      <w:pPr>
        <w:rPr>
          <w:sz w:val="18"/>
          <w:szCs w:val="18"/>
          <w:lang w:eastAsia="en-US"/>
        </w:rPr>
      </w:pPr>
    </w:p>
    <w:p w14:paraId="655528E5" w14:textId="77777777" w:rsidR="00ED2A5C" w:rsidRDefault="00ED2A5C" w:rsidP="00F55082">
      <w:pPr>
        <w:rPr>
          <w:sz w:val="18"/>
          <w:szCs w:val="18"/>
          <w:lang w:eastAsia="en-US"/>
        </w:rPr>
      </w:pPr>
    </w:p>
    <w:p w14:paraId="0F0ED906" w14:textId="77777777" w:rsidR="00ED2A5C" w:rsidRDefault="00ED2A5C" w:rsidP="00F55082">
      <w:pPr>
        <w:rPr>
          <w:sz w:val="18"/>
          <w:szCs w:val="18"/>
          <w:lang w:eastAsia="en-US"/>
        </w:rPr>
      </w:pPr>
    </w:p>
    <w:p w14:paraId="4D2E2A2A" w14:textId="77777777" w:rsidR="00042D3C" w:rsidRDefault="00042D3C" w:rsidP="00F55082">
      <w:pPr>
        <w:rPr>
          <w:sz w:val="18"/>
          <w:szCs w:val="18"/>
          <w:lang w:eastAsia="en-US"/>
        </w:rPr>
      </w:pPr>
    </w:p>
    <w:p w14:paraId="180C18E5" w14:textId="63A3539A" w:rsidR="004A288B" w:rsidRPr="001E0672" w:rsidRDefault="004A288B" w:rsidP="004A288B">
      <w:pPr>
        <w:pStyle w:val="Caption"/>
        <w:tabs>
          <w:tab w:val="right" w:pos="8306"/>
        </w:tabs>
      </w:pPr>
      <w:bookmarkStart w:id="147" w:name="_Toc16243423"/>
      <w:r w:rsidRPr="001E0672">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1</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3</w:t>
      </w:r>
      <w:r w:rsidR="00970157">
        <w:rPr>
          <w:noProof/>
        </w:rPr>
        <w:fldChar w:fldCharType="end"/>
      </w:r>
      <w:r w:rsidRPr="001E0672">
        <w:t xml:space="preserve">  </w:t>
      </w:r>
      <w:r w:rsidR="00A7001C">
        <w:t xml:space="preserve">Women </w:t>
      </w:r>
      <w:r>
        <w:t>excluded from the review following review of histology reports</w:t>
      </w:r>
      <w:r>
        <w:rPr>
          <w:rStyle w:val="CommentTextChar"/>
          <w:lang w:val="en-NZ" w:eastAsia="en-NZ"/>
        </w:rPr>
        <w:tab/>
        <w:t>Popn: 6</w:t>
      </w:r>
      <w:r w:rsidR="00857E21">
        <w:rPr>
          <w:rStyle w:val="CommentTextChar"/>
          <w:lang w:val="en-NZ" w:eastAsia="en-NZ"/>
        </w:rPr>
        <w:t>4</w:t>
      </w:r>
      <w:bookmarkEnd w:id="147"/>
    </w:p>
    <w:p w14:paraId="2323CE34" w14:textId="038DDAE4" w:rsidR="004A288B" w:rsidRPr="00EA3CF2" w:rsidRDefault="004A288B" w:rsidP="004A288B">
      <w:pPr>
        <w:rPr>
          <w:rFonts w:eastAsiaTheme="minorHAnsi"/>
          <w:lang w:eastAsia="en-US"/>
        </w:rPr>
      </w:pPr>
      <w:r w:rsidRPr="00EA3CF2">
        <w:rPr>
          <w:rFonts w:eastAsiaTheme="minorHAnsi"/>
          <w:lang w:eastAsia="en-US"/>
        </w:rPr>
        <w:t xml:space="preserve">Review of Cancer Registry records and corresponding histology reports revealed the following information. </w:t>
      </w:r>
      <w:r w:rsidR="00857E21">
        <w:rPr>
          <w:rFonts w:eastAsiaTheme="minorHAnsi"/>
          <w:lang w:eastAsia="en-US"/>
        </w:rPr>
        <w:t xml:space="preserve"> </w:t>
      </w:r>
    </w:p>
    <w:tbl>
      <w:tblPr>
        <w:tblW w:w="7720" w:type="dxa"/>
        <w:tblLook w:val="04A0" w:firstRow="1" w:lastRow="0" w:firstColumn="1" w:lastColumn="0" w:noHBand="0" w:noVBand="1"/>
      </w:tblPr>
      <w:tblGrid>
        <w:gridCol w:w="4840"/>
        <w:gridCol w:w="960"/>
        <w:gridCol w:w="960"/>
        <w:gridCol w:w="960"/>
      </w:tblGrid>
      <w:tr w:rsidR="004A288B" w:rsidRPr="00802F20" w14:paraId="6D6CE8F5" w14:textId="77777777" w:rsidTr="00CB4FDB">
        <w:trPr>
          <w:trHeight w:val="315"/>
        </w:trPr>
        <w:tc>
          <w:tcPr>
            <w:tcW w:w="484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61FB88D" w14:textId="77777777" w:rsidR="004A288B" w:rsidRPr="00186BBF" w:rsidRDefault="004A288B" w:rsidP="00CB4FDB">
            <w:pPr>
              <w:pStyle w:val="Tablecontents"/>
              <w:rPr>
                <w:rFonts w:eastAsia="Times New Roman"/>
                <w:b/>
                <w:bCs/>
              </w:rPr>
            </w:pPr>
            <w:r w:rsidRPr="00186BBF">
              <w:rPr>
                <w:rFonts w:eastAsia="Times New Roman"/>
                <w:b/>
                <w:bCs/>
              </w:rPr>
              <w:t xml:space="preserve">Exclusion reason </w:t>
            </w:r>
          </w:p>
        </w:tc>
        <w:tc>
          <w:tcPr>
            <w:tcW w:w="960" w:type="dxa"/>
            <w:tcBorders>
              <w:top w:val="single" w:sz="8" w:space="0" w:color="auto"/>
              <w:left w:val="nil"/>
              <w:bottom w:val="single" w:sz="8" w:space="0" w:color="auto"/>
              <w:right w:val="single" w:sz="8" w:space="0" w:color="auto"/>
            </w:tcBorders>
            <w:shd w:val="clear" w:color="000000" w:fill="D9D9D9"/>
            <w:vAlign w:val="center"/>
            <w:hideMark/>
          </w:tcPr>
          <w:p w14:paraId="79F7D262" w14:textId="77777777" w:rsidR="004A288B" w:rsidRPr="00186BBF" w:rsidRDefault="004A288B" w:rsidP="00CB4FDB">
            <w:pPr>
              <w:pStyle w:val="Tablecontents"/>
              <w:jc w:val="center"/>
              <w:rPr>
                <w:rFonts w:ascii="Calibri Light" w:eastAsia="Times New Roman" w:hAnsi="Calibri Light" w:cs="Times New Roman"/>
                <w:b/>
                <w:bCs/>
              </w:rPr>
            </w:pPr>
            <w:r w:rsidRPr="00186BBF">
              <w:rPr>
                <w:rFonts w:ascii="Calibri Light" w:eastAsia="Times New Roman" w:hAnsi="Calibri Light" w:cs="Times New Roman"/>
                <w:b/>
                <w:bCs/>
              </w:rPr>
              <w:t>C539</w:t>
            </w:r>
          </w:p>
        </w:tc>
        <w:tc>
          <w:tcPr>
            <w:tcW w:w="960" w:type="dxa"/>
            <w:tcBorders>
              <w:top w:val="single" w:sz="8" w:space="0" w:color="auto"/>
              <w:left w:val="nil"/>
              <w:bottom w:val="single" w:sz="8" w:space="0" w:color="auto"/>
              <w:right w:val="single" w:sz="8" w:space="0" w:color="auto"/>
            </w:tcBorders>
            <w:shd w:val="clear" w:color="000000" w:fill="D9D9D9"/>
            <w:vAlign w:val="center"/>
            <w:hideMark/>
          </w:tcPr>
          <w:p w14:paraId="334EFFA6" w14:textId="77777777" w:rsidR="004A288B" w:rsidRPr="00186BBF" w:rsidRDefault="004A288B" w:rsidP="00CB4FDB">
            <w:pPr>
              <w:pStyle w:val="Tablecontents"/>
              <w:jc w:val="center"/>
              <w:rPr>
                <w:rFonts w:ascii="Calibri Light" w:eastAsia="Times New Roman" w:hAnsi="Calibri Light" w:cs="Times New Roman"/>
                <w:b/>
                <w:bCs/>
              </w:rPr>
            </w:pPr>
            <w:r w:rsidRPr="00186BBF">
              <w:rPr>
                <w:rFonts w:ascii="Calibri Light" w:eastAsia="Times New Roman" w:hAnsi="Calibri Light" w:cs="Times New Roman"/>
                <w:b/>
                <w:bCs/>
              </w:rPr>
              <w:t>C578</w:t>
            </w:r>
          </w:p>
        </w:tc>
        <w:tc>
          <w:tcPr>
            <w:tcW w:w="960" w:type="dxa"/>
            <w:tcBorders>
              <w:top w:val="single" w:sz="8" w:space="0" w:color="auto"/>
              <w:left w:val="nil"/>
              <w:bottom w:val="single" w:sz="8" w:space="0" w:color="auto"/>
              <w:right w:val="single" w:sz="8" w:space="0" w:color="auto"/>
            </w:tcBorders>
            <w:shd w:val="clear" w:color="000000" w:fill="D9D9D9"/>
            <w:noWrap/>
            <w:vAlign w:val="center"/>
            <w:hideMark/>
          </w:tcPr>
          <w:p w14:paraId="78B25B7E" w14:textId="77777777" w:rsidR="004A288B" w:rsidRPr="00186BBF" w:rsidRDefault="004A288B" w:rsidP="00CB4FDB">
            <w:pPr>
              <w:pStyle w:val="Tablecontents"/>
              <w:jc w:val="center"/>
              <w:rPr>
                <w:rFonts w:ascii="Calibri Light" w:eastAsia="Times New Roman" w:hAnsi="Calibri Light" w:cs="Times New Roman"/>
                <w:b/>
                <w:bCs/>
              </w:rPr>
            </w:pPr>
            <w:r w:rsidRPr="00186BBF">
              <w:rPr>
                <w:rFonts w:ascii="Calibri Light" w:eastAsia="Times New Roman" w:hAnsi="Calibri Light" w:cs="Times New Roman"/>
                <w:b/>
                <w:bCs/>
              </w:rPr>
              <w:t>Total</w:t>
            </w:r>
          </w:p>
        </w:tc>
      </w:tr>
      <w:tr w:rsidR="004A288B" w:rsidRPr="00802F20" w14:paraId="30A8FDAA" w14:textId="77777777" w:rsidTr="00CB4FDB">
        <w:trPr>
          <w:trHeight w:val="600"/>
        </w:trPr>
        <w:tc>
          <w:tcPr>
            <w:tcW w:w="4840" w:type="dxa"/>
            <w:tcBorders>
              <w:top w:val="nil"/>
              <w:left w:val="single" w:sz="8" w:space="0" w:color="auto"/>
              <w:bottom w:val="nil"/>
              <w:right w:val="single" w:sz="8" w:space="0" w:color="auto"/>
            </w:tcBorders>
            <w:shd w:val="clear" w:color="auto" w:fill="auto"/>
            <w:vAlign w:val="center"/>
            <w:hideMark/>
          </w:tcPr>
          <w:p w14:paraId="0631E655" w14:textId="77777777" w:rsidR="004A288B" w:rsidRPr="00802F20" w:rsidRDefault="004A288B" w:rsidP="00CB4FDB">
            <w:pPr>
              <w:pStyle w:val="Tablecontents"/>
              <w:jc w:val="left"/>
              <w:rPr>
                <w:rFonts w:eastAsia="Times New Roman"/>
              </w:rPr>
            </w:pPr>
            <w:r w:rsidRPr="00802F20">
              <w:rPr>
                <w:rFonts w:eastAsia="Times New Roman"/>
              </w:rPr>
              <w:t>No diagnostic histology, insufficient clinical information on which to base a date of diagnosis</w:t>
            </w:r>
          </w:p>
        </w:tc>
        <w:tc>
          <w:tcPr>
            <w:tcW w:w="960" w:type="dxa"/>
            <w:tcBorders>
              <w:top w:val="nil"/>
              <w:left w:val="nil"/>
              <w:bottom w:val="nil"/>
              <w:right w:val="single" w:sz="8" w:space="0" w:color="auto"/>
            </w:tcBorders>
            <w:shd w:val="clear" w:color="auto" w:fill="auto"/>
            <w:vAlign w:val="center"/>
            <w:hideMark/>
          </w:tcPr>
          <w:p w14:paraId="435E10F0" w14:textId="77777777" w:rsidR="004A288B" w:rsidRPr="00802F20" w:rsidRDefault="004A288B" w:rsidP="00CB4FDB">
            <w:pPr>
              <w:pStyle w:val="Tablecontents"/>
              <w:jc w:val="center"/>
              <w:rPr>
                <w:rFonts w:ascii="Calibri Light" w:eastAsia="Times New Roman" w:hAnsi="Calibri Light" w:cs="Times New Roman"/>
              </w:rPr>
            </w:pPr>
            <w:r w:rsidRPr="00802F20">
              <w:rPr>
                <w:rFonts w:ascii="Calibri Light" w:eastAsia="Times New Roman" w:hAnsi="Calibri Light" w:cs="Times New Roman"/>
              </w:rPr>
              <w:t>15</w:t>
            </w:r>
          </w:p>
        </w:tc>
        <w:tc>
          <w:tcPr>
            <w:tcW w:w="960" w:type="dxa"/>
            <w:tcBorders>
              <w:top w:val="nil"/>
              <w:left w:val="nil"/>
              <w:bottom w:val="nil"/>
              <w:right w:val="single" w:sz="8" w:space="0" w:color="auto"/>
            </w:tcBorders>
            <w:shd w:val="clear" w:color="auto" w:fill="auto"/>
            <w:vAlign w:val="center"/>
            <w:hideMark/>
          </w:tcPr>
          <w:p w14:paraId="0ABC9AA9" w14:textId="77777777" w:rsidR="004A288B" w:rsidRPr="00802F20" w:rsidRDefault="004A288B" w:rsidP="00CB4FDB">
            <w:pPr>
              <w:pStyle w:val="Tablecontents"/>
              <w:jc w:val="center"/>
              <w:rPr>
                <w:rFonts w:ascii="Calibri Light" w:eastAsia="Times New Roman" w:hAnsi="Calibri Light" w:cs="Times New Roman"/>
              </w:rPr>
            </w:pPr>
            <w:r w:rsidRPr="00802F20">
              <w:rPr>
                <w:rFonts w:ascii="Calibri Light" w:eastAsia="Times New Roman" w:hAnsi="Calibri Light" w:cs="Times New Roman"/>
              </w:rPr>
              <w:t>0</w:t>
            </w:r>
          </w:p>
        </w:tc>
        <w:tc>
          <w:tcPr>
            <w:tcW w:w="960" w:type="dxa"/>
            <w:tcBorders>
              <w:top w:val="nil"/>
              <w:left w:val="nil"/>
              <w:bottom w:val="nil"/>
              <w:right w:val="single" w:sz="8" w:space="0" w:color="auto"/>
            </w:tcBorders>
            <w:shd w:val="clear" w:color="auto" w:fill="auto"/>
            <w:noWrap/>
            <w:vAlign w:val="center"/>
            <w:hideMark/>
          </w:tcPr>
          <w:p w14:paraId="00860636" w14:textId="01CA3A83" w:rsidR="004A288B" w:rsidRPr="00802F20" w:rsidRDefault="004A288B" w:rsidP="00CB4FDB">
            <w:pPr>
              <w:pStyle w:val="Tablecontents"/>
              <w:jc w:val="center"/>
              <w:rPr>
                <w:rFonts w:ascii="Calibri Light" w:eastAsia="Times New Roman" w:hAnsi="Calibri Light" w:cs="Times New Roman"/>
              </w:rPr>
            </w:pPr>
            <w:r w:rsidRPr="00802F20">
              <w:rPr>
                <w:rFonts w:ascii="Calibri Light" w:eastAsia="Times New Roman" w:hAnsi="Calibri Light" w:cs="Times New Roman"/>
              </w:rPr>
              <w:t>15</w:t>
            </w:r>
            <w:r w:rsidR="00857E21">
              <w:rPr>
                <w:rFonts w:ascii="Calibri Light" w:eastAsia="Times New Roman" w:hAnsi="Calibri Light" w:cs="Times New Roman"/>
              </w:rPr>
              <w:t>*</w:t>
            </w:r>
          </w:p>
        </w:tc>
      </w:tr>
      <w:tr w:rsidR="004A288B" w:rsidRPr="00802F20" w14:paraId="2A8503B2" w14:textId="77777777" w:rsidTr="00CB4FDB">
        <w:trPr>
          <w:trHeight w:val="300"/>
        </w:trPr>
        <w:tc>
          <w:tcPr>
            <w:tcW w:w="4840" w:type="dxa"/>
            <w:tcBorders>
              <w:top w:val="nil"/>
              <w:left w:val="single" w:sz="8" w:space="0" w:color="auto"/>
              <w:bottom w:val="nil"/>
              <w:right w:val="single" w:sz="8" w:space="0" w:color="auto"/>
            </w:tcBorders>
            <w:shd w:val="clear" w:color="auto" w:fill="auto"/>
            <w:noWrap/>
            <w:vAlign w:val="center"/>
            <w:hideMark/>
          </w:tcPr>
          <w:p w14:paraId="5E183780" w14:textId="77777777" w:rsidR="004A288B" w:rsidRPr="00802F20" w:rsidRDefault="004A288B" w:rsidP="00CB4FDB">
            <w:pPr>
              <w:pStyle w:val="Tablecontents"/>
              <w:jc w:val="left"/>
              <w:rPr>
                <w:rFonts w:eastAsia="Times New Roman"/>
              </w:rPr>
            </w:pPr>
            <w:r w:rsidRPr="00802F20">
              <w:rPr>
                <w:rFonts w:eastAsia="Times New Roman"/>
              </w:rPr>
              <w:t>Histology not conclusive for invasive cancer</w:t>
            </w:r>
          </w:p>
        </w:tc>
        <w:tc>
          <w:tcPr>
            <w:tcW w:w="960" w:type="dxa"/>
            <w:tcBorders>
              <w:top w:val="nil"/>
              <w:left w:val="nil"/>
              <w:bottom w:val="nil"/>
              <w:right w:val="single" w:sz="8" w:space="0" w:color="auto"/>
            </w:tcBorders>
            <w:shd w:val="clear" w:color="auto" w:fill="auto"/>
            <w:vAlign w:val="center"/>
            <w:hideMark/>
          </w:tcPr>
          <w:p w14:paraId="62161F8C" w14:textId="77777777" w:rsidR="004A288B" w:rsidRPr="00802F20" w:rsidRDefault="004A288B" w:rsidP="00CB4FDB">
            <w:pPr>
              <w:pStyle w:val="Tablecontents"/>
              <w:jc w:val="center"/>
              <w:rPr>
                <w:rFonts w:ascii="Calibri Light" w:eastAsia="Times New Roman" w:hAnsi="Calibri Light" w:cs="Times New Roman"/>
              </w:rPr>
            </w:pPr>
            <w:r w:rsidRPr="00802F20">
              <w:rPr>
                <w:rFonts w:ascii="Calibri Light" w:eastAsia="Times New Roman" w:hAnsi="Calibri Light" w:cs="Times New Roman"/>
              </w:rPr>
              <w:t>6</w:t>
            </w:r>
          </w:p>
        </w:tc>
        <w:tc>
          <w:tcPr>
            <w:tcW w:w="960" w:type="dxa"/>
            <w:tcBorders>
              <w:top w:val="nil"/>
              <w:left w:val="nil"/>
              <w:bottom w:val="nil"/>
              <w:right w:val="single" w:sz="8" w:space="0" w:color="auto"/>
            </w:tcBorders>
            <w:shd w:val="clear" w:color="auto" w:fill="auto"/>
            <w:vAlign w:val="center"/>
            <w:hideMark/>
          </w:tcPr>
          <w:p w14:paraId="05C5318D" w14:textId="77777777" w:rsidR="004A288B" w:rsidRPr="00802F20" w:rsidRDefault="004A288B" w:rsidP="00CB4FDB">
            <w:pPr>
              <w:pStyle w:val="Tablecontents"/>
              <w:jc w:val="center"/>
              <w:rPr>
                <w:rFonts w:ascii="Calibri Light" w:eastAsia="Times New Roman" w:hAnsi="Calibri Light" w:cs="Times New Roman"/>
              </w:rPr>
            </w:pPr>
            <w:r w:rsidRPr="00802F20">
              <w:rPr>
                <w:rFonts w:ascii="Calibri Light" w:eastAsia="Times New Roman" w:hAnsi="Calibri Light" w:cs="Times New Roman"/>
              </w:rPr>
              <w:t>1</w:t>
            </w:r>
          </w:p>
        </w:tc>
        <w:tc>
          <w:tcPr>
            <w:tcW w:w="960" w:type="dxa"/>
            <w:tcBorders>
              <w:top w:val="nil"/>
              <w:left w:val="nil"/>
              <w:bottom w:val="nil"/>
              <w:right w:val="single" w:sz="8" w:space="0" w:color="auto"/>
            </w:tcBorders>
            <w:shd w:val="clear" w:color="auto" w:fill="auto"/>
            <w:noWrap/>
            <w:vAlign w:val="center"/>
            <w:hideMark/>
          </w:tcPr>
          <w:p w14:paraId="790AB314" w14:textId="3C63C10F" w:rsidR="004A288B" w:rsidRPr="00802F20" w:rsidRDefault="004A288B" w:rsidP="00CB4FDB">
            <w:pPr>
              <w:pStyle w:val="Tablecontents"/>
              <w:jc w:val="center"/>
              <w:rPr>
                <w:rFonts w:ascii="Calibri Light" w:eastAsia="Times New Roman" w:hAnsi="Calibri Light" w:cs="Times New Roman"/>
              </w:rPr>
            </w:pPr>
            <w:r w:rsidRPr="00802F20">
              <w:rPr>
                <w:rFonts w:ascii="Calibri Light" w:eastAsia="Times New Roman" w:hAnsi="Calibri Light" w:cs="Times New Roman"/>
              </w:rPr>
              <w:t>7</w:t>
            </w:r>
            <w:r w:rsidR="00857E21" w:rsidRPr="009F2717">
              <w:rPr>
                <w:rFonts w:ascii="Calibri Light" w:eastAsia="Times New Roman" w:hAnsi="Calibri Light" w:cs="Times New Roman"/>
                <w:vertAlign w:val="superscript"/>
              </w:rPr>
              <w:t>#</w:t>
            </w:r>
          </w:p>
        </w:tc>
      </w:tr>
      <w:tr w:rsidR="004A288B" w:rsidRPr="00802F20" w14:paraId="5F4D154C" w14:textId="77777777" w:rsidTr="00CB4FDB">
        <w:trPr>
          <w:trHeight w:val="300"/>
        </w:trPr>
        <w:tc>
          <w:tcPr>
            <w:tcW w:w="4840" w:type="dxa"/>
            <w:tcBorders>
              <w:top w:val="nil"/>
              <w:left w:val="single" w:sz="8" w:space="0" w:color="auto"/>
              <w:bottom w:val="nil"/>
              <w:right w:val="single" w:sz="8" w:space="0" w:color="auto"/>
            </w:tcBorders>
            <w:shd w:val="clear" w:color="auto" w:fill="auto"/>
            <w:noWrap/>
            <w:vAlign w:val="center"/>
            <w:hideMark/>
          </w:tcPr>
          <w:p w14:paraId="4BEBA033" w14:textId="573594E8" w:rsidR="004A288B" w:rsidRPr="00802F20" w:rsidRDefault="004A288B" w:rsidP="00A97878">
            <w:pPr>
              <w:pStyle w:val="Tablecontents"/>
              <w:jc w:val="left"/>
              <w:rPr>
                <w:rFonts w:eastAsia="Times New Roman"/>
              </w:rPr>
            </w:pPr>
            <w:r w:rsidRPr="00802F20">
              <w:rPr>
                <w:rFonts w:eastAsia="Times New Roman"/>
              </w:rPr>
              <w:t>Cancer is no</w:t>
            </w:r>
            <w:r w:rsidR="00857E21">
              <w:rPr>
                <w:rFonts w:eastAsia="Times New Roman"/>
              </w:rPr>
              <w:t xml:space="preserve">t confirmed </w:t>
            </w:r>
            <w:r w:rsidRPr="00802F20">
              <w:rPr>
                <w:rFonts w:eastAsia="Times New Roman"/>
              </w:rPr>
              <w:t>cervical</w:t>
            </w:r>
          </w:p>
        </w:tc>
        <w:tc>
          <w:tcPr>
            <w:tcW w:w="960" w:type="dxa"/>
            <w:tcBorders>
              <w:top w:val="nil"/>
              <w:left w:val="nil"/>
              <w:bottom w:val="nil"/>
              <w:right w:val="single" w:sz="8" w:space="0" w:color="auto"/>
            </w:tcBorders>
            <w:shd w:val="clear" w:color="auto" w:fill="auto"/>
            <w:vAlign w:val="center"/>
            <w:hideMark/>
          </w:tcPr>
          <w:p w14:paraId="296DAAE2" w14:textId="77777777" w:rsidR="004A288B" w:rsidRPr="00802F20" w:rsidRDefault="004A288B" w:rsidP="00CB4FDB">
            <w:pPr>
              <w:pStyle w:val="Tablecontents"/>
              <w:jc w:val="center"/>
              <w:rPr>
                <w:rFonts w:ascii="Calibri Light" w:eastAsia="Times New Roman" w:hAnsi="Calibri Light" w:cs="Times New Roman"/>
              </w:rPr>
            </w:pPr>
            <w:r w:rsidRPr="00802F20">
              <w:rPr>
                <w:rFonts w:ascii="Calibri Light" w:eastAsia="Times New Roman" w:hAnsi="Calibri Light" w:cs="Times New Roman"/>
              </w:rPr>
              <w:t>5</w:t>
            </w:r>
          </w:p>
        </w:tc>
        <w:tc>
          <w:tcPr>
            <w:tcW w:w="960" w:type="dxa"/>
            <w:tcBorders>
              <w:top w:val="nil"/>
              <w:left w:val="nil"/>
              <w:bottom w:val="nil"/>
              <w:right w:val="single" w:sz="8" w:space="0" w:color="auto"/>
            </w:tcBorders>
            <w:shd w:val="clear" w:color="auto" w:fill="auto"/>
            <w:vAlign w:val="center"/>
            <w:hideMark/>
          </w:tcPr>
          <w:p w14:paraId="6F415838" w14:textId="77777777" w:rsidR="004A288B" w:rsidRPr="00802F20" w:rsidRDefault="004A288B" w:rsidP="00CB4FDB">
            <w:pPr>
              <w:pStyle w:val="Tablecontents"/>
              <w:jc w:val="center"/>
              <w:rPr>
                <w:rFonts w:ascii="Calibri Light" w:eastAsia="Times New Roman" w:hAnsi="Calibri Light" w:cs="Times New Roman"/>
              </w:rPr>
            </w:pPr>
            <w:r w:rsidRPr="00802F20">
              <w:rPr>
                <w:rFonts w:ascii="Calibri Light" w:eastAsia="Times New Roman" w:hAnsi="Calibri Light" w:cs="Times New Roman"/>
              </w:rPr>
              <w:t>30</w:t>
            </w:r>
          </w:p>
        </w:tc>
        <w:tc>
          <w:tcPr>
            <w:tcW w:w="960" w:type="dxa"/>
            <w:tcBorders>
              <w:top w:val="nil"/>
              <w:left w:val="nil"/>
              <w:bottom w:val="nil"/>
              <w:right w:val="single" w:sz="8" w:space="0" w:color="auto"/>
            </w:tcBorders>
            <w:shd w:val="clear" w:color="auto" w:fill="auto"/>
            <w:noWrap/>
            <w:vAlign w:val="center"/>
            <w:hideMark/>
          </w:tcPr>
          <w:p w14:paraId="38E25E6C" w14:textId="77777777" w:rsidR="004A288B" w:rsidRPr="00802F20" w:rsidRDefault="004A288B" w:rsidP="00CB4FDB">
            <w:pPr>
              <w:pStyle w:val="Tablecontents"/>
              <w:jc w:val="center"/>
              <w:rPr>
                <w:rFonts w:ascii="Calibri Light" w:eastAsia="Times New Roman" w:hAnsi="Calibri Light" w:cs="Times New Roman"/>
              </w:rPr>
            </w:pPr>
            <w:r w:rsidRPr="00802F20">
              <w:rPr>
                <w:rFonts w:ascii="Calibri Light" w:eastAsia="Times New Roman" w:hAnsi="Calibri Light" w:cs="Times New Roman"/>
              </w:rPr>
              <w:t>35</w:t>
            </w:r>
          </w:p>
        </w:tc>
      </w:tr>
      <w:tr w:rsidR="004A288B" w:rsidRPr="00802F20" w14:paraId="4EE295C7" w14:textId="77777777" w:rsidTr="00CB4FDB">
        <w:trPr>
          <w:trHeight w:val="315"/>
        </w:trPr>
        <w:tc>
          <w:tcPr>
            <w:tcW w:w="4840" w:type="dxa"/>
            <w:tcBorders>
              <w:top w:val="nil"/>
              <w:left w:val="single" w:sz="8" w:space="0" w:color="auto"/>
              <w:bottom w:val="single" w:sz="8" w:space="0" w:color="auto"/>
              <w:right w:val="single" w:sz="8" w:space="0" w:color="auto"/>
            </w:tcBorders>
            <w:shd w:val="clear" w:color="auto" w:fill="auto"/>
            <w:noWrap/>
            <w:vAlign w:val="center"/>
            <w:hideMark/>
          </w:tcPr>
          <w:p w14:paraId="2B36EA10" w14:textId="77777777" w:rsidR="004A288B" w:rsidRPr="00802F20" w:rsidRDefault="004A288B" w:rsidP="00CB4FDB">
            <w:pPr>
              <w:pStyle w:val="Tablecontents"/>
              <w:jc w:val="left"/>
              <w:rPr>
                <w:rFonts w:eastAsia="Times New Roman"/>
              </w:rPr>
            </w:pPr>
            <w:r w:rsidRPr="00802F20">
              <w:rPr>
                <w:rFonts w:eastAsia="Times New Roman"/>
              </w:rPr>
              <w:t>Date of diagnosis outside of review timeframe</w:t>
            </w:r>
          </w:p>
        </w:tc>
        <w:tc>
          <w:tcPr>
            <w:tcW w:w="960" w:type="dxa"/>
            <w:tcBorders>
              <w:top w:val="nil"/>
              <w:left w:val="nil"/>
              <w:bottom w:val="single" w:sz="8" w:space="0" w:color="auto"/>
              <w:right w:val="single" w:sz="8" w:space="0" w:color="auto"/>
            </w:tcBorders>
            <w:shd w:val="clear" w:color="auto" w:fill="auto"/>
            <w:vAlign w:val="center"/>
            <w:hideMark/>
          </w:tcPr>
          <w:p w14:paraId="74BE3F67" w14:textId="77777777" w:rsidR="004A288B" w:rsidRPr="00802F20" w:rsidRDefault="004A288B" w:rsidP="00CB4FDB">
            <w:pPr>
              <w:pStyle w:val="Tablecontents"/>
              <w:jc w:val="center"/>
              <w:rPr>
                <w:rFonts w:ascii="Calibri Light" w:eastAsia="Times New Roman" w:hAnsi="Calibri Light" w:cs="Times New Roman"/>
              </w:rPr>
            </w:pPr>
            <w:r w:rsidRPr="00802F20">
              <w:rPr>
                <w:rFonts w:ascii="Calibri Light" w:eastAsia="Times New Roman" w:hAnsi="Calibri Light" w:cs="Times New Roman"/>
              </w:rPr>
              <w:t>7</w:t>
            </w:r>
          </w:p>
        </w:tc>
        <w:tc>
          <w:tcPr>
            <w:tcW w:w="960" w:type="dxa"/>
            <w:tcBorders>
              <w:top w:val="nil"/>
              <w:left w:val="nil"/>
              <w:bottom w:val="single" w:sz="8" w:space="0" w:color="auto"/>
              <w:right w:val="single" w:sz="8" w:space="0" w:color="auto"/>
            </w:tcBorders>
            <w:shd w:val="clear" w:color="auto" w:fill="auto"/>
            <w:vAlign w:val="center"/>
            <w:hideMark/>
          </w:tcPr>
          <w:p w14:paraId="41933938" w14:textId="77777777" w:rsidR="004A288B" w:rsidRPr="00802F20" w:rsidRDefault="004A288B" w:rsidP="00CB4FDB">
            <w:pPr>
              <w:pStyle w:val="Tablecontents"/>
              <w:jc w:val="center"/>
              <w:rPr>
                <w:rFonts w:ascii="Calibri Light" w:eastAsia="Times New Roman" w:hAnsi="Calibri Light" w:cs="Times New Roman"/>
              </w:rPr>
            </w:pPr>
            <w:r w:rsidRPr="00802F20">
              <w:rPr>
                <w:rFonts w:ascii="Calibri Light" w:eastAsia="Times New Roman" w:hAnsi="Calibri Light" w:cs="Times New Roman"/>
              </w:rPr>
              <w:t>0</w:t>
            </w:r>
          </w:p>
        </w:tc>
        <w:tc>
          <w:tcPr>
            <w:tcW w:w="960" w:type="dxa"/>
            <w:tcBorders>
              <w:top w:val="nil"/>
              <w:left w:val="nil"/>
              <w:bottom w:val="single" w:sz="8" w:space="0" w:color="auto"/>
              <w:right w:val="single" w:sz="8" w:space="0" w:color="auto"/>
            </w:tcBorders>
            <w:shd w:val="clear" w:color="auto" w:fill="auto"/>
            <w:noWrap/>
            <w:vAlign w:val="center"/>
            <w:hideMark/>
          </w:tcPr>
          <w:p w14:paraId="4806FB46" w14:textId="499E88A9" w:rsidR="004A288B" w:rsidRPr="00802F20" w:rsidRDefault="004A288B" w:rsidP="00CB4FDB">
            <w:pPr>
              <w:pStyle w:val="Tablecontents"/>
              <w:jc w:val="center"/>
              <w:rPr>
                <w:rFonts w:ascii="Calibri Light" w:eastAsia="Times New Roman" w:hAnsi="Calibri Light" w:cs="Times New Roman"/>
              </w:rPr>
            </w:pPr>
            <w:r w:rsidRPr="00802F20">
              <w:rPr>
                <w:rFonts w:ascii="Calibri Light" w:eastAsia="Times New Roman" w:hAnsi="Calibri Light" w:cs="Times New Roman"/>
              </w:rPr>
              <w:t>7</w:t>
            </w:r>
            <w:r w:rsidR="00857E21">
              <w:rPr>
                <w:rFonts w:ascii="Calibri Light" w:eastAsia="Times New Roman" w:hAnsi="Calibri Light" w:cs="Times New Roman"/>
              </w:rPr>
              <w:t>^</w:t>
            </w:r>
          </w:p>
        </w:tc>
      </w:tr>
      <w:tr w:rsidR="004A288B" w:rsidRPr="00802F20" w14:paraId="124308AB" w14:textId="77777777" w:rsidTr="00CB4FDB">
        <w:trPr>
          <w:trHeight w:val="315"/>
        </w:trPr>
        <w:tc>
          <w:tcPr>
            <w:tcW w:w="4840" w:type="dxa"/>
            <w:tcBorders>
              <w:top w:val="nil"/>
              <w:left w:val="single" w:sz="8" w:space="0" w:color="auto"/>
              <w:bottom w:val="single" w:sz="8" w:space="0" w:color="auto"/>
              <w:right w:val="single" w:sz="8" w:space="0" w:color="auto"/>
            </w:tcBorders>
            <w:shd w:val="clear" w:color="auto" w:fill="auto"/>
            <w:noWrap/>
            <w:vAlign w:val="center"/>
            <w:hideMark/>
          </w:tcPr>
          <w:p w14:paraId="6598DBF7" w14:textId="77777777" w:rsidR="004A288B" w:rsidRPr="00802F20" w:rsidRDefault="004A288B" w:rsidP="00CB4FDB">
            <w:pPr>
              <w:pStyle w:val="Tablecontents"/>
              <w:jc w:val="left"/>
              <w:rPr>
                <w:rFonts w:eastAsia="Times New Roman"/>
              </w:rPr>
            </w:pPr>
            <w:r w:rsidRPr="00802F20">
              <w:rPr>
                <w:rFonts w:eastAsia="Times New Roman"/>
              </w:rPr>
              <w:t>Total excluded</w:t>
            </w:r>
          </w:p>
        </w:tc>
        <w:tc>
          <w:tcPr>
            <w:tcW w:w="960" w:type="dxa"/>
            <w:tcBorders>
              <w:top w:val="nil"/>
              <w:left w:val="nil"/>
              <w:bottom w:val="single" w:sz="8" w:space="0" w:color="auto"/>
              <w:right w:val="single" w:sz="8" w:space="0" w:color="auto"/>
            </w:tcBorders>
            <w:shd w:val="clear" w:color="auto" w:fill="auto"/>
            <w:vAlign w:val="center"/>
            <w:hideMark/>
          </w:tcPr>
          <w:p w14:paraId="343B896B" w14:textId="77777777" w:rsidR="004A288B" w:rsidRPr="00802F20" w:rsidRDefault="004A288B" w:rsidP="00CB4FDB">
            <w:pPr>
              <w:pStyle w:val="Tablecontents"/>
              <w:jc w:val="center"/>
              <w:rPr>
                <w:rFonts w:ascii="Calibri Light" w:eastAsia="Times New Roman" w:hAnsi="Calibri Light" w:cs="Times New Roman"/>
              </w:rPr>
            </w:pPr>
            <w:r w:rsidRPr="00802F20">
              <w:rPr>
                <w:rFonts w:ascii="Calibri Light" w:eastAsia="Times New Roman" w:hAnsi="Calibri Light" w:cs="Times New Roman"/>
              </w:rPr>
              <w:t>33</w:t>
            </w:r>
          </w:p>
        </w:tc>
        <w:tc>
          <w:tcPr>
            <w:tcW w:w="960" w:type="dxa"/>
            <w:tcBorders>
              <w:top w:val="nil"/>
              <w:left w:val="nil"/>
              <w:bottom w:val="single" w:sz="8" w:space="0" w:color="auto"/>
              <w:right w:val="single" w:sz="8" w:space="0" w:color="auto"/>
            </w:tcBorders>
            <w:shd w:val="clear" w:color="auto" w:fill="auto"/>
            <w:vAlign w:val="center"/>
            <w:hideMark/>
          </w:tcPr>
          <w:p w14:paraId="6B139CEB" w14:textId="77777777" w:rsidR="004A288B" w:rsidRPr="00802F20" w:rsidRDefault="004A288B" w:rsidP="00CB4FDB">
            <w:pPr>
              <w:pStyle w:val="Tablecontents"/>
              <w:jc w:val="center"/>
              <w:rPr>
                <w:rFonts w:ascii="Calibri Light" w:eastAsia="Times New Roman" w:hAnsi="Calibri Light" w:cs="Times New Roman"/>
              </w:rPr>
            </w:pPr>
            <w:r w:rsidRPr="00802F20">
              <w:rPr>
                <w:rFonts w:ascii="Calibri Light" w:eastAsia="Times New Roman" w:hAnsi="Calibri Light" w:cs="Times New Roman"/>
              </w:rPr>
              <w:t>31</w:t>
            </w:r>
          </w:p>
        </w:tc>
        <w:tc>
          <w:tcPr>
            <w:tcW w:w="960" w:type="dxa"/>
            <w:tcBorders>
              <w:top w:val="nil"/>
              <w:left w:val="nil"/>
              <w:bottom w:val="single" w:sz="8" w:space="0" w:color="auto"/>
              <w:right w:val="single" w:sz="8" w:space="0" w:color="auto"/>
            </w:tcBorders>
            <w:shd w:val="clear" w:color="auto" w:fill="auto"/>
            <w:noWrap/>
            <w:vAlign w:val="center"/>
            <w:hideMark/>
          </w:tcPr>
          <w:p w14:paraId="6A77D569" w14:textId="77777777" w:rsidR="004A288B" w:rsidRPr="00802F20" w:rsidRDefault="004A288B" w:rsidP="00CB4FDB">
            <w:pPr>
              <w:pStyle w:val="Tablecontents"/>
              <w:jc w:val="center"/>
              <w:rPr>
                <w:rFonts w:ascii="Calibri Light" w:eastAsia="Times New Roman" w:hAnsi="Calibri Light" w:cs="Times New Roman"/>
              </w:rPr>
            </w:pPr>
            <w:r w:rsidRPr="00802F20">
              <w:rPr>
                <w:rFonts w:ascii="Calibri Light" w:eastAsia="Times New Roman" w:hAnsi="Calibri Light" w:cs="Times New Roman"/>
              </w:rPr>
              <w:t>64</w:t>
            </w:r>
          </w:p>
        </w:tc>
      </w:tr>
    </w:tbl>
    <w:p w14:paraId="30B054B3" w14:textId="53EBA9F2" w:rsidR="004A288B" w:rsidRDefault="00857E21" w:rsidP="009F2717">
      <w:pPr>
        <w:pStyle w:val="NoSpacing"/>
        <w:spacing w:before="120"/>
        <w:rPr>
          <w:color w:val="000000"/>
        </w:rPr>
      </w:pPr>
      <w:r>
        <w:rPr>
          <w:rFonts w:eastAsiaTheme="minorHAnsi"/>
          <w:lang w:eastAsia="en-US"/>
        </w:rPr>
        <w:t>*</w:t>
      </w:r>
      <w:r w:rsidRPr="00857E21">
        <w:rPr>
          <w:rFonts w:eastAsiaTheme="minorHAnsi"/>
          <w:lang w:eastAsia="en-US"/>
        </w:rPr>
        <w:t xml:space="preserve">Typically metastatic tumours, diagnosis from </w:t>
      </w:r>
      <w:r>
        <w:rPr>
          <w:rFonts w:eastAsiaTheme="minorHAnsi"/>
          <w:lang w:eastAsia="en-US"/>
        </w:rPr>
        <w:t>a death certificate</w:t>
      </w:r>
      <w:r w:rsidRPr="00857E21">
        <w:rPr>
          <w:rFonts w:eastAsiaTheme="minorHAnsi"/>
          <w:lang w:eastAsia="en-US"/>
        </w:rPr>
        <w:t xml:space="preserve"> or </w:t>
      </w:r>
      <w:r>
        <w:rPr>
          <w:rFonts w:eastAsiaTheme="minorHAnsi"/>
          <w:lang w:eastAsia="en-US"/>
        </w:rPr>
        <w:t xml:space="preserve">the </w:t>
      </w:r>
      <w:r w:rsidRPr="00857E21">
        <w:rPr>
          <w:rFonts w:eastAsiaTheme="minorHAnsi"/>
          <w:lang w:eastAsia="en-US"/>
        </w:rPr>
        <w:t>N</w:t>
      </w:r>
      <w:r>
        <w:rPr>
          <w:rFonts w:eastAsiaTheme="minorHAnsi"/>
          <w:lang w:eastAsia="en-US"/>
        </w:rPr>
        <w:t xml:space="preserve">ational </w:t>
      </w:r>
      <w:r w:rsidRPr="00857E21">
        <w:rPr>
          <w:rFonts w:eastAsiaTheme="minorHAnsi"/>
          <w:lang w:eastAsia="en-US"/>
        </w:rPr>
        <w:t>M</w:t>
      </w:r>
      <w:r>
        <w:rPr>
          <w:rFonts w:eastAsiaTheme="minorHAnsi"/>
          <w:lang w:eastAsia="en-US"/>
        </w:rPr>
        <w:t xml:space="preserve">inimum </w:t>
      </w:r>
      <w:r w:rsidRPr="00857E21">
        <w:rPr>
          <w:rFonts w:eastAsiaTheme="minorHAnsi"/>
          <w:lang w:eastAsia="en-US"/>
        </w:rPr>
        <w:t>D</w:t>
      </w:r>
      <w:r>
        <w:rPr>
          <w:rFonts w:eastAsiaTheme="minorHAnsi"/>
          <w:lang w:eastAsia="en-US"/>
        </w:rPr>
        <w:t>ata Set.  ^</w:t>
      </w:r>
      <w:r>
        <w:rPr>
          <w:color w:val="000000"/>
        </w:rPr>
        <w:t xml:space="preserve">One recurrence from 2002. </w:t>
      </w:r>
      <w:r w:rsidR="009B49A7">
        <w:rPr>
          <w:color w:val="000000"/>
        </w:rPr>
        <w:t xml:space="preserve"> </w:t>
      </w:r>
      <w:r>
        <w:rPr>
          <w:color w:val="000000"/>
        </w:rPr>
        <w:t>Six had a histological diagnosis in 2018.  #Usually "suspicious for invasion" but not confirmed.</w:t>
      </w:r>
    </w:p>
    <w:p w14:paraId="6CE18305" w14:textId="77777777" w:rsidR="00857E21" w:rsidRDefault="00857E21" w:rsidP="009F2717">
      <w:pPr>
        <w:pStyle w:val="NoSpacing"/>
        <w:rPr>
          <w:rFonts w:eastAsiaTheme="minorHAnsi"/>
          <w:highlight w:val="yellow"/>
          <w:lang w:eastAsia="en-US"/>
        </w:rPr>
      </w:pPr>
    </w:p>
    <w:p w14:paraId="6B886F84" w14:textId="77777777" w:rsidR="00857E21" w:rsidRDefault="00857E21" w:rsidP="009F2717">
      <w:pPr>
        <w:pStyle w:val="NoSpacing"/>
        <w:rPr>
          <w:rFonts w:eastAsiaTheme="minorHAnsi"/>
          <w:highlight w:val="yellow"/>
          <w:lang w:eastAsia="en-US"/>
        </w:rPr>
      </w:pPr>
    </w:p>
    <w:p w14:paraId="0A35550F" w14:textId="57D9ABDE" w:rsidR="004A288B" w:rsidRPr="004A288B" w:rsidRDefault="004A288B" w:rsidP="002E6AEB">
      <w:pPr>
        <w:pStyle w:val="Caption"/>
        <w:tabs>
          <w:tab w:val="right" w:pos="8306"/>
        </w:tabs>
      </w:pPr>
      <w:bookmarkStart w:id="148" w:name="_Toc16243424"/>
      <w:r w:rsidRPr="001E0672">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1</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4</w:t>
      </w:r>
      <w:r w:rsidR="00970157">
        <w:rPr>
          <w:noProof/>
        </w:rPr>
        <w:fldChar w:fldCharType="end"/>
      </w:r>
      <w:r w:rsidRPr="001E0672">
        <w:t xml:space="preserve">  </w:t>
      </w:r>
      <w:r w:rsidR="00A7001C">
        <w:t xml:space="preserve">Women </w:t>
      </w:r>
      <w:r>
        <w:t>excluded from the review for other reasons</w:t>
      </w:r>
      <w:r>
        <w:rPr>
          <w:rStyle w:val="CommentTextChar"/>
          <w:lang w:val="en-NZ" w:eastAsia="en-NZ"/>
        </w:rPr>
        <w:tab/>
        <w:t>Popn: 119</w:t>
      </w:r>
      <w:bookmarkEnd w:id="148"/>
    </w:p>
    <w:tbl>
      <w:tblPr>
        <w:tblW w:w="5800" w:type="dxa"/>
        <w:tblLook w:val="04A0" w:firstRow="1" w:lastRow="0" w:firstColumn="1" w:lastColumn="0" w:noHBand="0" w:noVBand="1"/>
      </w:tblPr>
      <w:tblGrid>
        <w:gridCol w:w="4840"/>
        <w:gridCol w:w="960"/>
      </w:tblGrid>
      <w:tr w:rsidR="004A288B" w:rsidRPr="00802F20" w14:paraId="4780C3D3" w14:textId="77777777" w:rsidTr="004A288B">
        <w:trPr>
          <w:trHeight w:val="315"/>
        </w:trPr>
        <w:tc>
          <w:tcPr>
            <w:tcW w:w="484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F5F4FB9" w14:textId="77777777" w:rsidR="004A288B" w:rsidRPr="00186BBF" w:rsidRDefault="004A288B" w:rsidP="00CB4FDB">
            <w:pPr>
              <w:pStyle w:val="Tablecontents"/>
              <w:rPr>
                <w:rFonts w:eastAsia="Times New Roman"/>
                <w:b/>
                <w:bCs/>
              </w:rPr>
            </w:pPr>
            <w:r w:rsidRPr="00186BBF">
              <w:rPr>
                <w:rFonts w:eastAsia="Times New Roman"/>
                <w:b/>
                <w:bCs/>
              </w:rPr>
              <w:t xml:space="preserve">Exclusion reason </w:t>
            </w:r>
          </w:p>
        </w:tc>
        <w:tc>
          <w:tcPr>
            <w:tcW w:w="960" w:type="dxa"/>
            <w:tcBorders>
              <w:top w:val="single" w:sz="8" w:space="0" w:color="auto"/>
              <w:left w:val="nil"/>
              <w:bottom w:val="single" w:sz="8" w:space="0" w:color="auto"/>
              <w:right w:val="single" w:sz="8" w:space="0" w:color="auto"/>
            </w:tcBorders>
            <w:shd w:val="clear" w:color="000000" w:fill="D9D9D9"/>
            <w:noWrap/>
            <w:vAlign w:val="center"/>
            <w:hideMark/>
          </w:tcPr>
          <w:p w14:paraId="71E3B417" w14:textId="77777777" w:rsidR="004A288B" w:rsidRPr="00186BBF" w:rsidRDefault="004A288B" w:rsidP="00CB4FDB">
            <w:pPr>
              <w:pStyle w:val="Tablecontents"/>
              <w:jc w:val="center"/>
              <w:rPr>
                <w:rFonts w:ascii="Calibri Light" w:eastAsia="Times New Roman" w:hAnsi="Calibri Light" w:cs="Times New Roman"/>
                <w:b/>
                <w:bCs/>
              </w:rPr>
            </w:pPr>
            <w:r w:rsidRPr="00186BBF">
              <w:rPr>
                <w:rFonts w:ascii="Calibri Light" w:eastAsia="Times New Roman" w:hAnsi="Calibri Light" w:cs="Times New Roman"/>
                <w:b/>
                <w:bCs/>
              </w:rPr>
              <w:t>Total</w:t>
            </w:r>
          </w:p>
        </w:tc>
      </w:tr>
      <w:tr w:rsidR="004A288B" w:rsidRPr="00802F20" w14:paraId="24291C27" w14:textId="77777777" w:rsidTr="009F2717">
        <w:trPr>
          <w:trHeight w:val="600"/>
        </w:trPr>
        <w:tc>
          <w:tcPr>
            <w:tcW w:w="4840" w:type="dxa"/>
            <w:tcBorders>
              <w:top w:val="nil"/>
              <w:left w:val="single" w:sz="8" w:space="0" w:color="auto"/>
              <w:right w:val="single" w:sz="8" w:space="0" w:color="auto"/>
            </w:tcBorders>
            <w:shd w:val="clear" w:color="auto" w:fill="auto"/>
            <w:vAlign w:val="center"/>
            <w:hideMark/>
          </w:tcPr>
          <w:p w14:paraId="31E55E07" w14:textId="5AD32A5F" w:rsidR="004A288B" w:rsidRPr="00802F20" w:rsidRDefault="004A288B" w:rsidP="00CB4FDB">
            <w:pPr>
              <w:pStyle w:val="Tablecontents"/>
              <w:jc w:val="left"/>
              <w:rPr>
                <w:rFonts w:eastAsia="Times New Roman"/>
              </w:rPr>
            </w:pPr>
            <w:r w:rsidRPr="004A288B">
              <w:rPr>
                <w:rFonts w:eastAsia="Times New Roman"/>
              </w:rPr>
              <w:t>Age at diagnosis outside of range (25-69</w:t>
            </w:r>
            <w:r>
              <w:rPr>
                <w:rFonts w:eastAsia="Times New Roman"/>
              </w:rPr>
              <w:t xml:space="preserve"> years</w:t>
            </w:r>
            <w:r w:rsidRPr="004A288B">
              <w:rPr>
                <w:rFonts w:eastAsia="Times New Roman"/>
              </w:rPr>
              <w:t>)</w:t>
            </w:r>
          </w:p>
        </w:tc>
        <w:tc>
          <w:tcPr>
            <w:tcW w:w="960" w:type="dxa"/>
            <w:tcBorders>
              <w:top w:val="nil"/>
              <w:left w:val="nil"/>
              <w:right w:val="single" w:sz="8" w:space="0" w:color="auto"/>
            </w:tcBorders>
            <w:shd w:val="clear" w:color="auto" w:fill="auto"/>
            <w:noWrap/>
            <w:vAlign w:val="center"/>
            <w:hideMark/>
          </w:tcPr>
          <w:p w14:paraId="62710065" w14:textId="32D26125" w:rsidR="004A288B" w:rsidRPr="00802F20" w:rsidRDefault="004A288B" w:rsidP="00CB4FDB">
            <w:pPr>
              <w:pStyle w:val="Tablecontents"/>
              <w:jc w:val="center"/>
              <w:rPr>
                <w:rFonts w:ascii="Calibri Light" w:eastAsia="Times New Roman" w:hAnsi="Calibri Light" w:cs="Times New Roman"/>
              </w:rPr>
            </w:pPr>
            <w:r>
              <w:rPr>
                <w:rFonts w:ascii="Calibri Light" w:eastAsia="Times New Roman" w:hAnsi="Calibri Light" w:cs="Times New Roman"/>
              </w:rPr>
              <w:t>107</w:t>
            </w:r>
          </w:p>
        </w:tc>
      </w:tr>
      <w:tr w:rsidR="004A288B" w:rsidRPr="00802F20" w14:paraId="75C3E96D" w14:textId="77777777" w:rsidTr="009F2717">
        <w:trPr>
          <w:trHeight w:val="300"/>
        </w:trPr>
        <w:tc>
          <w:tcPr>
            <w:tcW w:w="4840" w:type="dxa"/>
            <w:tcBorders>
              <w:top w:val="nil"/>
              <w:left w:val="single" w:sz="8" w:space="0" w:color="auto"/>
              <w:bottom w:val="single" w:sz="4" w:space="0" w:color="auto"/>
              <w:right w:val="single" w:sz="8" w:space="0" w:color="auto"/>
            </w:tcBorders>
            <w:shd w:val="clear" w:color="auto" w:fill="auto"/>
            <w:noWrap/>
            <w:vAlign w:val="center"/>
            <w:hideMark/>
          </w:tcPr>
          <w:p w14:paraId="5829C880" w14:textId="6FEDFD3E" w:rsidR="004A288B" w:rsidRPr="00802F20" w:rsidRDefault="004A288B" w:rsidP="004A288B">
            <w:pPr>
              <w:pStyle w:val="Tablecontents"/>
              <w:jc w:val="left"/>
              <w:rPr>
                <w:rFonts w:eastAsia="Times New Roman"/>
              </w:rPr>
            </w:pPr>
            <w:r w:rsidRPr="004A288B">
              <w:rPr>
                <w:rFonts w:eastAsia="Times New Roman"/>
              </w:rPr>
              <w:t xml:space="preserve">Cancer diagnosis was </w:t>
            </w:r>
            <w:r>
              <w:rPr>
                <w:rFonts w:eastAsia="Times New Roman"/>
              </w:rPr>
              <w:t>rare</w:t>
            </w:r>
            <w:r w:rsidRPr="004A288B">
              <w:rPr>
                <w:rFonts w:eastAsia="Times New Roman"/>
              </w:rPr>
              <w:t xml:space="preserve"> or non-HPV related</w:t>
            </w:r>
          </w:p>
        </w:tc>
        <w:tc>
          <w:tcPr>
            <w:tcW w:w="960" w:type="dxa"/>
            <w:tcBorders>
              <w:top w:val="nil"/>
              <w:left w:val="nil"/>
              <w:bottom w:val="single" w:sz="4" w:space="0" w:color="auto"/>
              <w:right w:val="single" w:sz="8" w:space="0" w:color="auto"/>
            </w:tcBorders>
            <w:shd w:val="clear" w:color="auto" w:fill="auto"/>
            <w:noWrap/>
            <w:vAlign w:val="center"/>
            <w:hideMark/>
          </w:tcPr>
          <w:p w14:paraId="25883772" w14:textId="33B68D57" w:rsidR="004A288B" w:rsidRPr="00802F20" w:rsidRDefault="004A288B" w:rsidP="00CB4FDB">
            <w:pPr>
              <w:pStyle w:val="Tablecontents"/>
              <w:jc w:val="center"/>
              <w:rPr>
                <w:rFonts w:ascii="Calibri Light" w:eastAsia="Times New Roman" w:hAnsi="Calibri Light" w:cs="Times New Roman"/>
              </w:rPr>
            </w:pPr>
            <w:r>
              <w:rPr>
                <w:rFonts w:ascii="Calibri Light" w:eastAsia="Times New Roman" w:hAnsi="Calibri Light" w:cs="Times New Roman"/>
              </w:rPr>
              <w:t>16</w:t>
            </w:r>
          </w:p>
        </w:tc>
      </w:tr>
      <w:tr w:rsidR="004A288B" w:rsidRPr="00802F20" w14:paraId="2CE977A2" w14:textId="77777777" w:rsidTr="009F2717">
        <w:trPr>
          <w:trHeight w:val="315"/>
        </w:trPr>
        <w:tc>
          <w:tcPr>
            <w:tcW w:w="484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566FE587" w14:textId="77777777" w:rsidR="004A288B" w:rsidRPr="00802F20" w:rsidRDefault="004A288B" w:rsidP="00CB4FDB">
            <w:pPr>
              <w:pStyle w:val="Tablecontents"/>
              <w:jc w:val="left"/>
              <w:rPr>
                <w:rFonts w:eastAsia="Times New Roman"/>
              </w:rPr>
            </w:pPr>
            <w:r w:rsidRPr="00802F20">
              <w:rPr>
                <w:rFonts w:eastAsia="Times New Roman"/>
              </w:rPr>
              <w:t>Total excluded</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14:paraId="7376BACE" w14:textId="587BDA68" w:rsidR="004A288B" w:rsidRPr="00802F20" w:rsidRDefault="004A288B" w:rsidP="00CB4FDB">
            <w:pPr>
              <w:pStyle w:val="Tablecontents"/>
              <w:jc w:val="center"/>
              <w:rPr>
                <w:rFonts w:ascii="Calibri Light" w:eastAsia="Times New Roman" w:hAnsi="Calibri Light" w:cs="Times New Roman"/>
              </w:rPr>
            </w:pPr>
            <w:r>
              <w:rPr>
                <w:rFonts w:ascii="Calibri Light" w:eastAsia="Times New Roman" w:hAnsi="Calibri Light" w:cs="Times New Roman"/>
              </w:rPr>
              <w:t>119*</w:t>
            </w:r>
          </w:p>
        </w:tc>
      </w:tr>
    </w:tbl>
    <w:p w14:paraId="11AD5705" w14:textId="77777777" w:rsidR="009B49A7" w:rsidRPr="002E6AEB" w:rsidRDefault="009B49A7" w:rsidP="002E6AEB">
      <w:pPr>
        <w:pStyle w:val="NoSpacing"/>
        <w:spacing w:before="120"/>
        <w:rPr>
          <w:rFonts w:eastAsiaTheme="minorHAnsi"/>
          <w:lang w:eastAsia="en-US"/>
        </w:rPr>
      </w:pPr>
      <w:r w:rsidRPr="002E6AEB">
        <w:rPr>
          <w:rFonts w:eastAsiaTheme="minorHAnsi"/>
          <w:lang w:eastAsia="en-US"/>
        </w:rPr>
        <w:t>* Four women met both exclusion criteria, hence 119 were excluded and not 123</w:t>
      </w:r>
    </w:p>
    <w:p w14:paraId="301AA690" w14:textId="77777777" w:rsidR="004A288B" w:rsidRDefault="004A288B" w:rsidP="00845371">
      <w:pPr>
        <w:rPr>
          <w:rFonts w:eastAsiaTheme="minorHAnsi"/>
          <w:highlight w:val="yellow"/>
          <w:lang w:eastAsia="en-US"/>
        </w:rPr>
      </w:pPr>
    </w:p>
    <w:p w14:paraId="4B737BC5" w14:textId="385E5CB2" w:rsidR="00336DB8" w:rsidRPr="009F2B4B" w:rsidRDefault="00336DB8" w:rsidP="00336DB8">
      <w:pPr>
        <w:pStyle w:val="Caption"/>
        <w:tabs>
          <w:tab w:val="left" w:pos="7371"/>
        </w:tabs>
      </w:pPr>
      <w:bookmarkStart w:id="149" w:name="_Toc16243425"/>
      <w:r w:rsidRPr="009F2B4B">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1</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5</w:t>
      </w:r>
      <w:r w:rsidR="00970157">
        <w:rPr>
          <w:noProof/>
        </w:rPr>
        <w:fldChar w:fldCharType="end"/>
      </w:r>
      <w:r w:rsidRPr="009F2B4B">
        <w:t xml:space="preserve">  Mode of confirmation of cases included in the screening review</w:t>
      </w:r>
      <w:r w:rsidRPr="009F2B4B">
        <w:tab/>
        <w:t>Popn: 628</w:t>
      </w:r>
      <w:bookmarkEnd w:id="149"/>
    </w:p>
    <w:p w14:paraId="28600EA2" w14:textId="0CC1AB55" w:rsidR="00336DB8" w:rsidRPr="009F2B4B" w:rsidRDefault="00336DB8" w:rsidP="00336DB8">
      <w:pPr>
        <w:rPr>
          <w:rFonts w:eastAsiaTheme="minorHAnsi"/>
          <w:lang w:eastAsia="en-US"/>
        </w:rPr>
      </w:pPr>
      <w:r w:rsidRPr="009F2B4B">
        <w:rPr>
          <w:rFonts w:eastAsiaTheme="minorHAnsi"/>
          <w:lang w:eastAsia="en-US"/>
        </w:rPr>
        <w:t xml:space="preserve">This table describes the grounds on which 628 </w:t>
      </w:r>
      <w:r w:rsidR="00201F69">
        <w:rPr>
          <w:rFonts w:eastAsiaTheme="minorHAnsi"/>
          <w:lang w:eastAsia="en-US"/>
        </w:rPr>
        <w:t>women</w:t>
      </w:r>
      <w:r w:rsidRPr="009F2B4B">
        <w:rPr>
          <w:rFonts w:eastAsiaTheme="minorHAnsi"/>
          <w:lang w:eastAsia="en-US"/>
        </w:rPr>
        <w:t xml:space="preserve"> were identified for inclusion in the screening review following review of available records.</w:t>
      </w:r>
    </w:p>
    <w:tbl>
      <w:tblPr>
        <w:tblW w:w="7781" w:type="dxa"/>
        <w:jc w:val="center"/>
        <w:tblLook w:val="04A0" w:firstRow="1" w:lastRow="0" w:firstColumn="1" w:lastColumn="0" w:noHBand="0" w:noVBand="1"/>
      </w:tblPr>
      <w:tblGrid>
        <w:gridCol w:w="7120"/>
        <w:gridCol w:w="661"/>
      </w:tblGrid>
      <w:tr w:rsidR="00336DB8" w:rsidRPr="009F2B4B" w14:paraId="116E6FB7" w14:textId="77777777" w:rsidTr="00CB4FDB">
        <w:trPr>
          <w:trHeight w:val="300"/>
          <w:jc w:val="center"/>
        </w:trPr>
        <w:tc>
          <w:tcPr>
            <w:tcW w:w="71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64DE235" w14:textId="77777777" w:rsidR="00336DB8" w:rsidRPr="009F2B4B" w:rsidRDefault="00336DB8" w:rsidP="00CB4FDB">
            <w:pPr>
              <w:spacing w:line="240" w:lineRule="auto"/>
              <w:rPr>
                <w:rFonts w:ascii="Calibri Light" w:hAnsi="Calibri Light"/>
                <w:b/>
                <w:bCs/>
                <w:color w:val="000000"/>
                <w:sz w:val="22"/>
                <w:szCs w:val="22"/>
              </w:rPr>
            </w:pPr>
            <w:r w:rsidRPr="009F2B4B">
              <w:rPr>
                <w:rFonts w:ascii="Calibri Light" w:hAnsi="Calibri Light"/>
                <w:b/>
                <w:bCs/>
                <w:color w:val="000000"/>
                <w:sz w:val="22"/>
                <w:szCs w:val="22"/>
              </w:rPr>
              <w:t>Description of those included in screening review</w:t>
            </w:r>
          </w:p>
        </w:tc>
        <w:tc>
          <w:tcPr>
            <w:tcW w:w="66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4EBB43D" w14:textId="77777777" w:rsidR="00336DB8" w:rsidRPr="009F2B4B" w:rsidRDefault="00336DB8" w:rsidP="00CB4FDB">
            <w:pPr>
              <w:spacing w:line="240" w:lineRule="auto"/>
              <w:jc w:val="center"/>
              <w:rPr>
                <w:rFonts w:ascii="Calibri Light" w:hAnsi="Calibri Light"/>
                <w:b/>
                <w:color w:val="000000"/>
                <w:sz w:val="22"/>
                <w:szCs w:val="22"/>
              </w:rPr>
            </w:pPr>
            <w:r w:rsidRPr="009F2B4B">
              <w:rPr>
                <w:rFonts w:ascii="Calibri Light" w:hAnsi="Calibri Light"/>
                <w:b/>
                <w:color w:val="000000"/>
                <w:sz w:val="22"/>
                <w:szCs w:val="22"/>
              </w:rPr>
              <w:t>n</w:t>
            </w:r>
          </w:p>
        </w:tc>
      </w:tr>
      <w:tr w:rsidR="00336DB8" w:rsidRPr="009F2B4B" w14:paraId="67FF4E7C" w14:textId="77777777" w:rsidTr="00CB4FDB">
        <w:trPr>
          <w:trHeight w:val="300"/>
          <w:jc w:val="center"/>
        </w:trPr>
        <w:tc>
          <w:tcPr>
            <w:tcW w:w="7120" w:type="dxa"/>
            <w:tcBorders>
              <w:top w:val="nil"/>
              <w:left w:val="single" w:sz="4" w:space="0" w:color="auto"/>
              <w:bottom w:val="nil"/>
              <w:right w:val="single" w:sz="4" w:space="0" w:color="auto"/>
            </w:tcBorders>
            <w:shd w:val="clear" w:color="auto" w:fill="auto"/>
            <w:noWrap/>
            <w:vAlign w:val="bottom"/>
            <w:hideMark/>
          </w:tcPr>
          <w:p w14:paraId="54C07427" w14:textId="77777777" w:rsidR="00336DB8" w:rsidRPr="009F2B4B" w:rsidRDefault="00336DB8" w:rsidP="00CB4FDB">
            <w:pPr>
              <w:pStyle w:val="Tablecontents"/>
            </w:pPr>
            <w:r w:rsidRPr="009F2B4B">
              <w:t>Confirmed histological diagnosis of cervical cancer</w:t>
            </w:r>
          </w:p>
        </w:tc>
        <w:tc>
          <w:tcPr>
            <w:tcW w:w="661" w:type="dxa"/>
            <w:tcBorders>
              <w:top w:val="nil"/>
              <w:left w:val="nil"/>
              <w:bottom w:val="nil"/>
              <w:right w:val="single" w:sz="4" w:space="0" w:color="auto"/>
            </w:tcBorders>
            <w:shd w:val="clear" w:color="auto" w:fill="auto"/>
            <w:noWrap/>
            <w:vAlign w:val="bottom"/>
            <w:hideMark/>
          </w:tcPr>
          <w:p w14:paraId="7634F09B" w14:textId="77777777" w:rsidR="00336DB8" w:rsidRPr="009F2B4B" w:rsidRDefault="00336DB8" w:rsidP="00CB4FDB">
            <w:pPr>
              <w:pStyle w:val="Tablecontents"/>
              <w:jc w:val="right"/>
            </w:pPr>
            <w:r w:rsidRPr="009F2B4B">
              <w:t>611</w:t>
            </w:r>
          </w:p>
        </w:tc>
      </w:tr>
      <w:tr w:rsidR="00336DB8" w:rsidRPr="009F2B4B" w14:paraId="7422E636" w14:textId="77777777" w:rsidTr="00CB4FDB">
        <w:trPr>
          <w:trHeight w:val="585"/>
          <w:jc w:val="center"/>
        </w:trPr>
        <w:tc>
          <w:tcPr>
            <w:tcW w:w="7120" w:type="dxa"/>
            <w:tcBorders>
              <w:top w:val="nil"/>
              <w:left w:val="single" w:sz="4" w:space="0" w:color="auto"/>
              <w:bottom w:val="nil"/>
              <w:right w:val="single" w:sz="4" w:space="0" w:color="auto"/>
            </w:tcBorders>
            <w:shd w:val="clear" w:color="auto" w:fill="auto"/>
            <w:vAlign w:val="bottom"/>
            <w:hideMark/>
          </w:tcPr>
          <w:p w14:paraId="4872E5B4" w14:textId="77777777" w:rsidR="00336DB8" w:rsidRPr="004A288B" w:rsidRDefault="00336DB8" w:rsidP="00CB4FDB">
            <w:pPr>
              <w:pStyle w:val="Tablecontents"/>
            </w:pPr>
            <w:r w:rsidRPr="009F2717">
              <w:t>Cervical cancer confirmed on basis of clinical information and the presence of at least a high grade cytology but without a histology report available</w:t>
            </w:r>
          </w:p>
        </w:tc>
        <w:tc>
          <w:tcPr>
            <w:tcW w:w="661" w:type="dxa"/>
            <w:tcBorders>
              <w:top w:val="nil"/>
              <w:left w:val="nil"/>
              <w:bottom w:val="nil"/>
              <w:right w:val="single" w:sz="4" w:space="0" w:color="auto"/>
            </w:tcBorders>
            <w:shd w:val="clear" w:color="auto" w:fill="auto"/>
            <w:noWrap/>
            <w:vAlign w:val="bottom"/>
            <w:hideMark/>
          </w:tcPr>
          <w:p w14:paraId="7AE3117D" w14:textId="77777777" w:rsidR="00336DB8" w:rsidRPr="009F2B4B" w:rsidRDefault="00336DB8" w:rsidP="00CB4FDB">
            <w:pPr>
              <w:pStyle w:val="Tablecontents"/>
              <w:jc w:val="right"/>
            </w:pPr>
            <w:r w:rsidRPr="009F2B4B">
              <w:t>17</w:t>
            </w:r>
          </w:p>
        </w:tc>
      </w:tr>
      <w:tr w:rsidR="00336DB8" w:rsidRPr="009F2B4B" w14:paraId="7ABCB203" w14:textId="77777777" w:rsidTr="00CB4FDB">
        <w:trPr>
          <w:trHeight w:val="300"/>
          <w:jc w:val="center"/>
        </w:trPr>
        <w:tc>
          <w:tcPr>
            <w:tcW w:w="7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6A4EB" w14:textId="77777777" w:rsidR="00336DB8" w:rsidRPr="009F2B4B" w:rsidRDefault="00336DB8" w:rsidP="00CB4FDB">
            <w:pPr>
              <w:pStyle w:val="StyleTablecontentsBold"/>
            </w:pPr>
            <w:r w:rsidRPr="009F2B4B">
              <w:t>Total</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14:paraId="2051BC97" w14:textId="77777777" w:rsidR="00336DB8" w:rsidRPr="009F2B4B" w:rsidRDefault="00336DB8" w:rsidP="00CB4FDB">
            <w:pPr>
              <w:pStyle w:val="Tablecontents"/>
              <w:jc w:val="right"/>
              <w:rPr>
                <w:b/>
                <w:bCs/>
              </w:rPr>
            </w:pPr>
            <w:r w:rsidRPr="009F2B4B">
              <w:rPr>
                <w:b/>
                <w:bCs/>
              </w:rPr>
              <w:t>628</w:t>
            </w:r>
          </w:p>
        </w:tc>
      </w:tr>
    </w:tbl>
    <w:p w14:paraId="12BF0489" w14:textId="77777777" w:rsidR="00336DB8" w:rsidRDefault="00336DB8" w:rsidP="00845371">
      <w:pPr>
        <w:rPr>
          <w:rFonts w:eastAsiaTheme="minorHAnsi"/>
          <w:highlight w:val="yellow"/>
          <w:lang w:eastAsia="en-US"/>
        </w:rPr>
      </w:pPr>
    </w:p>
    <w:p w14:paraId="701E5777" w14:textId="77777777" w:rsidR="009B49A7" w:rsidRDefault="009B49A7" w:rsidP="00845371">
      <w:pPr>
        <w:rPr>
          <w:rFonts w:eastAsiaTheme="minorHAnsi"/>
          <w:highlight w:val="yellow"/>
          <w:lang w:eastAsia="en-US"/>
        </w:rPr>
      </w:pPr>
    </w:p>
    <w:p w14:paraId="21479E3D" w14:textId="77777777" w:rsidR="00042D3C" w:rsidRPr="00CC1FB5" w:rsidRDefault="00042D3C" w:rsidP="00042D3C">
      <w:pPr>
        <w:pStyle w:val="Heading4"/>
      </w:pPr>
      <w:r>
        <w:t>Concordance</w:t>
      </w:r>
      <w:r w:rsidRPr="00CC1FB5">
        <w:t xml:space="preserve"> </w:t>
      </w:r>
      <w:r>
        <w:t>between NZCR and NCSP</w:t>
      </w:r>
      <w:r w:rsidRPr="00CC1FB5">
        <w:t xml:space="preserve"> database</w:t>
      </w:r>
      <w:r>
        <w:t>s</w:t>
      </w:r>
    </w:p>
    <w:p w14:paraId="538E42CE" w14:textId="77777777" w:rsidR="00042D3C" w:rsidRDefault="00042D3C" w:rsidP="009F2717">
      <w:pPr>
        <w:pStyle w:val="NoSpacing"/>
      </w:pPr>
    </w:p>
    <w:p w14:paraId="3C3AFBD9" w14:textId="06E8EC3D" w:rsidR="00371777" w:rsidRPr="009F2B4B" w:rsidRDefault="00371777" w:rsidP="00371777">
      <w:pPr>
        <w:pStyle w:val="Caption"/>
      </w:pPr>
      <w:bookmarkStart w:id="150" w:name="_Toc16243426"/>
      <w:r w:rsidRPr="009F2B4B">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2</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1</w:t>
      </w:r>
      <w:r w:rsidR="00970157">
        <w:rPr>
          <w:noProof/>
        </w:rPr>
        <w:fldChar w:fldCharType="end"/>
      </w:r>
      <w:r w:rsidRPr="009F2B4B">
        <w:t xml:space="preserve">  Number of cases of cervical cancer as reported by NZCR, NCSP-R and following histological review by the review team</w:t>
      </w:r>
      <w:bookmarkEnd w:id="150"/>
    </w:p>
    <w:tbl>
      <w:tblPr>
        <w:tblW w:w="7933" w:type="dxa"/>
        <w:jc w:val="center"/>
        <w:tblLayout w:type="fixed"/>
        <w:tblLook w:val="04A0" w:firstRow="1" w:lastRow="0" w:firstColumn="1" w:lastColumn="0" w:noHBand="0" w:noVBand="1"/>
      </w:tblPr>
      <w:tblGrid>
        <w:gridCol w:w="960"/>
        <w:gridCol w:w="960"/>
        <w:gridCol w:w="1052"/>
        <w:gridCol w:w="3119"/>
        <w:gridCol w:w="1842"/>
      </w:tblGrid>
      <w:tr w:rsidR="00371777" w:rsidRPr="009F2B4B" w14:paraId="7A37F1A9" w14:textId="77777777" w:rsidTr="002E6AEB">
        <w:trPr>
          <w:trHeight w:val="300"/>
          <w:jc w:val="center"/>
        </w:trPr>
        <w:tc>
          <w:tcPr>
            <w:tcW w:w="960" w:type="dxa"/>
            <w:tcBorders>
              <w:top w:val="single" w:sz="4" w:space="0" w:color="auto"/>
              <w:left w:val="single" w:sz="4" w:space="0" w:color="auto"/>
              <w:bottom w:val="single" w:sz="4" w:space="0" w:color="auto"/>
              <w:right w:val="nil"/>
            </w:tcBorders>
            <w:shd w:val="clear" w:color="000000" w:fill="D9D9D9"/>
            <w:noWrap/>
            <w:vAlign w:val="bottom"/>
            <w:hideMark/>
          </w:tcPr>
          <w:p w14:paraId="512E116A" w14:textId="77777777" w:rsidR="00371777" w:rsidRPr="00AB1A8D" w:rsidRDefault="00371777" w:rsidP="00755249">
            <w:pPr>
              <w:pStyle w:val="Tablecontents"/>
              <w:jc w:val="center"/>
              <w:rPr>
                <w:b/>
                <w:bCs/>
              </w:rPr>
            </w:pPr>
            <w:r w:rsidRPr="00AB1A8D">
              <w:rPr>
                <w:b/>
                <w:bCs/>
              </w:rPr>
              <w:t>Year</w:t>
            </w:r>
          </w:p>
        </w:tc>
        <w:tc>
          <w:tcPr>
            <w:tcW w:w="96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5EF123" w14:textId="32AF467F" w:rsidR="00371777" w:rsidRPr="00AB1A8D" w:rsidRDefault="00371777" w:rsidP="002E6AEB">
            <w:pPr>
              <w:pStyle w:val="Tablecontents"/>
              <w:jc w:val="center"/>
              <w:rPr>
                <w:b/>
                <w:bCs/>
              </w:rPr>
            </w:pPr>
            <w:r w:rsidRPr="00AB1A8D">
              <w:rPr>
                <w:b/>
                <w:bCs/>
              </w:rPr>
              <w:t>NZCR</w:t>
            </w:r>
          </w:p>
        </w:tc>
        <w:tc>
          <w:tcPr>
            <w:tcW w:w="1052" w:type="dxa"/>
            <w:tcBorders>
              <w:top w:val="single" w:sz="4" w:space="0" w:color="auto"/>
              <w:left w:val="nil"/>
              <w:bottom w:val="single" w:sz="4" w:space="0" w:color="auto"/>
              <w:right w:val="single" w:sz="4" w:space="0" w:color="auto"/>
            </w:tcBorders>
            <w:shd w:val="clear" w:color="000000" w:fill="D9D9D9"/>
            <w:noWrap/>
            <w:vAlign w:val="bottom"/>
            <w:hideMark/>
          </w:tcPr>
          <w:p w14:paraId="2855BF8E" w14:textId="77777777" w:rsidR="00371777" w:rsidRPr="00AB1A8D" w:rsidRDefault="00371777" w:rsidP="002E6AEB">
            <w:pPr>
              <w:pStyle w:val="Tablecontents"/>
              <w:jc w:val="center"/>
              <w:rPr>
                <w:b/>
                <w:bCs/>
              </w:rPr>
            </w:pPr>
            <w:r w:rsidRPr="00AB1A8D">
              <w:rPr>
                <w:b/>
                <w:bCs/>
              </w:rPr>
              <w:t>NCSP-R</w:t>
            </w:r>
          </w:p>
        </w:tc>
        <w:tc>
          <w:tcPr>
            <w:tcW w:w="3119" w:type="dxa"/>
            <w:tcBorders>
              <w:top w:val="single" w:sz="4" w:space="0" w:color="auto"/>
              <w:left w:val="nil"/>
              <w:bottom w:val="single" w:sz="4" w:space="0" w:color="auto"/>
              <w:right w:val="single" w:sz="4" w:space="0" w:color="auto"/>
            </w:tcBorders>
            <w:shd w:val="clear" w:color="000000" w:fill="D9D9D9"/>
            <w:noWrap/>
            <w:vAlign w:val="bottom"/>
            <w:hideMark/>
          </w:tcPr>
          <w:p w14:paraId="7CA27D87" w14:textId="59A54136" w:rsidR="00371777" w:rsidRPr="00AB1A8D" w:rsidRDefault="00BB1E47" w:rsidP="008039C4">
            <w:pPr>
              <w:pStyle w:val="Tablecontents"/>
              <w:jc w:val="center"/>
              <w:rPr>
                <w:b/>
                <w:bCs/>
              </w:rPr>
            </w:pPr>
            <w:r w:rsidRPr="002E6AEB">
              <w:rPr>
                <w:b/>
                <w:bCs/>
              </w:rPr>
              <w:t>Confirmed cervical cancer diagnosed within review period</w:t>
            </w:r>
          </w:p>
        </w:tc>
        <w:tc>
          <w:tcPr>
            <w:tcW w:w="1842" w:type="dxa"/>
            <w:tcBorders>
              <w:top w:val="single" w:sz="4" w:space="0" w:color="auto"/>
              <w:left w:val="nil"/>
              <w:bottom w:val="single" w:sz="4" w:space="0" w:color="auto"/>
              <w:right w:val="single" w:sz="4" w:space="0" w:color="auto"/>
            </w:tcBorders>
            <w:shd w:val="clear" w:color="000000" w:fill="D9D9D9"/>
          </w:tcPr>
          <w:p w14:paraId="00B6A72C" w14:textId="728D1588" w:rsidR="00371777" w:rsidRPr="009F2717" w:rsidRDefault="00827727">
            <w:pPr>
              <w:pStyle w:val="Tablecontents"/>
              <w:jc w:val="center"/>
              <w:rPr>
                <w:b/>
                <w:bCs/>
              </w:rPr>
            </w:pPr>
            <w:r w:rsidRPr="002E6AEB">
              <w:rPr>
                <w:b/>
                <w:bCs/>
              </w:rPr>
              <w:t>S</w:t>
            </w:r>
            <w:r w:rsidR="00371777" w:rsidRPr="00AB1A8D">
              <w:rPr>
                <w:b/>
                <w:bCs/>
              </w:rPr>
              <w:t>creen</w:t>
            </w:r>
            <w:r w:rsidR="008039C4" w:rsidRPr="00AB1A8D">
              <w:rPr>
                <w:b/>
                <w:bCs/>
              </w:rPr>
              <w:t xml:space="preserve">ing history </w:t>
            </w:r>
            <w:r w:rsidRPr="00AB1A8D">
              <w:rPr>
                <w:b/>
                <w:bCs/>
              </w:rPr>
              <w:t>reviewed*</w:t>
            </w:r>
          </w:p>
        </w:tc>
      </w:tr>
      <w:tr w:rsidR="00622A57" w:rsidRPr="00AA2560" w14:paraId="37FB698A" w14:textId="77777777" w:rsidTr="002E6AEB">
        <w:trPr>
          <w:trHeight w:val="300"/>
          <w:jc w:val="center"/>
        </w:trPr>
        <w:tc>
          <w:tcPr>
            <w:tcW w:w="960" w:type="dxa"/>
            <w:tcBorders>
              <w:top w:val="nil"/>
              <w:left w:val="single" w:sz="4" w:space="0" w:color="auto"/>
              <w:bottom w:val="nil"/>
              <w:right w:val="nil"/>
            </w:tcBorders>
            <w:shd w:val="clear" w:color="auto" w:fill="auto"/>
            <w:noWrap/>
            <w:vAlign w:val="center"/>
          </w:tcPr>
          <w:p w14:paraId="102ED3AD" w14:textId="77777777" w:rsidR="00622A57" w:rsidRPr="00AA2560" w:rsidRDefault="00622A57" w:rsidP="002E6AEB">
            <w:pPr>
              <w:pStyle w:val="Tablecontents"/>
              <w:jc w:val="center"/>
              <w:rPr>
                <w:rFonts w:ascii="Calibri Light" w:hAnsi="Calibri Light"/>
                <w:highlight w:val="cyan"/>
              </w:rPr>
            </w:pPr>
            <w:r>
              <w:t>2013</w:t>
            </w:r>
          </w:p>
        </w:tc>
        <w:tc>
          <w:tcPr>
            <w:tcW w:w="960" w:type="dxa"/>
            <w:tcBorders>
              <w:top w:val="nil"/>
              <w:left w:val="single" w:sz="4" w:space="0" w:color="auto"/>
              <w:bottom w:val="nil"/>
              <w:right w:val="single" w:sz="4" w:space="0" w:color="auto"/>
            </w:tcBorders>
            <w:shd w:val="clear" w:color="auto" w:fill="auto"/>
            <w:noWrap/>
            <w:vAlign w:val="center"/>
          </w:tcPr>
          <w:p w14:paraId="6F7B593B" w14:textId="1E43F365" w:rsidR="00622A57" w:rsidRPr="00AA2560" w:rsidRDefault="00622A57" w:rsidP="002E6AEB">
            <w:pPr>
              <w:pStyle w:val="Tablecontents"/>
              <w:jc w:val="center"/>
              <w:rPr>
                <w:rFonts w:ascii="Calibri Light" w:hAnsi="Calibri Light"/>
                <w:highlight w:val="cyan"/>
              </w:rPr>
            </w:pPr>
            <w:r>
              <w:rPr>
                <w:rFonts w:ascii="Calibri" w:hAnsi="Calibri"/>
              </w:rPr>
              <w:t>16</w:t>
            </w:r>
            <w:r w:rsidR="00D210D0">
              <w:rPr>
                <w:rFonts w:ascii="Calibri" w:hAnsi="Calibri"/>
              </w:rPr>
              <w:t>1</w:t>
            </w:r>
          </w:p>
        </w:tc>
        <w:tc>
          <w:tcPr>
            <w:tcW w:w="1052" w:type="dxa"/>
            <w:tcBorders>
              <w:top w:val="nil"/>
              <w:left w:val="nil"/>
              <w:bottom w:val="nil"/>
              <w:right w:val="single" w:sz="4" w:space="0" w:color="auto"/>
            </w:tcBorders>
            <w:shd w:val="clear" w:color="auto" w:fill="auto"/>
            <w:noWrap/>
            <w:vAlign w:val="center"/>
          </w:tcPr>
          <w:p w14:paraId="6A1B0DEA" w14:textId="72DED0F3" w:rsidR="00622A57" w:rsidRPr="009F2717" w:rsidRDefault="00622A57" w:rsidP="002E6AEB">
            <w:pPr>
              <w:pStyle w:val="Tablecontents"/>
              <w:jc w:val="center"/>
              <w:rPr>
                <w:rFonts w:ascii="Calibri Light" w:hAnsi="Calibri Light"/>
                <w:highlight w:val="yellow"/>
              </w:rPr>
            </w:pPr>
            <w:r>
              <w:rPr>
                <w:rFonts w:ascii="Calibri" w:hAnsi="Calibri"/>
              </w:rPr>
              <w:t>159</w:t>
            </w:r>
          </w:p>
        </w:tc>
        <w:tc>
          <w:tcPr>
            <w:tcW w:w="3119" w:type="dxa"/>
            <w:tcBorders>
              <w:top w:val="nil"/>
              <w:left w:val="nil"/>
              <w:bottom w:val="nil"/>
              <w:right w:val="single" w:sz="4" w:space="0" w:color="auto"/>
            </w:tcBorders>
            <w:shd w:val="clear" w:color="auto" w:fill="auto"/>
            <w:noWrap/>
            <w:vAlign w:val="center"/>
          </w:tcPr>
          <w:p w14:paraId="2AF1AFFD" w14:textId="77777777" w:rsidR="00622A57" w:rsidRPr="00AA2560" w:rsidRDefault="00622A57" w:rsidP="008039C4">
            <w:pPr>
              <w:pStyle w:val="Tablecontents"/>
              <w:jc w:val="center"/>
              <w:rPr>
                <w:rFonts w:ascii="Calibri Light" w:hAnsi="Calibri Light"/>
                <w:highlight w:val="cyan"/>
              </w:rPr>
            </w:pPr>
            <w:r>
              <w:rPr>
                <w:rFonts w:ascii="Calibri" w:hAnsi="Calibri"/>
              </w:rPr>
              <w:t>152</w:t>
            </w:r>
          </w:p>
        </w:tc>
        <w:tc>
          <w:tcPr>
            <w:tcW w:w="1842" w:type="dxa"/>
            <w:tcBorders>
              <w:top w:val="nil"/>
              <w:left w:val="nil"/>
              <w:bottom w:val="nil"/>
              <w:right w:val="single" w:sz="4" w:space="0" w:color="auto"/>
            </w:tcBorders>
            <w:vAlign w:val="center"/>
          </w:tcPr>
          <w:p w14:paraId="14F9388E" w14:textId="77777777" w:rsidR="00622A57" w:rsidRPr="00AA2560" w:rsidRDefault="00622A57" w:rsidP="008039C4">
            <w:pPr>
              <w:pStyle w:val="Tablecontents"/>
              <w:jc w:val="center"/>
              <w:rPr>
                <w:rFonts w:ascii="Calibri" w:hAnsi="Calibri"/>
                <w:highlight w:val="cyan"/>
              </w:rPr>
            </w:pPr>
            <w:r>
              <w:rPr>
                <w:rFonts w:ascii="Calibri" w:hAnsi="Calibri"/>
              </w:rPr>
              <w:t>122</w:t>
            </w:r>
          </w:p>
        </w:tc>
      </w:tr>
      <w:tr w:rsidR="00622A57" w:rsidRPr="00AA2560" w14:paraId="7A7C5324" w14:textId="77777777" w:rsidTr="002E6AEB">
        <w:trPr>
          <w:trHeight w:val="300"/>
          <w:jc w:val="center"/>
        </w:trPr>
        <w:tc>
          <w:tcPr>
            <w:tcW w:w="960" w:type="dxa"/>
            <w:tcBorders>
              <w:top w:val="nil"/>
              <w:left w:val="single" w:sz="4" w:space="0" w:color="auto"/>
              <w:bottom w:val="nil"/>
              <w:right w:val="nil"/>
            </w:tcBorders>
            <w:shd w:val="clear" w:color="auto" w:fill="auto"/>
            <w:noWrap/>
            <w:vAlign w:val="center"/>
            <w:hideMark/>
          </w:tcPr>
          <w:p w14:paraId="430CB7B0" w14:textId="77777777" w:rsidR="00622A57" w:rsidRPr="00AA2560" w:rsidRDefault="00622A57" w:rsidP="002E6AEB">
            <w:pPr>
              <w:pStyle w:val="Tablecontents"/>
              <w:jc w:val="center"/>
              <w:rPr>
                <w:rFonts w:ascii="Calibri Light" w:hAnsi="Calibri Light"/>
                <w:highlight w:val="cyan"/>
              </w:rPr>
            </w:pPr>
            <w:r>
              <w:t>2014</w:t>
            </w:r>
          </w:p>
        </w:tc>
        <w:tc>
          <w:tcPr>
            <w:tcW w:w="960" w:type="dxa"/>
            <w:tcBorders>
              <w:top w:val="nil"/>
              <w:left w:val="single" w:sz="4" w:space="0" w:color="auto"/>
              <w:bottom w:val="nil"/>
              <w:right w:val="single" w:sz="4" w:space="0" w:color="auto"/>
            </w:tcBorders>
            <w:shd w:val="clear" w:color="auto" w:fill="auto"/>
            <w:noWrap/>
            <w:vAlign w:val="center"/>
            <w:hideMark/>
          </w:tcPr>
          <w:p w14:paraId="59EFABA2" w14:textId="510DE848" w:rsidR="00622A57" w:rsidRPr="00AA2560" w:rsidRDefault="00622A57" w:rsidP="002E6AEB">
            <w:pPr>
              <w:pStyle w:val="Tablecontents"/>
              <w:jc w:val="center"/>
              <w:rPr>
                <w:rFonts w:ascii="Calibri Light" w:hAnsi="Calibri Light"/>
                <w:highlight w:val="cyan"/>
              </w:rPr>
            </w:pPr>
            <w:r>
              <w:rPr>
                <w:rFonts w:ascii="Calibri" w:hAnsi="Calibri"/>
              </w:rPr>
              <w:t>14</w:t>
            </w:r>
            <w:r w:rsidR="00D210D0">
              <w:rPr>
                <w:rFonts w:ascii="Calibri" w:hAnsi="Calibri"/>
              </w:rPr>
              <w:t>3</w:t>
            </w:r>
          </w:p>
        </w:tc>
        <w:tc>
          <w:tcPr>
            <w:tcW w:w="1052" w:type="dxa"/>
            <w:tcBorders>
              <w:top w:val="nil"/>
              <w:left w:val="nil"/>
              <w:bottom w:val="nil"/>
              <w:right w:val="single" w:sz="4" w:space="0" w:color="auto"/>
            </w:tcBorders>
            <w:shd w:val="clear" w:color="auto" w:fill="auto"/>
            <w:noWrap/>
            <w:vAlign w:val="center"/>
            <w:hideMark/>
          </w:tcPr>
          <w:p w14:paraId="5A9857BE" w14:textId="2E0EA35F" w:rsidR="00622A57" w:rsidRPr="009F2717" w:rsidRDefault="00622A57" w:rsidP="002E6AEB">
            <w:pPr>
              <w:pStyle w:val="Tablecontents"/>
              <w:jc w:val="center"/>
              <w:rPr>
                <w:rFonts w:ascii="Calibri Light" w:hAnsi="Calibri Light"/>
                <w:highlight w:val="yellow"/>
              </w:rPr>
            </w:pPr>
            <w:r>
              <w:rPr>
                <w:rFonts w:ascii="Calibri" w:hAnsi="Calibri"/>
              </w:rPr>
              <w:t>142</w:t>
            </w:r>
          </w:p>
        </w:tc>
        <w:tc>
          <w:tcPr>
            <w:tcW w:w="3119" w:type="dxa"/>
            <w:tcBorders>
              <w:top w:val="nil"/>
              <w:left w:val="nil"/>
              <w:bottom w:val="nil"/>
              <w:right w:val="single" w:sz="4" w:space="0" w:color="auto"/>
            </w:tcBorders>
            <w:shd w:val="clear" w:color="auto" w:fill="auto"/>
            <w:noWrap/>
            <w:vAlign w:val="center"/>
            <w:hideMark/>
          </w:tcPr>
          <w:p w14:paraId="216AF176" w14:textId="77777777" w:rsidR="00622A57" w:rsidRPr="00AA2560" w:rsidRDefault="00622A57" w:rsidP="008039C4">
            <w:pPr>
              <w:pStyle w:val="Tablecontents"/>
              <w:jc w:val="center"/>
              <w:rPr>
                <w:rFonts w:ascii="Calibri Light" w:hAnsi="Calibri Light"/>
                <w:highlight w:val="cyan"/>
              </w:rPr>
            </w:pPr>
            <w:r>
              <w:rPr>
                <w:rFonts w:ascii="Calibri" w:hAnsi="Calibri"/>
              </w:rPr>
              <w:t>133</w:t>
            </w:r>
          </w:p>
        </w:tc>
        <w:tc>
          <w:tcPr>
            <w:tcW w:w="1842" w:type="dxa"/>
            <w:tcBorders>
              <w:top w:val="nil"/>
              <w:left w:val="nil"/>
              <w:bottom w:val="nil"/>
              <w:right w:val="single" w:sz="4" w:space="0" w:color="auto"/>
            </w:tcBorders>
            <w:vAlign w:val="center"/>
          </w:tcPr>
          <w:p w14:paraId="1EBE02C0" w14:textId="77777777" w:rsidR="00622A57" w:rsidRPr="00AA2560" w:rsidRDefault="00622A57" w:rsidP="008039C4">
            <w:pPr>
              <w:pStyle w:val="Tablecontents"/>
              <w:jc w:val="center"/>
              <w:rPr>
                <w:rFonts w:ascii="Calibri" w:hAnsi="Calibri"/>
                <w:highlight w:val="cyan"/>
              </w:rPr>
            </w:pPr>
            <w:r>
              <w:rPr>
                <w:rFonts w:ascii="Calibri" w:hAnsi="Calibri"/>
              </w:rPr>
              <w:t>105</w:t>
            </w:r>
          </w:p>
        </w:tc>
      </w:tr>
      <w:tr w:rsidR="00622A57" w:rsidRPr="00AA2560" w14:paraId="313CEAB6" w14:textId="77777777" w:rsidTr="002E6AEB">
        <w:trPr>
          <w:trHeight w:val="300"/>
          <w:jc w:val="center"/>
        </w:trPr>
        <w:tc>
          <w:tcPr>
            <w:tcW w:w="960" w:type="dxa"/>
            <w:tcBorders>
              <w:top w:val="nil"/>
              <w:left w:val="single" w:sz="4" w:space="0" w:color="auto"/>
              <w:bottom w:val="nil"/>
              <w:right w:val="nil"/>
            </w:tcBorders>
            <w:shd w:val="clear" w:color="auto" w:fill="auto"/>
            <w:noWrap/>
            <w:vAlign w:val="center"/>
            <w:hideMark/>
          </w:tcPr>
          <w:p w14:paraId="0E8E92A7" w14:textId="77777777" w:rsidR="00622A57" w:rsidRPr="00AA2560" w:rsidRDefault="00622A57" w:rsidP="002E6AEB">
            <w:pPr>
              <w:pStyle w:val="Tablecontents"/>
              <w:jc w:val="center"/>
              <w:rPr>
                <w:rFonts w:ascii="Calibri Light" w:hAnsi="Calibri Light"/>
                <w:highlight w:val="cyan"/>
              </w:rPr>
            </w:pPr>
            <w:r>
              <w:t>2015</w:t>
            </w:r>
          </w:p>
        </w:tc>
        <w:tc>
          <w:tcPr>
            <w:tcW w:w="960" w:type="dxa"/>
            <w:tcBorders>
              <w:top w:val="nil"/>
              <w:left w:val="single" w:sz="4" w:space="0" w:color="auto"/>
              <w:bottom w:val="nil"/>
              <w:right w:val="single" w:sz="4" w:space="0" w:color="auto"/>
            </w:tcBorders>
            <w:shd w:val="clear" w:color="auto" w:fill="auto"/>
            <w:noWrap/>
            <w:vAlign w:val="center"/>
            <w:hideMark/>
          </w:tcPr>
          <w:p w14:paraId="0E9CCCD7" w14:textId="3AEF803E" w:rsidR="00622A57" w:rsidRPr="00AA2560" w:rsidRDefault="00622A57" w:rsidP="002E6AEB">
            <w:pPr>
              <w:pStyle w:val="Tablecontents"/>
              <w:jc w:val="center"/>
              <w:rPr>
                <w:rFonts w:ascii="Calibri Light" w:hAnsi="Calibri Light"/>
                <w:highlight w:val="cyan"/>
              </w:rPr>
            </w:pPr>
            <w:r>
              <w:rPr>
                <w:rFonts w:ascii="Calibri" w:hAnsi="Calibri"/>
              </w:rPr>
              <w:t>1</w:t>
            </w:r>
            <w:r w:rsidR="00D210D0">
              <w:rPr>
                <w:rFonts w:ascii="Calibri" w:hAnsi="Calibri"/>
              </w:rPr>
              <w:t>49</w:t>
            </w:r>
          </w:p>
        </w:tc>
        <w:tc>
          <w:tcPr>
            <w:tcW w:w="1052" w:type="dxa"/>
            <w:tcBorders>
              <w:top w:val="nil"/>
              <w:left w:val="nil"/>
              <w:bottom w:val="nil"/>
              <w:right w:val="single" w:sz="4" w:space="0" w:color="auto"/>
            </w:tcBorders>
            <w:shd w:val="clear" w:color="auto" w:fill="auto"/>
            <w:noWrap/>
            <w:vAlign w:val="center"/>
            <w:hideMark/>
          </w:tcPr>
          <w:p w14:paraId="306B021D" w14:textId="0C527B28" w:rsidR="00622A57" w:rsidRPr="009F2717" w:rsidRDefault="00622A57" w:rsidP="002E6AEB">
            <w:pPr>
              <w:pStyle w:val="Tablecontents"/>
              <w:jc w:val="center"/>
              <w:rPr>
                <w:rFonts w:ascii="Calibri Light" w:hAnsi="Calibri Light"/>
                <w:highlight w:val="yellow"/>
              </w:rPr>
            </w:pPr>
            <w:r>
              <w:rPr>
                <w:rFonts w:ascii="Calibri" w:hAnsi="Calibri"/>
              </w:rPr>
              <w:t>146</w:t>
            </w:r>
          </w:p>
        </w:tc>
        <w:tc>
          <w:tcPr>
            <w:tcW w:w="3119" w:type="dxa"/>
            <w:tcBorders>
              <w:top w:val="nil"/>
              <w:left w:val="nil"/>
              <w:bottom w:val="nil"/>
              <w:right w:val="single" w:sz="4" w:space="0" w:color="auto"/>
            </w:tcBorders>
            <w:shd w:val="clear" w:color="auto" w:fill="auto"/>
            <w:noWrap/>
            <w:vAlign w:val="center"/>
            <w:hideMark/>
          </w:tcPr>
          <w:p w14:paraId="143CDA3F" w14:textId="20AE84A8" w:rsidR="00622A57" w:rsidRPr="00AA2560" w:rsidRDefault="00622A57" w:rsidP="008039C4">
            <w:pPr>
              <w:pStyle w:val="Tablecontents"/>
              <w:jc w:val="center"/>
              <w:rPr>
                <w:rFonts w:ascii="Calibri Light" w:hAnsi="Calibri Light"/>
                <w:highlight w:val="cyan"/>
              </w:rPr>
            </w:pPr>
            <w:r>
              <w:rPr>
                <w:rFonts w:ascii="Calibri" w:hAnsi="Calibri"/>
              </w:rPr>
              <w:t>13</w:t>
            </w:r>
            <w:r w:rsidR="00D210D0">
              <w:rPr>
                <w:rFonts w:ascii="Calibri" w:hAnsi="Calibri"/>
              </w:rPr>
              <w:t>6</w:t>
            </w:r>
          </w:p>
        </w:tc>
        <w:tc>
          <w:tcPr>
            <w:tcW w:w="1842" w:type="dxa"/>
            <w:tcBorders>
              <w:top w:val="nil"/>
              <w:left w:val="nil"/>
              <w:bottom w:val="nil"/>
              <w:right w:val="single" w:sz="4" w:space="0" w:color="auto"/>
            </w:tcBorders>
            <w:vAlign w:val="center"/>
          </w:tcPr>
          <w:p w14:paraId="7D8D4FD7" w14:textId="77777777" w:rsidR="00622A57" w:rsidRPr="00AA2560" w:rsidRDefault="00622A57" w:rsidP="008039C4">
            <w:pPr>
              <w:pStyle w:val="Tablecontents"/>
              <w:jc w:val="center"/>
              <w:rPr>
                <w:rFonts w:ascii="Calibri" w:hAnsi="Calibri"/>
                <w:highlight w:val="cyan"/>
              </w:rPr>
            </w:pPr>
            <w:r>
              <w:rPr>
                <w:rFonts w:ascii="Calibri" w:hAnsi="Calibri"/>
              </w:rPr>
              <w:t>117</w:t>
            </w:r>
          </w:p>
        </w:tc>
      </w:tr>
      <w:tr w:rsidR="00622A57" w:rsidRPr="00AA2560" w14:paraId="1DC174A2" w14:textId="77777777" w:rsidTr="002E6AEB">
        <w:trPr>
          <w:trHeight w:val="300"/>
          <w:jc w:val="center"/>
        </w:trPr>
        <w:tc>
          <w:tcPr>
            <w:tcW w:w="960" w:type="dxa"/>
            <w:tcBorders>
              <w:top w:val="nil"/>
              <w:left w:val="single" w:sz="4" w:space="0" w:color="auto"/>
              <w:bottom w:val="nil"/>
              <w:right w:val="nil"/>
            </w:tcBorders>
            <w:shd w:val="clear" w:color="auto" w:fill="auto"/>
            <w:noWrap/>
            <w:vAlign w:val="center"/>
            <w:hideMark/>
          </w:tcPr>
          <w:p w14:paraId="0905087C" w14:textId="77777777" w:rsidR="00622A57" w:rsidRPr="00AA2560" w:rsidRDefault="00622A57" w:rsidP="002E6AEB">
            <w:pPr>
              <w:pStyle w:val="Tablecontents"/>
              <w:jc w:val="center"/>
              <w:rPr>
                <w:rFonts w:ascii="Calibri Light" w:hAnsi="Calibri Light"/>
                <w:highlight w:val="cyan"/>
              </w:rPr>
            </w:pPr>
            <w:r>
              <w:t>2016</w:t>
            </w:r>
          </w:p>
        </w:tc>
        <w:tc>
          <w:tcPr>
            <w:tcW w:w="960" w:type="dxa"/>
            <w:tcBorders>
              <w:top w:val="nil"/>
              <w:left w:val="single" w:sz="4" w:space="0" w:color="auto"/>
              <w:bottom w:val="nil"/>
              <w:right w:val="single" w:sz="4" w:space="0" w:color="auto"/>
            </w:tcBorders>
            <w:shd w:val="clear" w:color="auto" w:fill="auto"/>
            <w:noWrap/>
            <w:vAlign w:val="center"/>
            <w:hideMark/>
          </w:tcPr>
          <w:p w14:paraId="212331A6" w14:textId="6F069B54" w:rsidR="00622A57" w:rsidRPr="00AA2560" w:rsidRDefault="00622A57" w:rsidP="002E6AEB">
            <w:pPr>
              <w:pStyle w:val="Tablecontents"/>
              <w:jc w:val="center"/>
              <w:rPr>
                <w:rFonts w:ascii="Calibri Light" w:hAnsi="Calibri Light"/>
                <w:highlight w:val="cyan"/>
              </w:rPr>
            </w:pPr>
            <w:r>
              <w:rPr>
                <w:rFonts w:ascii="Calibri" w:hAnsi="Calibri"/>
              </w:rPr>
              <w:t>1</w:t>
            </w:r>
            <w:r w:rsidR="00D210D0">
              <w:rPr>
                <w:rFonts w:ascii="Calibri" w:hAnsi="Calibri"/>
              </w:rPr>
              <w:t>83</w:t>
            </w:r>
          </w:p>
        </w:tc>
        <w:tc>
          <w:tcPr>
            <w:tcW w:w="1052" w:type="dxa"/>
            <w:tcBorders>
              <w:top w:val="nil"/>
              <w:left w:val="nil"/>
              <w:bottom w:val="nil"/>
              <w:right w:val="single" w:sz="4" w:space="0" w:color="auto"/>
            </w:tcBorders>
            <w:shd w:val="clear" w:color="auto" w:fill="auto"/>
            <w:noWrap/>
            <w:vAlign w:val="center"/>
            <w:hideMark/>
          </w:tcPr>
          <w:p w14:paraId="5E347469" w14:textId="10453655" w:rsidR="00622A57" w:rsidRPr="009F2717" w:rsidRDefault="00622A57" w:rsidP="002E6AEB">
            <w:pPr>
              <w:pStyle w:val="Tablecontents"/>
              <w:jc w:val="center"/>
              <w:rPr>
                <w:rFonts w:ascii="Calibri Light" w:hAnsi="Calibri Light"/>
                <w:highlight w:val="yellow"/>
              </w:rPr>
            </w:pPr>
            <w:r>
              <w:rPr>
                <w:rFonts w:ascii="Calibri" w:hAnsi="Calibri"/>
              </w:rPr>
              <w:t>182</w:t>
            </w:r>
          </w:p>
        </w:tc>
        <w:tc>
          <w:tcPr>
            <w:tcW w:w="3119" w:type="dxa"/>
            <w:tcBorders>
              <w:top w:val="nil"/>
              <w:left w:val="nil"/>
              <w:bottom w:val="nil"/>
              <w:right w:val="single" w:sz="4" w:space="0" w:color="auto"/>
            </w:tcBorders>
            <w:shd w:val="clear" w:color="auto" w:fill="auto"/>
            <w:noWrap/>
            <w:vAlign w:val="center"/>
            <w:hideMark/>
          </w:tcPr>
          <w:p w14:paraId="1D62C872" w14:textId="77777777" w:rsidR="00622A57" w:rsidRPr="00AA2560" w:rsidRDefault="00622A57" w:rsidP="008039C4">
            <w:pPr>
              <w:pStyle w:val="Tablecontents"/>
              <w:jc w:val="center"/>
              <w:rPr>
                <w:rFonts w:ascii="Calibri Light" w:hAnsi="Calibri Light"/>
                <w:highlight w:val="cyan"/>
              </w:rPr>
            </w:pPr>
            <w:r>
              <w:rPr>
                <w:rFonts w:ascii="Calibri" w:hAnsi="Calibri"/>
              </w:rPr>
              <w:t>170</w:t>
            </w:r>
          </w:p>
        </w:tc>
        <w:tc>
          <w:tcPr>
            <w:tcW w:w="1842" w:type="dxa"/>
            <w:tcBorders>
              <w:top w:val="nil"/>
              <w:left w:val="nil"/>
              <w:bottom w:val="nil"/>
              <w:right w:val="single" w:sz="4" w:space="0" w:color="auto"/>
            </w:tcBorders>
            <w:vAlign w:val="center"/>
          </w:tcPr>
          <w:p w14:paraId="71B09142" w14:textId="77777777" w:rsidR="00622A57" w:rsidRPr="00AA2560" w:rsidRDefault="00622A57" w:rsidP="008039C4">
            <w:pPr>
              <w:pStyle w:val="Tablecontents"/>
              <w:jc w:val="center"/>
              <w:rPr>
                <w:rFonts w:ascii="Calibri" w:hAnsi="Calibri"/>
                <w:highlight w:val="cyan"/>
              </w:rPr>
            </w:pPr>
            <w:r>
              <w:rPr>
                <w:rFonts w:ascii="Calibri" w:hAnsi="Calibri"/>
              </w:rPr>
              <w:t>145</w:t>
            </w:r>
          </w:p>
        </w:tc>
      </w:tr>
      <w:tr w:rsidR="00622A57" w:rsidRPr="00AA2560" w14:paraId="518020B4" w14:textId="77777777" w:rsidTr="002E6AEB">
        <w:trPr>
          <w:trHeight w:val="300"/>
          <w:jc w:val="center"/>
        </w:trPr>
        <w:tc>
          <w:tcPr>
            <w:tcW w:w="960" w:type="dxa"/>
            <w:tcBorders>
              <w:top w:val="nil"/>
              <w:left w:val="single" w:sz="4" w:space="0" w:color="auto"/>
              <w:bottom w:val="nil"/>
              <w:right w:val="nil"/>
            </w:tcBorders>
            <w:shd w:val="clear" w:color="auto" w:fill="auto"/>
            <w:noWrap/>
            <w:vAlign w:val="center"/>
            <w:hideMark/>
          </w:tcPr>
          <w:p w14:paraId="21A434CF" w14:textId="77777777" w:rsidR="00622A57" w:rsidRPr="00AA2560" w:rsidRDefault="00622A57" w:rsidP="002E6AEB">
            <w:pPr>
              <w:pStyle w:val="Tablecontents"/>
              <w:jc w:val="center"/>
              <w:rPr>
                <w:rFonts w:ascii="Calibri Light" w:hAnsi="Calibri Light"/>
                <w:highlight w:val="cyan"/>
              </w:rPr>
            </w:pPr>
            <w:r>
              <w:t>2017</w:t>
            </w:r>
          </w:p>
        </w:tc>
        <w:tc>
          <w:tcPr>
            <w:tcW w:w="960" w:type="dxa"/>
            <w:tcBorders>
              <w:top w:val="nil"/>
              <w:left w:val="single" w:sz="4" w:space="0" w:color="auto"/>
              <w:bottom w:val="nil"/>
              <w:right w:val="single" w:sz="4" w:space="0" w:color="auto"/>
            </w:tcBorders>
            <w:shd w:val="clear" w:color="auto" w:fill="auto"/>
            <w:noWrap/>
            <w:vAlign w:val="center"/>
            <w:hideMark/>
          </w:tcPr>
          <w:p w14:paraId="338AA764" w14:textId="6F5F8C25" w:rsidR="00622A57" w:rsidRPr="00AA2560" w:rsidRDefault="00622A57" w:rsidP="002E6AEB">
            <w:pPr>
              <w:pStyle w:val="Tablecontents"/>
              <w:jc w:val="center"/>
              <w:rPr>
                <w:rFonts w:ascii="Calibri Light" w:hAnsi="Calibri Light"/>
                <w:highlight w:val="cyan"/>
              </w:rPr>
            </w:pPr>
            <w:r>
              <w:rPr>
                <w:rFonts w:ascii="Calibri" w:hAnsi="Calibri"/>
              </w:rPr>
              <w:t>16</w:t>
            </w:r>
            <w:r w:rsidR="00D210D0">
              <w:rPr>
                <w:rFonts w:ascii="Calibri" w:hAnsi="Calibri"/>
              </w:rPr>
              <w:t>8</w:t>
            </w:r>
          </w:p>
        </w:tc>
        <w:tc>
          <w:tcPr>
            <w:tcW w:w="1052" w:type="dxa"/>
            <w:tcBorders>
              <w:top w:val="nil"/>
              <w:left w:val="nil"/>
              <w:bottom w:val="nil"/>
              <w:right w:val="single" w:sz="4" w:space="0" w:color="auto"/>
            </w:tcBorders>
            <w:shd w:val="clear" w:color="auto" w:fill="auto"/>
            <w:noWrap/>
            <w:vAlign w:val="center"/>
            <w:hideMark/>
          </w:tcPr>
          <w:p w14:paraId="69447806" w14:textId="636CC7E2" w:rsidR="00622A57" w:rsidRPr="009F2717" w:rsidRDefault="00622A57" w:rsidP="002E6AEB">
            <w:pPr>
              <w:pStyle w:val="Tablecontents"/>
              <w:jc w:val="center"/>
              <w:rPr>
                <w:rFonts w:ascii="Calibri Light" w:hAnsi="Calibri Light"/>
                <w:highlight w:val="yellow"/>
              </w:rPr>
            </w:pPr>
            <w:r>
              <w:rPr>
                <w:rFonts w:ascii="Calibri" w:hAnsi="Calibri"/>
              </w:rPr>
              <w:t>165</w:t>
            </w:r>
          </w:p>
        </w:tc>
        <w:tc>
          <w:tcPr>
            <w:tcW w:w="3119" w:type="dxa"/>
            <w:tcBorders>
              <w:top w:val="nil"/>
              <w:left w:val="nil"/>
              <w:bottom w:val="nil"/>
              <w:right w:val="single" w:sz="4" w:space="0" w:color="auto"/>
            </w:tcBorders>
            <w:shd w:val="clear" w:color="auto" w:fill="auto"/>
            <w:noWrap/>
            <w:vAlign w:val="center"/>
            <w:hideMark/>
          </w:tcPr>
          <w:p w14:paraId="02BD7013" w14:textId="77777777" w:rsidR="00622A57" w:rsidRPr="00AA2560" w:rsidRDefault="00622A57" w:rsidP="008039C4">
            <w:pPr>
              <w:pStyle w:val="Tablecontents"/>
              <w:jc w:val="center"/>
              <w:rPr>
                <w:rFonts w:ascii="Calibri Light" w:hAnsi="Calibri Light"/>
                <w:highlight w:val="cyan"/>
              </w:rPr>
            </w:pPr>
            <w:r>
              <w:rPr>
                <w:rFonts w:ascii="Calibri" w:hAnsi="Calibri"/>
              </w:rPr>
              <w:t>156</w:t>
            </w:r>
          </w:p>
        </w:tc>
        <w:tc>
          <w:tcPr>
            <w:tcW w:w="1842" w:type="dxa"/>
            <w:tcBorders>
              <w:top w:val="nil"/>
              <w:left w:val="nil"/>
              <w:bottom w:val="nil"/>
              <w:right w:val="single" w:sz="4" w:space="0" w:color="auto"/>
            </w:tcBorders>
            <w:vAlign w:val="center"/>
          </w:tcPr>
          <w:p w14:paraId="38813FFA" w14:textId="77777777" w:rsidR="00622A57" w:rsidRPr="00AA2560" w:rsidRDefault="00622A57" w:rsidP="008039C4">
            <w:pPr>
              <w:pStyle w:val="Tablecontents"/>
              <w:jc w:val="center"/>
              <w:rPr>
                <w:rFonts w:ascii="Calibri" w:hAnsi="Calibri"/>
                <w:highlight w:val="cyan"/>
              </w:rPr>
            </w:pPr>
            <w:r>
              <w:rPr>
                <w:rFonts w:ascii="Calibri" w:hAnsi="Calibri"/>
              </w:rPr>
              <w:t>139</w:t>
            </w:r>
          </w:p>
        </w:tc>
      </w:tr>
      <w:tr w:rsidR="00622A57" w:rsidRPr="00AA2560" w14:paraId="7D3EB8F2" w14:textId="77777777" w:rsidTr="002E6AEB">
        <w:trPr>
          <w:trHeight w:val="300"/>
          <w:jc w:val="center"/>
        </w:trPr>
        <w:tc>
          <w:tcPr>
            <w:tcW w:w="960" w:type="dxa"/>
            <w:tcBorders>
              <w:top w:val="single" w:sz="4" w:space="0" w:color="auto"/>
              <w:left w:val="single" w:sz="4" w:space="0" w:color="auto"/>
              <w:bottom w:val="single" w:sz="4" w:space="0" w:color="auto"/>
              <w:right w:val="nil"/>
            </w:tcBorders>
            <w:shd w:val="clear" w:color="auto" w:fill="auto"/>
            <w:noWrap/>
            <w:vAlign w:val="bottom"/>
            <w:hideMark/>
          </w:tcPr>
          <w:p w14:paraId="3B7383CA" w14:textId="77777777" w:rsidR="00622A57" w:rsidRPr="00AA2560" w:rsidRDefault="00622A57" w:rsidP="002E6AEB">
            <w:pPr>
              <w:pStyle w:val="Tablecontents"/>
              <w:jc w:val="center"/>
              <w:rPr>
                <w:rFonts w:ascii="Calibri Light" w:hAnsi="Calibri Light"/>
                <w:highlight w:val="cyan"/>
              </w:rPr>
            </w:pPr>
            <w:r>
              <w:t>Total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3B386" w14:textId="77777777" w:rsidR="00622A57" w:rsidRPr="00AA2560" w:rsidRDefault="00622A57" w:rsidP="002E6AEB">
            <w:pPr>
              <w:pStyle w:val="Tablecontents"/>
              <w:jc w:val="center"/>
              <w:rPr>
                <w:rFonts w:ascii="Calibri Light" w:hAnsi="Calibri Light"/>
                <w:highlight w:val="cyan"/>
              </w:rPr>
            </w:pPr>
            <w:r>
              <w:rPr>
                <w:rFonts w:ascii="Calibri" w:hAnsi="Calibri"/>
              </w:rPr>
              <w:t>804</w:t>
            </w:r>
          </w:p>
        </w:tc>
        <w:tc>
          <w:tcPr>
            <w:tcW w:w="1052" w:type="dxa"/>
            <w:tcBorders>
              <w:top w:val="single" w:sz="4" w:space="0" w:color="auto"/>
              <w:left w:val="nil"/>
              <w:bottom w:val="single" w:sz="4" w:space="0" w:color="auto"/>
              <w:right w:val="single" w:sz="4" w:space="0" w:color="auto"/>
            </w:tcBorders>
            <w:shd w:val="clear" w:color="auto" w:fill="auto"/>
            <w:noWrap/>
            <w:vAlign w:val="center"/>
            <w:hideMark/>
          </w:tcPr>
          <w:p w14:paraId="125AFF0A" w14:textId="24FFE288" w:rsidR="00622A57" w:rsidRPr="009F2717" w:rsidRDefault="00622A57" w:rsidP="002E6AEB">
            <w:pPr>
              <w:pStyle w:val="Tablecontents"/>
              <w:jc w:val="center"/>
              <w:rPr>
                <w:rFonts w:ascii="Calibri Light" w:hAnsi="Calibri Light"/>
                <w:highlight w:val="yellow"/>
              </w:rPr>
            </w:pPr>
            <w:r>
              <w:rPr>
                <w:rFonts w:ascii="Calibri" w:hAnsi="Calibri"/>
              </w:rPr>
              <w:t>794</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14:paraId="47F6D090" w14:textId="2ACFBF0A" w:rsidR="00622A57" w:rsidRPr="00AA2560" w:rsidRDefault="00622A57" w:rsidP="008039C4">
            <w:pPr>
              <w:pStyle w:val="Tablecontents"/>
              <w:jc w:val="center"/>
              <w:rPr>
                <w:rFonts w:ascii="Calibri Light" w:hAnsi="Calibri Light"/>
                <w:highlight w:val="cyan"/>
              </w:rPr>
            </w:pPr>
            <w:r>
              <w:rPr>
                <w:rFonts w:ascii="Calibri" w:hAnsi="Calibri"/>
              </w:rPr>
              <w:t>747</w:t>
            </w:r>
          </w:p>
        </w:tc>
        <w:tc>
          <w:tcPr>
            <w:tcW w:w="1842" w:type="dxa"/>
            <w:tcBorders>
              <w:top w:val="single" w:sz="4" w:space="0" w:color="auto"/>
              <w:left w:val="nil"/>
              <w:bottom w:val="single" w:sz="4" w:space="0" w:color="auto"/>
              <w:right w:val="single" w:sz="4" w:space="0" w:color="auto"/>
            </w:tcBorders>
            <w:vAlign w:val="bottom"/>
          </w:tcPr>
          <w:p w14:paraId="62AC0B69" w14:textId="77777777" w:rsidR="00622A57" w:rsidRPr="00AA2560" w:rsidRDefault="00622A57" w:rsidP="008039C4">
            <w:pPr>
              <w:pStyle w:val="Tablecontents"/>
              <w:jc w:val="center"/>
              <w:rPr>
                <w:rFonts w:ascii="Calibri Light" w:hAnsi="Calibri Light"/>
                <w:highlight w:val="cyan"/>
              </w:rPr>
            </w:pPr>
            <w:r>
              <w:rPr>
                <w:rFonts w:ascii="Calibri" w:hAnsi="Calibri"/>
              </w:rPr>
              <w:t>628</w:t>
            </w:r>
          </w:p>
        </w:tc>
      </w:tr>
    </w:tbl>
    <w:p w14:paraId="4CF6C6B8" w14:textId="77777777" w:rsidR="00ED2A5C" w:rsidRDefault="00827727" w:rsidP="00ED2A5C">
      <w:pPr>
        <w:pStyle w:val="Subtitle"/>
        <w:rPr>
          <w:rFonts w:eastAsiaTheme="minorHAnsi"/>
          <w:lang w:eastAsia="en-US"/>
        </w:rPr>
      </w:pPr>
      <w:r w:rsidRPr="002E6AEB">
        <w:t>*</w:t>
      </w:r>
      <w:r w:rsidR="00BB1E47">
        <w:t xml:space="preserve"> W</w:t>
      </w:r>
      <w:r w:rsidRPr="002E6AEB">
        <w:t>omen aged 25-69 years excluding rare cancers</w:t>
      </w:r>
      <w:r w:rsidR="00ED2A5C" w:rsidRPr="00ED2A5C">
        <w:rPr>
          <w:rFonts w:eastAsiaTheme="minorHAnsi"/>
          <w:lang w:eastAsia="en-US"/>
        </w:rPr>
        <w:t xml:space="preserve"> </w:t>
      </w:r>
    </w:p>
    <w:p w14:paraId="0AF9A863" w14:textId="3232543D" w:rsidR="00042D3C" w:rsidRDefault="00ED2A5C" w:rsidP="00ED2A5C">
      <w:pPr>
        <w:pStyle w:val="Subtitle"/>
        <w:rPr>
          <w:rFonts w:eastAsiaTheme="minorHAnsi"/>
          <w:lang w:eastAsia="en-US"/>
        </w:rPr>
      </w:pPr>
      <w:r w:rsidRPr="009F2B4B">
        <w:rPr>
          <w:rFonts w:eastAsiaTheme="minorHAnsi"/>
          <w:lang w:eastAsia="en-US"/>
        </w:rPr>
        <w:t xml:space="preserve">Note, </w:t>
      </w:r>
      <w:r>
        <w:rPr>
          <w:rFonts w:eastAsiaTheme="minorHAnsi"/>
          <w:lang w:eastAsia="en-US"/>
        </w:rPr>
        <w:t>the total NZCR number excludes seven women who were out of range (diagnosed before or after the 2013-2017 review period) and includes</w:t>
      </w:r>
      <w:r w:rsidRPr="009F2B4B">
        <w:rPr>
          <w:rFonts w:eastAsiaTheme="minorHAnsi"/>
          <w:lang w:eastAsia="en-US"/>
        </w:rPr>
        <w:t xml:space="preserve"> four </w:t>
      </w:r>
      <w:r>
        <w:rPr>
          <w:rFonts w:eastAsiaTheme="minorHAnsi"/>
          <w:lang w:eastAsia="en-US"/>
        </w:rPr>
        <w:t>women</w:t>
      </w:r>
      <w:r w:rsidRPr="009F2B4B">
        <w:rPr>
          <w:rFonts w:eastAsiaTheme="minorHAnsi"/>
          <w:lang w:eastAsia="en-US"/>
        </w:rPr>
        <w:t xml:space="preserve"> from the 2008-2012 review </w:t>
      </w:r>
      <w:r>
        <w:rPr>
          <w:rFonts w:eastAsiaTheme="minorHAnsi"/>
          <w:lang w:eastAsia="en-US"/>
        </w:rPr>
        <w:t xml:space="preserve">who </w:t>
      </w:r>
      <w:r w:rsidRPr="009F2B4B">
        <w:rPr>
          <w:rFonts w:eastAsiaTheme="minorHAnsi"/>
          <w:lang w:eastAsia="en-US"/>
        </w:rPr>
        <w:t>were out of range due to being diagnosed in 2013 and were transferred to the 2013-2017 review</w:t>
      </w:r>
      <w:r>
        <w:rPr>
          <w:rFonts w:eastAsiaTheme="minorHAnsi"/>
          <w:lang w:eastAsia="en-US"/>
        </w:rPr>
        <w:t xml:space="preserve"> (807 – 7 + 4 = 804)</w:t>
      </w:r>
      <w:r w:rsidRPr="009F2B4B">
        <w:rPr>
          <w:rFonts w:eastAsiaTheme="minorHAnsi"/>
          <w:lang w:eastAsia="en-US"/>
        </w:rPr>
        <w:t>.</w:t>
      </w:r>
      <w:r>
        <w:rPr>
          <w:rFonts w:eastAsiaTheme="minorHAnsi"/>
          <w:lang w:eastAsia="en-US"/>
        </w:rPr>
        <w:t xml:space="preserve">  </w:t>
      </w:r>
    </w:p>
    <w:p w14:paraId="394466FC" w14:textId="77777777" w:rsidR="00ED2A5C" w:rsidRPr="00ED2A5C" w:rsidRDefault="00ED2A5C" w:rsidP="00ED2A5C">
      <w:pPr>
        <w:rPr>
          <w:lang w:eastAsia="en-US"/>
        </w:rPr>
      </w:pPr>
    </w:p>
    <w:p w14:paraId="264F716D" w14:textId="727A0DCA" w:rsidR="00042D3C" w:rsidRPr="001E0672" w:rsidRDefault="00042D3C" w:rsidP="00042D3C">
      <w:pPr>
        <w:pStyle w:val="Caption"/>
        <w:tabs>
          <w:tab w:val="right" w:pos="8306"/>
        </w:tabs>
      </w:pPr>
      <w:bookmarkStart w:id="151" w:name="_Toc16243427"/>
      <w:r w:rsidRPr="001E0672">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2</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2</w:t>
      </w:r>
      <w:r w:rsidR="00970157">
        <w:rPr>
          <w:noProof/>
        </w:rPr>
        <w:fldChar w:fldCharType="end"/>
      </w:r>
      <w:r w:rsidRPr="001E0672">
        <w:t xml:space="preserve">  </w:t>
      </w:r>
      <w:r>
        <w:t xml:space="preserve">Concordance </w:t>
      </w:r>
      <w:r w:rsidR="002C41D6">
        <w:t xml:space="preserve">of histology and date of diagnosis data </w:t>
      </w:r>
      <w:r>
        <w:t>between the NZCR and NCSP</w:t>
      </w:r>
      <w:r>
        <w:rPr>
          <w:rStyle w:val="CommentTextChar"/>
          <w:lang w:val="en-NZ" w:eastAsia="en-NZ"/>
        </w:rPr>
        <w:tab/>
        <w:t>Popn: 747</w:t>
      </w:r>
      <w:bookmarkEnd w:id="151"/>
    </w:p>
    <w:p w14:paraId="50BF2B21" w14:textId="77777777" w:rsidR="00042D3C" w:rsidRDefault="00042D3C" w:rsidP="009F2717">
      <w:pPr>
        <w:spacing w:after="120"/>
        <w:rPr>
          <w:rFonts w:eastAsiaTheme="minorHAnsi"/>
          <w:lang w:eastAsia="en-US"/>
        </w:rPr>
      </w:pPr>
      <w:r w:rsidRPr="00EA3CF2">
        <w:rPr>
          <w:rFonts w:eastAsiaTheme="minorHAnsi"/>
          <w:lang w:eastAsia="en-US"/>
        </w:rPr>
        <w:t xml:space="preserve">Review of Cancer Registry records and corresponding histology reports revealed the following information. </w:t>
      </w:r>
    </w:p>
    <w:tbl>
      <w:tblPr>
        <w:tblW w:w="8335" w:type="dxa"/>
        <w:tblLook w:val="04A0" w:firstRow="1" w:lastRow="0" w:firstColumn="1" w:lastColumn="0" w:noHBand="0" w:noVBand="1"/>
      </w:tblPr>
      <w:tblGrid>
        <w:gridCol w:w="4243"/>
        <w:gridCol w:w="832"/>
        <w:gridCol w:w="850"/>
        <w:gridCol w:w="992"/>
        <w:gridCol w:w="709"/>
        <w:gridCol w:w="709"/>
      </w:tblGrid>
      <w:tr w:rsidR="00A02B4E" w:rsidRPr="00A02B4E" w14:paraId="25EC7F68" w14:textId="77777777" w:rsidTr="009F2717">
        <w:trPr>
          <w:trHeight w:val="315"/>
        </w:trPr>
        <w:tc>
          <w:tcPr>
            <w:tcW w:w="4243"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7985F41" w14:textId="77777777" w:rsidR="00A02B4E" w:rsidRPr="00A02B4E" w:rsidRDefault="00A02B4E" w:rsidP="00A02B4E">
            <w:pPr>
              <w:spacing w:after="0" w:line="240" w:lineRule="auto"/>
              <w:jc w:val="left"/>
              <w:rPr>
                <w:rFonts w:ascii="Calibri Light" w:eastAsia="Times New Roman" w:hAnsi="Calibri Light" w:cs="Times New Roman"/>
                <w:b/>
                <w:bCs/>
                <w:color w:val="000000"/>
                <w:sz w:val="22"/>
                <w:szCs w:val="22"/>
              </w:rPr>
            </w:pPr>
            <w:r w:rsidRPr="00A02B4E">
              <w:rPr>
                <w:rFonts w:ascii="Calibri Light" w:eastAsia="Times New Roman" w:hAnsi="Calibri Light" w:cs="Times New Roman"/>
                <w:b/>
                <w:bCs/>
                <w:color w:val="000000"/>
                <w:sz w:val="22"/>
                <w:szCs w:val="22"/>
              </w:rPr>
              <w:t> </w:t>
            </w:r>
          </w:p>
        </w:tc>
        <w:tc>
          <w:tcPr>
            <w:tcW w:w="2674" w:type="dxa"/>
            <w:gridSpan w:val="3"/>
            <w:tcBorders>
              <w:top w:val="single" w:sz="8" w:space="0" w:color="auto"/>
              <w:left w:val="nil"/>
              <w:bottom w:val="single" w:sz="8" w:space="0" w:color="auto"/>
              <w:right w:val="single" w:sz="8" w:space="0" w:color="000000"/>
            </w:tcBorders>
            <w:shd w:val="clear" w:color="000000" w:fill="D9D9D9"/>
            <w:noWrap/>
            <w:vAlign w:val="center"/>
            <w:hideMark/>
          </w:tcPr>
          <w:p w14:paraId="4B8B088B" w14:textId="77777777" w:rsidR="00A02B4E" w:rsidRPr="00A02B4E" w:rsidRDefault="00A02B4E" w:rsidP="00A02B4E">
            <w:pPr>
              <w:spacing w:after="0" w:line="240" w:lineRule="auto"/>
              <w:jc w:val="center"/>
              <w:rPr>
                <w:rFonts w:ascii="Calibri Light" w:eastAsia="Times New Roman" w:hAnsi="Calibri Light" w:cs="Times New Roman"/>
                <w:b/>
                <w:bCs/>
                <w:color w:val="000000"/>
                <w:sz w:val="22"/>
                <w:szCs w:val="22"/>
              </w:rPr>
            </w:pPr>
            <w:r w:rsidRPr="00A02B4E">
              <w:rPr>
                <w:rFonts w:ascii="Calibri Light" w:eastAsia="Times New Roman" w:hAnsi="Calibri Light" w:cs="Times New Roman"/>
                <w:b/>
                <w:bCs/>
                <w:color w:val="000000"/>
                <w:sz w:val="22"/>
                <w:szCs w:val="22"/>
              </w:rPr>
              <w:t>Confirmed Histology Grade</w:t>
            </w:r>
          </w:p>
        </w:tc>
        <w:tc>
          <w:tcPr>
            <w:tcW w:w="709" w:type="dxa"/>
            <w:tcBorders>
              <w:top w:val="single" w:sz="8" w:space="0" w:color="auto"/>
              <w:left w:val="nil"/>
              <w:bottom w:val="single" w:sz="8" w:space="0" w:color="auto"/>
              <w:right w:val="nil"/>
            </w:tcBorders>
            <w:shd w:val="clear" w:color="000000" w:fill="D9D9D9"/>
            <w:noWrap/>
            <w:vAlign w:val="center"/>
            <w:hideMark/>
          </w:tcPr>
          <w:p w14:paraId="2FD3A4B9" w14:textId="77777777" w:rsidR="00A02B4E" w:rsidRPr="00A02B4E" w:rsidRDefault="00A02B4E" w:rsidP="00A02B4E">
            <w:pPr>
              <w:spacing w:after="0" w:line="240" w:lineRule="auto"/>
              <w:jc w:val="center"/>
              <w:rPr>
                <w:rFonts w:ascii="Calibri Light" w:eastAsia="Times New Roman" w:hAnsi="Calibri Light" w:cs="Times New Roman"/>
                <w:b/>
                <w:bCs/>
                <w:color w:val="000000"/>
                <w:sz w:val="22"/>
                <w:szCs w:val="22"/>
              </w:rPr>
            </w:pPr>
            <w:r w:rsidRPr="00A02B4E">
              <w:rPr>
                <w:rFonts w:ascii="Calibri Light" w:eastAsia="Times New Roman" w:hAnsi="Calibri Light" w:cs="Times New Roman"/>
                <w:b/>
                <w:bCs/>
                <w:color w:val="000000"/>
                <w:sz w:val="22"/>
                <w:szCs w:val="22"/>
              </w:rPr>
              <w:t>Total</w:t>
            </w:r>
          </w:p>
        </w:tc>
        <w:tc>
          <w:tcPr>
            <w:tcW w:w="709" w:type="dxa"/>
            <w:tcBorders>
              <w:top w:val="single" w:sz="8" w:space="0" w:color="auto"/>
              <w:left w:val="nil"/>
              <w:bottom w:val="single" w:sz="8" w:space="0" w:color="auto"/>
              <w:right w:val="single" w:sz="8" w:space="0" w:color="auto"/>
            </w:tcBorders>
            <w:shd w:val="clear" w:color="000000" w:fill="D9D9D9"/>
            <w:noWrap/>
            <w:vAlign w:val="center"/>
            <w:hideMark/>
          </w:tcPr>
          <w:p w14:paraId="65631A15" w14:textId="77777777" w:rsidR="00A02B4E" w:rsidRPr="00A02B4E" w:rsidRDefault="00A02B4E" w:rsidP="00A02B4E">
            <w:pPr>
              <w:spacing w:after="0" w:line="240" w:lineRule="auto"/>
              <w:jc w:val="center"/>
              <w:rPr>
                <w:rFonts w:ascii="Calibri Light" w:eastAsia="Times New Roman" w:hAnsi="Calibri Light" w:cs="Times New Roman"/>
                <w:b/>
                <w:bCs/>
                <w:color w:val="000000"/>
                <w:sz w:val="22"/>
                <w:szCs w:val="22"/>
              </w:rPr>
            </w:pPr>
            <w:r w:rsidRPr="00A02B4E">
              <w:rPr>
                <w:rFonts w:ascii="Calibri Light" w:eastAsia="Times New Roman" w:hAnsi="Calibri Light" w:cs="Times New Roman"/>
                <w:b/>
                <w:bCs/>
                <w:color w:val="000000"/>
                <w:sz w:val="22"/>
                <w:szCs w:val="22"/>
              </w:rPr>
              <w:t> </w:t>
            </w:r>
          </w:p>
        </w:tc>
      </w:tr>
      <w:tr w:rsidR="00A02B4E" w:rsidRPr="00A02B4E" w14:paraId="715DFF50" w14:textId="77777777" w:rsidTr="009F2717">
        <w:trPr>
          <w:trHeight w:val="315"/>
        </w:trPr>
        <w:tc>
          <w:tcPr>
            <w:tcW w:w="4243" w:type="dxa"/>
            <w:tcBorders>
              <w:top w:val="nil"/>
              <w:left w:val="single" w:sz="8" w:space="0" w:color="auto"/>
              <w:bottom w:val="single" w:sz="8" w:space="0" w:color="auto"/>
              <w:right w:val="single" w:sz="8" w:space="0" w:color="auto"/>
            </w:tcBorders>
            <w:shd w:val="clear" w:color="000000" w:fill="D9D9D9"/>
            <w:noWrap/>
            <w:vAlign w:val="center"/>
            <w:hideMark/>
          </w:tcPr>
          <w:p w14:paraId="7CE08235" w14:textId="77777777" w:rsidR="00A02B4E" w:rsidRPr="00A02B4E" w:rsidRDefault="00A02B4E" w:rsidP="00A02B4E">
            <w:pPr>
              <w:spacing w:after="0" w:line="240" w:lineRule="auto"/>
              <w:jc w:val="left"/>
              <w:rPr>
                <w:rFonts w:ascii="Calibri Light" w:eastAsia="Times New Roman" w:hAnsi="Calibri Light" w:cs="Times New Roman"/>
                <w:b/>
                <w:bCs/>
                <w:color w:val="000000"/>
                <w:sz w:val="22"/>
                <w:szCs w:val="22"/>
              </w:rPr>
            </w:pPr>
            <w:r w:rsidRPr="00A02B4E">
              <w:rPr>
                <w:rFonts w:ascii="Calibri Light" w:eastAsia="Times New Roman" w:hAnsi="Calibri Light" w:cs="Times New Roman"/>
                <w:b/>
                <w:bCs/>
                <w:color w:val="000000"/>
                <w:sz w:val="22"/>
                <w:szCs w:val="22"/>
              </w:rPr>
              <w:t> </w:t>
            </w:r>
          </w:p>
        </w:tc>
        <w:tc>
          <w:tcPr>
            <w:tcW w:w="832" w:type="dxa"/>
            <w:tcBorders>
              <w:top w:val="nil"/>
              <w:left w:val="nil"/>
              <w:bottom w:val="single" w:sz="8" w:space="0" w:color="auto"/>
              <w:right w:val="single" w:sz="8" w:space="0" w:color="auto"/>
            </w:tcBorders>
            <w:shd w:val="clear" w:color="000000" w:fill="D9D9D9"/>
            <w:noWrap/>
            <w:vAlign w:val="center"/>
            <w:hideMark/>
          </w:tcPr>
          <w:p w14:paraId="4BF02BC1" w14:textId="77777777" w:rsidR="00A02B4E" w:rsidRPr="00A02B4E" w:rsidRDefault="00A02B4E" w:rsidP="00A02B4E">
            <w:pPr>
              <w:spacing w:after="0" w:line="240" w:lineRule="auto"/>
              <w:jc w:val="center"/>
              <w:rPr>
                <w:rFonts w:ascii="Calibri Light" w:eastAsia="Times New Roman" w:hAnsi="Calibri Light" w:cs="Times New Roman"/>
                <w:b/>
                <w:bCs/>
                <w:color w:val="000000"/>
                <w:sz w:val="22"/>
                <w:szCs w:val="22"/>
              </w:rPr>
            </w:pPr>
            <w:r w:rsidRPr="00A02B4E">
              <w:rPr>
                <w:rFonts w:ascii="Calibri Light" w:eastAsia="Times New Roman" w:hAnsi="Calibri Light" w:cs="Times New Roman"/>
                <w:b/>
                <w:bCs/>
                <w:color w:val="000000"/>
                <w:sz w:val="22"/>
                <w:szCs w:val="22"/>
              </w:rPr>
              <w:t>C</w:t>
            </w:r>
          </w:p>
        </w:tc>
        <w:tc>
          <w:tcPr>
            <w:tcW w:w="850" w:type="dxa"/>
            <w:tcBorders>
              <w:top w:val="nil"/>
              <w:left w:val="nil"/>
              <w:bottom w:val="single" w:sz="8" w:space="0" w:color="auto"/>
              <w:right w:val="single" w:sz="8" w:space="0" w:color="auto"/>
            </w:tcBorders>
            <w:shd w:val="clear" w:color="000000" w:fill="D9D9D9"/>
            <w:noWrap/>
            <w:vAlign w:val="center"/>
            <w:hideMark/>
          </w:tcPr>
          <w:p w14:paraId="57CB78BB" w14:textId="77777777" w:rsidR="00A02B4E" w:rsidRPr="00A02B4E" w:rsidRDefault="00A02B4E" w:rsidP="00A02B4E">
            <w:pPr>
              <w:spacing w:after="0" w:line="240" w:lineRule="auto"/>
              <w:jc w:val="center"/>
              <w:rPr>
                <w:rFonts w:ascii="Calibri Light" w:eastAsia="Times New Roman" w:hAnsi="Calibri Light" w:cs="Times New Roman"/>
                <w:b/>
                <w:bCs/>
                <w:color w:val="000000"/>
                <w:sz w:val="22"/>
                <w:szCs w:val="22"/>
              </w:rPr>
            </w:pPr>
            <w:r w:rsidRPr="00A02B4E">
              <w:rPr>
                <w:rFonts w:ascii="Calibri Light" w:eastAsia="Times New Roman" w:hAnsi="Calibri Light" w:cs="Times New Roman"/>
                <w:b/>
                <w:bCs/>
                <w:color w:val="000000"/>
                <w:sz w:val="22"/>
                <w:szCs w:val="22"/>
              </w:rPr>
              <w:t>E</w:t>
            </w:r>
          </w:p>
        </w:tc>
        <w:tc>
          <w:tcPr>
            <w:tcW w:w="992" w:type="dxa"/>
            <w:tcBorders>
              <w:top w:val="nil"/>
              <w:left w:val="nil"/>
              <w:bottom w:val="single" w:sz="8" w:space="0" w:color="auto"/>
              <w:right w:val="single" w:sz="8" w:space="0" w:color="auto"/>
            </w:tcBorders>
            <w:shd w:val="clear" w:color="000000" w:fill="D9D9D9"/>
            <w:noWrap/>
            <w:vAlign w:val="center"/>
            <w:hideMark/>
          </w:tcPr>
          <w:p w14:paraId="33E3942C" w14:textId="77777777" w:rsidR="00A02B4E" w:rsidRPr="00A02B4E" w:rsidRDefault="00A02B4E" w:rsidP="00A02B4E">
            <w:pPr>
              <w:spacing w:after="0" w:line="240" w:lineRule="auto"/>
              <w:jc w:val="center"/>
              <w:rPr>
                <w:rFonts w:ascii="Calibri Light" w:eastAsia="Times New Roman" w:hAnsi="Calibri Light" w:cs="Times New Roman"/>
                <w:b/>
                <w:bCs/>
                <w:color w:val="000000"/>
                <w:sz w:val="22"/>
                <w:szCs w:val="22"/>
              </w:rPr>
            </w:pPr>
            <w:r w:rsidRPr="00A02B4E">
              <w:rPr>
                <w:rFonts w:ascii="Calibri Light" w:eastAsia="Times New Roman" w:hAnsi="Calibri Light" w:cs="Times New Roman"/>
                <w:b/>
                <w:bCs/>
                <w:color w:val="000000"/>
                <w:sz w:val="22"/>
                <w:szCs w:val="22"/>
              </w:rPr>
              <w:t>None*</w:t>
            </w:r>
          </w:p>
        </w:tc>
        <w:tc>
          <w:tcPr>
            <w:tcW w:w="709" w:type="dxa"/>
            <w:tcBorders>
              <w:top w:val="nil"/>
              <w:left w:val="nil"/>
              <w:bottom w:val="single" w:sz="8" w:space="0" w:color="auto"/>
              <w:right w:val="nil"/>
            </w:tcBorders>
            <w:shd w:val="clear" w:color="000000" w:fill="D9D9D9"/>
            <w:noWrap/>
            <w:vAlign w:val="center"/>
            <w:hideMark/>
          </w:tcPr>
          <w:p w14:paraId="3CB82796" w14:textId="77777777" w:rsidR="00A02B4E" w:rsidRPr="00A02B4E" w:rsidRDefault="00A02B4E" w:rsidP="00A02B4E">
            <w:pPr>
              <w:spacing w:after="0" w:line="240" w:lineRule="auto"/>
              <w:jc w:val="center"/>
              <w:rPr>
                <w:rFonts w:ascii="Calibri Light" w:eastAsia="Times New Roman" w:hAnsi="Calibri Light" w:cs="Times New Roman"/>
                <w:b/>
                <w:bCs/>
                <w:color w:val="000000"/>
                <w:sz w:val="22"/>
                <w:szCs w:val="22"/>
              </w:rPr>
            </w:pPr>
            <w:r w:rsidRPr="00A02B4E">
              <w:rPr>
                <w:rFonts w:ascii="Calibri Light" w:eastAsia="Times New Roman" w:hAnsi="Calibri Light" w:cs="Times New Roman"/>
                <w:b/>
                <w:bCs/>
                <w:color w:val="000000"/>
                <w:sz w:val="22"/>
                <w:szCs w:val="22"/>
              </w:rPr>
              <w:t>n</w:t>
            </w:r>
          </w:p>
        </w:tc>
        <w:tc>
          <w:tcPr>
            <w:tcW w:w="709" w:type="dxa"/>
            <w:tcBorders>
              <w:top w:val="nil"/>
              <w:left w:val="nil"/>
              <w:bottom w:val="single" w:sz="8" w:space="0" w:color="auto"/>
              <w:right w:val="single" w:sz="8" w:space="0" w:color="auto"/>
            </w:tcBorders>
            <w:shd w:val="clear" w:color="000000" w:fill="D9D9D9"/>
            <w:noWrap/>
            <w:vAlign w:val="center"/>
            <w:hideMark/>
          </w:tcPr>
          <w:p w14:paraId="7FD389E4" w14:textId="77777777" w:rsidR="00A02B4E" w:rsidRPr="00A02B4E" w:rsidRDefault="00A02B4E" w:rsidP="00A02B4E">
            <w:pPr>
              <w:spacing w:after="0" w:line="240" w:lineRule="auto"/>
              <w:jc w:val="center"/>
              <w:rPr>
                <w:rFonts w:ascii="Calibri Light" w:eastAsia="Times New Roman" w:hAnsi="Calibri Light" w:cs="Times New Roman"/>
                <w:b/>
                <w:bCs/>
                <w:color w:val="000000"/>
                <w:sz w:val="22"/>
                <w:szCs w:val="22"/>
              </w:rPr>
            </w:pPr>
            <w:r w:rsidRPr="00A02B4E">
              <w:rPr>
                <w:rFonts w:ascii="Calibri Light" w:eastAsia="Times New Roman" w:hAnsi="Calibri Light" w:cs="Times New Roman"/>
                <w:b/>
                <w:bCs/>
                <w:color w:val="000000"/>
                <w:sz w:val="22"/>
                <w:szCs w:val="22"/>
              </w:rPr>
              <w:t>%</w:t>
            </w:r>
          </w:p>
        </w:tc>
      </w:tr>
      <w:tr w:rsidR="00A02B4E" w:rsidRPr="00A02B4E" w14:paraId="03B02571" w14:textId="77777777" w:rsidTr="009F2717">
        <w:trPr>
          <w:trHeight w:val="300"/>
        </w:trPr>
        <w:tc>
          <w:tcPr>
            <w:tcW w:w="4243" w:type="dxa"/>
            <w:tcBorders>
              <w:top w:val="nil"/>
              <w:left w:val="single" w:sz="8" w:space="0" w:color="auto"/>
              <w:bottom w:val="nil"/>
              <w:right w:val="single" w:sz="8" w:space="0" w:color="auto"/>
            </w:tcBorders>
            <w:shd w:val="clear" w:color="auto" w:fill="auto"/>
            <w:noWrap/>
            <w:vAlign w:val="center"/>
            <w:hideMark/>
          </w:tcPr>
          <w:p w14:paraId="3E189A45" w14:textId="77777777" w:rsidR="00A02B4E" w:rsidRPr="00A02B4E" w:rsidRDefault="00A02B4E" w:rsidP="00A02B4E">
            <w:pPr>
              <w:spacing w:after="0" w:line="240" w:lineRule="auto"/>
              <w:jc w:val="left"/>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All records</w:t>
            </w:r>
          </w:p>
        </w:tc>
        <w:tc>
          <w:tcPr>
            <w:tcW w:w="832" w:type="dxa"/>
            <w:tcBorders>
              <w:top w:val="nil"/>
              <w:left w:val="nil"/>
              <w:bottom w:val="nil"/>
              <w:right w:val="nil"/>
            </w:tcBorders>
            <w:shd w:val="clear" w:color="auto" w:fill="auto"/>
            <w:vAlign w:val="center"/>
            <w:hideMark/>
          </w:tcPr>
          <w:p w14:paraId="50E32CCC"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727</w:t>
            </w:r>
          </w:p>
        </w:tc>
        <w:tc>
          <w:tcPr>
            <w:tcW w:w="850" w:type="dxa"/>
            <w:tcBorders>
              <w:top w:val="nil"/>
              <w:left w:val="nil"/>
              <w:bottom w:val="nil"/>
              <w:right w:val="nil"/>
            </w:tcBorders>
            <w:shd w:val="clear" w:color="auto" w:fill="auto"/>
            <w:vAlign w:val="center"/>
            <w:hideMark/>
          </w:tcPr>
          <w:p w14:paraId="363A5EE2"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16</w:t>
            </w:r>
          </w:p>
        </w:tc>
        <w:tc>
          <w:tcPr>
            <w:tcW w:w="992" w:type="dxa"/>
            <w:tcBorders>
              <w:top w:val="nil"/>
              <w:left w:val="nil"/>
              <w:bottom w:val="nil"/>
              <w:right w:val="single" w:sz="8" w:space="0" w:color="auto"/>
            </w:tcBorders>
            <w:shd w:val="clear" w:color="auto" w:fill="auto"/>
            <w:vAlign w:val="center"/>
            <w:hideMark/>
          </w:tcPr>
          <w:p w14:paraId="7856D698"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4</w:t>
            </w:r>
          </w:p>
        </w:tc>
        <w:tc>
          <w:tcPr>
            <w:tcW w:w="709" w:type="dxa"/>
            <w:tcBorders>
              <w:top w:val="nil"/>
              <w:left w:val="nil"/>
              <w:bottom w:val="nil"/>
              <w:right w:val="nil"/>
            </w:tcBorders>
            <w:shd w:val="clear" w:color="auto" w:fill="auto"/>
            <w:vAlign w:val="center"/>
            <w:hideMark/>
          </w:tcPr>
          <w:p w14:paraId="367384E6"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747</w:t>
            </w:r>
          </w:p>
        </w:tc>
        <w:tc>
          <w:tcPr>
            <w:tcW w:w="709" w:type="dxa"/>
            <w:tcBorders>
              <w:top w:val="nil"/>
              <w:left w:val="nil"/>
              <w:bottom w:val="nil"/>
              <w:right w:val="single" w:sz="8" w:space="0" w:color="auto"/>
            </w:tcBorders>
            <w:shd w:val="clear" w:color="auto" w:fill="auto"/>
            <w:vAlign w:val="center"/>
            <w:hideMark/>
          </w:tcPr>
          <w:p w14:paraId="08BE32D1"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100</w:t>
            </w:r>
          </w:p>
        </w:tc>
      </w:tr>
      <w:tr w:rsidR="00A02B4E" w:rsidRPr="00A02B4E" w14:paraId="3F97799E" w14:textId="77777777" w:rsidTr="009F2717">
        <w:trPr>
          <w:trHeight w:val="300"/>
        </w:trPr>
        <w:tc>
          <w:tcPr>
            <w:tcW w:w="4243" w:type="dxa"/>
            <w:tcBorders>
              <w:top w:val="nil"/>
              <w:left w:val="single" w:sz="8" w:space="0" w:color="auto"/>
              <w:bottom w:val="nil"/>
              <w:right w:val="single" w:sz="8" w:space="0" w:color="auto"/>
            </w:tcBorders>
            <w:shd w:val="clear" w:color="auto" w:fill="auto"/>
            <w:noWrap/>
            <w:vAlign w:val="center"/>
            <w:hideMark/>
          </w:tcPr>
          <w:p w14:paraId="3363192B" w14:textId="77777777" w:rsidR="00A02B4E" w:rsidRPr="00A02B4E" w:rsidRDefault="00A02B4E" w:rsidP="00A02B4E">
            <w:pPr>
              <w:spacing w:after="0" w:line="240" w:lineRule="auto"/>
              <w:jc w:val="left"/>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Concordance with NZCR date of diagnosis</w:t>
            </w:r>
          </w:p>
        </w:tc>
        <w:tc>
          <w:tcPr>
            <w:tcW w:w="832" w:type="dxa"/>
            <w:tcBorders>
              <w:top w:val="nil"/>
              <w:left w:val="nil"/>
              <w:bottom w:val="nil"/>
              <w:right w:val="nil"/>
            </w:tcBorders>
            <w:shd w:val="clear" w:color="auto" w:fill="auto"/>
            <w:vAlign w:val="center"/>
            <w:hideMark/>
          </w:tcPr>
          <w:p w14:paraId="7BC9469B"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 </w:t>
            </w:r>
          </w:p>
        </w:tc>
        <w:tc>
          <w:tcPr>
            <w:tcW w:w="850" w:type="dxa"/>
            <w:tcBorders>
              <w:top w:val="nil"/>
              <w:left w:val="nil"/>
              <w:bottom w:val="nil"/>
              <w:right w:val="nil"/>
            </w:tcBorders>
            <w:shd w:val="clear" w:color="auto" w:fill="auto"/>
            <w:vAlign w:val="center"/>
            <w:hideMark/>
          </w:tcPr>
          <w:p w14:paraId="73A6AD27"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p>
        </w:tc>
        <w:tc>
          <w:tcPr>
            <w:tcW w:w="992" w:type="dxa"/>
            <w:tcBorders>
              <w:top w:val="nil"/>
              <w:left w:val="nil"/>
              <w:bottom w:val="nil"/>
              <w:right w:val="single" w:sz="8" w:space="0" w:color="auto"/>
            </w:tcBorders>
            <w:shd w:val="clear" w:color="auto" w:fill="auto"/>
            <w:vAlign w:val="center"/>
            <w:hideMark/>
          </w:tcPr>
          <w:p w14:paraId="5C4DB351"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 </w:t>
            </w:r>
          </w:p>
        </w:tc>
        <w:tc>
          <w:tcPr>
            <w:tcW w:w="709" w:type="dxa"/>
            <w:tcBorders>
              <w:top w:val="nil"/>
              <w:left w:val="nil"/>
              <w:bottom w:val="nil"/>
              <w:right w:val="nil"/>
            </w:tcBorders>
            <w:shd w:val="clear" w:color="auto" w:fill="auto"/>
            <w:vAlign w:val="center"/>
            <w:hideMark/>
          </w:tcPr>
          <w:p w14:paraId="2BE517E6"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p>
        </w:tc>
        <w:tc>
          <w:tcPr>
            <w:tcW w:w="709" w:type="dxa"/>
            <w:tcBorders>
              <w:top w:val="nil"/>
              <w:left w:val="nil"/>
              <w:bottom w:val="nil"/>
              <w:right w:val="single" w:sz="8" w:space="0" w:color="auto"/>
            </w:tcBorders>
            <w:shd w:val="clear" w:color="auto" w:fill="auto"/>
            <w:vAlign w:val="center"/>
            <w:hideMark/>
          </w:tcPr>
          <w:p w14:paraId="0ED2947F"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 </w:t>
            </w:r>
          </w:p>
        </w:tc>
      </w:tr>
      <w:tr w:rsidR="00A02B4E" w:rsidRPr="00A02B4E" w14:paraId="3E9F787A" w14:textId="77777777" w:rsidTr="009F2717">
        <w:trPr>
          <w:trHeight w:val="300"/>
        </w:trPr>
        <w:tc>
          <w:tcPr>
            <w:tcW w:w="4243" w:type="dxa"/>
            <w:tcBorders>
              <w:top w:val="nil"/>
              <w:left w:val="single" w:sz="8" w:space="0" w:color="auto"/>
              <w:bottom w:val="nil"/>
              <w:right w:val="single" w:sz="8" w:space="0" w:color="auto"/>
            </w:tcBorders>
            <w:shd w:val="clear" w:color="auto" w:fill="auto"/>
            <w:noWrap/>
            <w:vAlign w:val="center"/>
            <w:hideMark/>
          </w:tcPr>
          <w:p w14:paraId="3121860E" w14:textId="77777777" w:rsidR="00A02B4E" w:rsidRPr="00A02B4E" w:rsidRDefault="00A02B4E" w:rsidP="00A02B4E">
            <w:pPr>
              <w:spacing w:after="0" w:line="240" w:lineRule="auto"/>
              <w:ind w:firstLineChars="100" w:firstLine="220"/>
              <w:jc w:val="left"/>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More than 3 days later</w:t>
            </w:r>
          </w:p>
        </w:tc>
        <w:tc>
          <w:tcPr>
            <w:tcW w:w="832" w:type="dxa"/>
            <w:tcBorders>
              <w:top w:val="nil"/>
              <w:left w:val="nil"/>
              <w:bottom w:val="nil"/>
              <w:right w:val="nil"/>
            </w:tcBorders>
            <w:shd w:val="clear" w:color="auto" w:fill="auto"/>
            <w:vAlign w:val="center"/>
            <w:hideMark/>
          </w:tcPr>
          <w:p w14:paraId="6E2090E3"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1</w:t>
            </w:r>
          </w:p>
        </w:tc>
        <w:tc>
          <w:tcPr>
            <w:tcW w:w="850" w:type="dxa"/>
            <w:tcBorders>
              <w:top w:val="nil"/>
              <w:left w:val="nil"/>
              <w:bottom w:val="nil"/>
              <w:right w:val="nil"/>
            </w:tcBorders>
            <w:shd w:val="clear" w:color="auto" w:fill="auto"/>
            <w:vAlign w:val="center"/>
            <w:hideMark/>
          </w:tcPr>
          <w:p w14:paraId="72635171"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0</w:t>
            </w:r>
          </w:p>
        </w:tc>
        <w:tc>
          <w:tcPr>
            <w:tcW w:w="992" w:type="dxa"/>
            <w:tcBorders>
              <w:top w:val="nil"/>
              <w:left w:val="nil"/>
              <w:bottom w:val="nil"/>
              <w:right w:val="single" w:sz="8" w:space="0" w:color="auto"/>
            </w:tcBorders>
            <w:shd w:val="clear" w:color="auto" w:fill="auto"/>
            <w:vAlign w:val="center"/>
            <w:hideMark/>
          </w:tcPr>
          <w:p w14:paraId="67385B5A"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0</w:t>
            </w:r>
          </w:p>
        </w:tc>
        <w:tc>
          <w:tcPr>
            <w:tcW w:w="709" w:type="dxa"/>
            <w:tcBorders>
              <w:top w:val="nil"/>
              <w:left w:val="nil"/>
              <w:bottom w:val="nil"/>
              <w:right w:val="nil"/>
            </w:tcBorders>
            <w:shd w:val="clear" w:color="auto" w:fill="auto"/>
            <w:vAlign w:val="center"/>
            <w:hideMark/>
          </w:tcPr>
          <w:p w14:paraId="78157CE9"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1</w:t>
            </w:r>
          </w:p>
        </w:tc>
        <w:tc>
          <w:tcPr>
            <w:tcW w:w="709" w:type="dxa"/>
            <w:tcBorders>
              <w:top w:val="nil"/>
              <w:left w:val="nil"/>
              <w:bottom w:val="nil"/>
              <w:right w:val="single" w:sz="8" w:space="0" w:color="auto"/>
            </w:tcBorders>
            <w:shd w:val="clear" w:color="auto" w:fill="auto"/>
            <w:vAlign w:val="center"/>
            <w:hideMark/>
          </w:tcPr>
          <w:p w14:paraId="6B65E217"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0.1</w:t>
            </w:r>
          </w:p>
        </w:tc>
      </w:tr>
      <w:tr w:rsidR="00A02B4E" w:rsidRPr="00A02B4E" w14:paraId="4E928EE6" w14:textId="77777777" w:rsidTr="009F2717">
        <w:trPr>
          <w:trHeight w:val="300"/>
        </w:trPr>
        <w:tc>
          <w:tcPr>
            <w:tcW w:w="4243" w:type="dxa"/>
            <w:tcBorders>
              <w:top w:val="nil"/>
              <w:left w:val="single" w:sz="8" w:space="0" w:color="auto"/>
              <w:bottom w:val="nil"/>
              <w:right w:val="single" w:sz="8" w:space="0" w:color="auto"/>
            </w:tcBorders>
            <w:shd w:val="clear" w:color="auto" w:fill="auto"/>
            <w:noWrap/>
            <w:vAlign w:val="center"/>
            <w:hideMark/>
          </w:tcPr>
          <w:p w14:paraId="06DDBE5C" w14:textId="77777777" w:rsidR="00A02B4E" w:rsidRPr="00A02B4E" w:rsidRDefault="00A02B4E" w:rsidP="00A02B4E">
            <w:pPr>
              <w:spacing w:after="0" w:line="240" w:lineRule="auto"/>
              <w:ind w:firstLineChars="100" w:firstLine="220"/>
              <w:jc w:val="left"/>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Within +/-3 days</w:t>
            </w:r>
          </w:p>
        </w:tc>
        <w:tc>
          <w:tcPr>
            <w:tcW w:w="832" w:type="dxa"/>
            <w:tcBorders>
              <w:top w:val="nil"/>
              <w:left w:val="nil"/>
              <w:bottom w:val="nil"/>
              <w:right w:val="nil"/>
            </w:tcBorders>
            <w:shd w:val="clear" w:color="auto" w:fill="auto"/>
            <w:vAlign w:val="center"/>
            <w:hideMark/>
          </w:tcPr>
          <w:p w14:paraId="03DC8154"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430</w:t>
            </w:r>
          </w:p>
        </w:tc>
        <w:tc>
          <w:tcPr>
            <w:tcW w:w="850" w:type="dxa"/>
            <w:tcBorders>
              <w:top w:val="nil"/>
              <w:left w:val="nil"/>
              <w:bottom w:val="nil"/>
              <w:right w:val="nil"/>
            </w:tcBorders>
            <w:shd w:val="clear" w:color="auto" w:fill="auto"/>
            <w:vAlign w:val="center"/>
            <w:hideMark/>
          </w:tcPr>
          <w:p w14:paraId="3D5A25F1"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10</w:t>
            </w:r>
          </w:p>
        </w:tc>
        <w:tc>
          <w:tcPr>
            <w:tcW w:w="992" w:type="dxa"/>
            <w:tcBorders>
              <w:top w:val="nil"/>
              <w:left w:val="nil"/>
              <w:bottom w:val="nil"/>
              <w:right w:val="single" w:sz="8" w:space="0" w:color="auto"/>
            </w:tcBorders>
            <w:shd w:val="clear" w:color="auto" w:fill="auto"/>
            <w:vAlign w:val="center"/>
            <w:hideMark/>
          </w:tcPr>
          <w:p w14:paraId="466E71C1"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4</w:t>
            </w:r>
          </w:p>
        </w:tc>
        <w:tc>
          <w:tcPr>
            <w:tcW w:w="709" w:type="dxa"/>
            <w:tcBorders>
              <w:top w:val="nil"/>
              <w:left w:val="nil"/>
              <w:bottom w:val="nil"/>
              <w:right w:val="nil"/>
            </w:tcBorders>
            <w:shd w:val="clear" w:color="auto" w:fill="auto"/>
            <w:vAlign w:val="center"/>
            <w:hideMark/>
          </w:tcPr>
          <w:p w14:paraId="160EE5D6"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444</w:t>
            </w:r>
          </w:p>
        </w:tc>
        <w:tc>
          <w:tcPr>
            <w:tcW w:w="709" w:type="dxa"/>
            <w:tcBorders>
              <w:top w:val="nil"/>
              <w:left w:val="nil"/>
              <w:bottom w:val="nil"/>
              <w:right w:val="single" w:sz="8" w:space="0" w:color="auto"/>
            </w:tcBorders>
            <w:shd w:val="clear" w:color="auto" w:fill="auto"/>
            <w:vAlign w:val="center"/>
            <w:hideMark/>
          </w:tcPr>
          <w:p w14:paraId="54940BB9"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59.4</w:t>
            </w:r>
          </w:p>
        </w:tc>
      </w:tr>
      <w:tr w:rsidR="00A02B4E" w:rsidRPr="00A02B4E" w14:paraId="28757D9F" w14:textId="77777777" w:rsidTr="009F2717">
        <w:trPr>
          <w:trHeight w:val="300"/>
        </w:trPr>
        <w:tc>
          <w:tcPr>
            <w:tcW w:w="4243" w:type="dxa"/>
            <w:tcBorders>
              <w:top w:val="nil"/>
              <w:left w:val="single" w:sz="8" w:space="0" w:color="auto"/>
              <w:bottom w:val="nil"/>
              <w:right w:val="single" w:sz="8" w:space="0" w:color="auto"/>
            </w:tcBorders>
            <w:shd w:val="clear" w:color="auto" w:fill="auto"/>
            <w:noWrap/>
            <w:vAlign w:val="center"/>
            <w:hideMark/>
          </w:tcPr>
          <w:p w14:paraId="6780ED76" w14:textId="05080A1D" w:rsidR="00A02B4E" w:rsidRPr="00A02B4E" w:rsidRDefault="00A02B4E" w:rsidP="00A02B4E">
            <w:pPr>
              <w:spacing w:after="0" w:line="240" w:lineRule="auto"/>
              <w:ind w:firstLineChars="100" w:firstLine="220"/>
              <w:jc w:val="left"/>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3 days to 1 month (30 days) earlier</w:t>
            </w:r>
          </w:p>
        </w:tc>
        <w:tc>
          <w:tcPr>
            <w:tcW w:w="832" w:type="dxa"/>
            <w:tcBorders>
              <w:top w:val="nil"/>
              <w:left w:val="nil"/>
              <w:bottom w:val="nil"/>
              <w:right w:val="nil"/>
            </w:tcBorders>
            <w:shd w:val="clear" w:color="auto" w:fill="auto"/>
            <w:vAlign w:val="center"/>
            <w:hideMark/>
          </w:tcPr>
          <w:p w14:paraId="5822B4E3"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128</w:t>
            </w:r>
          </w:p>
        </w:tc>
        <w:tc>
          <w:tcPr>
            <w:tcW w:w="850" w:type="dxa"/>
            <w:tcBorders>
              <w:top w:val="nil"/>
              <w:left w:val="nil"/>
              <w:bottom w:val="nil"/>
              <w:right w:val="nil"/>
            </w:tcBorders>
            <w:shd w:val="clear" w:color="auto" w:fill="auto"/>
            <w:vAlign w:val="center"/>
            <w:hideMark/>
          </w:tcPr>
          <w:p w14:paraId="46824D51"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3</w:t>
            </w:r>
          </w:p>
        </w:tc>
        <w:tc>
          <w:tcPr>
            <w:tcW w:w="992" w:type="dxa"/>
            <w:tcBorders>
              <w:top w:val="nil"/>
              <w:left w:val="nil"/>
              <w:bottom w:val="nil"/>
              <w:right w:val="single" w:sz="8" w:space="0" w:color="auto"/>
            </w:tcBorders>
            <w:shd w:val="clear" w:color="auto" w:fill="auto"/>
            <w:vAlign w:val="center"/>
            <w:hideMark/>
          </w:tcPr>
          <w:p w14:paraId="0FDD0900"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0</w:t>
            </w:r>
          </w:p>
        </w:tc>
        <w:tc>
          <w:tcPr>
            <w:tcW w:w="709" w:type="dxa"/>
            <w:tcBorders>
              <w:top w:val="nil"/>
              <w:left w:val="nil"/>
              <w:bottom w:val="nil"/>
              <w:right w:val="nil"/>
            </w:tcBorders>
            <w:shd w:val="clear" w:color="auto" w:fill="auto"/>
            <w:vAlign w:val="center"/>
            <w:hideMark/>
          </w:tcPr>
          <w:p w14:paraId="2DAF000C"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131</w:t>
            </w:r>
          </w:p>
        </w:tc>
        <w:tc>
          <w:tcPr>
            <w:tcW w:w="709" w:type="dxa"/>
            <w:tcBorders>
              <w:top w:val="nil"/>
              <w:left w:val="nil"/>
              <w:bottom w:val="nil"/>
              <w:right w:val="single" w:sz="8" w:space="0" w:color="auto"/>
            </w:tcBorders>
            <w:shd w:val="clear" w:color="auto" w:fill="auto"/>
            <w:vAlign w:val="center"/>
            <w:hideMark/>
          </w:tcPr>
          <w:p w14:paraId="2DA184EF"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17.5</w:t>
            </w:r>
          </w:p>
        </w:tc>
      </w:tr>
      <w:tr w:rsidR="00A02B4E" w:rsidRPr="00A02B4E" w14:paraId="388BC443" w14:textId="77777777" w:rsidTr="009F2717">
        <w:trPr>
          <w:trHeight w:val="300"/>
        </w:trPr>
        <w:tc>
          <w:tcPr>
            <w:tcW w:w="4243" w:type="dxa"/>
            <w:tcBorders>
              <w:top w:val="nil"/>
              <w:left w:val="single" w:sz="8" w:space="0" w:color="auto"/>
              <w:bottom w:val="nil"/>
              <w:right w:val="single" w:sz="8" w:space="0" w:color="auto"/>
            </w:tcBorders>
            <w:shd w:val="clear" w:color="auto" w:fill="auto"/>
            <w:noWrap/>
            <w:vAlign w:val="center"/>
            <w:hideMark/>
          </w:tcPr>
          <w:p w14:paraId="3E610A76" w14:textId="5181B1B5" w:rsidR="00A02B4E" w:rsidRPr="00A02B4E" w:rsidRDefault="00602808" w:rsidP="00A02B4E">
            <w:pPr>
              <w:spacing w:after="0" w:line="240" w:lineRule="auto"/>
              <w:ind w:firstLineChars="100" w:firstLine="220"/>
              <w:jc w:val="left"/>
              <w:rPr>
                <w:rFonts w:ascii="Calibri Light" w:eastAsia="Times New Roman" w:hAnsi="Calibri Light" w:cs="Times New Roman"/>
                <w:color w:val="000000"/>
                <w:sz w:val="22"/>
                <w:szCs w:val="22"/>
              </w:rPr>
            </w:pPr>
            <w:r>
              <w:rPr>
                <w:rFonts w:ascii="Calibri Light" w:eastAsia="Times New Roman" w:hAnsi="Calibri Light" w:cs="Times New Roman"/>
                <w:color w:val="000000"/>
                <w:sz w:val="22"/>
                <w:szCs w:val="22"/>
              </w:rPr>
              <w:t>1 month to 4 months</w:t>
            </w:r>
            <w:r w:rsidR="00A02B4E" w:rsidRPr="00A02B4E">
              <w:rPr>
                <w:rFonts w:ascii="Calibri Light" w:eastAsia="Times New Roman" w:hAnsi="Calibri Light" w:cs="Times New Roman"/>
                <w:color w:val="000000"/>
                <w:sz w:val="22"/>
                <w:szCs w:val="22"/>
              </w:rPr>
              <w:t xml:space="preserve"> (&lt;122 days) earlier</w:t>
            </w:r>
          </w:p>
        </w:tc>
        <w:tc>
          <w:tcPr>
            <w:tcW w:w="832" w:type="dxa"/>
            <w:tcBorders>
              <w:top w:val="nil"/>
              <w:left w:val="nil"/>
              <w:bottom w:val="nil"/>
              <w:right w:val="nil"/>
            </w:tcBorders>
            <w:shd w:val="clear" w:color="auto" w:fill="auto"/>
            <w:vAlign w:val="center"/>
            <w:hideMark/>
          </w:tcPr>
          <w:p w14:paraId="2BDB3892"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161</w:t>
            </w:r>
          </w:p>
        </w:tc>
        <w:tc>
          <w:tcPr>
            <w:tcW w:w="850" w:type="dxa"/>
            <w:tcBorders>
              <w:top w:val="nil"/>
              <w:left w:val="nil"/>
              <w:bottom w:val="nil"/>
              <w:right w:val="nil"/>
            </w:tcBorders>
            <w:shd w:val="clear" w:color="auto" w:fill="auto"/>
            <w:vAlign w:val="center"/>
            <w:hideMark/>
          </w:tcPr>
          <w:p w14:paraId="1415FB81"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3</w:t>
            </w:r>
          </w:p>
        </w:tc>
        <w:tc>
          <w:tcPr>
            <w:tcW w:w="992" w:type="dxa"/>
            <w:tcBorders>
              <w:top w:val="nil"/>
              <w:left w:val="nil"/>
              <w:bottom w:val="nil"/>
              <w:right w:val="single" w:sz="8" w:space="0" w:color="auto"/>
            </w:tcBorders>
            <w:shd w:val="clear" w:color="auto" w:fill="auto"/>
            <w:vAlign w:val="center"/>
            <w:hideMark/>
          </w:tcPr>
          <w:p w14:paraId="2A5E3BC3"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0</w:t>
            </w:r>
          </w:p>
        </w:tc>
        <w:tc>
          <w:tcPr>
            <w:tcW w:w="709" w:type="dxa"/>
            <w:tcBorders>
              <w:top w:val="nil"/>
              <w:left w:val="nil"/>
              <w:bottom w:val="nil"/>
              <w:right w:val="nil"/>
            </w:tcBorders>
            <w:shd w:val="clear" w:color="auto" w:fill="auto"/>
            <w:vAlign w:val="center"/>
            <w:hideMark/>
          </w:tcPr>
          <w:p w14:paraId="7C276EA5"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164</w:t>
            </w:r>
          </w:p>
        </w:tc>
        <w:tc>
          <w:tcPr>
            <w:tcW w:w="709" w:type="dxa"/>
            <w:tcBorders>
              <w:top w:val="nil"/>
              <w:left w:val="nil"/>
              <w:bottom w:val="nil"/>
              <w:right w:val="single" w:sz="8" w:space="0" w:color="auto"/>
            </w:tcBorders>
            <w:shd w:val="clear" w:color="auto" w:fill="auto"/>
            <w:vAlign w:val="center"/>
            <w:hideMark/>
          </w:tcPr>
          <w:p w14:paraId="0FCCA2BC"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22.0</w:t>
            </w:r>
          </w:p>
        </w:tc>
      </w:tr>
      <w:tr w:rsidR="00A02B4E" w:rsidRPr="00A02B4E" w14:paraId="414D15F5" w14:textId="77777777" w:rsidTr="009F2717">
        <w:trPr>
          <w:trHeight w:val="300"/>
        </w:trPr>
        <w:tc>
          <w:tcPr>
            <w:tcW w:w="4243" w:type="dxa"/>
            <w:tcBorders>
              <w:top w:val="nil"/>
              <w:left w:val="single" w:sz="8" w:space="0" w:color="auto"/>
              <w:bottom w:val="nil"/>
              <w:right w:val="single" w:sz="8" w:space="0" w:color="auto"/>
            </w:tcBorders>
            <w:shd w:val="clear" w:color="auto" w:fill="auto"/>
            <w:noWrap/>
            <w:vAlign w:val="center"/>
            <w:hideMark/>
          </w:tcPr>
          <w:p w14:paraId="64F5207E" w14:textId="1E0451CD" w:rsidR="00A02B4E" w:rsidRPr="00A02B4E" w:rsidRDefault="00A02B4E" w:rsidP="00A97878">
            <w:pPr>
              <w:spacing w:after="0" w:line="240" w:lineRule="auto"/>
              <w:ind w:firstLineChars="100" w:firstLine="220"/>
              <w:jc w:val="left"/>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More tha</w:t>
            </w:r>
            <w:r w:rsidR="00F029F4">
              <w:rPr>
                <w:rFonts w:ascii="Calibri Light" w:eastAsia="Times New Roman" w:hAnsi="Calibri Light" w:cs="Times New Roman"/>
                <w:color w:val="000000"/>
                <w:sz w:val="22"/>
                <w:szCs w:val="22"/>
              </w:rPr>
              <w:t xml:space="preserve">n </w:t>
            </w:r>
            <w:r w:rsidRPr="00A02B4E">
              <w:rPr>
                <w:rFonts w:ascii="Calibri Light" w:eastAsia="Times New Roman" w:hAnsi="Calibri Light" w:cs="Times New Roman"/>
                <w:color w:val="000000"/>
                <w:sz w:val="22"/>
                <w:szCs w:val="22"/>
              </w:rPr>
              <w:t>4 months (122+ days) earlier</w:t>
            </w:r>
          </w:p>
        </w:tc>
        <w:tc>
          <w:tcPr>
            <w:tcW w:w="832" w:type="dxa"/>
            <w:tcBorders>
              <w:top w:val="nil"/>
              <w:left w:val="nil"/>
              <w:bottom w:val="nil"/>
              <w:right w:val="nil"/>
            </w:tcBorders>
            <w:shd w:val="clear" w:color="auto" w:fill="auto"/>
            <w:vAlign w:val="center"/>
            <w:hideMark/>
          </w:tcPr>
          <w:p w14:paraId="2AEC8007"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7</w:t>
            </w:r>
          </w:p>
        </w:tc>
        <w:tc>
          <w:tcPr>
            <w:tcW w:w="850" w:type="dxa"/>
            <w:tcBorders>
              <w:top w:val="nil"/>
              <w:left w:val="nil"/>
              <w:bottom w:val="nil"/>
              <w:right w:val="nil"/>
            </w:tcBorders>
            <w:shd w:val="clear" w:color="auto" w:fill="auto"/>
            <w:vAlign w:val="center"/>
            <w:hideMark/>
          </w:tcPr>
          <w:p w14:paraId="4DF868DB"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0</w:t>
            </w:r>
          </w:p>
        </w:tc>
        <w:tc>
          <w:tcPr>
            <w:tcW w:w="992" w:type="dxa"/>
            <w:tcBorders>
              <w:top w:val="nil"/>
              <w:left w:val="nil"/>
              <w:bottom w:val="nil"/>
              <w:right w:val="single" w:sz="8" w:space="0" w:color="auto"/>
            </w:tcBorders>
            <w:shd w:val="clear" w:color="auto" w:fill="auto"/>
            <w:vAlign w:val="center"/>
            <w:hideMark/>
          </w:tcPr>
          <w:p w14:paraId="4DDB6B01"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0</w:t>
            </w:r>
          </w:p>
        </w:tc>
        <w:tc>
          <w:tcPr>
            <w:tcW w:w="709" w:type="dxa"/>
            <w:tcBorders>
              <w:top w:val="nil"/>
              <w:left w:val="nil"/>
              <w:bottom w:val="nil"/>
              <w:right w:val="nil"/>
            </w:tcBorders>
            <w:shd w:val="clear" w:color="auto" w:fill="auto"/>
            <w:vAlign w:val="center"/>
            <w:hideMark/>
          </w:tcPr>
          <w:p w14:paraId="75A4F035"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7</w:t>
            </w:r>
          </w:p>
        </w:tc>
        <w:tc>
          <w:tcPr>
            <w:tcW w:w="709" w:type="dxa"/>
            <w:tcBorders>
              <w:top w:val="nil"/>
              <w:left w:val="nil"/>
              <w:bottom w:val="nil"/>
              <w:right w:val="single" w:sz="8" w:space="0" w:color="auto"/>
            </w:tcBorders>
            <w:shd w:val="clear" w:color="auto" w:fill="auto"/>
            <w:vAlign w:val="center"/>
            <w:hideMark/>
          </w:tcPr>
          <w:p w14:paraId="53A02234"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0.9</w:t>
            </w:r>
          </w:p>
        </w:tc>
      </w:tr>
      <w:tr w:rsidR="00A02B4E" w:rsidRPr="00A02B4E" w14:paraId="7119BA48" w14:textId="77777777" w:rsidTr="009F2717">
        <w:trPr>
          <w:trHeight w:val="300"/>
        </w:trPr>
        <w:tc>
          <w:tcPr>
            <w:tcW w:w="4243" w:type="dxa"/>
            <w:tcBorders>
              <w:top w:val="nil"/>
              <w:left w:val="single" w:sz="8" w:space="0" w:color="auto"/>
              <w:bottom w:val="nil"/>
              <w:right w:val="single" w:sz="8" w:space="0" w:color="auto"/>
            </w:tcBorders>
            <w:shd w:val="clear" w:color="auto" w:fill="auto"/>
            <w:noWrap/>
            <w:vAlign w:val="center"/>
            <w:hideMark/>
          </w:tcPr>
          <w:p w14:paraId="2E325590" w14:textId="77777777" w:rsidR="00A02B4E" w:rsidRPr="00A02B4E" w:rsidRDefault="00A02B4E" w:rsidP="00A02B4E">
            <w:pPr>
              <w:spacing w:after="0" w:line="240" w:lineRule="auto"/>
              <w:jc w:val="left"/>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Concordance with NCSP-R histology</w:t>
            </w:r>
          </w:p>
        </w:tc>
        <w:tc>
          <w:tcPr>
            <w:tcW w:w="832" w:type="dxa"/>
            <w:tcBorders>
              <w:top w:val="nil"/>
              <w:left w:val="nil"/>
              <w:bottom w:val="nil"/>
              <w:right w:val="nil"/>
            </w:tcBorders>
            <w:shd w:val="clear" w:color="auto" w:fill="auto"/>
            <w:vAlign w:val="center"/>
            <w:hideMark/>
          </w:tcPr>
          <w:p w14:paraId="5C093C3B"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 </w:t>
            </w:r>
          </w:p>
        </w:tc>
        <w:tc>
          <w:tcPr>
            <w:tcW w:w="850" w:type="dxa"/>
            <w:tcBorders>
              <w:top w:val="nil"/>
              <w:left w:val="nil"/>
              <w:bottom w:val="nil"/>
              <w:right w:val="nil"/>
            </w:tcBorders>
            <w:shd w:val="clear" w:color="auto" w:fill="auto"/>
            <w:vAlign w:val="center"/>
            <w:hideMark/>
          </w:tcPr>
          <w:p w14:paraId="69588D7E"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p>
        </w:tc>
        <w:tc>
          <w:tcPr>
            <w:tcW w:w="992" w:type="dxa"/>
            <w:tcBorders>
              <w:top w:val="nil"/>
              <w:left w:val="nil"/>
              <w:bottom w:val="nil"/>
              <w:right w:val="single" w:sz="8" w:space="0" w:color="auto"/>
            </w:tcBorders>
            <w:shd w:val="clear" w:color="auto" w:fill="auto"/>
            <w:vAlign w:val="center"/>
            <w:hideMark/>
          </w:tcPr>
          <w:p w14:paraId="05390C12"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 </w:t>
            </w:r>
          </w:p>
        </w:tc>
        <w:tc>
          <w:tcPr>
            <w:tcW w:w="709" w:type="dxa"/>
            <w:tcBorders>
              <w:top w:val="nil"/>
              <w:left w:val="nil"/>
              <w:bottom w:val="nil"/>
              <w:right w:val="nil"/>
            </w:tcBorders>
            <w:shd w:val="clear" w:color="auto" w:fill="auto"/>
            <w:vAlign w:val="center"/>
            <w:hideMark/>
          </w:tcPr>
          <w:p w14:paraId="7890B43A"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p>
        </w:tc>
        <w:tc>
          <w:tcPr>
            <w:tcW w:w="709" w:type="dxa"/>
            <w:tcBorders>
              <w:top w:val="nil"/>
              <w:left w:val="nil"/>
              <w:bottom w:val="nil"/>
              <w:right w:val="single" w:sz="8" w:space="0" w:color="auto"/>
            </w:tcBorders>
            <w:shd w:val="clear" w:color="auto" w:fill="auto"/>
            <w:vAlign w:val="center"/>
            <w:hideMark/>
          </w:tcPr>
          <w:p w14:paraId="625EFCEB"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 </w:t>
            </w:r>
          </w:p>
        </w:tc>
      </w:tr>
      <w:tr w:rsidR="00A02B4E" w:rsidRPr="00A02B4E" w14:paraId="50013A35" w14:textId="77777777" w:rsidTr="009F2717">
        <w:trPr>
          <w:trHeight w:val="300"/>
        </w:trPr>
        <w:tc>
          <w:tcPr>
            <w:tcW w:w="4243" w:type="dxa"/>
            <w:tcBorders>
              <w:top w:val="nil"/>
              <w:left w:val="single" w:sz="8" w:space="0" w:color="auto"/>
              <w:bottom w:val="nil"/>
              <w:right w:val="single" w:sz="8" w:space="0" w:color="auto"/>
            </w:tcBorders>
            <w:shd w:val="clear" w:color="auto" w:fill="auto"/>
            <w:noWrap/>
            <w:vAlign w:val="center"/>
            <w:hideMark/>
          </w:tcPr>
          <w:p w14:paraId="030C401D" w14:textId="77777777" w:rsidR="00A02B4E" w:rsidRPr="00A02B4E" w:rsidRDefault="00A02B4E" w:rsidP="00A02B4E">
            <w:pPr>
              <w:spacing w:after="0" w:line="240" w:lineRule="auto"/>
              <w:ind w:firstLineChars="100" w:firstLine="220"/>
              <w:jc w:val="left"/>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Diagnostic event recorded</w:t>
            </w:r>
          </w:p>
        </w:tc>
        <w:tc>
          <w:tcPr>
            <w:tcW w:w="832" w:type="dxa"/>
            <w:tcBorders>
              <w:top w:val="nil"/>
              <w:left w:val="nil"/>
              <w:bottom w:val="nil"/>
              <w:right w:val="nil"/>
            </w:tcBorders>
            <w:shd w:val="clear" w:color="auto" w:fill="auto"/>
            <w:vAlign w:val="center"/>
            <w:hideMark/>
          </w:tcPr>
          <w:p w14:paraId="08045801"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624</w:t>
            </w:r>
          </w:p>
        </w:tc>
        <w:tc>
          <w:tcPr>
            <w:tcW w:w="850" w:type="dxa"/>
            <w:tcBorders>
              <w:top w:val="nil"/>
              <w:left w:val="nil"/>
              <w:bottom w:val="nil"/>
              <w:right w:val="nil"/>
            </w:tcBorders>
            <w:shd w:val="clear" w:color="auto" w:fill="auto"/>
            <w:vAlign w:val="center"/>
            <w:hideMark/>
          </w:tcPr>
          <w:p w14:paraId="29B0CC13"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14</w:t>
            </w:r>
          </w:p>
        </w:tc>
        <w:tc>
          <w:tcPr>
            <w:tcW w:w="992" w:type="dxa"/>
            <w:tcBorders>
              <w:top w:val="nil"/>
              <w:left w:val="nil"/>
              <w:bottom w:val="nil"/>
              <w:right w:val="single" w:sz="8" w:space="0" w:color="auto"/>
            </w:tcBorders>
            <w:shd w:val="clear" w:color="auto" w:fill="auto"/>
            <w:vAlign w:val="center"/>
            <w:hideMark/>
          </w:tcPr>
          <w:p w14:paraId="7E91B7BA"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0</w:t>
            </w:r>
          </w:p>
        </w:tc>
        <w:tc>
          <w:tcPr>
            <w:tcW w:w="709" w:type="dxa"/>
            <w:tcBorders>
              <w:top w:val="nil"/>
              <w:left w:val="nil"/>
              <w:bottom w:val="nil"/>
              <w:right w:val="nil"/>
            </w:tcBorders>
            <w:shd w:val="clear" w:color="auto" w:fill="auto"/>
            <w:vAlign w:val="center"/>
            <w:hideMark/>
          </w:tcPr>
          <w:p w14:paraId="37424C6D"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638</w:t>
            </w:r>
          </w:p>
        </w:tc>
        <w:tc>
          <w:tcPr>
            <w:tcW w:w="709" w:type="dxa"/>
            <w:tcBorders>
              <w:top w:val="nil"/>
              <w:left w:val="nil"/>
              <w:bottom w:val="nil"/>
              <w:right w:val="single" w:sz="8" w:space="0" w:color="auto"/>
            </w:tcBorders>
            <w:shd w:val="clear" w:color="auto" w:fill="auto"/>
            <w:vAlign w:val="center"/>
            <w:hideMark/>
          </w:tcPr>
          <w:p w14:paraId="057AB869"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85.4</w:t>
            </w:r>
          </w:p>
        </w:tc>
      </w:tr>
      <w:tr w:rsidR="00A02B4E" w:rsidRPr="00A02B4E" w14:paraId="19B21516" w14:textId="77777777" w:rsidTr="009F2717">
        <w:trPr>
          <w:trHeight w:val="300"/>
        </w:trPr>
        <w:tc>
          <w:tcPr>
            <w:tcW w:w="4243" w:type="dxa"/>
            <w:tcBorders>
              <w:top w:val="nil"/>
              <w:left w:val="single" w:sz="8" w:space="0" w:color="auto"/>
              <w:bottom w:val="nil"/>
              <w:right w:val="single" w:sz="8" w:space="0" w:color="auto"/>
            </w:tcBorders>
            <w:shd w:val="clear" w:color="auto" w:fill="auto"/>
            <w:noWrap/>
            <w:vAlign w:val="center"/>
            <w:hideMark/>
          </w:tcPr>
          <w:p w14:paraId="5A22E795" w14:textId="4CF4D707" w:rsidR="00A02B4E" w:rsidRPr="00A02B4E" w:rsidRDefault="00A02B4E" w:rsidP="00A97878">
            <w:pPr>
              <w:spacing w:after="0" w:line="240" w:lineRule="auto"/>
              <w:ind w:firstLineChars="100" w:firstLine="220"/>
              <w:jc w:val="left"/>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 xml:space="preserve">Diagnostic event miscoded as </w:t>
            </w:r>
            <w:r w:rsidR="00F029F4">
              <w:rPr>
                <w:rFonts w:ascii="Calibri Light" w:eastAsia="Times New Roman" w:hAnsi="Calibri Light" w:cs="Times New Roman"/>
                <w:color w:val="000000"/>
                <w:sz w:val="22"/>
                <w:szCs w:val="22"/>
              </w:rPr>
              <w:t>lower grade</w:t>
            </w:r>
          </w:p>
        </w:tc>
        <w:tc>
          <w:tcPr>
            <w:tcW w:w="832" w:type="dxa"/>
            <w:tcBorders>
              <w:top w:val="nil"/>
              <w:left w:val="nil"/>
              <w:bottom w:val="nil"/>
              <w:right w:val="nil"/>
            </w:tcBorders>
            <w:shd w:val="clear" w:color="auto" w:fill="auto"/>
            <w:vAlign w:val="center"/>
            <w:hideMark/>
          </w:tcPr>
          <w:p w14:paraId="081B214A"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68</w:t>
            </w:r>
          </w:p>
        </w:tc>
        <w:tc>
          <w:tcPr>
            <w:tcW w:w="850" w:type="dxa"/>
            <w:tcBorders>
              <w:top w:val="nil"/>
              <w:left w:val="nil"/>
              <w:bottom w:val="nil"/>
              <w:right w:val="nil"/>
            </w:tcBorders>
            <w:shd w:val="clear" w:color="auto" w:fill="auto"/>
            <w:vAlign w:val="center"/>
            <w:hideMark/>
          </w:tcPr>
          <w:p w14:paraId="13D8C56A"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1</w:t>
            </w:r>
          </w:p>
        </w:tc>
        <w:tc>
          <w:tcPr>
            <w:tcW w:w="992" w:type="dxa"/>
            <w:tcBorders>
              <w:top w:val="nil"/>
              <w:left w:val="nil"/>
              <w:bottom w:val="nil"/>
              <w:right w:val="single" w:sz="8" w:space="0" w:color="auto"/>
            </w:tcBorders>
            <w:shd w:val="clear" w:color="auto" w:fill="auto"/>
            <w:vAlign w:val="center"/>
            <w:hideMark/>
          </w:tcPr>
          <w:p w14:paraId="7E1A2974"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0</w:t>
            </w:r>
          </w:p>
        </w:tc>
        <w:tc>
          <w:tcPr>
            <w:tcW w:w="709" w:type="dxa"/>
            <w:tcBorders>
              <w:top w:val="nil"/>
              <w:left w:val="nil"/>
              <w:bottom w:val="nil"/>
              <w:right w:val="nil"/>
            </w:tcBorders>
            <w:shd w:val="clear" w:color="auto" w:fill="auto"/>
            <w:vAlign w:val="center"/>
            <w:hideMark/>
          </w:tcPr>
          <w:p w14:paraId="4CB53EF3"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69</w:t>
            </w:r>
          </w:p>
        </w:tc>
        <w:tc>
          <w:tcPr>
            <w:tcW w:w="709" w:type="dxa"/>
            <w:tcBorders>
              <w:top w:val="nil"/>
              <w:left w:val="nil"/>
              <w:bottom w:val="nil"/>
              <w:right w:val="single" w:sz="8" w:space="0" w:color="auto"/>
            </w:tcBorders>
            <w:shd w:val="clear" w:color="auto" w:fill="auto"/>
            <w:vAlign w:val="center"/>
            <w:hideMark/>
          </w:tcPr>
          <w:p w14:paraId="603CDB33"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9.2</w:t>
            </w:r>
          </w:p>
        </w:tc>
      </w:tr>
      <w:tr w:rsidR="00A02B4E" w:rsidRPr="00A02B4E" w14:paraId="57F9DB32" w14:textId="77777777" w:rsidTr="009F2717">
        <w:trPr>
          <w:trHeight w:val="300"/>
        </w:trPr>
        <w:tc>
          <w:tcPr>
            <w:tcW w:w="4243" w:type="dxa"/>
            <w:tcBorders>
              <w:top w:val="nil"/>
              <w:left w:val="single" w:sz="8" w:space="0" w:color="auto"/>
              <w:bottom w:val="nil"/>
              <w:right w:val="single" w:sz="8" w:space="0" w:color="auto"/>
            </w:tcBorders>
            <w:shd w:val="clear" w:color="auto" w:fill="auto"/>
            <w:noWrap/>
            <w:vAlign w:val="center"/>
            <w:hideMark/>
          </w:tcPr>
          <w:p w14:paraId="5FDFB380" w14:textId="77777777" w:rsidR="00A02B4E" w:rsidRPr="00A02B4E" w:rsidRDefault="00A02B4E" w:rsidP="00A02B4E">
            <w:pPr>
              <w:spacing w:after="0" w:line="240" w:lineRule="auto"/>
              <w:ind w:firstLineChars="100" w:firstLine="220"/>
              <w:jc w:val="left"/>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Diagnostic event recorded on a later date</w:t>
            </w:r>
          </w:p>
        </w:tc>
        <w:tc>
          <w:tcPr>
            <w:tcW w:w="832" w:type="dxa"/>
            <w:tcBorders>
              <w:top w:val="nil"/>
              <w:left w:val="nil"/>
              <w:bottom w:val="nil"/>
              <w:right w:val="nil"/>
            </w:tcBorders>
            <w:shd w:val="clear" w:color="auto" w:fill="auto"/>
            <w:vAlign w:val="center"/>
            <w:hideMark/>
          </w:tcPr>
          <w:p w14:paraId="23F60C6B"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4</w:t>
            </w:r>
          </w:p>
        </w:tc>
        <w:tc>
          <w:tcPr>
            <w:tcW w:w="850" w:type="dxa"/>
            <w:tcBorders>
              <w:top w:val="nil"/>
              <w:left w:val="nil"/>
              <w:bottom w:val="nil"/>
              <w:right w:val="nil"/>
            </w:tcBorders>
            <w:shd w:val="clear" w:color="auto" w:fill="auto"/>
            <w:vAlign w:val="center"/>
            <w:hideMark/>
          </w:tcPr>
          <w:p w14:paraId="31473352"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1</w:t>
            </w:r>
          </w:p>
        </w:tc>
        <w:tc>
          <w:tcPr>
            <w:tcW w:w="992" w:type="dxa"/>
            <w:tcBorders>
              <w:top w:val="nil"/>
              <w:left w:val="nil"/>
              <w:bottom w:val="nil"/>
              <w:right w:val="single" w:sz="8" w:space="0" w:color="auto"/>
            </w:tcBorders>
            <w:shd w:val="clear" w:color="auto" w:fill="auto"/>
            <w:vAlign w:val="center"/>
            <w:hideMark/>
          </w:tcPr>
          <w:p w14:paraId="1388B173"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0</w:t>
            </w:r>
          </w:p>
        </w:tc>
        <w:tc>
          <w:tcPr>
            <w:tcW w:w="709" w:type="dxa"/>
            <w:tcBorders>
              <w:top w:val="nil"/>
              <w:left w:val="nil"/>
              <w:bottom w:val="nil"/>
              <w:right w:val="nil"/>
            </w:tcBorders>
            <w:shd w:val="clear" w:color="auto" w:fill="auto"/>
            <w:vAlign w:val="center"/>
            <w:hideMark/>
          </w:tcPr>
          <w:p w14:paraId="7E0C4863"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5</w:t>
            </w:r>
          </w:p>
        </w:tc>
        <w:tc>
          <w:tcPr>
            <w:tcW w:w="709" w:type="dxa"/>
            <w:tcBorders>
              <w:top w:val="nil"/>
              <w:left w:val="nil"/>
              <w:bottom w:val="nil"/>
              <w:right w:val="single" w:sz="8" w:space="0" w:color="auto"/>
            </w:tcBorders>
            <w:shd w:val="clear" w:color="auto" w:fill="auto"/>
            <w:vAlign w:val="center"/>
            <w:hideMark/>
          </w:tcPr>
          <w:p w14:paraId="38420656"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0.7</w:t>
            </w:r>
          </w:p>
        </w:tc>
      </w:tr>
      <w:tr w:rsidR="00A02B4E" w:rsidRPr="00A02B4E" w14:paraId="6F80BD6E" w14:textId="77777777" w:rsidTr="009F2717">
        <w:trPr>
          <w:trHeight w:val="300"/>
        </w:trPr>
        <w:tc>
          <w:tcPr>
            <w:tcW w:w="4243" w:type="dxa"/>
            <w:tcBorders>
              <w:top w:val="nil"/>
              <w:left w:val="single" w:sz="8" w:space="0" w:color="auto"/>
              <w:bottom w:val="nil"/>
              <w:right w:val="single" w:sz="8" w:space="0" w:color="auto"/>
            </w:tcBorders>
            <w:shd w:val="clear" w:color="auto" w:fill="auto"/>
            <w:noWrap/>
            <w:vAlign w:val="center"/>
            <w:hideMark/>
          </w:tcPr>
          <w:p w14:paraId="275AF1B8" w14:textId="77777777" w:rsidR="00A02B4E" w:rsidRPr="00A02B4E" w:rsidRDefault="00A02B4E" w:rsidP="00A02B4E">
            <w:pPr>
              <w:spacing w:after="0" w:line="240" w:lineRule="auto"/>
              <w:ind w:firstLineChars="100" w:firstLine="220"/>
              <w:jc w:val="left"/>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Only non-diagnostic events recorded</w:t>
            </w:r>
          </w:p>
        </w:tc>
        <w:tc>
          <w:tcPr>
            <w:tcW w:w="832" w:type="dxa"/>
            <w:tcBorders>
              <w:top w:val="nil"/>
              <w:left w:val="nil"/>
              <w:bottom w:val="nil"/>
              <w:right w:val="nil"/>
            </w:tcBorders>
            <w:shd w:val="clear" w:color="auto" w:fill="auto"/>
            <w:vAlign w:val="center"/>
            <w:hideMark/>
          </w:tcPr>
          <w:p w14:paraId="66F7F08A"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11</w:t>
            </w:r>
          </w:p>
        </w:tc>
        <w:tc>
          <w:tcPr>
            <w:tcW w:w="850" w:type="dxa"/>
            <w:tcBorders>
              <w:top w:val="nil"/>
              <w:left w:val="nil"/>
              <w:bottom w:val="nil"/>
              <w:right w:val="nil"/>
            </w:tcBorders>
            <w:shd w:val="clear" w:color="auto" w:fill="auto"/>
            <w:vAlign w:val="center"/>
            <w:hideMark/>
          </w:tcPr>
          <w:p w14:paraId="50D3D006"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0</w:t>
            </w:r>
          </w:p>
        </w:tc>
        <w:tc>
          <w:tcPr>
            <w:tcW w:w="992" w:type="dxa"/>
            <w:tcBorders>
              <w:top w:val="nil"/>
              <w:left w:val="nil"/>
              <w:bottom w:val="nil"/>
              <w:right w:val="single" w:sz="8" w:space="0" w:color="auto"/>
            </w:tcBorders>
            <w:shd w:val="clear" w:color="auto" w:fill="auto"/>
            <w:vAlign w:val="center"/>
            <w:hideMark/>
          </w:tcPr>
          <w:p w14:paraId="68E0539D"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0</w:t>
            </w:r>
          </w:p>
        </w:tc>
        <w:tc>
          <w:tcPr>
            <w:tcW w:w="709" w:type="dxa"/>
            <w:tcBorders>
              <w:top w:val="nil"/>
              <w:left w:val="nil"/>
              <w:bottom w:val="nil"/>
              <w:right w:val="nil"/>
            </w:tcBorders>
            <w:shd w:val="clear" w:color="auto" w:fill="auto"/>
            <w:vAlign w:val="center"/>
            <w:hideMark/>
          </w:tcPr>
          <w:p w14:paraId="00F49B49"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11</w:t>
            </w:r>
          </w:p>
        </w:tc>
        <w:tc>
          <w:tcPr>
            <w:tcW w:w="709" w:type="dxa"/>
            <w:tcBorders>
              <w:top w:val="nil"/>
              <w:left w:val="nil"/>
              <w:bottom w:val="nil"/>
              <w:right w:val="single" w:sz="8" w:space="0" w:color="auto"/>
            </w:tcBorders>
            <w:shd w:val="clear" w:color="auto" w:fill="auto"/>
            <w:vAlign w:val="center"/>
            <w:hideMark/>
          </w:tcPr>
          <w:p w14:paraId="42F5EC8D"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1.5</w:t>
            </w:r>
          </w:p>
        </w:tc>
      </w:tr>
      <w:tr w:rsidR="00A02B4E" w:rsidRPr="00A02B4E" w14:paraId="52310438" w14:textId="77777777" w:rsidTr="009F2717">
        <w:trPr>
          <w:trHeight w:val="300"/>
        </w:trPr>
        <w:tc>
          <w:tcPr>
            <w:tcW w:w="4243" w:type="dxa"/>
            <w:tcBorders>
              <w:top w:val="nil"/>
              <w:left w:val="single" w:sz="8" w:space="0" w:color="auto"/>
              <w:bottom w:val="nil"/>
              <w:right w:val="single" w:sz="8" w:space="0" w:color="auto"/>
            </w:tcBorders>
            <w:shd w:val="clear" w:color="auto" w:fill="auto"/>
            <w:noWrap/>
            <w:vAlign w:val="center"/>
            <w:hideMark/>
          </w:tcPr>
          <w:p w14:paraId="38F012F5" w14:textId="77777777" w:rsidR="00A02B4E" w:rsidRPr="00A02B4E" w:rsidRDefault="00A02B4E" w:rsidP="00A02B4E">
            <w:pPr>
              <w:spacing w:after="0" w:line="240" w:lineRule="auto"/>
              <w:ind w:firstLineChars="100" w:firstLine="220"/>
              <w:jc w:val="left"/>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No histology recorded</w:t>
            </w:r>
          </w:p>
        </w:tc>
        <w:tc>
          <w:tcPr>
            <w:tcW w:w="832" w:type="dxa"/>
            <w:tcBorders>
              <w:top w:val="nil"/>
              <w:left w:val="nil"/>
              <w:bottom w:val="nil"/>
              <w:right w:val="nil"/>
            </w:tcBorders>
            <w:shd w:val="clear" w:color="auto" w:fill="auto"/>
            <w:vAlign w:val="center"/>
            <w:hideMark/>
          </w:tcPr>
          <w:p w14:paraId="6D140D5A"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16</w:t>
            </w:r>
          </w:p>
        </w:tc>
        <w:tc>
          <w:tcPr>
            <w:tcW w:w="850" w:type="dxa"/>
            <w:tcBorders>
              <w:top w:val="nil"/>
              <w:left w:val="nil"/>
              <w:bottom w:val="nil"/>
              <w:right w:val="nil"/>
            </w:tcBorders>
            <w:shd w:val="clear" w:color="auto" w:fill="auto"/>
            <w:vAlign w:val="center"/>
            <w:hideMark/>
          </w:tcPr>
          <w:p w14:paraId="3551396C"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0</w:t>
            </w:r>
          </w:p>
        </w:tc>
        <w:tc>
          <w:tcPr>
            <w:tcW w:w="992" w:type="dxa"/>
            <w:tcBorders>
              <w:top w:val="nil"/>
              <w:left w:val="nil"/>
              <w:bottom w:val="nil"/>
              <w:right w:val="single" w:sz="8" w:space="0" w:color="auto"/>
            </w:tcBorders>
            <w:shd w:val="clear" w:color="auto" w:fill="auto"/>
            <w:vAlign w:val="center"/>
            <w:hideMark/>
          </w:tcPr>
          <w:p w14:paraId="0814A44D"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4</w:t>
            </w:r>
          </w:p>
        </w:tc>
        <w:tc>
          <w:tcPr>
            <w:tcW w:w="709" w:type="dxa"/>
            <w:tcBorders>
              <w:top w:val="nil"/>
              <w:left w:val="nil"/>
              <w:bottom w:val="nil"/>
              <w:right w:val="nil"/>
            </w:tcBorders>
            <w:shd w:val="clear" w:color="auto" w:fill="auto"/>
            <w:vAlign w:val="center"/>
            <w:hideMark/>
          </w:tcPr>
          <w:p w14:paraId="1AEFDD11"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20</w:t>
            </w:r>
          </w:p>
        </w:tc>
        <w:tc>
          <w:tcPr>
            <w:tcW w:w="709" w:type="dxa"/>
            <w:tcBorders>
              <w:top w:val="nil"/>
              <w:left w:val="nil"/>
              <w:bottom w:val="nil"/>
              <w:right w:val="single" w:sz="8" w:space="0" w:color="auto"/>
            </w:tcBorders>
            <w:shd w:val="clear" w:color="auto" w:fill="auto"/>
            <w:vAlign w:val="center"/>
            <w:hideMark/>
          </w:tcPr>
          <w:p w14:paraId="7F008666"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2.7</w:t>
            </w:r>
          </w:p>
        </w:tc>
      </w:tr>
      <w:tr w:rsidR="00A02B4E" w:rsidRPr="00A02B4E" w14:paraId="20D9AF85" w14:textId="77777777" w:rsidTr="009F2717">
        <w:trPr>
          <w:trHeight w:val="315"/>
        </w:trPr>
        <w:tc>
          <w:tcPr>
            <w:tcW w:w="4243" w:type="dxa"/>
            <w:tcBorders>
              <w:top w:val="nil"/>
              <w:left w:val="single" w:sz="8" w:space="0" w:color="auto"/>
              <w:bottom w:val="single" w:sz="8" w:space="0" w:color="auto"/>
              <w:right w:val="single" w:sz="8" w:space="0" w:color="auto"/>
            </w:tcBorders>
            <w:shd w:val="clear" w:color="auto" w:fill="auto"/>
            <w:noWrap/>
            <w:vAlign w:val="center"/>
            <w:hideMark/>
          </w:tcPr>
          <w:p w14:paraId="3D7BBA47" w14:textId="77777777" w:rsidR="00A02B4E" w:rsidRPr="00A02B4E" w:rsidRDefault="00A02B4E" w:rsidP="00A02B4E">
            <w:pPr>
              <w:spacing w:after="0" w:line="240" w:lineRule="auto"/>
              <w:ind w:firstLineChars="100" w:firstLine="220"/>
              <w:jc w:val="left"/>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Not enrolled</w:t>
            </w:r>
          </w:p>
        </w:tc>
        <w:tc>
          <w:tcPr>
            <w:tcW w:w="832" w:type="dxa"/>
            <w:tcBorders>
              <w:top w:val="nil"/>
              <w:left w:val="nil"/>
              <w:bottom w:val="single" w:sz="8" w:space="0" w:color="auto"/>
              <w:right w:val="nil"/>
            </w:tcBorders>
            <w:shd w:val="clear" w:color="auto" w:fill="auto"/>
            <w:vAlign w:val="center"/>
            <w:hideMark/>
          </w:tcPr>
          <w:p w14:paraId="4EA5F8C7"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4</w:t>
            </w:r>
          </w:p>
        </w:tc>
        <w:tc>
          <w:tcPr>
            <w:tcW w:w="850" w:type="dxa"/>
            <w:tcBorders>
              <w:top w:val="nil"/>
              <w:left w:val="nil"/>
              <w:bottom w:val="single" w:sz="8" w:space="0" w:color="auto"/>
              <w:right w:val="nil"/>
            </w:tcBorders>
            <w:shd w:val="clear" w:color="auto" w:fill="auto"/>
            <w:vAlign w:val="center"/>
            <w:hideMark/>
          </w:tcPr>
          <w:p w14:paraId="5045D2F8"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0</w:t>
            </w:r>
          </w:p>
        </w:tc>
        <w:tc>
          <w:tcPr>
            <w:tcW w:w="992" w:type="dxa"/>
            <w:tcBorders>
              <w:top w:val="nil"/>
              <w:left w:val="nil"/>
              <w:bottom w:val="single" w:sz="8" w:space="0" w:color="auto"/>
              <w:right w:val="single" w:sz="8" w:space="0" w:color="auto"/>
            </w:tcBorders>
            <w:shd w:val="clear" w:color="auto" w:fill="auto"/>
            <w:vAlign w:val="center"/>
            <w:hideMark/>
          </w:tcPr>
          <w:p w14:paraId="21BB446B"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0</w:t>
            </w:r>
          </w:p>
        </w:tc>
        <w:tc>
          <w:tcPr>
            <w:tcW w:w="709" w:type="dxa"/>
            <w:tcBorders>
              <w:top w:val="nil"/>
              <w:left w:val="nil"/>
              <w:bottom w:val="single" w:sz="8" w:space="0" w:color="auto"/>
              <w:right w:val="nil"/>
            </w:tcBorders>
            <w:shd w:val="clear" w:color="auto" w:fill="auto"/>
            <w:vAlign w:val="center"/>
            <w:hideMark/>
          </w:tcPr>
          <w:p w14:paraId="283C8BEC"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4</w:t>
            </w:r>
          </w:p>
        </w:tc>
        <w:tc>
          <w:tcPr>
            <w:tcW w:w="709" w:type="dxa"/>
            <w:tcBorders>
              <w:top w:val="nil"/>
              <w:left w:val="nil"/>
              <w:bottom w:val="single" w:sz="8" w:space="0" w:color="auto"/>
              <w:right w:val="single" w:sz="8" w:space="0" w:color="auto"/>
            </w:tcBorders>
            <w:shd w:val="clear" w:color="auto" w:fill="auto"/>
            <w:vAlign w:val="center"/>
            <w:hideMark/>
          </w:tcPr>
          <w:p w14:paraId="35D0A86A" w14:textId="77777777" w:rsidR="00A02B4E" w:rsidRPr="00A02B4E" w:rsidRDefault="00A02B4E" w:rsidP="00A02B4E">
            <w:pPr>
              <w:spacing w:after="0" w:line="240" w:lineRule="auto"/>
              <w:jc w:val="center"/>
              <w:rPr>
                <w:rFonts w:ascii="Calibri Light" w:eastAsia="Times New Roman" w:hAnsi="Calibri Light" w:cs="Times New Roman"/>
                <w:color w:val="000000"/>
                <w:sz w:val="22"/>
                <w:szCs w:val="22"/>
              </w:rPr>
            </w:pPr>
            <w:r w:rsidRPr="00A02B4E">
              <w:rPr>
                <w:rFonts w:ascii="Calibri Light" w:eastAsia="Times New Roman" w:hAnsi="Calibri Light" w:cs="Times New Roman"/>
                <w:color w:val="000000"/>
                <w:sz w:val="22"/>
                <w:szCs w:val="22"/>
              </w:rPr>
              <w:t>0.5</w:t>
            </w:r>
          </w:p>
        </w:tc>
      </w:tr>
    </w:tbl>
    <w:p w14:paraId="2FEA2F3A" w14:textId="2F6E4C7F" w:rsidR="00042D3C" w:rsidRPr="009F2717" w:rsidRDefault="00042D3C" w:rsidP="00ED2A5C">
      <w:pPr>
        <w:pStyle w:val="Subtitle"/>
        <w:rPr>
          <w:lang w:eastAsia="en-US"/>
        </w:rPr>
      </w:pPr>
      <w:r w:rsidRPr="009F2717">
        <w:rPr>
          <w:lang w:eastAsia="en-US"/>
        </w:rPr>
        <w:t xml:space="preserve"># SNOMED code C - Cancer of the cervix.  ^SNOMED code E - </w:t>
      </w:r>
      <w:r w:rsidR="00A02B4E" w:rsidRPr="00A02B4E">
        <w:rPr>
          <w:lang w:eastAsia="en-US"/>
        </w:rPr>
        <w:t>Other primary epithelial malignancy (n = 9), Small cell carcinoma (n = 3), carcinosarcom</w:t>
      </w:r>
      <w:r w:rsidR="00A02B4E">
        <w:rPr>
          <w:lang w:eastAsia="en-US"/>
        </w:rPr>
        <w:t>a</w:t>
      </w:r>
      <w:r w:rsidR="00A02B4E" w:rsidRPr="00A02B4E">
        <w:rPr>
          <w:lang w:eastAsia="en-US"/>
        </w:rPr>
        <w:t xml:space="preserve"> (n = 1), or misc</w:t>
      </w:r>
      <w:r w:rsidR="00A02B4E">
        <w:rPr>
          <w:lang w:eastAsia="en-US"/>
        </w:rPr>
        <w:t>ellaneous</w:t>
      </w:r>
      <w:r w:rsidR="00A02B4E" w:rsidRPr="00A02B4E">
        <w:rPr>
          <w:lang w:eastAsia="en-US"/>
        </w:rPr>
        <w:t xml:space="preserve"> primary tumour (n = 1)</w:t>
      </w:r>
      <w:r w:rsidRPr="009F2717">
        <w:rPr>
          <w:lang w:eastAsia="en-US"/>
        </w:rPr>
        <w:t xml:space="preserve">.  * </w:t>
      </w:r>
      <w:r w:rsidR="00A02B4E">
        <w:rPr>
          <w:lang w:eastAsia="en-US"/>
        </w:rPr>
        <w:t xml:space="preserve">None = </w:t>
      </w:r>
      <w:r w:rsidRPr="009F2717">
        <w:rPr>
          <w:lang w:eastAsia="en-US"/>
        </w:rPr>
        <w:t>No histological confirmation (Date of diagnosis based upon high grade cytology result).</w:t>
      </w:r>
    </w:p>
    <w:p w14:paraId="7C027E08" w14:textId="147D1AF2" w:rsidR="00CD12DB" w:rsidRPr="009F2B4B" w:rsidRDefault="00CD12DB" w:rsidP="009F2717">
      <w:pPr>
        <w:pStyle w:val="Heading4"/>
      </w:pPr>
      <w:r w:rsidRPr="009F2717">
        <w:t>Cancer</w:t>
      </w:r>
      <w:r w:rsidRPr="009F2B4B">
        <w:t xml:space="preserve"> and Patient Demographics</w:t>
      </w:r>
    </w:p>
    <w:p w14:paraId="1C1C7BCC" w14:textId="77777777" w:rsidR="00A37321" w:rsidRPr="009F2B4B" w:rsidRDefault="00A37321" w:rsidP="009F2717">
      <w:pPr>
        <w:pStyle w:val="NoSpacing"/>
        <w:rPr>
          <w:lang w:eastAsia="en-US"/>
        </w:rPr>
      </w:pPr>
    </w:p>
    <w:p w14:paraId="13B469DE" w14:textId="1A9B85BE" w:rsidR="00423199" w:rsidRDefault="00423199" w:rsidP="00423199">
      <w:pPr>
        <w:rPr>
          <w:rFonts w:eastAsiaTheme="minorHAnsi"/>
          <w:lang w:eastAsia="en-US"/>
        </w:rPr>
      </w:pPr>
      <w:r w:rsidRPr="009F2B4B">
        <w:rPr>
          <w:rFonts w:eastAsiaTheme="minorHAnsi"/>
          <w:b/>
          <w:lang w:eastAsia="en-US"/>
        </w:rPr>
        <w:t>Note</w:t>
      </w:r>
      <w:r w:rsidR="009807AF" w:rsidRPr="009F2B4B">
        <w:rPr>
          <w:rFonts w:eastAsiaTheme="minorHAnsi"/>
          <w:b/>
          <w:lang w:eastAsia="en-US"/>
        </w:rPr>
        <w:t>s</w:t>
      </w:r>
      <w:r w:rsidRPr="009F2B4B">
        <w:rPr>
          <w:rFonts w:eastAsiaTheme="minorHAnsi"/>
          <w:b/>
          <w:lang w:eastAsia="en-US"/>
        </w:rPr>
        <w:t xml:space="preserve">: </w:t>
      </w:r>
      <w:r w:rsidR="009807AF" w:rsidRPr="009F2B4B">
        <w:rPr>
          <w:rFonts w:eastAsiaTheme="minorHAnsi"/>
        </w:rPr>
        <w:t xml:space="preserve">Individual counts under 5 are suppressed for privacy.  </w:t>
      </w:r>
      <w:r w:rsidRPr="009F2B4B">
        <w:rPr>
          <w:rFonts w:eastAsiaTheme="minorHAnsi"/>
          <w:lang w:eastAsia="en-US"/>
        </w:rPr>
        <w:t>As described previously, ethnicity as presented in the following tables is either prioritised for Māori and non-Māori or employs total response ethnicity. Please refer to the relevant table legends.</w:t>
      </w:r>
      <w:r w:rsidR="009807AF" w:rsidRPr="009F2B4B">
        <w:rPr>
          <w:rFonts w:eastAsiaTheme="minorHAnsi"/>
          <w:lang w:eastAsia="en-US"/>
        </w:rPr>
        <w:t xml:space="preserve">  </w:t>
      </w:r>
    </w:p>
    <w:p w14:paraId="77DF5870" w14:textId="29690A64" w:rsidR="00623255" w:rsidRPr="009F2717" w:rsidRDefault="000956A2" w:rsidP="000956A2">
      <w:pPr>
        <w:pStyle w:val="Caption"/>
      </w:pPr>
      <w:bookmarkStart w:id="152" w:name="_Ref11915624"/>
      <w:bookmarkStart w:id="153" w:name="_Toc9500257"/>
      <w:bookmarkStart w:id="154" w:name="_Toc16243428"/>
      <w:r>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1</w:t>
      </w:r>
      <w:r w:rsidR="00970157">
        <w:rPr>
          <w:noProof/>
        </w:rPr>
        <w:fldChar w:fldCharType="end"/>
      </w:r>
      <w:bookmarkEnd w:id="152"/>
      <w:r>
        <w:t xml:space="preserve">  </w:t>
      </w:r>
      <w:r w:rsidR="00623255" w:rsidRPr="009F2717">
        <w:t xml:space="preserve">Annual incidence of confirmed cervical cancer per 100,000 female population </w:t>
      </w:r>
      <w:r w:rsidR="00832CE7">
        <w:t>across the review period</w:t>
      </w:r>
      <w:r w:rsidR="00623255" w:rsidRPr="009F2717">
        <w:t>, unadjusted or age-standardised to world standards (Segi, European, and WHO</w:t>
      </w:r>
      <w:r w:rsidR="00820825">
        <w:t xml:space="preserve"> 2000-2025</w:t>
      </w:r>
      <w:r w:rsidR="00623255" w:rsidRPr="009F2717">
        <w:t>)</w:t>
      </w:r>
      <w:bookmarkEnd w:id="153"/>
      <w:bookmarkEnd w:id="154"/>
    </w:p>
    <w:p w14:paraId="0894F8B8" w14:textId="7D76CF6D" w:rsidR="003E5A72" w:rsidRDefault="003E5A72" w:rsidP="00897AA1">
      <w:pPr>
        <w:rPr>
          <w:rFonts w:eastAsiaTheme="minorHAnsi"/>
          <w:lang w:eastAsia="en-US"/>
        </w:rPr>
      </w:pPr>
    </w:p>
    <w:tbl>
      <w:tblPr>
        <w:tblW w:w="7224"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673"/>
        <w:gridCol w:w="2551"/>
      </w:tblGrid>
      <w:tr w:rsidR="00A37321" w:rsidRPr="00C079E5" w14:paraId="6B30D46C" w14:textId="77777777" w:rsidTr="002E6AEB">
        <w:trPr>
          <w:trHeight w:val="300"/>
          <w:jc w:val="center"/>
        </w:trPr>
        <w:tc>
          <w:tcPr>
            <w:tcW w:w="4673" w:type="dxa"/>
            <w:tcBorders>
              <w:bottom w:val="nil"/>
            </w:tcBorders>
            <w:shd w:val="clear" w:color="000000" w:fill="D9D9D9"/>
            <w:noWrap/>
            <w:vAlign w:val="bottom"/>
            <w:hideMark/>
          </w:tcPr>
          <w:p w14:paraId="25900F80" w14:textId="77777777" w:rsidR="00A37321" w:rsidRPr="00C079E5" w:rsidRDefault="00A37321" w:rsidP="00173084">
            <w:pPr>
              <w:pStyle w:val="Tablecontents"/>
              <w:rPr>
                <w:b/>
                <w:bCs/>
              </w:rPr>
            </w:pPr>
            <w:r w:rsidRPr="00C079E5">
              <w:rPr>
                <w:b/>
                <w:bCs/>
              </w:rPr>
              <w:t>Age adjustment</w:t>
            </w:r>
          </w:p>
        </w:tc>
        <w:tc>
          <w:tcPr>
            <w:tcW w:w="2551" w:type="dxa"/>
            <w:tcBorders>
              <w:bottom w:val="nil"/>
            </w:tcBorders>
            <w:shd w:val="clear" w:color="000000" w:fill="D9D9D9"/>
            <w:noWrap/>
            <w:vAlign w:val="center"/>
            <w:hideMark/>
          </w:tcPr>
          <w:p w14:paraId="5EF75FC1" w14:textId="73BD670E" w:rsidR="00A37321" w:rsidRPr="00C079E5" w:rsidRDefault="00A37321" w:rsidP="00173084">
            <w:pPr>
              <w:pStyle w:val="Tablecontents"/>
              <w:jc w:val="center"/>
              <w:rPr>
                <w:b/>
                <w:bCs/>
              </w:rPr>
            </w:pPr>
            <w:r w:rsidRPr="00C079E5">
              <w:rPr>
                <w:b/>
                <w:bCs/>
              </w:rPr>
              <w:t>2013–2017</w:t>
            </w:r>
          </w:p>
          <w:p w14:paraId="0C760EFC" w14:textId="686D5BD0" w:rsidR="00A37321" w:rsidRPr="00C079E5" w:rsidRDefault="00A37321">
            <w:pPr>
              <w:pStyle w:val="Tablecontents"/>
              <w:jc w:val="center"/>
              <w:rPr>
                <w:b/>
                <w:bCs/>
              </w:rPr>
            </w:pPr>
            <w:r w:rsidRPr="00C079E5">
              <w:rPr>
                <w:b/>
                <w:bCs/>
              </w:rPr>
              <w:t>A</w:t>
            </w:r>
            <w:r w:rsidR="00A7001C">
              <w:rPr>
                <w:b/>
                <w:bCs/>
              </w:rPr>
              <w:t>verage a</w:t>
            </w:r>
            <w:r w:rsidRPr="00C079E5">
              <w:rPr>
                <w:b/>
                <w:bCs/>
              </w:rPr>
              <w:t>nnual inciden</w:t>
            </w:r>
            <w:r w:rsidR="00EF3CE6">
              <w:rPr>
                <w:b/>
                <w:bCs/>
              </w:rPr>
              <w:t xml:space="preserve">ce </w:t>
            </w:r>
            <w:r w:rsidRPr="00C079E5">
              <w:rPr>
                <w:b/>
                <w:bCs/>
              </w:rPr>
              <w:t>(95% CI)</w:t>
            </w:r>
          </w:p>
        </w:tc>
      </w:tr>
      <w:tr w:rsidR="00A37321" w:rsidRPr="009F2B4B" w14:paraId="09DE8B86" w14:textId="77777777" w:rsidTr="002E6AEB">
        <w:trPr>
          <w:trHeight w:val="300"/>
          <w:jc w:val="center"/>
        </w:trPr>
        <w:tc>
          <w:tcPr>
            <w:tcW w:w="4673" w:type="dxa"/>
            <w:tcBorders>
              <w:top w:val="nil"/>
              <w:bottom w:val="nil"/>
            </w:tcBorders>
            <w:shd w:val="clear" w:color="000000" w:fill="auto"/>
            <w:noWrap/>
            <w:vAlign w:val="bottom"/>
          </w:tcPr>
          <w:p w14:paraId="5DE5C769" w14:textId="77777777" w:rsidR="00A37321" w:rsidRPr="009F2B4B" w:rsidRDefault="00A37321" w:rsidP="00173084">
            <w:pPr>
              <w:pStyle w:val="Tablecontents"/>
            </w:pPr>
            <w:r w:rsidRPr="009F2B4B">
              <w:t>Mean annual cases (population)</w:t>
            </w:r>
          </w:p>
        </w:tc>
        <w:tc>
          <w:tcPr>
            <w:tcW w:w="2551" w:type="dxa"/>
            <w:tcBorders>
              <w:top w:val="nil"/>
              <w:bottom w:val="nil"/>
            </w:tcBorders>
            <w:shd w:val="clear" w:color="000000" w:fill="auto"/>
            <w:noWrap/>
            <w:vAlign w:val="center"/>
          </w:tcPr>
          <w:p w14:paraId="531FE69A" w14:textId="39924D7F" w:rsidR="00A37321" w:rsidRPr="009F2B4B" w:rsidRDefault="00A37321" w:rsidP="009F2717">
            <w:pPr>
              <w:pStyle w:val="Tablecontents"/>
              <w:ind w:right="601"/>
              <w:jc w:val="right"/>
            </w:pPr>
            <w:r w:rsidRPr="009F2B4B">
              <w:t>149.</w:t>
            </w:r>
            <w:r w:rsidR="005067DA">
              <w:t>4</w:t>
            </w:r>
            <w:r w:rsidRPr="009F2B4B">
              <w:t xml:space="preserve"> (2,345,098)</w:t>
            </w:r>
          </w:p>
        </w:tc>
      </w:tr>
      <w:tr w:rsidR="00A37321" w:rsidRPr="009F2B4B" w14:paraId="7F7F791A" w14:textId="77777777" w:rsidTr="002E6AEB">
        <w:trPr>
          <w:trHeight w:val="300"/>
          <w:jc w:val="center"/>
        </w:trPr>
        <w:tc>
          <w:tcPr>
            <w:tcW w:w="4673" w:type="dxa"/>
            <w:tcBorders>
              <w:top w:val="nil"/>
            </w:tcBorders>
            <w:shd w:val="clear" w:color="auto" w:fill="auto"/>
            <w:noWrap/>
            <w:vAlign w:val="bottom"/>
            <w:hideMark/>
          </w:tcPr>
          <w:p w14:paraId="399B4489" w14:textId="0DB23A85" w:rsidR="00A37321" w:rsidRPr="009F2B4B" w:rsidRDefault="00A37321" w:rsidP="00173084">
            <w:pPr>
              <w:pStyle w:val="Tablecontents"/>
              <w:rPr>
                <w:rFonts w:ascii="Calibri Light" w:hAnsi="Calibri Light"/>
              </w:rPr>
            </w:pPr>
            <w:r w:rsidRPr="009F2B4B">
              <w:rPr>
                <w:rFonts w:ascii="Calibri Light" w:hAnsi="Calibri Light"/>
              </w:rPr>
              <w:t>Unadjusted</w:t>
            </w:r>
            <w:r w:rsidR="00EF3CE6">
              <w:rPr>
                <w:rFonts w:ascii="Calibri Light" w:hAnsi="Calibri Light"/>
              </w:rPr>
              <w:t xml:space="preserve"> rate per 100,000 women</w:t>
            </w:r>
          </w:p>
        </w:tc>
        <w:tc>
          <w:tcPr>
            <w:tcW w:w="2551" w:type="dxa"/>
            <w:tcBorders>
              <w:top w:val="nil"/>
            </w:tcBorders>
            <w:shd w:val="clear" w:color="auto" w:fill="auto"/>
            <w:noWrap/>
            <w:vAlign w:val="center"/>
          </w:tcPr>
          <w:p w14:paraId="14A0FFBC" w14:textId="5B3D967B" w:rsidR="00A37321" w:rsidRPr="00F93722" w:rsidRDefault="00A37321" w:rsidP="009F2717">
            <w:pPr>
              <w:pStyle w:val="Tablecontents"/>
              <w:ind w:right="601"/>
              <w:jc w:val="right"/>
            </w:pPr>
            <w:r w:rsidRPr="00C079E5">
              <w:t>6.3</w:t>
            </w:r>
            <w:r w:rsidR="005067DA">
              <w:t>7</w:t>
            </w:r>
            <w:r w:rsidRPr="00C079E5">
              <w:t xml:space="preserve"> (5.9</w:t>
            </w:r>
            <w:r w:rsidR="005067DA">
              <w:t>3</w:t>
            </w:r>
            <w:r w:rsidRPr="00C079E5">
              <w:t>, 6.84)</w:t>
            </w:r>
          </w:p>
        </w:tc>
      </w:tr>
      <w:tr w:rsidR="00A37321" w:rsidRPr="009F2B4B" w14:paraId="5995EF2E" w14:textId="77777777" w:rsidTr="002E6AEB">
        <w:trPr>
          <w:trHeight w:val="300"/>
          <w:jc w:val="center"/>
        </w:trPr>
        <w:tc>
          <w:tcPr>
            <w:tcW w:w="4673" w:type="dxa"/>
            <w:shd w:val="clear" w:color="auto" w:fill="auto"/>
            <w:noWrap/>
            <w:vAlign w:val="bottom"/>
            <w:hideMark/>
          </w:tcPr>
          <w:p w14:paraId="5855E849" w14:textId="5D93E5FE" w:rsidR="00A37321" w:rsidRPr="009F2B4B" w:rsidRDefault="00A37321" w:rsidP="00173084">
            <w:pPr>
              <w:pStyle w:val="Tablecontents"/>
              <w:rPr>
                <w:rFonts w:ascii="Calibri Light" w:hAnsi="Calibri Light"/>
              </w:rPr>
            </w:pPr>
            <w:r w:rsidRPr="009F2B4B">
              <w:rPr>
                <w:rFonts w:ascii="Calibri Light" w:hAnsi="Calibri Light"/>
              </w:rPr>
              <w:t>Segi World Standard</w:t>
            </w:r>
            <w:r w:rsidR="00EF3CE6">
              <w:rPr>
                <w:rFonts w:ascii="Calibri Light" w:hAnsi="Calibri Light"/>
              </w:rPr>
              <w:t xml:space="preserve"> rate per 100,000 women</w:t>
            </w:r>
          </w:p>
        </w:tc>
        <w:tc>
          <w:tcPr>
            <w:tcW w:w="2551" w:type="dxa"/>
            <w:shd w:val="clear" w:color="auto" w:fill="auto"/>
            <w:noWrap/>
            <w:vAlign w:val="center"/>
          </w:tcPr>
          <w:p w14:paraId="72BD0C83" w14:textId="64C2DFC6" w:rsidR="00A37321" w:rsidRPr="00F93722" w:rsidRDefault="00A37321" w:rsidP="009F2717">
            <w:pPr>
              <w:pStyle w:val="Tablecontents"/>
              <w:ind w:right="601"/>
              <w:jc w:val="right"/>
            </w:pPr>
            <w:r w:rsidRPr="00C079E5">
              <w:t>5.13 (4.75, 5.5</w:t>
            </w:r>
            <w:r w:rsidR="005067DA">
              <w:t>4</w:t>
            </w:r>
            <w:r w:rsidRPr="00C079E5">
              <w:t>)</w:t>
            </w:r>
          </w:p>
        </w:tc>
      </w:tr>
      <w:tr w:rsidR="00A37321" w:rsidRPr="009F2B4B" w14:paraId="7391B106" w14:textId="77777777" w:rsidTr="002E6AEB">
        <w:trPr>
          <w:trHeight w:val="300"/>
          <w:jc w:val="center"/>
        </w:trPr>
        <w:tc>
          <w:tcPr>
            <w:tcW w:w="4673" w:type="dxa"/>
            <w:shd w:val="clear" w:color="auto" w:fill="auto"/>
            <w:noWrap/>
            <w:vAlign w:val="bottom"/>
            <w:hideMark/>
          </w:tcPr>
          <w:p w14:paraId="68059FA2" w14:textId="11D1DE4F" w:rsidR="00A37321" w:rsidRPr="009F2B4B" w:rsidRDefault="00A37321" w:rsidP="00173084">
            <w:pPr>
              <w:pStyle w:val="Tablecontents"/>
              <w:rPr>
                <w:rFonts w:ascii="Calibri Light" w:hAnsi="Calibri Light"/>
              </w:rPr>
            </w:pPr>
            <w:r w:rsidRPr="009F2B4B">
              <w:rPr>
                <w:rFonts w:ascii="Calibri Light" w:hAnsi="Calibri Light"/>
              </w:rPr>
              <w:t>European</w:t>
            </w:r>
            <w:r w:rsidR="00EF3CE6">
              <w:rPr>
                <w:rFonts w:ascii="Calibri Light" w:hAnsi="Calibri Light"/>
              </w:rPr>
              <w:t xml:space="preserve"> rate per 100,000 women</w:t>
            </w:r>
          </w:p>
        </w:tc>
        <w:tc>
          <w:tcPr>
            <w:tcW w:w="2551" w:type="dxa"/>
            <w:shd w:val="clear" w:color="auto" w:fill="auto"/>
            <w:noWrap/>
            <w:vAlign w:val="center"/>
          </w:tcPr>
          <w:p w14:paraId="3ACA0795" w14:textId="25FEBF3D" w:rsidR="00A37321" w:rsidRPr="00F93722" w:rsidRDefault="00A37321" w:rsidP="009F2717">
            <w:pPr>
              <w:pStyle w:val="Tablecontents"/>
              <w:ind w:right="601"/>
              <w:jc w:val="right"/>
            </w:pPr>
            <w:r w:rsidRPr="00C079E5">
              <w:t>6.1</w:t>
            </w:r>
            <w:r w:rsidR="005067DA">
              <w:t>8</w:t>
            </w:r>
            <w:r w:rsidRPr="00C079E5">
              <w:t xml:space="preserve"> (5.7</w:t>
            </w:r>
            <w:r w:rsidR="005067DA">
              <w:t>4</w:t>
            </w:r>
            <w:r w:rsidRPr="00C079E5">
              <w:t>, 6.64)</w:t>
            </w:r>
          </w:p>
        </w:tc>
      </w:tr>
      <w:tr w:rsidR="00A37321" w:rsidRPr="009F2B4B" w14:paraId="275662F4" w14:textId="77777777" w:rsidTr="002E6AEB">
        <w:trPr>
          <w:trHeight w:val="300"/>
          <w:jc w:val="center"/>
        </w:trPr>
        <w:tc>
          <w:tcPr>
            <w:tcW w:w="4673" w:type="dxa"/>
            <w:shd w:val="clear" w:color="auto" w:fill="auto"/>
            <w:noWrap/>
            <w:vAlign w:val="bottom"/>
            <w:hideMark/>
          </w:tcPr>
          <w:p w14:paraId="3741217A" w14:textId="529C4B78" w:rsidR="00A37321" w:rsidRPr="009F2B4B" w:rsidRDefault="00A37321" w:rsidP="00EF3CE6">
            <w:pPr>
              <w:pStyle w:val="Tablecontents"/>
              <w:ind w:left="313" w:hanging="313"/>
              <w:rPr>
                <w:rFonts w:ascii="Calibri Light" w:hAnsi="Calibri Light"/>
              </w:rPr>
            </w:pPr>
            <w:r w:rsidRPr="009F2B4B">
              <w:rPr>
                <w:rFonts w:ascii="Calibri Light" w:hAnsi="Calibri Light"/>
              </w:rPr>
              <w:t>World Health Organization (WHO</w:t>
            </w:r>
            <w:r w:rsidR="00820825">
              <w:rPr>
                <w:rFonts w:ascii="Calibri Light" w:hAnsi="Calibri Light"/>
              </w:rPr>
              <w:t xml:space="preserve"> 2000-2025</w:t>
            </w:r>
            <w:r w:rsidRPr="009F2B4B">
              <w:rPr>
                <w:rFonts w:ascii="Calibri Light" w:hAnsi="Calibri Light"/>
              </w:rPr>
              <w:t>) standard</w:t>
            </w:r>
            <w:r w:rsidR="00EF3CE6">
              <w:rPr>
                <w:rFonts w:ascii="Calibri Light" w:hAnsi="Calibri Light"/>
              </w:rPr>
              <w:t xml:space="preserve"> rate per 100,000 women</w:t>
            </w:r>
          </w:p>
        </w:tc>
        <w:tc>
          <w:tcPr>
            <w:tcW w:w="2551" w:type="dxa"/>
            <w:shd w:val="clear" w:color="auto" w:fill="auto"/>
            <w:noWrap/>
            <w:vAlign w:val="center"/>
          </w:tcPr>
          <w:p w14:paraId="58AE072E" w14:textId="38FB608D" w:rsidR="00A37321" w:rsidRPr="00F93722" w:rsidRDefault="00A37321" w:rsidP="009F2717">
            <w:pPr>
              <w:pStyle w:val="Tablecontents"/>
              <w:ind w:right="601"/>
              <w:jc w:val="right"/>
            </w:pPr>
            <w:r w:rsidRPr="00C079E5">
              <w:t>5.</w:t>
            </w:r>
            <w:r w:rsidR="005067DA">
              <w:t>70</w:t>
            </w:r>
            <w:r w:rsidRPr="00C079E5">
              <w:t xml:space="preserve"> (5.28, 6.14)</w:t>
            </w:r>
          </w:p>
        </w:tc>
      </w:tr>
    </w:tbl>
    <w:p w14:paraId="64A63307" w14:textId="77777777" w:rsidR="00A37321" w:rsidRDefault="00A37321" w:rsidP="009F2717">
      <w:pPr>
        <w:pStyle w:val="NoSpacing"/>
        <w:rPr>
          <w:rFonts w:eastAsiaTheme="minorHAnsi"/>
          <w:lang w:eastAsia="en-US"/>
        </w:rPr>
      </w:pPr>
    </w:p>
    <w:p w14:paraId="30B4D575" w14:textId="5200867A" w:rsidR="00FC28CD" w:rsidRDefault="00ED2A5C" w:rsidP="00ED2A5C">
      <w:pPr>
        <w:pStyle w:val="Subtitle"/>
        <w:rPr>
          <w:rFonts w:eastAsiaTheme="minorHAnsi"/>
          <w:lang w:eastAsia="en-US"/>
        </w:rPr>
      </w:pPr>
      <w:r w:rsidRPr="009F2B4B">
        <w:rPr>
          <w:rFonts w:eastAsiaTheme="minorHAnsi"/>
          <w:lang w:eastAsia="en-US"/>
        </w:rPr>
        <w:t xml:space="preserve">This table presents the estimated annual incidence of cervical cancer for all women for years 2013 to 2017. </w:t>
      </w:r>
      <w:r>
        <w:rPr>
          <w:rFonts w:eastAsiaTheme="minorHAnsi"/>
          <w:lang w:eastAsia="en-US"/>
        </w:rPr>
        <w:t xml:space="preserve"> </w:t>
      </w:r>
      <w:r w:rsidRPr="009F2B4B">
        <w:rPr>
          <w:rFonts w:eastAsiaTheme="minorHAnsi"/>
          <w:lang w:eastAsia="en-US"/>
        </w:rPr>
        <w:t>Rates were calculated using the 74</w:t>
      </w:r>
      <w:r>
        <w:rPr>
          <w:rFonts w:eastAsiaTheme="minorHAnsi"/>
          <w:lang w:eastAsia="en-US"/>
        </w:rPr>
        <w:t>7</w:t>
      </w:r>
      <w:r w:rsidRPr="009F2B4B">
        <w:rPr>
          <w:rFonts w:eastAsiaTheme="minorHAnsi"/>
          <w:lang w:eastAsia="en-US"/>
        </w:rPr>
        <w:t xml:space="preserve"> </w:t>
      </w:r>
      <w:r>
        <w:rPr>
          <w:rFonts w:eastAsiaTheme="minorHAnsi"/>
          <w:lang w:eastAsia="en-US"/>
        </w:rPr>
        <w:t>women</w:t>
      </w:r>
      <w:r w:rsidRPr="009F2B4B">
        <w:rPr>
          <w:rFonts w:eastAsiaTheme="minorHAnsi"/>
          <w:lang w:eastAsia="en-US"/>
        </w:rPr>
        <w:t xml:space="preserve"> divided by the sum of the estimated resident female New Zealand population at June of each year (11,725,490), and direct age-standardised to international reference populations.</w:t>
      </w:r>
    </w:p>
    <w:p w14:paraId="457AB050" w14:textId="77777777" w:rsidR="00FC28CD" w:rsidRDefault="00FC28CD" w:rsidP="009F2717">
      <w:pPr>
        <w:pStyle w:val="NoSpacing"/>
        <w:rPr>
          <w:rFonts w:eastAsiaTheme="minorHAnsi"/>
          <w:lang w:eastAsia="en-US"/>
        </w:rPr>
      </w:pPr>
    </w:p>
    <w:p w14:paraId="4ED05C5A" w14:textId="77777777" w:rsidR="00FC28CD" w:rsidRDefault="00FC28CD" w:rsidP="009F2717">
      <w:pPr>
        <w:pStyle w:val="NoSpacing"/>
        <w:rPr>
          <w:rFonts w:eastAsiaTheme="minorHAnsi"/>
          <w:lang w:eastAsia="en-US"/>
        </w:rPr>
      </w:pPr>
    </w:p>
    <w:p w14:paraId="52E1A732" w14:textId="77777777" w:rsidR="00FC28CD" w:rsidRDefault="00FC28CD" w:rsidP="009F2717">
      <w:pPr>
        <w:pStyle w:val="NoSpacing"/>
        <w:rPr>
          <w:rFonts w:eastAsiaTheme="minorHAnsi"/>
          <w:lang w:eastAsia="en-US"/>
        </w:rPr>
      </w:pPr>
    </w:p>
    <w:p w14:paraId="7D1F4C2D" w14:textId="77777777" w:rsidR="00FC28CD" w:rsidRPr="009F2B4B" w:rsidRDefault="00FC28CD" w:rsidP="009F2717">
      <w:pPr>
        <w:pStyle w:val="NoSpacing"/>
        <w:rPr>
          <w:rFonts w:eastAsiaTheme="minorHAnsi"/>
          <w:lang w:eastAsia="en-US"/>
        </w:rPr>
      </w:pPr>
    </w:p>
    <w:p w14:paraId="1C53AAFC" w14:textId="77777777" w:rsidR="005B78BE" w:rsidRDefault="005B78BE" w:rsidP="009F2717">
      <w:pPr>
        <w:jc w:val="center"/>
        <w:rPr>
          <w:rFonts w:eastAsiaTheme="minorHAnsi"/>
          <w:b/>
          <w:sz w:val="22"/>
          <w:szCs w:val="22"/>
          <w:lang w:eastAsia="en-US"/>
        </w:rPr>
        <w:sectPr w:rsidR="005B78BE" w:rsidSect="002B614E">
          <w:headerReference w:type="default" r:id="rId15"/>
          <w:footerReference w:type="default" r:id="rId16"/>
          <w:headerReference w:type="first" r:id="rId17"/>
          <w:footerReference w:type="first" r:id="rId18"/>
          <w:footnotePr>
            <w:numFmt w:val="chicago"/>
          </w:footnotePr>
          <w:pgSz w:w="11906" w:h="16838"/>
          <w:pgMar w:top="1440" w:right="1800" w:bottom="1440" w:left="1800" w:header="708" w:footer="708" w:gutter="0"/>
          <w:cols w:space="708"/>
          <w:titlePg/>
          <w:docGrid w:linePitch="360"/>
        </w:sectPr>
      </w:pPr>
    </w:p>
    <w:p w14:paraId="347A2095" w14:textId="74D17E75" w:rsidR="00EE5E44" w:rsidRPr="00EE5E44" w:rsidRDefault="00881F87" w:rsidP="005B78BE">
      <w:pPr>
        <w:pStyle w:val="NoSpacing"/>
        <w:jc w:val="center"/>
        <w:rPr>
          <w:rFonts w:eastAsiaTheme="minorHAnsi"/>
          <w:lang w:eastAsia="en-US"/>
        </w:rPr>
      </w:pPr>
      <w:r>
        <w:rPr>
          <w:rFonts w:eastAsiaTheme="minorHAnsi"/>
          <w:noProof/>
        </w:rPr>
        <w:drawing>
          <wp:inline distT="0" distB="0" distL="0" distR="0" wp14:anchorId="04F59D66" wp14:editId="08A91979">
            <wp:extent cx="6143625" cy="4587325"/>
            <wp:effectExtent l="0" t="0" r="0" b="3810"/>
            <wp:docPr id="1116"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1324" cy="4600540"/>
                    </a:xfrm>
                    <a:prstGeom prst="rect">
                      <a:avLst/>
                    </a:prstGeom>
                    <a:noFill/>
                  </pic:spPr>
                </pic:pic>
              </a:graphicData>
            </a:graphic>
          </wp:inline>
        </w:drawing>
      </w:r>
    </w:p>
    <w:p w14:paraId="4FCCC62B" w14:textId="41043577" w:rsidR="001E39A5" w:rsidRPr="009F2B4B" w:rsidRDefault="001E39A5">
      <w:pPr>
        <w:pStyle w:val="Caption"/>
      </w:pPr>
      <w:bookmarkStart w:id="155" w:name="_Toc17978175"/>
      <w:bookmarkStart w:id="156" w:name="_Toc468976920"/>
      <w:r w:rsidRPr="009F2B4B">
        <w:t xml:space="preserve">Figure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rsidR="00665C35">
        <w:noBreakHyphen/>
      </w:r>
      <w:r w:rsidR="00970157">
        <w:rPr>
          <w:noProof/>
        </w:rPr>
        <w:fldChar w:fldCharType="begin"/>
      </w:r>
      <w:r w:rsidR="00970157">
        <w:rPr>
          <w:noProof/>
        </w:rPr>
        <w:instrText xml:space="preserve"> SEQ Figure \* ARABIC \s 4 </w:instrText>
      </w:r>
      <w:r w:rsidR="00970157">
        <w:rPr>
          <w:noProof/>
        </w:rPr>
        <w:fldChar w:fldCharType="separate"/>
      </w:r>
      <w:r w:rsidR="005F5AE1">
        <w:rPr>
          <w:noProof/>
        </w:rPr>
        <w:t>1</w:t>
      </w:r>
      <w:r w:rsidR="00970157">
        <w:rPr>
          <w:noProof/>
        </w:rPr>
        <w:fldChar w:fldCharType="end"/>
      </w:r>
      <w:r w:rsidRPr="009F2B4B">
        <w:t xml:space="preserve">  </w:t>
      </w:r>
      <w:r w:rsidR="00820A02">
        <w:t>Annual age-standardised (WHO</w:t>
      </w:r>
      <w:r w:rsidR="00820825">
        <w:t xml:space="preserve"> 2000-2025</w:t>
      </w:r>
      <w:r w:rsidR="00820A02">
        <w:t xml:space="preserve">) incidence of cervical cancer </w:t>
      </w:r>
      <w:r w:rsidR="00281A3E">
        <w:t xml:space="preserve">cases </w:t>
      </w:r>
      <w:r w:rsidR="00820A02">
        <w:t>per 100,000 female population by year</w:t>
      </w:r>
      <w:bookmarkEnd w:id="155"/>
    </w:p>
    <w:p w14:paraId="5527735C" w14:textId="4ECF4B24" w:rsidR="00D407B6" w:rsidRDefault="00D407B6" w:rsidP="00ED2A5C">
      <w:pPr>
        <w:pStyle w:val="Subtitle"/>
        <w:rPr>
          <w:rFonts w:eastAsiaTheme="minorHAnsi"/>
          <w:lang w:eastAsia="en-US"/>
        </w:rPr>
      </w:pPr>
      <w:r w:rsidRPr="009F2B4B">
        <w:rPr>
          <w:rFonts w:eastAsiaTheme="minorHAnsi"/>
          <w:lang w:eastAsia="en-US"/>
        </w:rPr>
        <w:t xml:space="preserve">Rates were calculated according to the annual New Zealand June estimated resident population and direct age-standardised to the WHO </w:t>
      </w:r>
      <w:r w:rsidR="0005650E">
        <w:rPr>
          <w:rFonts w:eastAsiaTheme="minorHAnsi"/>
          <w:lang w:eastAsia="en-US"/>
        </w:rPr>
        <w:t xml:space="preserve">2000-2025 </w:t>
      </w:r>
      <w:r w:rsidRPr="009F2B4B">
        <w:rPr>
          <w:rFonts w:eastAsiaTheme="minorHAnsi"/>
          <w:lang w:eastAsia="en-US"/>
        </w:rPr>
        <w:t>world standard population.</w:t>
      </w:r>
      <w:bookmarkEnd w:id="156"/>
      <w:r w:rsidR="00281A3E">
        <w:rPr>
          <w:rFonts w:eastAsiaTheme="minorHAnsi"/>
          <w:lang w:eastAsia="en-US"/>
        </w:rPr>
        <w:t xml:space="preserve"> </w:t>
      </w:r>
    </w:p>
    <w:p w14:paraId="246D1951" w14:textId="77777777" w:rsidR="005B78BE" w:rsidRDefault="005B78BE" w:rsidP="005067DA">
      <w:pPr>
        <w:pStyle w:val="Caption"/>
        <w:tabs>
          <w:tab w:val="left" w:pos="7371"/>
        </w:tabs>
        <w:sectPr w:rsidR="005B78BE" w:rsidSect="005B78BE">
          <w:pgSz w:w="16838" w:h="11906" w:orient="landscape"/>
          <w:pgMar w:top="1800" w:right="1440" w:bottom="1800" w:left="1440" w:header="708" w:footer="708" w:gutter="0"/>
          <w:cols w:space="708"/>
          <w:titlePg/>
          <w:docGrid w:linePitch="360"/>
        </w:sectPr>
      </w:pPr>
      <w:bookmarkStart w:id="157" w:name="_Ref11915161"/>
      <w:bookmarkStart w:id="158" w:name="_Toc9500258"/>
    </w:p>
    <w:p w14:paraId="13322A15" w14:textId="77777777" w:rsidR="005B78BE" w:rsidRDefault="005B78BE" w:rsidP="005B78BE"/>
    <w:p w14:paraId="2FE7C8BF" w14:textId="0B363FD7" w:rsidR="000049F8" w:rsidRPr="009F2B4B" w:rsidRDefault="00C82ED7" w:rsidP="00C82ED7">
      <w:pPr>
        <w:pStyle w:val="Caption"/>
      </w:pPr>
      <w:bookmarkStart w:id="159" w:name="_Ref14429007"/>
      <w:bookmarkStart w:id="160" w:name="_Toc16243429"/>
      <w:r>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2</w:t>
      </w:r>
      <w:r w:rsidR="00970157">
        <w:rPr>
          <w:noProof/>
        </w:rPr>
        <w:fldChar w:fldCharType="end"/>
      </w:r>
      <w:bookmarkEnd w:id="159"/>
      <w:r>
        <w:t xml:space="preserve">  </w:t>
      </w:r>
      <w:bookmarkEnd w:id="157"/>
      <w:r w:rsidR="00354FB2" w:rsidRPr="009F2B4B">
        <w:t>Annual incidence of confirmed cervical cancer cases per 100,000 female population by year and ethnicity</w:t>
      </w:r>
      <w:bookmarkEnd w:id="158"/>
      <w:r w:rsidR="005B0C1A" w:rsidRPr="009F2B4B">
        <w:t xml:space="preserve"> </w:t>
      </w:r>
      <w:r w:rsidR="0078325A">
        <w:tab/>
        <w:t>Popn: 747</w:t>
      </w:r>
      <w:bookmarkEnd w:id="160"/>
    </w:p>
    <w:tbl>
      <w:tblPr>
        <w:tblW w:w="8408" w:type="dxa"/>
        <w:tblInd w:w="2" w:type="dxa"/>
        <w:tblCellMar>
          <w:left w:w="0" w:type="dxa"/>
          <w:right w:w="0" w:type="dxa"/>
        </w:tblCellMar>
        <w:tblLook w:val="04A0" w:firstRow="1" w:lastRow="0" w:firstColumn="1" w:lastColumn="0" w:noHBand="0" w:noVBand="1"/>
      </w:tblPr>
      <w:tblGrid>
        <w:gridCol w:w="880"/>
        <w:gridCol w:w="551"/>
        <w:gridCol w:w="1392"/>
        <w:gridCol w:w="551"/>
        <w:gridCol w:w="493"/>
        <w:gridCol w:w="1743"/>
        <w:gridCol w:w="578"/>
        <w:gridCol w:w="493"/>
        <w:gridCol w:w="1727"/>
      </w:tblGrid>
      <w:tr w:rsidR="0037096C" w14:paraId="4979C1D9" w14:textId="77777777" w:rsidTr="0037096C">
        <w:trPr>
          <w:trHeight w:val="300"/>
        </w:trPr>
        <w:tc>
          <w:tcPr>
            <w:tcW w:w="880" w:type="dxa"/>
            <w:tcBorders>
              <w:top w:val="single" w:sz="8" w:space="0" w:color="auto"/>
              <w:left w:val="single" w:sz="8" w:space="0" w:color="auto"/>
              <w:bottom w:val="nil"/>
              <w:right w:val="single" w:sz="8" w:space="0" w:color="auto"/>
            </w:tcBorders>
            <w:shd w:val="clear" w:color="auto" w:fill="D9D9D9"/>
            <w:noWrap/>
            <w:tcMar>
              <w:top w:w="0" w:type="dxa"/>
              <w:left w:w="108" w:type="dxa"/>
              <w:bottom w:w="0" w:type="dxa"/>
              <w:right w:w="108" w:type="dxa"/>
            </w:tcMar>
            <w:vAlign w:val="center"/>
            <w:hideMark/>
          </w:tcPr>
          <w:p w14:paraId="628738F6" w14:textId="77777777" w:rsidR="0037096C" w:rsidRPr="0037096C" w:rsidRDefault="0037096C" w:rsidP="0037096C">
            <w:pPr>
              <w:pStyle w:val="Tablecontents"/>
              <w:rPr>
                <w:b/>
                <w:bCs/>
              </w:rPr>
            </w:pPr>
            <w:r w:rsidRPr="0037096C">
              <w:rPr>
                <w:b/>
                <w:bCs/>
              </w:rPr>
              <w:t>Year</w:t>
            </w:r>
          </w:p>
        </w:tc>
        <w:tc>
          <w:tcPr>
            <w:tcW w:w="1943" w:type="dxa"/>
            <w:gridSpan w:val="2"/>
            <w:tcBorders>
              <w:top w:val="single" w:sz="8" w:space="0" w:color="auto"/>
              <w:left w:val="nil"/>
              <w:bottom w:val="nil"/>
              <w:right w:val="single" w:sz="8" w:space="0" w:color="000000"/>
            </w:tcBorders>
            <w:shd w:val="clear" w:color="auto" w:fill="D9D9D9"/>
            <w:noWrap/>
            <w:tcMar>
              <w:top w:w="0" w:type="dxa"/>
              <w:left w:w="108" w:type="dxa"/>
              <w:bottom w:w="0" w:type="dxa"/>
              <w:right w:w="108" w:type="dxa"/>
            </w:tcMar>
            <w:vAlign w:val="center"/>
            <w:hideMark/>
          </w:tcPr>
          <w:p w14:paraId="78A1338B" w14:textId="77777777" w:rsidR="0037096C" w:rsidRPr="0037096C" w:rsidRDefault="0037096C" w:rsidP="0037096C">
            <w:pPr>
              <w:pStyle w:val="Tablecontents"/>
              <w:rPr>
                <w:b/>
                <w:bCs/>
              </w:rPr>
            </w:pPr>
            <w:r w:rsidRPr="0037096C">
              <w:rPr>
                <w:b/>
                <w:bCs/>
              </w:rPr>
              <w:t>Total</w:t>
            </w:r>
          </w:p>
        </w:tc>
        <w:tc>
          <w:tcPr>
            <w:tcW w:w="2787" w:type="dxa"/>
            <w:gridSpan w:val="3"/>
            <w:tcBorders>
              <w:top w:val="single" w:sz="8" w:space="0" w:color="auto"/>
              <w:left w:val="nil"/>
              <w:bottom w:val="nil"/>
              <w:right w:val="single" w:sz="8" w:space="0" w:color="000000"/>
            </w:tcBorders>
            <w:shd w:val="clear" w:color="auto" w:fill="D9D9D9"/>
            <w:noWrap/>
            <w:tcMar>
              <w:top w:w="0" w:type="dxa"/>
              <w:left w:w="108" w:type="dxa"/>
              <w:bottom w:w="0" w:type="dxa"/>
              <w:right w:w="108" w:type="dxa"/>
            </w:tcMar>
            <w:vAlign w:val="center"/>
            <w:hideMark/>
          </w:tcPr>
          <w:p w14:paraId="5B435734" w14:textId="77777777" w:rsidR="0037096C" w:rsidRPr="0037096C" w:rsidRDefault="0037096C" w:rsidP="0037096C">
            <w:pPr>
              <w:pStyle w:val="Tablecontents"/>
              <w:rPr>
                <w:b/>
                <w:bCs/>
              </w:rPr>
            </w:pPr>
            <w:r w:rsidRPr="0037096C">
              <w:rPr>
                <w:b/>
                <w:bCs/>
              </w:rPr>
              <w:t>Māori</w:t>
            </w:r>
          </w:p>
        </w:tc>
        <w:tc>
          <w:tcPr>
            <w:tcW w:w="2798" w:type="dxa"/>
            <w:gridSpan w:val="3"/>
            <w:tcBorders>
              <w:top w:val="single" w:sz="8" w:space="0" w:color="auto"/>
              <w:left w:val="nil"/>
              <w:bottom w:val="nil"/>
              <w:right w:val="single" w:sz="8" w:space="0" w:color="000000"/>
            </w:tcBorders>
            <w:shd w:val="clear" w:color="auto" w:fill="D9D9D9"/>
            <w:noWrap/>
            <w:tcMar>
              <w:top w:w="0" w:type="dxa"/>
              <w:left w:w="108" w:type="dxa"/>
              <w:bottom w:w="0" w:type="dxa"/>
              <w:right w:w="108" w:type="dxa"/>
            </w:tcMar>
            <w:vAlign w:val="center"/>
            <w:hideMark/>
          </w:tcPr>
          <w:p w14:paraId="41753B89" w14:textId="77777777" w:rsidR="0037096C" w:rsidRPr="0037096C" w:rsidRDefault="0037096C" w:rsidP="0037096C">
            <w:pPr>
              <w:pStyle w:val="Tablecontents"/>
              <w:rPr>
                <w:b/>
                <w:bCs/>
              </w:rPr>
            </w:pPr>
            <w:r w:rsidRPr="0037096C">
              <w:rPr>
                <w:b/>
                <w:bCs/>
              </w:rPr>
              <w:t>Non- Māori</w:t>
            </w:r>
          </w:p>
        </w:tc>
      </w:tr>
      <w:tr w:rsidR="0037096C" w14:paraId="56C0305A" w14:textId="77777777" w:rsidTr="0037096C">
        <w:trPr>
          <w:trHeight w:val="300"/>
        </w:trPr>
        <w:tc>
          <w:tcPr>
            <w:tcW w:w="880" w:type="dxa"/>
            <w:vMerge w:val="restart"/>
            <w:tcBorders>
              <w:top w:val="nil"/>
              <w:left w:val="single" w:sz="8" w:space="0" w:color="auto"/>
              <w:bottom w:val="nil"/>
              <w:right w:val="single" w:sz="8" w:space="0" w:color="auto"/>
            </w:tcBorders>
            <w:shd w:val="clear" w:color="auto" w:fill="D9D9D9"/>
            <w:noWrap/>
            <w:tcMar>
              <w:top w:w="0" w:type="dxa"/>
              <w:left w:w="108" w:type="dxa"/>
              <w:bottom w:w="0" w:type="dxa"/>
              <w:right w:w="108" w:type="dxa"/>
            </w:tcMar>
            <w:vAlign w:val="center"/>
            <w:hideMark/>
          </w:tcPr>
          <w:p w14:paraId="5F0E7BD2" w14:textId="77777777" w:rsidR="0037096C" w:rsidRPr="0037096C" w:rsidRDefault="0037096C" w:rsidP="0037096C">
            <w:pPr>
              <w:pStyle w:val="Tablecontents"/>
              <w:rPr>
                <w:b/>
                <w:bCs/>
              </w:rPr>
            </w:pPr>
            <w:r w:rsidRPr="0037096C">
              <w:rPr>
                <w:b/>
                <w:bCs/>
              </w:rPr>
              <w:t> </w:t>
            </w:r>
          </w:p>
        </w:tc>
        <w:tc>
          <w:tcPr>
            <w:tcW w:w="551" w:type="dxa"/>
            <w:vMerge w:val="restart"/>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49B106E6" w14:textId="77777777" w:rsidR="0037096C" w:rsidRPr="0037096C" w:rsidRDefault="0037096C" w:rsidP="0037096C">
            <w:pPr>
              <w:pStyle w:val="Tablecontents"/>
              <w:rPr>
                <w:b/>
                <w:bCs/>
              </w:rPr>
            </w:pPr>
            <w:r w:rsidRPr="0037096C">
              <w:rPr>
                <w:b/>
                <w:bCs/>
              </w:rPr>
              <w:t>n</w:t>
            </w:r>
          </w:p>
        </w:tc>
        <w:tc>
          <w:tcPr>
            <w:tcW w:w="1392" w:type="dxa"/>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276276B4" w14:textId="77777777" w:rsidR="0037096C" w:rsidRPr="0037096C" w:rsidRDefault="0037096C" w:rsidP="0037096C">
            <w:pPr>
              <w:pStyle w:val="Tablecontents"/>
              <w:rPr>
                <w:b/>
                <w:bCs/>
              </w:rPr>
            </w:pPr>
            <w:r w:rsidRPr="0037096C">
              <w:rPr>
                <w:b/>
                <w:bCs/>
              </w:rPr>
              <w:t>IR</w:t>
            </w:r>
          </w:p>
        </w:tc>
        <w:tc>
          <w:tcPr>
            <w:tcW w:w="551" w:type="dxa"/>
            <w:vMerge w:val="restart"/>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0770A65E" w14:textId="77777777" w:rsidR="0037096C" w:rsidRPr="0037096C" w:rsidRDefault="0037096C" w:rsidP="0037096C">
            <w:pPr>
              <w:pStyle w:val="Tablecontents"/>
              <w:rPr>
                <w:b/>
                <w:bCs/>
              </w:rPr>
            </w:pPr>
            <w:r w:rsidRPr="0037096C">
              <w:rPr>
                <w:b/>
                <w:bCs/>
              </w:rPr>
              <w:t>n</w:t>
            </w:r>
          </w:p>
        </w:tc>
        <w:tc>
          <w:tcPr>
            <w:tcW w:w="493" w:type="dxa"/>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07AB28DD" w14:textId="77777777" w:rsidR="0037096C" w:rsidRPr="0037096C" w:rsidRDefault="0037096C" w:rsidP="0037096C">
            <w:pPr>
              <w:pStyle w:val="Tablecontents"/>
              <w:rPr>
                <w:b/>
                <w:bCs/>
              </w:rPr>
            </w:pPr>
            <w:r w:rsidRPr="0037096C">
              <w:rPr>
                <w:b/>
                <w:bCs/>
              </w:rPr>
              <w:t>IR</w:t>
            </w:r>
          </w:p>
        </w:tc>
        <w:tc>
          <w:tcPr>
            <w:tcW w:w="1743" w:type="dxa"/>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4C4B490D" w14:textId="77777777" w:rsidR="0037096C" w:rsidRPr="0037096C" w:rsidRDefault="0037096C" w:rsidP="0037096C">
            <w:pPr>
              <w:pStyle w:val="Tablecontents"/>
              <w:rPr>
                <w:b/>
                <w:bCs/>
              </w:rPr>
            </w:pPr>
            <w:r w:rsidRPr="0037096C">
              <w:rPr>
                <w:b/>
                <w:bCs/>
              </w:rPr>
              <w:t>Age std IR</w:t>
            </w:r>
          </w:p>
        </w:tc>
        <w:tc>
          <w:tcPr>
            <w:tcW w:w="578" w:type="dxa"/>
            <w:vMerge w:val="restart"/>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7F3E5C59" w14:textId="77777777" w:rsidR="0037096C" w:rsidRPr="0037096C" w:rsidRDefault="0037096C" w:rsidP="0037096C">
            <w:pPr>
              <w:pStyle w:val="Tablecontents"/>
              <w:rPr>
                <w:b/>
                <w:bCs/>
              </w:rPr>
            </w:pPr>
            <w:r w:rsidRPr="0037096C">
              <w:rPr>
                <w:b/>
                <w:bCs/>
              </w:rPr>
              <w:t>n</w:t>
            </w:r>
          </w:p>
        </w:tc>
        <w:tc>
          <w:tcPr>
            <w:tcW w:w="493" w:type="dxa"/>
            <w:vMerge w:val="restart"/>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1669C05D" w14:textId="77777777" w:rsidR="0037096C" w:rsidRPr="0037096C" w:rsidRDefault="0037096C" w:rsidP="0037096C">
            <w:pPr>
              <w:pStyle w:val="Tablecontents"/>
              <w:rPr>
                <w:b/>
                <w:bCs/>
              </w:rPr>
            </w:pPr>
            <w:r w:rsidRPr="0037096C">
              <w:rPr>
                <w:b/>
                <w:bCs/>
              </w:rPr>
              <w:t>IR</w:t>
            </w:r>
          </w:p>
        </w:tc>
        <w:tc>
          <w:tcPr>
            <w:tcW w:w="1727" w:type="dxa"/>
            <w:tcBorders>
              <w:top w:val="nil"/>
              <w:left w:val="nil"/>
              <w:bottom w:val="nil"/>
              <w:right w:val="single" w:sz="8" w:space="0" w:color="auto"/>
            </w:tcBorders>
            <w:shd w:val="clear" w:color="auto" w:fill="D9D9D9"/>
            <w:tcMar>
              <w:top w:w="0" w:type="dxa"/>
              <w:left w:w="108" w:type="dxa"/>
              <w:bottom w:w="0" w:type="dxa"/>
              <w:right w:w="108" w:type="dxa"/>
            </w:tcMar>
            <w:vAlign w:val="center"/>
            <w:hideMark/>
          </w:tcPr>
          <w:p w14:paraId="72057757" w14:textId="77777777" w:rsidR="0037096C" w:rsidRPr="0037096C" w:rsidRDefault="0037096C" w:rsidP="0037096C">
            <w:pPr>
              <w:pStyle w:val="Tablecontents"/>
              <w:rPr>
                <w:b/>
                <w:bCs/>
              </w:rPr>
            </w:pPr>
            <w:r w:rsidRPr="0037096C">
              <w:rPr>
                <w:b/>
                <w:bCs/>
              </w:rPr>
              <w:t>Age std. IR*</w:t>
            </w:r>
          </w:p>
        </w:tc>
      </w:tr>
      <w:tr w:rsidR="0037096C" w14:paraId="7142072C" w14:textId="77777777" w:rsidTr="0037096C">
        <w:trPr>
          <w:trHeight w:val="300"/>
        </w:trPr>
        <w:tc>
          <w:tcPr>
            <w:tcW w:w="0" w:type="auto"/>
            <w:vMerge/>
            <w:tcBorders>
              <w:top w:val="nil"/>
              <w:left w:val="single" w:sz="8" w:space="0" w:color="auto"/>
              <w:bottom w:val="nil"/>
              <w:right w:val="single" w:sz="8" w:space="0" w:color="auto"/>
            </w:tcBorders>
            <w:vAlign w:val="center"/>
            <w:hideMark/>
          </w:tcPr>
          <w:p w14:paraId="260BCE54" w14:textId="77777777" w:rsidR="0037096C" w:rsidRPr="0037096C" w:rsidRDefault="0037096C" w:rsidP="0037096C">
            <w:pPr>
              <w:pStyle w:val="Tablecontents"/>
              <w:rPr>
                <w:b/>
                <w:bCs/>
              </w:rPr>
            </w:pPr>
          </w:p>
        </w:tc>
        <w:tc>
          <w:tcPr>
            <w:tcW w:w="0" w:type="auto"/>
            <w:vMerge/>
            <w:tcBorders>
              <w:top w:val="nil"/>
              <w:left w:val="nil"/>
              <w:bottom w:val="nil"/>
              <w:right w:val="single" w:sz="8" w:space="0" w:color="auto"/>
            </w:tcBorders>
            <w:vAlign w:val="center"/>
            <w:hideMark/>
          </w:tcPr>
          <w:p w14:paraId="2DF739FE" w14:textId="77777777" w:rsidR="0037096C" w:rsidRPr="0037096C" w:rsidRDefault="0037096C" w:rsidP="0037096C">
            <w:pPr>
              <w:pStyle w:val="Tablecontents"/>
              <w:rPr>
                <w:b/>
                <w:bCs/>
              </w:rPr>
            </w:pPr>
          </w:p>
        </w:tc>
        <w:tc>
          <w:tcPr>
            <w:tcW w:w="1392" w:type="dxa"/>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00789813" w14:textId="77777777" w:rsidR="0037096C" w:rsidRPr="0037096C" w:rsidRDefault="0037096C" w:rsidP="0037096C">
            <w:pPr>
              <w:pStyle w:val="Tablecontents"/>
              <w:rPr>
                <w:b/>
                <w:bCs/>
              </w:rPr>
            </w:pPr>
            <w:r w:rsidRPr="0037096C">
              <w:rPr>
                <w:b/>
                <w:bCs/>
              </w:rPr>
              <w:t>(95% CI)</w:t>
            </w:r>
          </w:p>
        </w:tc>
        <w:tc>
          <w:tcPr>
            <w:tcW w:w="0" w:type="auto"/>
            <w:vMerge/>
            <w:tcBorders>
              <w:top w:val="nil"/>
              <w:left w:val="nil"/>
              <w:bottom w:val="nil"/>
              <w:right w:val="single" w:sz="8" w:space="0" w:color="auto"/>
            </w:tcBorders>
            <w:vAlign w:val="center"/>
            <w:hideMark/>
          </w:tcPr>
          <w:p w14:paraId="2D6EB95D" w14:textId="77777777" w:rsidR="0037096C" w:rsidRPr="0037096C" w:rsidRDefault="0037096C" w:rsidP="0037096C">
            <w:pPr>
              <w:pStyle w:val="Tablecontents"/>
              <w:rPr>
                <w:b/>
                <w:bCs/>
              </w:rPr>
            </w:pPr>
          </w:p>
        </w:tc>
        <w:tc>
          <w:tcPr>
            <w:tcW w:w="493" w:type="dxa"/>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0BCA01ED" w14:textId="77777777" w:rsidR="0037096C" w:rsidRPr="0037096C" w:rsidRDefault="0037096C" w:rsidP="0037096C">
            <w:pPr>
              <w:pStyle w:val="Tablecontents"/>
              <w:rPr>
                <w:b/>
                <w:bCs/>
              </w:rPr>
            </w:pPr>
            <w:r w:rsidRPr="0037096C">
              <w:rPr>
                <w:b/>
                <w:bCs/>
              </w:rPr>
              <w:t> </w:t>
            </w:r>
          </w:p>
        </w:tc>
        <w:tc>
          <w:tcPr>
            <w:tcW w:w="1743" w:type="dxa"/>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5FB8979B" w14:textId="77777777" w:rsidR="0037096C" w:rsidRPr="0037096C" w:rsidRDefault="0037096C" w:rsidP="0037096C">
            <w:pPr>
              <w:pStyle w:val="Tablecontents"/>
              <w:rPr>
                <w:b/>
                <w:bCs/>
              </w:rPr>
            </w:pPr>
            <w:r w:rsidRPr="0037096C">
              <w:rPr>
                <w:b/>
                <w:bCs/>
              </w:rPr>
              <w:t>(95% CI)</w:t>
            </w:r>
          </w:p>
        </w:tc>
        <w:tc>
          <w:tcPr>
            <w:tcW w:w="0" w:type="auto"/>
            <w:vMerge/>
            <w:tcBorders>
              <w:top w:val="nil"/>
              <w:left w:val="nil"/>
              <w:bottom w:val="nil"/>
              <w:right w:val="single" w:sz="8" w:space="0" w:color="auto"/>
            </w:tcBorders>
            <w:vAlign w:val="center"/>
            <w:hideMark/>
          </w:tcPr>
          <w:p w14:paraId="479D07D6" w14:textId="77777777" w:rsidR="0037096C" w:rsidRPr="0037096C" w:rsidRDefault="0037096C" w:rsidP="0037096C">
            <w:pPr>
              <w:pStyle w:val="Tablecontents"/>
              <w:rPr>
                <w:b/>
                <w:bCs/>
              </w:rPr>
            </w:pPr>
          </w:p>
        </w:tc>
        <w:tc>
          <w:tcPr>
            <w:tcW w:w="0" w:type="auto"/>
            <w:vMerge/>
            <w:tcBorders>
              <w:top w:val="nil"/>
              <w:left w:val="nil"/>
              <w:bottom w:val="nil"/>
              <w:right w:val="single" w:sz="8" w:space="0" w:color="auto"/>
            </w:tcBorders>
            <w:vAlign w:val="center"/>
            <w:hideMark/>
          </w:tcPr>
          <w:p w14:paraId="6E427BE6" w14:textId="77777777" w:rsidR="0037096C" w:rsidRPr="0037096C" w:rsidRDefault="0037096C" w:rsidP="0037096C">
            <w:pPr>
              <w:pStyle w:val="Tablecontents"/>
              <w:rPr>
                <w:b/>
                <w:bCs/>
              </w:rPr>
            </w:pPr>
          </w:p>
        </w:tc>
        <w:tc>
          <w:tcPr>
            <w:tcW w:w="1727" w:type="dxa"/>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07981A9F" w14:textId="77777777" w:rsidR="0037096C" w:rsidRPr="0037096C" w:rsidRDefault="0037096C" w:rsidP="0037096C">
            <w:pPr>
              <w:pStyle w:val="Tablecontents"/>
              <w:rPr>
                <w:b/>
                <w:bCs/>
              </w:rPr>
            </w:pPr>
            <w:r w:rsidRPr="0037096C">
              <w:rPr>
                <w:b/>
                <w:bCs/>
              </w:rPr>
              <w:t>(95% CI)</w:t>
            </w:r>
          </w:p>
        </w:tc>
      </w:tr>
      <w:tr w:rsidR="0037096C" w14:paraId="02D0F6E0" w14:textId="77777777" w:rsidTr="0037096C">
        <w:trPr>
          <w:trHeight w:val="300"/>
        </w:trPr>
        <w:tc>
          <w:tcPr>
            <w:tcW w:w="88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D1A12C8" w14:textId="77777777" w:rsidR="0037096C" w:rsidRDefault="0037096C" w:rsidP="0037096C">
            <w:pPr>
              <w:pStyle w:val="Tablecontents"/>
              <w:rPr>
                <w:rFonts w:ascii="Calibri" w:hAnsi="Calibri"/>
              </w:rPr>
            </w:pPr>
            <w:r>
              <w:t>2013</w:t>
            </w:r>
          </w:p>
        </w:tc>
        <w:tc>
          <w:tcPr>
            <w:tcW w:w="551" w:type="dxa"/>
            <w:tcBorders>
              <w:top w:val="nil"/>
              <w:left w:val="nil"/>
              <w:bottom w:val="nil"/>
              <w:right w:val="single" w:sz="8" w:space="0" w:color="auto"/>
            </w:tcBorders>
            <w:noWrap/>
            <w:tcMar>
              <w:top w:w="0" w:type="dxa"/>
              <w:left w:w="108" w:type="dxa"/>
              <w:bottom w:w="0" w:type="dxa"/>
              <w:right w:w="108" w:type="dxa"/>
            </w:tcMar>
            <w:vAlign w:val="center"/>
            <w:hideMark/>
          </w:tcPr>
          <w:p w14:paraId="3C4F366F" w14:textId="77777777" w:rsidR="0037096C" w:rsidRDefault="0037096C" w:rsidP="0037096C">
            <w:pPr>
              <w:pStyle w:val="Tablecontents"/>
            </w:pPr>
            <w:r>
              <w:t>152</w:t>
            </w:r>
          </w:p>
        </w:tc>
        <w:tc>
          <w:tcPr>
            <w:tcW w:w="1392" w:type="dxa"/>
            <w:tcBorders>
              <w:top w:val="nil"/>
              <w:left w:val="nil"/>
              <w:bottom w:val="nil"/>
              <w:right w:val="single" w:sz="8" w:space="0" w:color="auto"/>
            </w:tcBorders>
            <w:noWrap/>
            <w:tcMar>
              <w:top w:w="0" w:type="dxa"/>
              <w:left w:w="108" w:type="dxa"/>
              <w:bottom w:w="0" w:type="dxa"/>
              <w:right w:w="108" w:type="dxa"/>
            </w:tcMar>
            <w:vAlign w:val="center"/>
            <w:hideMark/>
          </w:tcPr>
          <w:p w14:paraId="45E80782" w14:textId="77777777" w:rsidR="0037096C" w:rsidRDefault="0037096C" w:rsidP="0037096C">
            <w:pPr>
              <w:pStyle w:val="Tablecontents"/>
            </w:pPr>
            <w:r>
              <w:t>6.7 (5.7, 7.8)</w:t>
            </w:r>
          </w:p>
        </w:tc>
        <w:tc>
          <w:tcPr>
            <w:tcW w:w="551" w:type="dxa"/>
            <w:tcBorders>
              <w:top w:val="nil"/>
              <w:left w:val="nil"/>
              <w:bottom w:val="nil"/>
              <w:right w:val="single" w:sz="8" w:space="0" w:color="auto"/>
            </w:tcBorders>
            <w:noWrap/>
            <w:tcMar>
              <w:top w:w="0" w:type="dxa"/>
              <w:left w:w="108" w:type="dxa"/>
              <w:bottom w:w="0" w:type="dxa"/>
              <w:right w:w="108" w:type="dxa"/>
            </w:tcMar>
            <w:vAlign w:val="center"/>
            <w:hideMark/>
          </w:tcPr>
          <w:p w14:paraId="7174CF21" w14:textId="77777777" w:rsidR="0037096C" w:rsidRDefault="0037096C" w:rsidP="0037096C">
            <w:pPr>
              <w:pStyle w:val="Tablecontents"/>
            </w:pPr>
            <w:r>
              <w:t>33</w:t>
            </w:r>
          </w:p>
        </w:tc>
        <w:tc>
          <w:tcPr>
            <w:tcW w:w="493" w:type="dxa"/>
            <w:tcBorders>
              <w:top w:val="nil"/>
              <w:left w:val="nil"/>
              <w:bottom w:val="nil"/>
              <w:right w:val="single" w:sz="8" w:space="0" w:color="auto"/>
            </w:tcBorders>
            <w:noWrap/>
            <w:tcMar>
              <w:top w:w="0" w:type="dxa"/>
              <w:left w:w="108" w:type="dxa"/>
              <w:bottom w:w="0" w:type="dxa"/>
              <w:right w:w="108" w:type="dxa"/>
            </w:tcMar>
            <w:vAlign w:val="center"/>
            <w:hideMark/>
          </w:tcPr>
          <w:p w14:paraId="293B1B14" w14:textId="77777777" w:rsidR="0037096C" w:rsidRDefault="0037096C" w:rsidP="0037096C">
            <w:pPr>
              <w:pStyle w:val="Tablecontents"/>
            </w:pPr>
            <w:r>
              <w:t>9.3</w:t>
            </w:r>
          </w:p>
        </w:tc>
        <w:tc>
          <w:tcPr>
            <w:tcW w:w="1743" w:type="dxa"/>
            <w:tcBorders>
              <w:top w:val="nil"/>
              <w:left w:val="nil"/>
              <w:bottom w:val="nil"/>
              <w:right w:val="single" w:sz="8" w:space="0" w:color="auto"/>
            </w:tcBorders>
            <w:noWrap/>
            <w:tcMar>
              <w:top w:w="0" w:type="dxa"/>
              <w:left w:w="108" w:type="dxa"/>
              <w:bottom w:w="0" w:type="dxa"/>
              <w:right w:w="108" w:type="dxa"/>
            </w:tcMar>
            <w:vAlign w:val="center"/>
            <w:hideMark/>
          </w:tcPr>
          <w:p w14:paraId="5B8A8BEE" w14:textId="77777777" w:rsidR="0037096C" w:rsidRDefault="0037096C" w:rsidP="0037096C">
            <w:pPr>
              <w:pStyle w:val="Tablecontents"/>
            </w:pPr>
            <w:r>
              <w:t>8.0 (5.4 to 11.6)</w:t>
            </w:r>
          </w:p>
        </w:tc>
        <w:tc>
          <w:tcPr>
            <w:tcW w:w="578" w:type="dxa"/>
            <w:tcBorders>
              <w:top w:val="nil"/>
              <w:left w:val="nil"/>
              <w:bottom w:val="nil"/>
              <w:right w:val="single" w:sz="8" w:space="0" w:color="auto"/>
            </w:tcBorders>
            <w:noWrap/>
            <w:tcMar>
              <w:top w:w="0" w:type="dxa"/>
              <w:left w:w="108" w:type="dxa"/>
              <w:bottom w:w="0" w:type="dxa"/>
              <w:right w:w="108" w:type="dxa"/>
            </w:tcMar>
            <w:vAlign w:val="center"/>
            <w:hideMark/>
          </w:tcPr>
          <w:p w14:paraId="6D27161B" w14:textId="77777777" w:rsidR="0037096C" w:rsidRDefault="0037096C" w:rsidP="0037096C">
            <w:pPr>
              <w:pStyle w:val="Tablecontents"/>
            </w:pPr>
            <w:r>
              <w:t>117</w:t>
            </w:r>
          </w:p>
        </w:tc>
        <w:tc>
          <w:tcPr>
            <w:tcW w:w="493" w:type="dxa"/>
            <w:tcBorders>
              <w:top w:val="nil"/>
              <w:left w:val="nil"/>
              <w:bottom w:val="nil"/>
              <w:right w:val="single" w:sz="8" w:space="0" w:color="auto"/>
            </w:tcBorders>
            <w:noWrap/>
            <w:tcMar>
              <w:top w:w="0" w:type="dxa"/>
              <w:left w:w="108" w:type="dxa"/>
              <w:bottom w:w="0" w:type="dxa"/>
              <w:right w:w="108" w:type="dxa"/>
            </w:tcMar>
            <w:vAlign w:val="center"/>
            <w:hideMark/>
          </w:tcPr>
          <w:p w14:paraId="0F87F230" w14:textId="77777777" w:rsidR="0037096C" w:rsidRDefault="0037096C" w:rsidP="0037096C">
            <w:pPr>
              <w:pStyle w:val="Tablecontents"/>
            </w:pPr>
            <w:r>
              <w:t>6.1</w:t>
            </w:r>
          </w:p>
        </w:tc>
        <w:tc>
          <w:tcPr>
            <w:tcW w:w="1727" w:type="dxa"/>
            <w:tcBorders>
              <w:top w:val="nil"/>
              <w:left w:val="nil"/>
              <w:bottom w:val="nil"/>
              <w:right w:val="single" w:sz="8" w:space="0" w:color="auto"/>
            </w:tcBorders>
            <w:noWrap/>
            <w:tcMar>
              <w:top w:w="0" w:type="dxa"/>
              <w:left w:w="108" w:type="dxa"/>
              <w:bottom w:w="0" w:type="dxa"/>
              <w:right w:w="108" w:type="dxa"/>
            </w:tcMar>
            <w:vAlign w:val="center"/>
            <w:hideMark/>
          </w:tcPr>
          <w:p w14:paraId="6D62CFF6" w14:textId="77777777" w:rsidR="0037096C" w:rsidRDefault="0037096C" w:rsidP="0037096C">
            <w:pPr>
              <w:pStyle w:val="Tablecontents"/>
            </w:pPr>
            <w:r>
              <w:t>5.0 (4.0 to 6.2)</w:t>
            </w:r>
          </w:p>
        </w:tc>
      </w:tr>
      <w:tr w:rsidR="0037096C" w14:paraId="29CDCB02" w14:textId="77777777" w:rsidTr="0037096C">
        <w:trPr>
          <w:trHeight w:val="300"/>
        </w:trPr>
        <w:tc>
          <w:tcPr>
            <w:tcW w:w="88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59B8F12" w14:textId="77777777" w:rsidR="0037096C" w:rsidRDefault="0037096C" w:rsidP="0037096C">
            <w:pPr>
              <w:pStyle w:val="Tablecontents"/>
            </w:pPr>
            <w:r>
              <w:t>2014</w:t>
            </w:r>
          </w:p>
        </w:tc>
        <w:tc>
          <w:tcPr>
            <w:tcW w:w="551" w:type="dxa"/>
            <w:tcBorders>
              <w:top w:val="nil"/>
              <w:left w:val="nil"/>
              <w:bottom w:val="nil"/>
              <w:right w:val="single" w:sz="8" w:space="0" w:color="auto"/>
            </w:tcBorders>
            <w:noWrap/>
            <w:tcMar>
              <w:top w:w="0" w:type="dxa"/>
              <w:left w:w="108" w:type="dxa"/>
              <w:bottom w:w="0" w:type="dxa"/>
              <w:right w:w="108" w:type="dxa"/>
            </w:tcMar>
            <w:vAlign w:val="center"/>
            <w:hideMark/>
          </w:tcPr>
          <w:p w14:paraId="5BCC7903" w14:textId="77777777" w:rsidR="0037096C" w:rsidRDefault="0037096C" w:rsidP="0037096C">
            <w:pPr>
              <w:pStyle w:val="Tablecontents"/>
            </w:pPr>
            <w:r>
              <w:t>133</w:t>
            </w:r>
          </w:p>
        </w:tc>
        <w:tc>
          <w:tcPr>
            <w:tcW w:w="1392" w:type="dxa"/>
            <w:tcBorders>
              <w:top w:val="nil"/>
              <w:left w:val="nil"/>
              <w:bottom w:val="nil"/>
              <w:right w:val="single" w:sz="8" w:space="0" w:color="auto"/>
            </w:tcBorders>
            <w:noWrap/>
            <w:tcMar>
              <w:top w:w="0" w:type="dxa"/>
              <w:left w:w="108" w:type="dxa"/>
              <w:bottom w:w="0" w:type="dxa"/>
              <w:right w:w="108" w:type="dxa"/>
            </w:tcMar>
            <w:vAlign w:val="center"/>
            <w:hideMark/>
          </w:tcPr>
          <w:p w14:paraId="4E4B3FE8" w14:textId="77777777" w:rsidR="0037096C" w:rsidRDefault="0037096C" w:rsidP="0037096C">
            <w:pPr>
              <w:pStyle w:val="Tablecontents"/>
            </w:pPr>
            <w:r>
              <w:t>5.8 (4.9, 6.9)</w:t>
            </w:r>
          </w:p>
        </w:tc>
        <w:tc>
          <w:tcPr>
            <w:tcW w:w="551" w:type="dxa"/>
            <w:tcBorders>
              <w:top w:val="nil"/>
              <w:left w:val="nil"/>
              <w:bottom w:val="nil"/>
              <w:right w:val="single" w:sz="8" w:space="0" w:color="auto"/>
            </w:tcBorders>
            <w:noWrap/>
            <w:tcMar>
              <w:top w:w="0" w:type="dxa"/>
              <w:left w:w="108" w:type="dxa"/>
              <w:bottom w:w="0" w:type="dxa"/>
              <w:right w:w="108" w:type="dxa"/>
            </w:tcMar>
            <w:vAlign w:val="center"/>
            <w:hideMark/>
          </w:tcPr>
          <w:p w14:paraId="37DF7CA0" w14:textId="77777777" w:rsidR="0037096C" w:rsidRDefault="0037096C" w:rsidP="0037096C">
            <w:pPr>
              <w:pStyle w:val="Tablecontents"/>
            </w:pPr>
            <w:r>
              <w:t>32</w:t>
            </w:r>
          </w:p>
        </w:tc>
        <w:tc>
          <w:tcPr>
            <w:tcW w:w="493" w:type="dxa"/>
            <w:tcBorders>
              <w:top w:val="nil"/>
              <w:left w:val="nil"/>
              <w:bottom w:val="nil"/>
              <w:right w:val="single" w:sz="8" w:space="0" w:color="auto"/>
            </w:tcBorders>
            <w:noWrap/>
            <w:tcMar>
              <w:top w:w="0" w:type="dxa"/>
              <w:left w:w="108" w:type="dxa"/>
              <w:bottom w:w="0" w:type="dxa"/>
              <w:right w:w="108" w:type="dxa"/>
            </w:tcMar>
            <w:vAlign w:val="center"/>
            <w:hideMark/>
          </w:tcPr>
          <w:p w14:paraId="13BCDBB2" w14:textId="77777777" w:rsidR="0037096C" w:rsidRDefault="0037096C" w:rsidP="0037096C">
            <w:pPr>
              <w:pStyle w:val="Tablecontents"/>
            </w:pPr>
            <w:r>
              <w:t>8.8</w:t>
            </w:r>
          </w:p>
        </w:tc>
        <w:tc>
          <w:tcPr>
            <w:tcW w:w="1743" w:type="dxa"/>
            <w:tcBorders>
              <w:top w:val="nil"/>
              <w:left w:val="nil"/>
              <w:bottom w:val="nil"/>
              <w:right w:val="single" w:sz="8" w:space="0" w:color="auto"/>
            </w:tcBorders>
            <w:noWrap/>
            <w:tcMar>
              <w:top w:w="0" w:type="dxa"/>
              <w:left w:w="108" w:type="dxa"/>
              <w:bottom w:w="0" w:type="dxa"/>
              <w:right w:w="108" w:type="dxa"/>
            </w:tcMar>
            <w:vAlign w:val="center"/>
            <w:hideMark/>
          </w:tcPr>
          <w:p w14:paraId="4F44FFC6" w14:textId="77777777" w:rsidR="0037096C" w:rsidRDefault="0037096C" w:rsidP="0037096C">
            <w:pPr>
              <w:pStyle w:val="Tablecontents"/>
            </w:pPr>
            <w:r>
              <w:t>8.0 (5.4 to 11.6)</w:t>
            </w:r>
          </w:p>
        </w:tc>
        <w:tc>
          <w:tcPr>
            <w:tcW w:w="578" w:type="dxa"/>
            <w:tcBorders>
              <w:top w:val="nil"/>
              <w:left w:val="nil"/>
              <w:bottom w:val="nil"/>
              <w:right w:val="single" w:sz="8" w:space="0" w:color="auto"/>
            </w:tcBorders>
            <w:noWrap/>
            <w:tcMar>
              <w:top w:w="0" w:type="dxa"/>
              <w:left w:w="108" w:type="dxa"/>
              <w:bottom w:w="0" w:type="dxa"/>
              <w:right w:w="108" w:type="dxa"/>
            </w:tcMar>
            <w:vAlign w:val="center"/>
            <w:hideMark/>
          </w:tcPr>
          <w:p w14:paraId="25152D0B" w14:textId="77777777" w:rsidR="0037096C" w:rsidRDefault="0037096C" w:rsidP="0037096C">
            <w:pPr>
              <w:pStyle w:val="Tablecontents"/>
            </w:pPr>
            <w:r>
              <w:t>99</w:t>
            </w:r>
          </w:p>
        </w:tc>
        <w:tc>
          <w:tcPr>
            <w:tcW w:w="493" w:type="dxa"/>
            <w:tcBorders>
              <w:top w:val="nil"/>
              <w:left w:val="nil"/>
              <w:bottom w:val="nil"/>
              <w:right w:val="single" w:sz="8" w:space="0" w:color="auto"/>
            </w:tcBorders>
            <w:noWrap/>
            <w:tcMar>
              <w:top w:w="0" w:type="dxa"/>
              <w:left w:w="108" w:type="dxa"/>
              <w:bottom w:w="0" w:type="dxa"/>
              <w:right w:w="108" w:type="dxa"/>
            </w:tcMar>
            <w:vAlign w:val="center"/>
            <w:hideMark/>
          </w:tcPr>
          <w:p w14:paraId="386DB7DE" w14:textId="77777777" w:rsidR="0037096C" w:rsidRDefault="0037096C" w:rsidP="0037096C">
            <w:pPr>
              <w:pStyle w:val="Tablecontents"/>
            </w:pPr>
            <w:r>
              <w:t>5.1</w:t>
            </w:r>
          </w:p>
        </w:tc>
        <w:tc>
          <w:tcPr>
            <w:tcW w:w="1727" w:type="dxa"/>
            <w:tcBorders>
              <w:top w:val="nil"/>
              <w:left w:val="nil"/>
              <w:bottom w:val="nil"/>
              <w:right w:val="single" w:sz="8" w:space="0" w:color="auto"/>
            </w:tcBorders>
            <w:noWrap/>
            <w:tcMar>
              <w:top w:w="0" w:type="dxa"/>
              <w:left w:w="108" w:type="dxa"/>
              <w:bottom w:w="0" w:type="dxa"/>
              <w:right w:w="108" w:type="dxa"/>
            </w:tcMar>
            <w:vAlign w:val="center"/>
            <w:hideMark/>
          </w:tcPr>
          <w:p w14:paraId="64339451" w14:textId="77777777" w:rsidR="0037096C" w:rsidRDefault="0037096C" w:rsidP="0037096C">
            <w:pPr>
              <w:pStyle w:val="Tablecontents"/>
            </w:pPr>
            <w:r>
              <w:t>3.7 (2.9 to 4.8)</w:t>
            </w:r>
          </w:p>
        </w:tc>
      </w:tr>
      <w:tr w:rsidR="0037096C" w14:paraId="14EE4E87" w14:textId="77777777" w:rsidTr="0037096C">
        <w:trPr>
          <w:trHeight w:val="300"/>
        </w:trPr>
        <w:tc>
          <w:tcPr>
            <w:tcW w:w="88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6F1CE90" w14:textId="77777777" w:rsidR="0037096C" w:rsidRDefault="0037096C" w:rsidP="0037096C">
            <w:pPr>
              <w:pStyle w:val="Tablecontents"/>
            </w:pPr>
            <w:r>
              <w:t>2015</w:t>
            </w:r>
          </w:p>
        </w:tc>
        <w:tc>
          <w:tcPr>
            <w:tcW w:w="551" w:type="dxa"/>
            <w:tcBorders>
              <w:top w:val="nil"/>
              <w:left w:val="nil"/>
              <w:bottom w:val="nil"/>
              <w:right w:val="single" w:sz="8" w:space="0" w:color="auto"/>
            </w:tcBorders>
            <w:noWrap/>
            <w:tcMar>
              <w:top w:w="0" w:type="dxa"/>
              <w:left w:w="108" w:type="dxa"/>
              <w:bottom w:w="0" w:type="dxa"/>
              <w:right w:w="108" w:type="dxa"/>
            </w:tcMar>
            <w:vAlign w:val="center"/>
            <w:hideMark/>
          </w:tcPr>
          <w:p w14:paraId="158E450E" w14:textId="77777777" w:rsidR="0037096C" w:rsidRDefault="0037096C" w:rsidP="0037096C">
            <w:pPr>
              <w:pStyle w:val="Tablecontents"/>
            </w:pPr>
            <w:r>
              <w:t>136</w:t>
            </w:r>
          </w:p>
        </w:tc>
        <w:tc>
          <w:tcPr>
            <w:tcW w:w="1392" w:type="dxa"/>
            <w:tcBorders>
              <w:top w:val="nil"/>
              <w:left w:val="nil"/>
              <w:bottom w:val="nil"/>
              <w:right w:val="single" w:sz="8" w:space="0" w:color="auto"/>
            </w:tcBorders>
            <w:noWrap/>
            <w:tcMar>
              <w:top w:w="0" w:type="dxa"/>
              <w:left w:w="108" w:type="dxa"/>
              <w:bottom w:w="0" w:type="dxa"/>
              <w:right w:w="108" w:type="dxa"/>
            </w:tcMar>
            <w:vAlign w:val="center"/>
            <w:hideMark/>
          </w:tcPr>
          <w:p w14:paraId="0DFBDC4B" w14:textId="77777777" w:rsidR="0037096C" w:rsidRDefault="0037096C" w:rsidP="0037096C">
            <w:pPr>
              <w:pStyle w:val="Tablecontents"/>
            </w:pPr>
            <w:r>
              <w:t>5.8 (4.9, 6.9)</w:t>
            </w:r>
          </w:p>
        </w:tc>
        <w:tc>
          <w:tcPr>
            <w:tcW w:w="551" w:type="dxa"/>
            <w:tcBorders>
              <w:top w:val="nil"/>
              <w:left w:val="nil"/>
              <w:bottom w:val="nil"/>
              <w:right w:val="single" w:sz="8" w:space="0" w:color="auto"/>
            </w:tcBorders>
            <w:noWrap/>
            <w:tcMar>
              <w:top w:w="0" w:type="dxa"/>
              <w:left w:w="108" w:type="dxa"/>
              <w:bottom w:w="0" w:type="dxa"/>
              <w:right w:w="108" w:type="dxa"/>
            </w:tcMar>
            <w:vAlign w:val="center"/>
            <w:hideMark/>
          </w:tcPr>
          <w:p w14:paraId="123ED130" w14:textId="77777777" w:rsidR="0037096C" w:rsidRDefault="0037096C" w:rsidP="0037096C">
            <w:pPr>
              <w:pStyle w:val="Tablecontents"/>
            </w:pPr>
            <w:r>
              <w:t>33</w:t>
            </w:r>
          </w:p>
        </w:tc>
        <w:tc>
          <w:tcPr>
            <w:tcW w:w="493" w:type="dxa"/>
            <w:tcBorders>
              <w:top w:val="nil"/>
              <w:left w:val="nil"/>
              <w:bottom w:val="nil"/>
              <w:right w:val="single" w:sz="8" w:space="0" w:color="auto"/>
            </w:tcBorders>
            <w:noWrap/>
            <w:tcMar>
              <w:top w:w="0" w:type="dxa"/>
              <w:left w:w="108" w:type="dxa"/>
              <w:bottom w:w="0" w:type="dxa"/>
              <w:right w:w="108" w:type="dxa"/>
            </w:tcMar>
            <w:vAlign w:val="center"/>
            <w:hideMark/>
          </w:tcPr>
          <w:p w14:paraId="0EEBCACC" w14:textId="77777777" w:rsidR="0037096C" w:rsidRDefault="0037096C" w:rsidP="0037096C">
            <w:pPr>
              <w:pStyle w:val="Tablecontents"/>
            </w:pPr>
            <w:r>
              <w:t>8.9</w:t>
            </w:r>
          </w:p>
        </w:tc>
        <w:tc>
          <w:tcPr>
            <w:tcW w:w="1743" w:type="dxa"/>
            <w:tcBorders>
              <w:top w:val="nil"/>
              <w:left w:val="nil"/>
              <w:bottom w:val="nil"/>
              <w:right w:val="single" w:sz="8" w:space="0" w:color="auto"/>
            </w:tcBorders>
            <w:noWrap/>
            <w:tcMar>
              <w:top w:w="0" w:type="dxa"/>
              <w:left w:w="108" w:type="dxa"/>
              <w:bottom w:w="0" w:type="dxa"/>
              <w:right w:w="108" w:type="dxa"/>
            </w:tcMar>
            <w:vAlign w:val="center"/>
            <w:hideMark/>
          </w:tcPr>
          <w:p w14:paraId="06CFBBF8" w14:textId="77777777" w:rsidR="0037096C" w:rsidRDefault="0037096C" w:rsidP="0037096C">
            <w:pPr>
              <w:pStyle w:val="Tablecontents"/>
            </w:pPr>
            <w:r>
              <w:t>8.8 (5.9 to 12.5)</w:t>
            </w:r>
          </w:p>
        </w:tc>
        <w:tc>
          <w:tcPr>
            <w:tcW w:w="578" w:type="dxa"/>
            <w:tcBorders>
              <w:top w:val="nil"/>
              <w:left w:val="nil"/>
              <w:bottom w:val="nil"/>
              <w:right w:val="single" w:sz="8" w:space="0" w:color="auto"/>
            </w:tcBorders>
            <w:noWrap/>
            <w:tcMar>
              <w:top w:w="0" w:type="dxa"/>
              <w:left w:w="108" w:type="dxa"/>
              <w:bottom w:w="0" w:type="dxa"/>
              <w:right w:w="108" w:type="dxa"/>
            </w:tcMar>
            <w:vAlign w:val="center"/>
            <w:hideMark/>
          </w:tcPr>
          <w:p w14:paraId="6A6AD3FC" w14:textId="77777777" w:rsidR="0037096C" w:rsidRDefault="0037096C" w:rsidP="0037096C">
            <w:pPr>
              <w:pStyle w:val="Tablecontents"/>
            </w:pPr>
            <w:r>
              <w:t>103</w:t>
            </w:r>
          </w:p>
        </w:tc>
        <w:tc>
          <w:tcPr>
            <w:tcW w:w="493" w:type="dxa"/>
            <w:tcBorders>
              <w:top w:val="nil"/>
              <w:left w:val="nil"/>
              <w:bottom w:val="nil"/>
              <w:right w:val="single" w:sz="8" w:space="0" w:color="auto"/>
            </w:tcBorders>
            <w:noWrap/>
            <w:tcMar>
              <w:top w:w="0" w:type="dxa"/>
              <w:left w:w="108" w:type="dxa"/>
              <w:bottom w:w="0" w:type="dxa"/>
              <w:right w:w="108" w:type="dxa"/>
            </w:tcMar>
            <w:vAlign w:val="center"/>
            <w:hideMark/>
          </w:tcPr>
          <w:p w14:paraId="1F5361E9" w14:textId="77777777" w:rsidR="0037096C" w:rsidRDefault="0037096C" w:rsidP="0037096C">
            <w:pPr>
              <w:pStyle w:val="Tablecontents"/>
            </w:pPr>
            <w:r>
              <w:t>5.2</w:t>
            </w:r>
          </w:p>
        </w:tc>
        <w:tc>
          <w:tcPr>
            <w:tcW w:w="1727" w:type="dxa"/>
            <w:tcBorders>
              <w:top w:val="nil"/>
              <w:left w:val="nil"/>
              <w:bottom w:val="nil"/>
              <w:right w:val="single" w:sz="8" w:space="0" w:color="auto"/>
            </w:tcBorders>
            <w:noWrap/>
            <w:tcMar>
              <w:top w:w="0" w:type="dxa"/>
              <w:left w:w="108" w:type="dxa"/>
              <w:bottom w:w="0" w:type="dxa"/>
              <w:right w:w="108" w:type="dxa"/>
            </w:tcMar>
            <w:vAlign w:val="center"/>
            <w:hideMark/>
          </w:tcPr>
          <w:p w14:paraId="5CDFE8AE" w14:textId="77777777" w:rsidR="0037096C" w:rsidRDefault="0037096C" w:rsidP="0037096C">
            <w:pPr>
              <w:pStyle w:val="Tablecontents"/>
            </w:pPr>
            <w:r>
              <w:t>3.8 (3.0 to 4.8)</w:t>
            </w:r>
          </w:p>
        </w:tc>
      </w:tr>
      <w:tr w:rsidR="0037096C" w14:paraId="699C9A68" w14:textId="77777777" w:rsidTr="0037096C">
        <w:trPr>
          <w:trHeight w:val="300"/>
        </w:trPr>
        <w:tc>
          <w:tcPr>
            <w:tcW w:w="880"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547596D" w14:textId="77777777" w:rsidR="0037096C" w:rsidRDefault="0037096C" w:rsidP="0037096C">
            <w:pPr>
              <w:pStyle w:val="Tablecontents"/>
            </w:pPr>
            <w:r>
              <w:t>2016</w:t>
            </w:r>
          </w:p>
        </w:tc>
        <w:tc>
          <w:tcPr>
            <w:tcW w:w="551" w:type="dxa"/>
            <w:tcBorders>
              <w:top w:val="nil"/>
              <w:left w:val="nil"/>
              <w:bottom w:val="nil"/>
              <w:right w:val="single" w:sz="8" w:space="0" w:color="auto"/>
            </w:tcBorders>
            <w:noWrap/>
            <w:tcMar>
              <w:top w:w="0" w:type="dxa"/>
              <w:left w:w="108" w:type="dxa"/>
              <w:bottom w:w="0" w:type="dxa"/>
              <w:right w:w="108" w:type="dxa"/>
            </w:tcMar>
            <w:vAlign w:val="center"/>
            <w:hideMark/>
          </w:tcPr>
          <w:p w14:paraId="6D3E6FE7" w14:textId="77777777" w:rsidR="0037096C" w:rsidRDefault="0037096C" w:rsidP="0037096C">
            <w:pPr>
              <w:pStyle w:val="Tablecontents"/>
            </w:pPr>
            <w:r>
              <w:t>170</w:t>
            </w:r>
          </w:p>
        </w:tc>
        <w:tc>
          <w:tcPr>
            <w:tcW w:w="1392" w:type="dxa"/>
            <w:tcBorders>
              <w:top w:val="nil"/>
              <w:left w:val="nil"/>
              <w:bottom w:val="nil"/>
              <w:right w:val="single" w:sz="8" w:space="0" w:color="auto"/>
            </w:tcBorders>
            <w:noWrap/>
            <w:tcMar>
              <w:top w:w="0" w:type="dxa"/>
              <w:left w:w="108" w:type="dxa"/>
              <w:bottom w:w="0" w:type="dxa"/>
              <w:right w:w="108" w:type="dxa"/>
            </w:tcMar>
            <w:vAlign w:val="center"/>
            <w:hideMark/>
          </w:tcPr>
          <w:p w14:paraId="0F57F1CC" w14:textId="77777777" w:rsidR="0037096C" w:rsidRDefault="0037096C" w:rsidP="0037096C">
            <w:pPr>
              <w:pStyle w:val="Tablecontents"/>
            </w:pPr>
            <w:r>
              <w:t>7.1 (6.1, 8.3)</w:t>
            </w:r>
          </w:p>
        </w:tc>
        <w:tc>
          <w:tcPr>
            <w:tcW w:w="551" w:type="dxa"/>
            <w:tcBorders>
              <w:top w:val="nil"/>
              <w:left w:val="nil"/>
              <w:bottom w:val="nil"/>
              <w:right w:val="single" w:sz="8" w:space="0" w:color="auto"/>
            </w:tcBorders>
            <w:noWrap/>
            <w:tcMar>
              <w:top w:w="0" w:type="dxa"/>
              <w:left w:w="108" w:type="dxa"/>
              <w:bottom w:w="0" w:type="dxa"/>
              <w:right w:w="108" w:type="dxa"/>
            </w:tcMar>
            <w:vAlign w:val="center"/>
            <w:hideMark/>
          </w:tcPr>
          <w:p w14:paraId="3BE3E2C5" w14:textId="77777777" w:rsidR="0037096C" w:rsidRDefault="0037096C" w:rsidP="0037096C">
            <w:pPr>
              <w:pStyle w:val="Tablecontents"/>
            </w:pPr>
            <w:r>
              <w:t>33</w:t>
            </w:r>
          </w:p>
        </w:tc>
        <w:tc>
          <w:tcPr>
            <w:tcW w:w="493" w:type="dxa"/>
            <w:tcBorders>
              <w:top w:val="nil"/>
              <w:left w:val="nil"/>
              <w:bottom w:val="nil"/>
              <w:right w:val="single" w:sz="8" w:space="0" w:color="auto"/>
            </w:tcBorders>
            <w:noWrap/>
            <w:tcMar>
              <w:top w:w="0" w:type="dxa"/>
              <w:left w:w="108" w:type="dxa"/>
              <w:bottom w:w="0" w:type="dxa"/>
              <w:right w:w="108" w:type="dxa"/>
            </w:tcMar>
            <w:vAlign w:val="center"/>
            <w:hideMark/>
          </w:tcPr>
          <w:p w14:paraId="307F7A3B" w14:textId="77777777" w:rsidR="0037096C" w:rsidRDefault="0037096C" w:rsidP="0037096C">
            <w:pPr>
              <w:pStyle w:val="Tablecontents"/>
            </w:pPr>
            <w:r>
              <w:t>8.8</w:t>
            </w:r>
          </w:p>
        </w:tc>
        <w:tc>
          <w:tcPr>
            <w:tcW w:w="1743" w:type="dxa"/>
            <w:tcBorders>
              <w:top w:val="nil"/>
              <w:left w:val="nil"/>
              <w:bottom w:val="nil"/>
              <w:right w:val="single" w:sz="8" w:space="0" w:color="auto"/>
            </w:tcBorders>
            <w:noWrap/>
            <w:tcMar>
              <w:top w:w="0" w:type="dxa"/>
              <w:left w:w="108" w:type="dxa"/>
              <w:bottom w:w="0" w:type="dxa"/>
              <w:right w:w="108" w:type="dxa"/>
            </w:tcMar>
            <w:vAlign w:val="center"/>
            <w:hideMark/>
          </w:tcPr>
          <w:p w14:paraId="2580FB08" w14:textId="77777777" w:rsidR="0037096C" w:rsidRDefault="0037096C" w:rsidP="0037096C">
            <w:pPr>
              <w:pStyle w:val="Tablecontents"/>
            </w:pPr>
            <w:r>
              <w:t>8.6 (5.8 to 12.4)</w:t>
            </w:r>
          </w:p>
        </w:tc>
        <w:tc>
          <w:tcPr>
            <w:tcW w:w="578" w:type="dxa"/>
            <w:tcBorders>
              <w:top w:val="nil"/>
              <w:left w:val="nil"/>
              <w:bottom w:val="nil"/>
              <w:right w:val="single" w:sz="8" w:space="0" w:color="auto"/>
            </w:tcBorders>
            <w:noWrap/>
            <w:tcMar>
              <w:top w:w="0" w:type="dxa"/>
              <w:left w:w="108" w:type="dxa"/>
              <w:bottom w:w="0" w:type="dxa"/>
              <w:right w:w="108" w:type="dxa"/>
            </w:tcMar>
            <w:vAlign w:val="center"/>
            <w:hideMark/>
          </w:tcPr>
          <w:p w14:paraId="602B3453" w14:textId="77777777" w:rsidR="0037096C" w:rsidRDefault="0037096C" w:rsidP="0037096C">
            <w:pPr>
              <w:pStyle w:val="Tablecontents"/>
            </w:pPr>
            <w:r>
              <w:t>134</w:t>
            </w:r>
          </w:p>
        </w:tc>
        <w:tc>
          <w:tcPr>
            <w:tcW w:w="493" w:type="dxa"/>
            <w:tcBorders>
              <w:top w:val="nil"/>
              <w:left w:val="nil"/>
              <w:bottom w:val="nil"/>
              <w:right w:val="single" w:sz="8" w:space="0" w:color="auto"/>
            </w:tcBorders>
            <w:noWrap/>
            <w:tcMar>
              <w:top w:w="0" w:type="dxa"/>
              <w:left w:w="108" w:type="dxa"/>
              <w:bottom w:w="0" w:type="dxa"/>
              <w:right w:w="108" w:type="dxa"/>
            </w:tcMar>
            <w:vAlign w:val="center"/>
            <w:hideMark/>
          </w:tcPr>
          <w:p w14:paraId="74834CDC" w14:textId="77777777" w:rsidR="0037096C" w:rsidRDefault="0037096C" w:rsidP="0037096C">
            <w:pPr>
              <w:pStyle w:val="Tablecontents"/>
            </w:pPr>
            <w:r>
              <w:t>6.7</w:t>
            </w:r>
          </w:p>
        </w:tc>
        <w:tc>
          <w:tcPr>
            <w:tcW w:w="1727" w:type="dxa"/>
            <w:tcBorders>
              <w:top w:val="nil"/>
              <w:left w:val="nil"/>
              <w:bottom w:val="nil"/>
              <w:right w:val="single" w:sz="8" w:space="0" w:color="auto"/>
            </w:tcBorders>
            <w:noWrap/>
            <w:tcMar>
              <w:top w:w="0" w:type="dxa"/>
              <w:left w:w="108" w:type="dxa"/>
              <w:bottom w:w="0" w:type="dxa"/>
              <w:right w:w="108" w:type="dxa"/>
            </w:tcMar>
            <w:vAlign w:val="center"/>
            <w:hideMark/>
          </w:tcPr>
          <w:p w14:paraId="6C2885A9" w14:textId="77777777" w:rsidR="0037096C" w:rsidRDefault="0037096C" w:rsidP="0037096C">
            <w:pPr>
              <w:pStyle w:val="Tablecontents"/>
            </w:pPr>
            <w:r>
              <w:t>5.0 (4.1 to 6.1)</w:t>
            </w:r>
          </w:p>
        </w:tc>
      </w:tr>
      <w:tr w:rsidR="0037096C" w14:paraId="4F252CA3" w14:textId="77777777" w:rsidTr="0037096C">
        <w:trPr>
          <w:trHeight w:val="315"/>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DC64EB" w14:textId="77777777" w:rsidR="0037096C" w:rsidRDefault="0037096C" w:rsidP="0037096C">
            <w:pPr>
              <w:pStyle w:val="Tablecontents"/>
            </w:pPr>
            <w:r>
              <w:t>2017</w:t>
            </w:r>
          </w:p>
        </w:tc>
        <w:tc>
          <w:tcPr>
            <w:tcW w:w="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185CBF" w14:textId="77777777" w:rsidR="0037096C" w:rsidRDefault="0037096C" w:rsidP="0037096C">
            <w:pPr>
              <w:pStyle w:val="Tablecontents"/>
            </w:pPr>
            <w:r>
              <w:t>156</w:t>
            </w:r>
          </w:p>
        </w:tc>
        <w:tc>
          <w:tcPr>
            <w:tcW w:w="13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AAC8E7" w14:textId="77777777" w:rsidR="0037096C" w:rsidRDefault="0037096C" w:rsidP="0037096C">
            <w:pPr>
              <w:pStyle w:val="Tablecontents"/>
            </w:pPr>
            <w:r>
              <w:t>6.4 (5.5, 7.5)</w:t>
            </w:r>
          </w:p>
        </w:tc>
        <w:tc>
          <w:tcPr>
            <w:tcW w:w="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4EA24A1" w14:textId="77777777" w:rsidR="0037096C" w:rsidRDefault="0037096C" w:rsidP="0037096C">
            <w:pPr>
              <w:pStyle w:val="Tablecontents"/>
            </w:pPr>
            <w:r>
              <w:t>31</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8BFEBD" w14:textId="77777777" w:rsidR="0037096C" w:rsidRDefault="0037096C" w:rsidP="0037096C">
            <w:pPr>
              <w:pStyle w:val="Tablecontents"/>
            </w:pPr>
            <w:r>
              <w:t>8.1</w:t>
            </w:r>
          </w:p>
        </w:tc>
        <w:tc>
          <w:tcPr>
            <w:tcW w:w="1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B89917" w14:textId="77777777" w:rsidR="0037096C" w:rsidRDefault="0037096C" w:rsidP="0037096C">
            <w:pPr>
              <w:pStyle w:val="Tablecontents"/>
            </w:pPr>
            <w:r>
              <w:t>7.4 (5.0 to 10.8)</w:t>
            </w:r>
          </w:p>
        </w:tc>
        <w:tc>
          <w:tcPr>
            <w:tcW w:w="5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D5C7B8" w14:textId="77777777" w:rsidR="0037096C" w:rsidRDefault="0037096C" w:rsidP="0037096C">
            <w:pPr>
              <w:pStyle w:val="Tablecontents"/>
            </w:pPr>
            <w:r>
              <w:t>124</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5BB8CF" w14:textId="77777777" w:rsidR="0037096C" w:rsidRDefault="0037096C" w:rsidP="0037096C">
            <w:pPr>
              <w:pStyle w:val="Tablecontents"/>
            </w:pPr>
            <w:r>
              <w:t>6.1</w:t>
            </w:r>
          </w:p>
        </w:tc>
        <w:tc>
          <w:tcPr>
            <w:tcW w:w="17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CDA44E" w14:textId="77777777" w:rsidR="0037096C" w:rsidRDefault="0037096C" w:rsidP="0037096C">
            <w:pPr>
              <w:pStyle w:val="Tablecontents"/>
            </w:pPr>
            <w:r>
              <w:t>4.4 (3.6 to 5.5)</w:t>
            </w:r>
          </w:p>
        </w:tc>
      </w:tr>
      <w:tr w:rsidR="0037096C" w14:paraId="31EF7C7B" w14:textId="77777777" w:rsidTr="0037096C">
        <w:trPr>
          <w:trHeight w:val="315"/>
        </w:trPr>
        <w:tc>
          <w:tcPr>
            <w:tcW w:w="8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02E3D0F" w14:textId="77777777" w:rsidR="0037096C" w:rsidRDefault="0037096C" w:rsidP="0037096C">
            <w:pPr>
              <w:pStyle w:val="Tablecontents"/>
            </w:pPr>
            <w:r>
              <w:t>Total</w:t>
            </w:r>
          </w:p>
        </w:tc>
        <w:tc>
          <w:tcPr>
            <w:tcW w:w="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E94C1A" w14:textId="77777777" w:rsidR="0037096C" w:rsidRDefault="0037096C" w:rsidP="0037096C">
            <w:pPr>
              <w:pStyle w:val="Tablecontents"/>
            </w:pPr>
            <w:r>
              <w:t>747</w:t>
            </w:r>
          </w:p>
        </w:tc>
        <w:tc>
          <w:tcPr>
            <w:tcW w:w="139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919719D" w14:textId="77777777" w:rsidR="0037096C" w:rsidRDefault="0037096C" w:rsidP="0037096C">
            <w:pPr>
              <w:pStyle w:val="Tablecontents"/>
              <w:rPr>
                <w:rFonts w:ascii="Calibri" w:hAnsi="Calibri"/>
              </w:rPr>
            </w:pPr>
            <w:r>
              <w:t>6.4 (5.9, 6.8)</w:t>
            </w:r>
          </w:p>
        </w:tc>
        <w:tc>
          <w:tcPr>
            <w:tcW w:w="5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286AA7" w14:textId="77777777" w:rsidR="0037096C" w:rsidRDefault="0037096C" w:rsidP="0037096C">
            <w:pPr>
              <w:pStyle w:val="Tablecontents"/>
            </w:pPr>
            <w:r>
              <w:t>162</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990619B" w14:textId="77777777" w:rsidR="0037096C" w:rsidRDefault="0037096C" w:rsidP="0037096C">
            <w:pPr>
              <w:pStyle w:val="Tablecontents"/>
            </w:pPr>
            <w:r>
              <w:t>8.8</w:t>
            </w:r>
          </w:p>
        </w:tc>
        <w:tc>
          <w:tcPr>
            <w:tcW w:w="17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FD6873" w14:textId="77777777" w:rsidR="0037096C" w:rsidRDefault="0037096C" w:rsidP="0037096C">
            <w:pPr>
              <w:pStyle w:val="Tablecontents"/>
            </w:pPr>
            <w:r>
              <w:t>8.1 (6.9 to 9.6)</w:t>
            </w:r>
          </w:p>
        </w:tc>
        <w:tc>
          <w:tcPr>
            <w:tcW w:w="57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9CE842" w14:textId="77777777" w:rsidR="0037096C" w:rsidRDefault="0037096C" w:rsidP="0037096C">
            <w:pPr>
              <w:pStyle w:val="Tablecontents"/>
            </w:pPr>
            <w:r>
              <w:t>577</w:t>
            </w:r>
          </w:p>
        </w:tc>
        <w:tc>
          <w:tcPr>
            <w:tcW w:w="49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486F5B4" w14:textId="77777777" w:rsidR="0037096C" w:rsidRDefault="0037096C" w:rsidP="0037096C">
            <w:pPr>
              <w:pStyle w:val="Tablecontents"/>
            </w:pPr>
            <w:r>
              <w:t>5.8</w:t>
            </w:r>
          </w:p>
        </w:tc>
        <w:tc>
          <w:tcPr>
            <w:tcW w:w="172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88CF067" w14:textId="77777777" w:rsidR="0037096C" w:rsidRDefault="0037096C" w:rsidP="0037096C">
            <w:pPr>
              <w:pStyle w:val="Tablecontents"/>
            </w:pPr>
            <w:r>
              <w:t>4.4 (4.0 to 4.8)</w:t>
            </w:r>
          </w:p>
        </w:tc>
      </w:tr>
    </w:tbl>
    <w:p w14:paraId="7DCDA29B" w14:textId="6A83FFAA" w:rsidR="0037096C" w:rsidRDefault="0037096C" w:rsidP="0037096C">
      <w:pPr>
        <w:pStyle w:val="Subtitle"/>
        <w:rPr>
          <w:lang w:val="en-US"/>
        </w:rPr>
      </w:pPr>
      <w:r>
        <w:rPr>
          <w:lang w:val="en-US"/>
        </w:rPr>
        <w:t>IR = Unadjusted incidence rates per 100,000 females.  Age std. IR = Incidence rates per 100,000 females age standardized to the 2001 Census Maori female population.</w:t>
      </w:r>
      <w:r w:rsidRPr="0037096C">
        <w:t xml:space="preserve"> </w:t>
      </w:r>
      <w:r>
        <w:t>Māori</w:t>
      </w:r>
      <w:r w:rsidRPr="009F2B4B">
        <w:t xml:space="preserve"> and </w:t>
      </w:r>
      <w:r>
        <w:t>n</w:t>
      </w:r>
      <w:r w:rsidRPr="009F2B4B">
        <w:t>on-</w:t>
      </w:r>
      <w:r>
        <w:t>Māori</w:t>
      </w:r>
      <w:r w:rsidRPr="009F2B4B">
        <w:t xml:space="preserve"> total do not include n=8 women with unknown ethnicity</w:t>
      </w:r>
    </w:p>
    <w:p w14:paraId="6A0D1D8D" w14:textId="0E810E7D" w:rsidR="00354FB2" w:rsidRPr="009F2B4B" w:rsidRDefault="00354FB2"/>
    <w:p w14:paraId="32864D3B" w14:textId="77777777" w:rsidR="00ED2A5C" w:rsidRDefault="00ED2A5C" w:rsidP="00ED2A5C">
      <w:bookmarkStart w:id="161" w:name="_Ref11324032"/>
      <w:bookmarkStart w:id="162" w:name="_Ref11318531"/>
      <w:bookmarkStart w:id="163" w:name="_Toc9500259"/>
    </w:p>
    <w:p w14:paraId="2156C728" w14:textId="77777777" w:rsidR="00ED2A5C" w:rsidRPr="00ED2A5C" w:rsidRDefault="00ED2A5C" w:rsidP="00ED2A5C">
      <w:pPr>
        <w:sectPr w:rsidR="00ED2A5C" w:rsidRPr="00ED2A5C" w:rsidSect="002B614E">
          <w:pgSz w:w="11906" w:h="16838"/>
          <w:pgMar w:top="1440" w:right="1800" w:bottom="1440" w:left="1800" w:header="708" w:footer="708" w:gutter="0"/>
          <w:cols w:space="708"/>
          <w:titlePg/>
          <w:docGrid w:linePitch="360"/>
        </w:sectPr>
      </w:pPr>
    </w:p>
    <w:p w14:paraId="4AE6B6F3" w14:textId="5E33F65F" w:rsidR="004559C9" w:rsidRPr="000C38D5" w:rsidRDefault="00C972BB" w:rsidP="000C38D5">
      <w:pPr>
        <w:pStyle w:val="NoSpacing"/>
        <w:jc w:val="center"/>
        <w:rPr>
          <w:rFonts w:eastAsiaTheme="minorHAnsi"/>
          <w:lang w:eastAsia="en-US"/>
        </w:rPr>
      </w:pPr>
      <w:r>
        <w:rPr>
          <w:rFonts w:eastAsiaTheme="minorHAnsi"/>
          <w:noProof/>
        </w:rPr>
        <w:drawing>
          <wp:inline distT="0" distB="0" distL="0" distR="0" wp14:anchorId="5D023375" wp14:editId="41FB081C">
            <wp:extent cx="6535853" cy="4972050"/>
            <wp:effectExtent l="0" t="0" r="0" b="0"/>
            <wp:docPr id="1013"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53330" cy="4985345"/>
                    </a:xfrm>
                    <a:prstGeom prst="rect">
                      <a:avLst/>
                    </a:prstGeom>
                    <a:noFill/>
                  </pic:spPr>
                </pic:pic>
              </a:graphicData>
            </a:graphic>
          </wp:inline>
        </w:drawing>
      </w:r>
    </w:p>
    <w:p w14:paraId="70E1A048" w14:textId="3E9A6D74" w:rsidR="004F5201" w:rsidRPr="008F2EB7" w:rsidRDefault="004F5201" w:rsidP="008F2EB7">
      <w:pPr>
        <w:pStyle w:val="Caption"/>
        <w:jc w:val="center"/>
        <w:rPr>
          <w:rFonts w:eastAsiaTheme="minorHAnsi"/>
          <w:lang w:eastAsia="en-US"/>
        </w:rPr>
      </w:pPr>
      <w:bookmarkStart w:id="164" w:name="_Ref14446051"/>
      <w:bookmarkStart w:id="165" w:name="_Toc17978176"/>
      <w:r w:rsidRPr="00DA52C8">
        <w:t xml:space="preserve">Figure </w:t>
      </w:r>
      <w:r w:rsidRPr="00DA52C8">
        <w:fldChar w:fldCharType="begin"/>
      </w:r>
      <w:r w:rsidRPr="008F2EB7">
        <w:instrText xml:space="preserve"> STYLEREF 4 \s </w:instrText>
      </w:r>
      <w:r w:rsidRPr="00DA52C8">
        <w:fldChar w:fldCharType="separate"/>
      </w:r>
      <w:r w:rsidR="005F5AE1">
        <w:rPr>
          <w:noProof/>
        </w:rPr>
        <w:t>3</w:t>
      </w:r>
      <w:r w:rsidRPr="00DA52C8">
        <w:fldChar w:fldCharType="end"/>
      </w:r>
      <w:r w:rsidRPr="00DA52C8">
        <w:noBreakHyphen/>
      </w:r>
      <w:r w:rsidRPr="00DA52C8">
        <w:fldChar w:fldCharType="begin"/>
      </w:r>
      <w:r w:rsidRPr="008F2EB7">
        <w:instrText xml:space="preserve"> SEQ Figure \* ARABIC \s 4 </w:instrText>
      </w:r>
      <w:r w:rsidRPr="00DA52C8">
        <w:fldChar w:fldCharType="separate"/>
      </w:r>
      <w:r w:rsidR="005F5AE1">
        <w:rPr>
          <w:noProof/>
        </w:rPr>
        <w:t>2</w:t>
      </w:r>
      <w:r w:rsidRPr="00DA52C8">
        <w:fldChar w:fldCharType="end"/>
      </w:r>
      <w:bookmarkEnd w:id="164"/>
      <w:r w:rsidRPr="00DA52C8">
        <w:t xml:space="preserve">  Age standardised (to </w:t>
      </w:r>
      <w:r w:rsidR="005E325E" w:rsidRPr="00DA52C8">
        <w:t>Māori</w:t>
      </w:r>
      <w:r w:rsidRPr="00DA52C8">
        <w:t xml:space="preserve"> 2001 census) incidence of cervical cancer cases per 100,000 person-years by year of diagnosis (2008-2017) </w:t>
      </w:r>
      <w:r w:rsidRPr="00DA52C8">
        <w:rPr>
          <w:rFonts w:eastAsiaTheme="minorHAnsi"/>
        </w:rPr>
        <w:t>for Māori and non-Māori</w:t>
      </w:r>
      <w:bookmarkEnd w:id="165"/>
    </w:p>
    <w:p w14:paraId="0D30837B" w14:textId="77777777" w:rsidR="004559C9" w:rsidRDefault="004559C9" w:rsidP="004559C9">
      <w:pPr>
        <w:pStyle w:val="Tablecontents"/>
        <w:sectPr w:rsidR="004559C9" w:rsidSect="004559C9">
          <w:pgSz w:w="16838" w:h="11906" w:orient="landscape"/>
          <w:pgMar w:top="1800" w:right="1440" w:bottom="1800" w:left="1440" w:header="708" w:footer="708" w:gutter="0"/>
          <w:cols w:space="708"/>
          <w:titlePg/>
          <w:docGrid w:linePitch="360"/>
        </w:sectPr>
      </w:pPr>
    </w:p>
    <w:p w14:paraId="229A86B8" w14:textId="2192FB8E" w:rsidR="00F104FE" w:rsidRDefault="00F104FE" w:rsidP="00F104FE">
      <w:pPr>
        <w:pStyle w:val="Caption"/>
        <w:rPr>
          <w:rFonts w:eastAsiaTheme="minorHAnsi"/>
        </w:rPr>
      </w:pPr>
      <w:bookmarkStart w:id="166" w:name="_Ref14429638"/>
      <w:bookmarkStart w:id="167" w:name="_Toc16243430"/>
      <w:bookmarkEnd w:id="161"/>
      <w:bookmarkEnd w:id="162"/>
      <w:bookmarkEnd w:id="163"/>
      <w:r>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3</w:t>
      </w:r>
      <w:r w:rsidR="00970157">
        <w:rPr>
          <w:noProof/>
        </w:rPr>
        <w:fldChar w:fldCharType="end"/>
      </w:r>
      <w:bookmarkEnd w:id="166"/>
      <w:r>
        <w:t xml:space="preserve">  Demographics for </w:t>
      </w:r>
      <w:r w:rsidRPr="009F2717">
        <w:t>all cervical cancer diagnoses by year (2013-2017)</w:t>
      </w:r>
      <w:r w:rsidRPr="009F2717">
        <w:tab/>
      </w:r>
      <w:r w:rsidRPr="004158B6">
        <w:t>Popn: 747</w:t>
      </w:r>
      <w:bookmarkEnd w:id="167"/>
    </w:p>
    <w:p w14:paraId="77029421" w14:textId="0789A80F" w:rsidR="003E5A72" w:rsidRPr="00A97878" w:rsidRDefault="003E5A72" w:rsidP="004643E7">
      <w:pPr>
        <w:rPr>
          <w:rFonts w:eastAsiaTheme="minorHAnsi"/>
        </w:r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1701"/>
        <w:gridCol w:w="709"/>
        <w:gridCol w:w="886"/>
        <w:gridCol w:w="886"/>
        <w:gridCol w:w="886"/>
        <w:gridCol w:w="886"/>
        <w:gridCol w:w="850"/>
      </w:tblGrid>
      <w:tr w:rsidR="00C627CC" w:rsidRPr="004158B6" w14:paraId="0F84FEF5" w14:textId="77777777" w:rsidTr="00ED2A5C">
        <w:tc>
          <w:tcPr>
            <w:tcW w:w="1418" w:type="dxa"/>
            <w:tcBorders>
              <w:top w:val="single" w:sz="4" w:space="0" w:color="auto"/>
              <w:bottom w:val="single" w:sz="4" w:space="0" w:color="auto"/>
            </w:tcBorders>
            <w:shd w:val="clear" w:color="auto" w:fill="D9D9D9" w:themeFill="background1" w:themeFillShade="D9"/>
          </w:tcPr>
          <w:p w14:paraId="5E0050DC" w14:textId="77777777" w:rsidR="00AA5F1A" w:rsidRPr="00FF2EC4" w:rsidRDefault="00AA5F1A" w:rsidP="00E60970">
            <w:pPr>
              <w:spacing w:line="240" w:lineRule="auto"/>
              <w:rPr>
                <w:rFonts w:eastAsiaTheme="minorHAnsi"/>
                <w:lang w:eastAsia="en-US"/>
              </w:rPr>
            </w:pPr>
          </w:p>
        </w:tc>
        <w:tc>
          <w:tcPr>
            <w:tcW w:w="1701" w:type="dxa"/>
            <w:tcBorders>
              <w:top w:val="single" w:sz="4" w:space="0" w:color="auto"/>
              <w:bottom w:val="single" w:sz="4" w:space="0" w:color="auto"/>
            </w:tcBorders>
            <w:shd w:val="clear" w:color="auto" w:fill="D9D9D9" w:themeFill="background1" w:themeFillShade="D9"/>
          </w:tcPr>
          <w:p w14:paraId="4D2ADE17" w14:textId="77777777" w:rsidR="00AA5F1A" w:rsidRPr="00FF2EC4" w:rsidRDefault="00AA5F1A" w:rsidP="00E60970">
            <w:pPr>
              <w:spacing w:line="240" w:lineRule="auto"/>
              <w:rPr>
                <w:rFonts w:eastAsiaTheme="minorHAnsi"/>
                <w:lang w:eastAsia="en-US"/>
              </w:rPr>
            </w:pPr>
          </w:p>
        </w:tc>
        <w:tc>
          <w:tcPr>
            <w:tcW w:w="709" w:type="dxa"/>
            <w:tcBorders>
              <w:top w:val="single" w:sz="4" w:space="0" w:color="auto"/>
              <w:bottom w:val="single" w:sz="4" w:space="0" w:color="auto"/>
            </w:tcBorders>
            <w:shd w:val="clear" w:color="auto" w:fill="D9D9D9" w:themeFill="background1" w:themeFillShade="D9"/>
            <w:vAlign w:val="bottom"/>
          </w:tcPr>
          <w:p w14:paraId="0096EDDA" w14:textId="77777777" w:rsidR="00AA5F1A" w:rsidRPr="004158B6" w:rsidRDefault="00AA5F1A" w:rsidP="00E60970">
            <w:pPr>
              <w:spacing w:line="240" w:lineRule="auto"/>
              <w:jc w:val="right"/>
              <w:rPr>
                <w:rFonts w:eastAsiaTheme="minorHAnsi"/>
                <w:lang w:eastAsia="en-US"/>
              </w:rPr>
            </w:pPr>
            <w:r w:rsidRPr="004158B6">
              <w:rPr>
                <w:b/>
                <w:bCs/>
                <w:color w:val="000000"/>
                <w:sz w:val="22"/>
                <w:szCs w:val="22"/>
              </w:rPr>
              <w:t>2013</w:t>
            </w:r>
          </w:p>
        </w:tc>
        <w:tc>
          <w:tcPr>
            <w:tcW w:w="886" w:type="dxa"/>
            <w:tcBorders>
              <w:top w:val="single" w:sz="4" w:space="0" w:color="auto"/>
              <w:bottom w:val="single" w:sz="4" w:space="0" w:color="auto"/>
            </w:tcBorders>
            <w:shd w:val="clear" w:color="auto" w:fill="D9D9D9" w:themeFill="background1" w:themeFillShade="D9"/>
            <w:vAlign w:val="bottom"/>
          </w:tcPr>
          <w:p w14:paraId="392F8156" w14:textId="77777777" w:rsidR="00AA5F1A" w:rsidRPr="004158B6" w:rsidRDefault="00AA5F1A" w:rsidP="00E60970">
            <w:pPr>
              <w:spacing w:line="240" w:lineRule="auto"/>
              <w:jc w:val="right"/>
              <w:rPr>
                <w:rFonts w:eastAsiaTheme="minorHAnsi"/>
                <w:lang w:eastAsia="en-US"/>
              </w:rPr>
            </w:pPr>
            <w:r w:rsidRPr="004158B6">
              <w:rPr>
                <w:b/>
                <w:bCs/>
                <w:color w:val="000000"/>
                <w:sz w:val="22"/>
                <w:szCs w:val="22"/>
              </w:rPr>
              <w:t>2014</w:t>
            </w:r>
          </w:p>
        </w:tc>
        <w:tc>
          <w:tcPr>
            <w:tcW w:w="886" w:type="dxa"/>
            <w:tcBorders>
              <w:top w:val="single" w:sz="4" w:space="0" w:color="auto"/>
              <w:bottom w:val="single" w:sz="4" w:space="0" w:color="auto"/>
            </w:tcBorders>
            <w:shd w:val="clear" w:color="auto" w:fill="D9D9D9" w:themeFill="background1" w:themeFillShade="D9"/>
            <w:vAlign w:val="bottom"/>
          </w:tcPr>
          <w:p w14:paraId="6E81A279" w14:textId="77777777" w:rsidR="00AA5F1A" w:rsidRPr="004158B6" w:rsidRDefault="00AA5F1A" w:rsidP="00E60970">
            <w:pPr>
              <w:spacing w:line="240" w:lineRule="auto"/>
              <w:jc w:val="right"/>
              <w:rPr>
                <w:rFonts w:eastAsiaTheme="minorHAnsi"/>
                <w:lang w:eastAsia="en-US"/>
              </w:rPr>
            </w:pPr>
            <w:r w:rsidRPr="004158B6">
              <w:rPr>
                <w:b/>
                <w:bCs/>
                <w:color w:val="000000"/>
                <w:sz w:val="22"/>
                <w:szCs w:val="22"/>
              </w:rPr>
              <w:t>2015</w:t>
            </w:r>
          </w:p>
        </w:tc>
        <w:tc>
          <w:tcPr>
            <w:tcW w:w="886" w:type="dxa"/>
            <w:tcBorders>
              <w:top w:val="single" w:sz="4" w:space="0" w:color="auto"/>
              <w:bottom w:val="single" w:sz="4" w:space="0" w:color="auto"/>
            </w:tcBorders>
            <w:shd w:val="clear" w:color="auto" w:fill="D9D9D9" w:themeFill="background1" w:themeFillShade="D9"/>
            <w:vAlign w:val="bottom"/>
          </w:tcPr>
          <w:p w14:paraId="7E42E647" w14:textId="77777777" w:rsidR="00AA5F1A" w:rsidRPr="004158B6" w:rsidRDefault="00AA5F1A" w:rsidP="00E60970">
            <w:pPr>
              <w:spacing w:line="240" w:lineRule="auto"/>
              <w:jc w:val="right"/>
              <w:rPr>
                <w:rFonts w:eastAsiaTheme="minorHAnsi"/>
                <w:lang w:eastAsia="en-US"/>
              </w:rPr>
            </w:pPr>
            <w:r w:rsidRPr="004158B6">
              <w:rPr>
                <w:b/>
                <w:bCs/>
                <w:color w:val="000000"/>
                <w:sz w:val="22"/>
                <w:szCs w:val="22"/>
              </w:rPr>
              <w:t>2016</w:t>
            </w:r>
          </w:p>
        </w:tc>
        <w:tc>
          <w:tcPr>
            <w:tcW w:w="886" w:type="dxa"/>
            <w:tcBorders>
              <w:top w:val="single" w:sz="4" w:space="0" w:color="auto"/>
              <w:bottom w:val="single" w:sz="4" w:space="0" w:color="auto"/>
            </w:tcBorders>
            <w:shd w:val="clear" w:color="auto" w:fill="D9D9D9" w:themeFill="background1" w:themeFillShade="D9"/>
            <w:vAlign w:val="bottom"/>
          </w:tcPr>
          <w:p w14:paraId="67892867" w14:textId="77777777" w:rsidR="00AA5F1A" w:rsidRPr="004158B6" w:rsidRDefault="00AA5F1A" w:rsidP="00E60970">
            <w:pPr>
              <w:spacing w:line="240" w:lineRule="auto"/>
              <w:jc w:val="right"/>
              <w:rPr>
                <w:rFonts w:eastAsiaTheme="minorHAnsi"/>
                <w:lang w:eastAsia="en-US"/>
              </w:rPr>
            </w:pPr>
            <w:r w:rsidRPr="004158B6">
              <w:rPr>
                <w:b/>
                <w:bCs/>
                <w:color w:val="000000"/>
                <w:sz w:val="22"/>
                <w:szCs w:val="22"/>
              </w:rPr>
              <w:t>2017</w:t>
            </w:r>
          </w:p>
        </w:tc>
        <w:tc>
          <w:tcPr>
            <w:tcW w:w="850" w:type="dxa"/>
            <w:tcBorders>
              <w:top w:val="single" w:sz="4" w:space="0" w:color="auto"/>
              <w:bottom w:val="single" w:sz="4" w:space="0" w:color="auto"/>
            </w:tcBorders>
            <w:shd w:val="clear" w:color="auto" w:fill="D9D9D9" w:themeFill="background1" w:themeFillShade="D9"/>
            <w:vAlign w:val="bottom"/>
          </w:tcPr>
          <w:p w14:paraId="13DFE5F1" w14:textId="77777777" w:rsidR="00AA5F1A" w:rsidRPr="004158B6" w:rsidRDefault="00AA5F1A" w:rsidP="00E60970">
            <w:pPr>
              <w:spacing w:line="240" w:lineRule="auto"/>
              <w:jc w:val="right"/>
              <w:rPr>
                <w:rFonts w:eastAsiaTheme="minorHAnsi"/>
                <w:lang w:eastAsia="en-US"/>
              </w:rPr>
            </w:pPr>
            <w:r w:rsidRPr="004158B6">
              <w:rPr>
                <w:b/>
                <w:bCs/>
                <w:color w:val="000000"/>
                <w:sz w:val="22"/>
                <w:szCs w:val="22"/>
              </w:rPr>
              <w:t>TOTAL</w:t>
            </w:r>
          </w:p>
        </w:tc>
      </w:tr>
      <w:tr w:rsidR="00A230A5" w:rsidRPr="004158B6" w14:paraId="279DBA9B" w14:textId="77777777" w:rsidTr="00ED2A5C">
        <w:tc>
          <w:tcPr>
            <w:tcW w:w="1418" w:type="dxa"/>
            <w:tcBorders>
              <w:top w:val="single" w:sz="4" w:space="0" w:color="auto"/>
              <w:bottom w:val="single" w:sz="4" w:space="0" w:color="auto"/>
            </w:tcBorders>
            <w:shd w:val="clear" w:color="auto" w:fill="D9D9D9" w:themeFill="background1" w:themeFillShade="D9"/>
          </w:tcPr>
          <w:p w14:paraId="7C35BD84" w14:textId="77777777" w:rsidR="00A230A5" w:rsidRPr="009F2717" w:rsidRDefault="00A230A5" w:rsidP="009F2717">
            <w:pPr>
              <w:pStyle w:val="StyleTablecontentsBold"/>
              <w:rPr>
                <w:rFonts w:eastAsiaTheme="minorHAnsi"/>
                <w:lang w:eastAsia="en-US"/>
              </w:rPr>
            </w:pPr>
            <w:r w:rsidRPr="00EC5A30">
              <w:t>Total</w:t>
            </w:r>
          </w:p>
        </w:tc>
        <w:tc>
          <w:tcPr>
            <w:tcW w:w="1701" w:type="dxa"/>
            <w:tcBorders>
              <w:top w:val="single" w:sz="4" w:space="0" w:color="auto"/>
              <w:bottom w:val="single" w:sz="4" w:space="0" w:color="auto"/>
            </w:tcBorders>
          </w:tcPr>
          <w:p w14:paraId="34B459DB" w14:textId="77777777" w:rsidR="00A230A5" w:rsidRPr="009F2717" w:rsidRDefault="00A230A5" w:rsidP="009F2717">
            <w:pPr>
              <w:pStyle w:val="Tablecontents"/>
              <w:rPr>
                <w:rFonts w:eastAsiaTheme="minorHAnsi"/>
                <w:lang w:eastAsia="en-US"/>
              </w:rPr>
            </w:pPr>
          </w:p>
        </w:tc>
        <w:tc>
          <w:tcPr>
            <w:tcW w:w="709" w:type="dxa"/>
            <w:tcBorders>
              <w:top w:val="single" w:sz="4" w:space="0" w:color="auto"/>
              <w:bottom w:val="single" w:sz="4" w:space="0" w:color="auto"/>
            </w:tcBorders>
            <w:vAlign w:val="center"/>
          </w:tcPr>
          <w:p w14:paraId="05E7E56D" w14:textId="659E53CB" w:rsidR="00A230A5" w:rsidRPr="009F2717" w:rsidRDefault="00A230A5" w:rsidP="009F2717">
            <w:pPr>
              <w:pStyle w:val="Tablecontents"/>
              <w:jc w:val="right"/>
              <w:rPr>
                <w:rFonts w:eastAsiaTheme="minorHAnsi"/>
                <w:lang w:eastAsia="en-US"/>
              </w:rPr>
            </w:pPr>
            <w:r w:rsidRPr="004158B6">
              <w:rPr>
                <w:rFonts w:ascii="Calibri" w:hAnsi="Calibri"/>
              </w:rPr>
              <w:t>152</w:t>
            </w:r>
          </w:p>
        </w:tc>
        <w:tc>
          <w:tcPr>
            <w:tcW w:w="886" w:type="dxa"/>
            <w:tcBorders>
              <w:top w:val="single" w:sz="4" w:space="0" w:color="auto"/>
              <w:bottom w:val="single" w:sz="4" w:space="0" w:color="auto"/>
            </w:tcBorders>
            <w:vAlign w:val="center"/>
          </w:tcPr>
          <w:p w14:paraId="2C594949" w14:textId="060192CD" w:rsidR="00A230A5" w:rsidRPr="009F2717" w:rsidRDefault="00A230A5" w:rsidP="009F2717">
            <w:pPr>
              <w:pStyle w:val="Tablecontents"/>
              <w:jc w:val="right"/>
              <w:rPr>
                <w:rFonts w:eastAsiaTheme="minorHAnsi"/>
                <w:lang w:eastAsia="en-US"/>
              </w:rPr>
            </w:pPr>
            <w:r w:rsidRPr="004158B6">
              <w:rPr>
                <w:rFonts w:ascii="Calibri" w:hAnsi="Calibri"/>
              </w:rPr>
              <w:t>133</w:t>
            </w:r>
          </w:p>
        </w:tc>
        <w:tc>
          <w:tcPr>
            <w:tcW w:w="886" w:type="dxa"/>
            <w:tcBorders>
              <w:top w:val="single" w:sz="4" w:space="0" w:color="auto"/>
              <w:bottom w:val="single" w:sz="4" w:space="0" w:color="auto"/>
            </w:tcBorders>
            <w:vAlign w:val="center"/>
          </w:tcPr>
          <w:p w14:paraId="785D4251" w14:textId="05698636" w:rsidR="00A230A5" w:rsidRPr="009F2717" w:rsidRDefault="00A230A5" w:rsidP="009F2717">
            <w:pPr>
              <w:pStyle w:val="Tablecontents"/>
              <w:jc w:val="right"/>
              <w:rPr>
                <w:rFonts w:eastAsiaTheme="minorHAnsi"/>
                <w:lang w:eastAsia="en-US"/>
              </w:rPr>
            </w:pPr>
            <w:r w:rsidRPr="004158B6">
              <w:rPr>
                <w:rFonts w:ascii="Calibri" w:hAnsi="Calibri"/>
              </w:rPr>
              <w:t>136</w:t>
            </w:r>
          </w:p>
        </w:tc>
        <w:tc>
          <w:tcPr>
            <w:tcW w:w="886" w:type="dxa"/>
            <w:tcBorders>
              <w:top w:val="single" w:sz="4" w:space="0" w:color="auto"/>
              <w:bottom w:val="single" w:sz="4" w:space="0" w:color="auto"/>
            </w:tcBorders>
            <w:vAlign w:val="center"/>
          </w:tcPr>
          <w:p w14:paraId="2CC62499" w14:textId="3C4E80E3" w:rsidR="00A230A5" w:rsidRPr="009F2717" w:rsidRDefault="00A230A5" w:rsidP="009F2717">
            <w:pPr>
              <w:pStyle w:val="Tablecontents"/>
              <w:jc w:val="right"/>
              <w:rPr>
                <w:rFonts w:eastAsiaTheme="minorHAnsi"/>
                <w:lang w:eastAsia="en-US"/>
              </w:rPr>
            </w:pPr>
            <w:r w:rsidRPr="004158B6">
              <w:rPr>
                <w:rFonts w:ascii="Calibri" w:hAnsi="Calibri"/>
              </w:rPr>
              <w:t>170</w:t>
            </w:r>
          </w:p>
        </w:tc>
        <w:tc>
          <w:tcPr>
            <w:tcW w:w="886" w:type="dxa"/>
            <w:tcBorders>
              <w:top w:val="single" w:sz="4" w:space="0" w:color="auto"/>
              <w:bottom w:val="single" w:sz="4" w:space="0" w:color="auto"/>
            </w:tcBorders>
            <w:vAlign w:val="center"/>
          </w:tcPr>
          <w:p w14:paraId="4876CF22" w14:textId="2AB351F1" w:rsidR="00A230A5" w:rsidRPr="009F2717" w:rsidRDefault="00A230A5" w:rsidP="009F2717">
            <w:pPr>
              <w:pStyle w:val="Tablecontents"/>
              <w:jc w:val="right"/>
              <w:rPr>
                <w:rFonts w:eastAsiaTheme="minorHAnsi"/>
                <w:lang w:eastAsia="en-US"/>
              </w:rPr>
            </w:pPr>
            <w:r w:rsidRPr="004158B6">
              <w:rPr>
                <w:rFonts w:ascii="Calibri" w:hAnsi="Calibri"/>
              </w:rPr>
              <w:t>156</w:t>
            </w:r>
          </w:p>
        </w:tc>
        <w:tc>
          <w:tcPr>
            <w:tcW w:w="850" w:type="dxa"/>
            <w:tcBorders>
              <w:top w:val="single" w:sz="4" w:space="0" w:color="auto"/>
              <w:bottom w:val="single" w:sz="4" w:space="0" w:color="auto"/>
            </w:tcBorders>
            <w:vAlign w:val="center"/>
          </w:tcPr>
          <w:p w14:paraId="10F5251E" w14:textId="3C5B5D59" w:rsidR="00A230A5" w:rsidRPr="009F2717" w:rsidRDefault="00A230A5" w:rsidP="009F2717">
            <w:pPr>
              <w:pStyle w:val="Tablecontents"/>
              <w:jc w:val="right"/>
              <w:rPr>
                <w:rFonts w:eastAsiaTheme="minorHAnsi"/>
                <w:lang w:eastAsia="en-US"/>
              </w:rPr>
            </w:pPr>
            <w:r w:rsidRPr="004158B6">
              <w:rPr>
                <w:rFonts w:ascii="Calibri" w:hAnsi="Calibri"/>
              </w:rPr>
              <w:t>747</w:t>
            </w:r>
          </w:p>
        </w:tc>
      </w:tr>
      <w:tr w:rsidR="00A230A5" w:rsidRPr="004158B6" w14:paraId="7861B5ED" w14:textId="77777777" w:rsidTr="00ED2A5C">
        <w:tc>
          <w:tcPr>
            <w:tcW w:w="1418" w:type="dxa"/>
            <w:tcBorders>
              <w:top w:val="single" w:sz="4" w:space="0" w:color="auto"/>
            </w:tcBorders>
            <w:shd w:val="clear" w:color="auto" w:fill="D9D9D9" w:themeFill="background1" w:themeFillShade="D9"/>
          </w:tcPr>
          <w:p w14:paraId="690C8374" w14:textId="77777777" w:rsidR="00A230A5" w:rsidRPr="009F2717" w:rsidRDefault="00A230A5" w:rsidP="009F2717">
            <w:pPr>
              <w:pStyle w:val="StyleTablecontentsBold"/>
              <w:rPr>
                <w:rFonts w:eastAsiaTheme="minorHAnsi"/>
                <w:lang w:eastAsia="en-US"/>
              </w:rPr>
            </w:pPr>
            <w:r w:rsidRPr="00EC5A30">
              <w:rPr>
                <w:rFonts w:eastAsiaTheme="minorHAnsi"/>
                <w:lang w:eastAsia="en-US"/>
              </w:rPr>
              <w:t>Age</w:t>
            </w:r>
          </w:p>
        </w:tc>
        <w:tc>
          <w:tcPr>
            <w:tcW w:w="1701" w:type="dxa"/>
            <w:tcBorders>
              <w:top w:val="single" w:sz="4" w:space="0" w:color="auto"/>
            </w:tcBorders>
            <w:vAlign w:val="center"/>
          </w:tcPr>
          <w:p w14:paraId="201BED5B" w14:textId="5B97D0DE" w:rsidR="00A230A5" w:rsidRPr="009F2717" w:rsidRDefault="00A230A5" w:rsidP="009F2717">
            <w:pPr>
              <w:pStyle w:val="Tablecontents"/>
              <w:rPr>
                <w:rFonts w:eastAsiaTheme="minorHAnsi"/>
                <w:lang w:eastAsia="en-US"/>
              </w:rPr>
            </w:pPr>
            <w:r w:rsidRPr="009F2717">
              <w:rPr>
                <w:rFonts w:ascii="Calibri" w:hAnsi="Calibri"/>
              </w:rPr>
              <w:t>20-24</w:t>
            </w:r>
          </w:p>
        </w:tc>
        <w:tc>
          <w:tcPr>
            <w:tcW w:w="709" w:type="dxa"/>
            <w:tcBorders>
              <w:top w:val="single" w:sz="4" w:space="0" w:color="auto"/>
            </w:tcBorders>
            <w:vAlign w:val="center"/>
          </w:tcPr>
          <w:p w14:paraId="6A6D8B55" w14:textId="1818EE29" w:rsidR="00A230A5" w:rsidRPr="009F2717" w:rsidRDefault="00A230A5" w:rsidP="009F2717">
            <w:pPr>
              <w:pStyle w:val="Tablecontents"/>
              <w:jc w:val="right"/>
              <w:rPr>
                <w:rFonts w:eastAsiaTheme="minorHAnsi"/>
                <w:lang w:eastAsia="en-US"/>
              </w:rPr>
            </w:pPr>
            <w:r w:rsidRPr="004158B6">
              <w:rPr>
                <w:rFonts w:ascii="Calibri" w:hAnsi="Calibri"/>
              </w:rPr>
              <w:t>6</w:t>
            </w:r>
          </w:p>
        </w:tc>
        <w:tc>
          <w:tcPr>
            <w:tcW w:w="886" w:type="dxa"/>
            <w:tcBorders>
              <w:top w:val="single" w:sz="4" w:space="0" w:color="auto"/>
            </w:tcBorders>
            <w:vAlign w:val="center"/>
          </w:tcPr>
          <w:p w14:paraId="07871C77" w14:textId="178E3484" w:rsidR="00A230A5" w:rsidRPr="009F2717" w:rsidRDefault="00224F9C" w:rsidP="009F2717">
            <w:pPr>
              <w:pStyle w:val="Tablecontents"/>
              <w:jc w:val="right"/>
              <w:rPr>
                <w:rFonts w:eastAsiaTheme="minorHAnsi"/>
                <w:lang w:eastAsia="en-US"/>
              </w:rPr>
            </w:pPr>
            <w:r>
              <w:rPr>
                <w:rFonts w:ascii="Calibri" w:hAnsi="Calibri"/>
              </w:rPr>
              <w:t>&lt;5</w:t>
            </w:r>
          </w:p>
        </w:tc>
        <w:tc>
          <w:tcPr>
            <w:tcW w:w="886" w:type="dxa"/>
            <w:tcBorders>
              <w:top w:val="single" w:sz="4" w:space="0" w:color="auto"/>
            </w:tcBorders>
            <w:vAlign w:val="center"/>
          </w:tcPr>
          <w:p w14:paraId="655BB9E0" w14:textId="45815A55" w:rsidR="00A230A5" w:rsidRPr="009F2717" w:rsidRDefault="00224F9C" w:rsidP="009F2717">
            <w:pPr>
              <w:pStyle w:val="Tablecontents"/>
              <w:jc w:val="right"/>
              <w:rPr>
                <w:rFonts w:eastAsiaTheme="minorHAnsi"/>
                <w:lang w:eastAsia="en-US"/>
              </w:rPr>
            </w:pPr>
            <w:r>
              <w:rPr>
                <w:rFonts w:ascii="Calibri" w:hAnsi="Calibri"/>
              </w:rPr>
              <w:t>&lt;5</w:t>
            </w:r>
          </w:p>
        </w:tc>
        <w:tc>
          <w:tcPr>
            <w:tcW w:w="886" w:type="dxa"/>
            <w:tcBorders>
              <w:top w:val="single" w:sz="4" w:space="0" w:color="auto"/>
            </w:tcBorders>
            <w:vAlign w:val="center"/>
          </w:tcPr>
          <w:p w14:paraId="0AF6AC81" w14:textId="0E73596E" w:rsidR="00A230A5" w:rsidRPr="009F2717" w:rsidRDefault="00224F9C" w:rsidP="009F2717">
            <w:pPr>
              <w:pStyle w:val="Tablecontents"/>
              <w:jc w:val="right"/>
              <w:rPr>
                <w:rFonts w:eastAsiaTheme="minorHAnsi"/>
                <w:lang w:eastAsia="en-US"/>
              </w:rPr>
            </w:pPr>
            <w:r>
              <w:rPr>
                <w:rFonts w:ascii="Calibri" w:hAnsi="Calibri"/>
              </w:rPr>
              <w:t>&lt;5</w:t>
            </w:r>
          </w:p>
        </w:tc>
        <w:tc>
          <w:tcPr>
            <w:tcW w:w="886" w:type="dxa"/>
            <w:tcBorders>
              <w:top w:val="single" w:sz="4" w:space="0" w:color="auto"/>
            </w:tcBorders>
            <w:vAlign w:val="center"/>
          </w:tcPr>
          <w:p w14:paraId="34449A72" w14:textId="7A3A8FAC" w:rsidR="00A230A5" w:rsidRPr="009F2717" w:rsidRDefault="00224F9C" w:rsidP="009F2717">
            <w:pPr>
              <w:pStyle w:val="Tablecontents"/>
              <w:jc w:val="right"/>
              <w:rPr>
                <w:rFonts w:eastAsiaTheme="minorHAnsi"/>
                <w:lang w:eastAsia="en-US"/>
              </w:rPr>
            </w:pPr>
            <w:r>
              <w:rPr>
                <w:rFonts w:ascii="Calibri" w:hAnsi="Calibri"/>
              </w:rPr>
              <w:t>&lt;5</w:t>
            </w:r>
          </w:p>
        </w:tc>
        <w:tc>
          <w:tcPr>
            <w:tcW w:w="850" w:type="dxa"/>
            <w:tcBorders>
              <w:top w:val="single" w:sz="4" w:space="0" w:color="auto"/>
            </w:tcBorders>
            <w:vAlign w:val="center"/>
          </w:tcPr>
          <w:p w14:paraId="46E5C920" w14:textId="78A6877D" w:rsidR="00A230A5" w:rsidRPr="009F2717" w:rsidRDefault="00A230A5" w:rsidP="009F2717">
            <w:pPr>
              <w:pStyle w:val="Tablecontents"/>
              <w:jc w:val="right"/>
              <w:rPr>
                <w:rFonts w:eastAsiaTheme="minorHAnsi"/>
                <w:lang w:eastAsia="en-US"/>
              </w:rPr>
            </w:pPr>
            <w:r w:rsidRPr="004158B6">
              <w:rPr>
                <w:rFonts w:ascii="Calibri" w:hAnsi="Calibri"/>
              </w:rPr>
              <w:t>14</w:t>
            </w:r>
          </w:p>
        </w:tc>
      </w:tr>
      <w:tr w:rsidR="00A230A5" w:rsidRPr="004158B6" w14:paraId="57CF1A71" w14:textId="77777777" w:rsidTr="00ED2A5C">
        <w:tc>
          <w:tcPr>
            <w:tcW w:w="1418" w:type="dxa"/>
          </w:tcPr>
          <w:p w14:paraId="578D351D" w14:textId="77777777" w:rsidR="00A230A5" w:rsidRPr="009F2717" w:rsidRDefault="00A230A5" w:rsidP="009F2717">
            <w:pPr>
              <w:pStyle w:val="Tablecontents"/>
              <w:rPr>
                <w:rFonts w:eastAsiaTheme="minorHAnsi"/>
                <w:b/>
                <w:bCs/>
                <w:lang w:eastAsia="en-US"/>
              </w:rPr>
            </w:pPr>
          </w:p>
        </w:tc>
        <w:tc>
          <w:tcPr>
            <w:tcW w:w="1701" w:type="dxa"/>
            <w:vAlign w:val="center"/>
          </w:tcPr>
          <w:p w14:paraId="5F3B88A7" w14:textId="51BA1FBC" w:rsidR="00A230A5" w:rsidRPr="00A97878" w:rsidRDefault="00A230A5" w:rsidP="009F2717">
            <w:pPr>
              <w:pStyle w:val="Tablecontents"/>
              <w:rPr>
                <w:rFonts w:eastAsiaTheme="minorHAnsi"/>
                <w:lang w:eastAsia="en-US"/>
              </w:rPr>
            </w:pPr>
            <w:r w:rsidRPr="00A97878">
              <w:rPr>
                <w:rFonts w:ascii="Calibri" w:hAnsi="Calibri"/>
              </w:rPr>
              <w:t>25-29</w:t>
            </w:r>
          </w:p>
        </w:tc>
        <w:tc>
          <w:tcPr>
            <w:tcW w:w="709" w:type="dxa"/>
            <w:vAlign w:val="center"/>
          </w:tcPr>
          <w:p w14:paraId="09F656D2" w14:textId="27A8C6D7" w:rsidR="00A230A5" w:rsidRPr="00FF2EC4" w:rsidRDefault="00A230A5" w:rsidP="009F2717">
            <w:pPr>
              <w:pStyle w:val="Tablecontents"/>
              <w:jc w:val="right"/>
              <w:rPr>
                <w:rFonts w:eastAsiaTheme="minorHAnsi"/>
                <w:lang w:eastAsia="en-US"/>
              </w:rPr>
            </w:pPr>
            <w:r w:rsidRPr="00286F2F">
              <w:rPr>
                <w:rFonts w:ascii="Calibri" w:hAnsi="Calibri"/>
              </w:rPr>
              <w:t>22</w:t>
            </w:r>
          </w:p>
        </w:tc>
        <w:tc>
          <w:tcPr>
            <w:tcW w:w="886" w:type="dxa"/>
            <w:vAlign w:val="center"/>
          </w:tcPr>
          <w:p w14:paraId="4A6D7C32" w14:textId="10E0E679" w:rsidR="00A230A5" w:rsidRPr="009F2717" w:rsidRDefault="00A230A5" w:rsidP="009F2717">
            <w:pPr>
              <w:pStyle w:val="Tablecontents"/>
              <w:jc w:val="right"/>
              <w:rPr>
                <w:rFonts w:eastAsiaTheme="minorHAnsi"/>
                <w:lang w:eastAsia="en-US"/>
              </w:rPr>
            </w:pPr>
            <w:r w:rsidRPr="00FF2EC4">
              <w:rPr>
                <w:rFonts w:ascii="Calibri" w:hAnsi="Calibri"/>
              </w:rPr>
              <w:t>14</w:t>
            </w:r>
          </w:p>
        </w:tc>
        <w:tc>
          <w:tcPr>
            <w:tcW w:w="886" w:type="dxa"/>
            <w:vAlign w:val="center"/>
          </w:tcPr>
          <w:p w14:paraId="6542760F" w14:textId="1EF6648F" w:rsidR="00A230A5" w:rsidRPr="009F2717" w:rsidRDefault="00A230A5" w:rsidP="009F2717">
            <w:pPr>
              <w:pStyle w:val="Tablecontents"/>
              <w:jc w:val="right"/>
              <w:rPr>
                <w:rFonts w:eastAsiaTheme="minorHAnsi"/>
                <w:lang w:eastAsia="en-US"/>
              </w:rPr>
            </w:pPr>
            <w:r w:rsidRPr="004158B6">
              <w:rPr>
                <w:rFonts w:ascii="Calibri" w:hAnsi="Calibri"/>
              </w:rPr>
              <w:t>12</w:t>
            </w:r>
          </w:p>
        </w:tc>
        <w:tc>
          <w:tcPr>
            <w:tcW w:w="886" w:type="dxa"/>
            <w:vAlign w:val="center"/>
          </w:tcPr>
          <w:p w14:paraId="41B80CDE" w14:textId="6D7C890E" w:rsidR="00A230A5" w:rsidRPr="009F2717" w:rsidRDefault="00A230A5" w:rsidP="009F2717">
            <w:pPr>
              <w:pStyle w:val="Tablecontents"/>
              <w:jc w:val="right"/>
              <w:rPr>
                <w:rFonts w:eastAsiaTheme="minorHAnsi"/>
                <w:lang w:eastAsia="en-US"/>
              </w:rPr>
            </w:pPr>
            <w:r w:rsidRPr="004158B6">
              <w:rPr>
                <w:rFonts w:ascii="Calibri" w:hAnsi="Calibri"/>
              </w:rPr>
              <w:t>14</w:t>
            </w:r>
          </w:p>
        </w:tc>
        <w:tc>
          <w:tcPr>
            <w:tcW w:w="886" w:type="dxa"/>
            <w:vAlign w:val="center"/>
          </w:tcPr>
          <w:p w14:paraId="4CD27E4F" w14:textId="5DA2C662" w:rsidR="00A230A5" w:rsidRPr="009F2717" w:rsidRDefault="00A230A5" w:rsidP="009F2717">
            <w:pPr>
              <w:pStyle w:val="Tablecontents"/>
              <w:jc w:val="right"/>
              <w:rPr>
                <w:rFonts w:eastAsiaTheme="minorHAnsi"/>
                <w:lang w:eastAsia="en-US"/>
              </w:rPr>
            </w:pPr>
            <w:r w:rsidRPr="004158B6">
              <w:rPr>
                <w:rFonts w:ascii="Calibri" w:hAnsi="Calibri"/>
              </w:rPr>
              <w:t>7</w:t>
            </w:r>
          </w:p>
        </w:tc>
        <w:tc>
          <w:tcPr>
            <w:tcW w:w="850" w:type="dxa"/>
            <w:vAlign w:val="center"/>
          </w:tcPr>
          <w:p w14:paraId="4244787D" w14:textId="48A197CF" w:rsidR="00A230A5" w:rsidRPr="009F2717" w:rsidRDefault="00A230A5" w:rsidP="009F2717">
            <w:pPr>
              <w:pStyle w:val="Tablecontents"/>
              <w:jc w:val="right"/>
              <w:rPr>
                <w:rFonts w:eastAsiaTheme="minorHAnsi"/>
                <w:lang w:eastAsia="en-US"/>
              </w:rPr>
            </w:pPr>
            <w:r w:rsidRPr="004158B6">
              <w:rPr>
                <w:rFonts w:ascii="Calibri" w:hAnsi="Calibri"/>
              </w:rPr>
              <w:t>69</w:t>
            </w:r>
          </w:p>
        </w:tc>
      </w:tr>
      <w:tr w:rsidR="00A230A5" w:rsidRPr="004158B6" w14:paraId="0DB041CE" w14:textId="77777777" w:rsidTr="00ED2A5C">
        <w:tc>
          <w:tcPr>
            <w:tcW w:w="1418" w:type="dxa"/>
          </w:tcPr>
          <w:p w14:paraId="3F364262" w14:textId="77777777" w:rsidR="00A230A5" w:rsidRPr="009F2717" w:rsidRDefault="00A230A5" w:rsidP="009F2717">
            <w:pPr>
              <w:pStyle w:val="Tablecontents"/>
              <w:rPr>
                <w:rFonts w:eastAsiaTheme="minorHAnsi"/>
                <w:b/>
                <w:bCs/>
                <w:lang w:eastAsia="en-US"/>
              </w:rPr>
            </w:pPr>
          </w:p>
        </w:tc>
        <w:tc>
          <w:tcPr>
            <w:tcW w:w="1701" w:type="dxa"/>
            <w:vAlign w:val="center"/>
          </w:tcPr>
          <w:p w14:paraId="1F9D8192" w14:textId="054CA77D" w:rsidR="00A230A5" w:rsidRPr="00A97878" w:rsidRDefault="00A230A5" w:rsidP="009F2717">
            <w:pPr>
              <w:pStyle w:val="Tablecontents"/>
              <w:rPr>
                <w:rFonts w:eastAsiaTheme="minorHAnsi"/>
                <w:lang w:eastAsia="en-US"/>
              </w:rPr>
            </w:pPr>
            <w:r w:rsidRPr="00A97878">
              <w:rPr>
                <w:rFonts w:ascii="Calibri" w:hAnsi="Calibri"/>
              </w:rPr>
              <w:t>30-34</w:t>
            </w:r>
          </w:p>
        </w:tc>
        <w:tc>
          <w:tcPr>
            <w:tcW w:w="709" w:type="dxa"/>
            <w:vAlign w:val="center"/>
          </w:tcPr>
          <w:p w14:paraId="78807AF4" w14:textId="7A49C3DA" w:rsidR="00A230A5" w:rsidRPr="00FF2EC4" w:rsidRDefault="00A230A5" w:rsidP="009F2717">
            <w:pPr>
              <w:pStyle w:val="Tablecontents"/>
              <w:jc w:val="right"/>
              <w:rPr>
                <w:rFonts w:eastAsiaTheme="minorHAnsi"/>
                <w:lang w:eastAsia="en-US"/>
              </w:rPr>
            </w:pPr>
            <w:r w:rsidRPr="00286F2F">
              <w:rPr>
                <w:rFonts w:ascii="Calibri" w:hAnsi="Calibri"/>
              </w:rPr>
              <w:t>17</w:t>
            </w:r>
          </w:p>
        </w:tc>
        <w:tc>
          <w:tcPr>
            <w:tcW w:w="886" w:type="dxa"/>
            <w:vAlign w:val="center"/>
          </w:tcPr>
          <w:p w14:paraId="73F9D654" w14:textId="7AEB725C" w:rsidR="00A230A5" w:rsidRPr="009F2717" w:rsidRDefault="00A230A5" w:rsidP="009F2717">
            <w:pPr>
              <w:pStyle w:val="Tablecontents"/>
              <w:jc w:val="right"/>
              <w:rPr>
                <w:rFonts w:eastAsiaTheme="minorHAnsi"/>
                <w:lang w:eastAsia="en-US"/>
              </w:rPr>
            </w:pPr>
            <w:r w:rsidRPr="00FF2EC4">
              <w:rPr>
                <w:rFonts w:ascii="Calibri" w:hAnsi="Calibri"/>
              </w:rPr>
              <w:t>10</w:t>
            </w:r>
          </w:p>
        </w:tc>
        <w:tc>
          <w:tcPr>
            <w:tcW w:w="886" w:type="dxa"/>
            <w:vAlign w:val="center"/>
          </w:tcPr>
          <w:p w14:paraId="52A03FBD" w14:textId="358F307A" w:rsidR="00A230A5" w:rsidRPr="009F2717" w:rsidRDefault="00A230A5" w:rsidP="009F2717">
            <w:pPr>
              <w:pStyle w:val="Tablecontents"/>
              <w:jc w:val="right"/>
              <w:rPr>
                <w:rFonts w:eastAsiaTheme="minorHAnsi"/>
                <w:lang w:eastAsia="en-US"/>
              </w:rPr>
            </w:pPr>
            <w:r w:rsidRPr="004158B6">
              <w:rPr>
                <w:rFonts w:ascii="Calibri" w:hAnsi="Calibri"/>
              </w:rPr>
              <w:t>20</w:t>
            </w:r>
          </w:p>
        </w:tc>
        <w:tc>
          <w:tcPr>
            <w:tcW w:w="886" w:type="dxa"/>
            <w:vAlign w:val="center"/>
          </w:tcPr>
          <w:p w14:paraId="68BA0CCD" w14:textId="5143984D" w:rsidR="00A230A5" w:rsidRPr="009F2717" w:rsidRDefault="00A230A5" w:rsidP="009F2717">
            <w:pPr>
              <w:pStyle w:val="Tablecontents"/>
              <w:jc w:val="right"/>
              <w:rPr>
                <w:rFonts w:eastAsiaTheme="minorHAnsi"/>
                <w:lang w:eastAsia="en-US"/>
              </w:rPr>
            </w:pPr>
            <w:r w:rsidRPr="004158B6">
              <w:rPr>
                <w:rFonts w:ascii="Calibri" w:hAnsi="Calibri"/>
              </w:rPr>
              <w:t>31</w:t>
            </w:r>
          </w:p>
        </w:tc>
        <w:tc>
          <w:tcPr>
            <w:tcW w:w="886" w:type="dxa"/>
            <w:vAlign w:val="center"/>
          </w:tcPr>
          <w:p w14:paraId="4489F7D4" w14:textId="2936B5F7" w:rsidR="00A230A5" w:rsidRPr="009F2717" w:rsidRDefault="00A230A5" w:rsidP="009F2717">
            <w:pPr>
              <w:pStyle w:val="Tablecontents"/>
              <w:jc w:val="right"/>
              <w:rPr>
                <w:rFonts w:eastAsiaTheme="minorHAnsi"/>
                <w:lang w:eastAsia="en-US"/>
              </w:rPr>
            </w:pPr>
            <w:r w:rsidRPr="004158B6">
              <w:rPr>
                <w:rFonts w:ascii="Calibri" w:hAnsi="Calibri"/>
              </w:rPr>
              <w:t>21</w:t>
            </w:r>
          </w:p>
        </w:tc>
        <w:tc>
          <w:tcPr>
            <w:tcW w:w="850" w:type="dxa"/>
            <w:vAlign w:val="center"/>
          </w:tcPr>
          <w:p w14:paraId="7BF5544E" w14:textId="32EF7F1A" w:rsidR="00A230A5" w:rsidRPr="009F2717" w:rsidRDefault="00A230A5" w:rsidP="009F2717">
            <w:pPr>
              <w:pStyle w:val="Tablecontents"/>
              <w:jc w:val="right"/>
              <w:rPr>
                <w:rFonts w:eastAsiaTheme="minorHAnsi"/>
                <w:lang w:eastAsia="en-US"/>
              </w:rPr>
            </w:pPr>
            <w:r w:rsidRPr="004158B6">
              <w:rPr>
                <w:rFonts w:ascii="Calibri" w:hAnsi="Calibri"/>
              </w:rPr>
              <w:t>99</w:t>
            </w:r>
          </w:p>
        </w:tc>
      </w:tr>
      <w:tr w:rsidR="00A230A5" w:rsidRPr="004158B6" w14:paraId="2AC04C35" w14:textId="77777777" w:rsidTr="00ED2A5C">
        <w:tc>
          <w:tcPr>
            <w:tcW w:w="1418" w:type="dxa"/>
          </w:tcPr>
          <w:p w14:paraId="3DD92CEA" w14:textId="77777777" w:rsidR="00A230A5" w:rsidRPr="009F2717" w:rsidRDefault="00A230A5" w:rsidP="009F2717">
            <w:pPr>
              <w:pStyle w:val="Tablecontents"/>
              <w:rPr>
                <w:rFonts w:eastAsiaTheme="minorHAnsi"/>
                <w:b/>
                <w:bCs/>
                <w:lang w:eastAsia="en-US"/>
              </w:rPr>
            </w:pPr>
          </w:p>
        </w:tc>
        <w:tc>
          <w:tcPr>
            <w:tcW w:w="1701" w:type="dxa"/>
            <w:vAlign w:val="center"/>
          </w:tcPr>
          <w:p w14:paraId="4F9CE5DF" w14:textId="440470C6" w:rsidR="00A230A5" w:rsidRPr="00A97878" w:rsidRDefault="00A230A5" w:rsidP="009F2717">
            <w:pPr>
              <w:pStyle w:val="Tablecontents"/>
              <w:rPr>
                <w:rFonts w:eastAsiaTheme="minorHAnsi"/>
                <w:lang w:eastAsia="en-US"/>
              </w:rPr>
            </w:pPr>
            <w:r w:rsidRPr="00A97878">
              <w:rPr>
                <w:rFonts w:ascii="Calibri" w:hAnsi="Calibri"/>
              </w:rPr>
              <w:t>35-39</w:t>
            </w:r>
          </w:p>
        </w:tc>
        <w:tc>
          <w:tcPr>
            <w:tcW w:w="709" w:type="dxa"/>
            <w:vAlign w:val="center"/>
          </w:tcPr>
          <w:p w14:paraId="512B862F" w14:textId="28EBCF08" w:rsidR="00A230A5" w:rsidRPr="00FF2EC4" w:rsidRDefault="00A230A5" w:rsidP="009F2717">
            <w:pPr>
              <w:pStyle w:val="Tablecontents"/>
              <w:jc w:val="right"/>
              <w:rPr>
                <w:rFonts w:eastAsiaTheme="minorHAnsi"/>
                <w:lang w:eastAsia="en-US"/>
              </w:rPr>
            </w:pPr>
            <w:r w:rsidRPr="00286F2F">
              <w:rPr>
                <w:rFonts w:ascii="Calibri" w:hAnsi="Calibri"/>
              </w:rPr>
              <w:t>17</w:t>
            </w:r>
          </w:p>
        </w:tc>
        <w:tc>
          <w:tcPr>
            <w:tcW w:w="886" w:type="dxa"/>
            <w:vAlign w:val="center"/>
          </w:tcPr>
          <w:p w14:paraId="0DC7A1AD" w14:textId="79721D6D" w:rsidR="00A230A5" w:rsidRPr="009F2717" w:rsidRDefault="00A230A5" w:rsidP="009F2717">
            <w:pPr>
              <w:pStyle w:val="Tablecontents"/>
              <w:jc w:val="right"/>
              <w:rPr>
                <w:rFonts w:eastAsiaTheme="minorHAnsi"/>
                <w:lang w:eastAsia="en-US"/>
              </w:rPr>
            </w:pPr>
            <w:r w:rsidRPr="00FF2EC4">
              <w:rPr>
                <w:rFonts w:ascii="Calibri" w:hAnsi="Calibri"/>
              </w:rPr>
              <w:t>17</w:t>
            </w:r>
          </w:p>
        </w:tc>
        <w:tc>
          <w:tcPr>
            <w:tcW w:w="886" w:type="dxa"/>
            <w:vAlign w:val="center"/>
          </w:tcPr>
          <w:p w14:paraId="3E923334" w14:textId="29DFCF4B" w:rsidR="00A230A5" w:rsidRPr="009F2717" w:rsidRDefault="00A230A5" w:rsidP="009F2717">
            <w:pPr>
              <w:pStyle w:val="Tablecontents"/>
              <w:jc w:val="right"/>
              <w:rPr>
                <w:rFonts w:eastAsiaTheme="minorHAnsi"/>
                <w:lang w:eastAsia="en-US"/>
              </w:rPr>
            </w:pPr>
            <w:r w:rsidRPr="004158B6">
              <w:rPr>
                <w:rFonts w:ascii="Calibri" w:hAnsi="Calibri"/>
              </w:rPr>
              <w:t>13</w:t>
            </w:r>
          </w:p>
        </w:tc>
        <w:tc>
          <w:tcPr>
            <w:tcW w:w="886" w:type="dxa"/>
            <w:vAlign w:val="center"/>
          </w:tcPr>
          <w:p w14:paraId="09C32511" w14:textId="0A202AEB" w:rsidR="00A230A5" w:rsidRPr="009F2717" w:rsidRDefault="00A230A5" w:rsidP="009F2717">
            <w:pPr>
              <w:pStyle w:val="Tablecontents"/>
              <w:jc w:val="right"/>
              <w:rPr>
                <w:rFonts w:eastAsiaTheme="minorHAnsi"/>
                <w:lang w:eastAsia="en-US"/>
              </w:rPr>
            </w:pPr>
            <w:r w:rsidRPr="004158B6">
              <w:rPr>
                <w:rFonts w:ascii="Calibri" w:hAnsi="Calibri"/>
              </w:rPr>
              <w:t>20</w:t>
            </w:r>
          </w:p>
        </w:tc>
        <w:tc>
          <w:tcPr>
            <w:tcW w:w="886" w:type="dxa"/>
            <w:vAlign w:val="center"/>
          </w:tcPr>
          <w:p w14:paraId="1E71A21E" w14:textId="0F1B3578" w:rsidR="00A230A5" w:rsidRPr="009F2717" w:rsidRDefault="00A230A5" w:rsidP="009F2717">
            <w:pPr>
              <w:pStyle w:val="Tablecontents"/>
              <w:jc w:val="right"/>
              <w:rPr>
                <w:rFonts w:eastAsiaTheme="minorHAnsi"/>
                <w:lang w:eastAsia="en-US"/>
              </w:rPr>
            </w:pPr>
            <w:r w:rsidRPr="004158B6">
              <w:rPr>
                <w:rFonts w:ascii="Calibri" w:hAnsi="Calibri"/>
              </w:rPr>
              <w:t>14</w:t>
            </w:r>
          </w:p>
        </w:tc>
        <w:tc>
          <w:tcPr>
            <w:tcW w:w="850" w:type="dxa"/>
            <w:vAlign w:val="center"/>
          </w:tcPr>
          <w:p w14:paraId="0865216F" w14:textId="21DEE3A2" w:rsidR="00A230A5" w:rsidRPr="009F2717" w:rsidRDefault="00A230A5" w:rsidP="009F2717">
            <w:pPr>
              <w:pStyle w:val="Tablecontents"/>
              <w:jc w:val="right"/>
              <w:rPr>
                <w:rFonts w:eastAsiaTheme="minorHAnsi"/>
                <w:lang w:eastAsia="en-US"/>
              </w:rPr>
            </w:pPr>
            <w:r w:rsidRPr="004158B6">
              <w:rPr>
                <w:rFonts w:ascii="Calibri" w:hAnsi="Calibri"/>
              </w:rPr>
              <w:t>81</w:t>
            </w:r>
          </w:p>
        </w:tc>
      </w:tr>
      <w:tr w:rsidR="00A230A5" w:rsidRPr="004158B6" w14:paraId="393130F0" w14:textId="77777777" w:rsidTr="00ED2A5C">
        <w:tc>
          <w:tcPr>
            <w:tcW w:w="1418" w:type="dxa"/>
          </w:tcPr>
          <w:p w14:paraId="2E385F87" w14:textId="77777777" w:rsidR="00A230A5" w:rsidRPr="009F2717" w:rsidRDefault="00A230A5" w:rsidP="009F2717">
            <w:pPr>
              <w:pStyle w:val="Tablecontents"/>
              <w:rPr>
                <w:rFonts w:eastAsiaTheme="minorHAnsi"/>
                <w:b/>
                <w:bCs/>
                <w:lang w:eastAsia="en-US"/>
              </w:rPr>
            </w:pPr>
          </w:p>
        </w:tc>
        <w:tc>
          <w:tcPr>
            <w:tcW w:w="1701" w:type="dxa"/>
            <w:vAlign w:val="center"/>
          </w:tcPr>
          <w:p w14:paraId="43B58274" w14:textId="667BCE8D" w:rsidR="00A230A5" w:rsidRPr="00A97878" w:rsidRDefault="00A230A5" w:rsidP="009F2717">
            <w:pPr>
              <w:pStyle w:val="Tablecontents"/>
              <w:rPr>
                <w:rFonts w:eastAsiaTheme="minorHAnsi"/>
                <w:lang w:eastAsia="en-US"/>
              </w:rPr>
            </w:pPr>
            <w:r w:rsidRPr="00A97878">
              <w:rPr>
                <w:rFonts w:ascii="Calibri" w:hAnsi="Calibri"/>
              </w:rPr>
              <w:t>40-44</w:t>
            </w:r>
          </w:p>
        </w:tc>
        <w:tc>
          <w:tcPr>
            <w:tcW w:w="709" w:type="dxa"/>
            <w:vAlign w:val="center"/>
          </w:tcPr>
          <w:p w14:paraId="255A6FC3" w14:textId="7ECF89AD" w:rsidR="00A230A5" w:rsidRPr="00FF2EC4" w:rsidRDefault="00A230A5" w:rsidP="009F2717">
            <w:pPr>
              <w:pStyle w:val="Tablecontents"/>
              <w:jc w:val="right"/>
              <w:rPr>
                <w:rFonts w:eastAsiaTheme="minorHAnsi"/>
                <w:lang w:eastAsia="en-US"/>
              </w:rPr>
            </w:pPr>
            <w:r w:rsidRPr="00286F2F">
              <w:rPr>
                <w:rFonts w:ascii="Calibri" w:hAnsi="Calibri"/>
              </w:rPr>
              <w:t>20</w:t>
            </w:r>
          </w:p>
        </w:tc>
        <w:tc>
          <w:tcPr>
            <w:tcW w:w="886" w:type="dxa"/>
            <w:vAlign w:val="center"/>
          </w:tcPr>
          <w:p w14:paraId="197E5A98" w14:textId="7AE1AB27" w:rsidR="00A230A5" w:rsidRPr="009F2717" w:rsidRDefault="00A230A5" w:rsidP="009F2717">
            <w:pPr>
              <w:pStyle w:val="Tablecontents"/>
              <w:jc w:val="right"/>
              <w:rPr>
                <w:rFonts w:eastAsiaTheme="minorHAnsi"/>
                <w:lang w:eastAsia="en-US"/>
              </w:rPr>
            </w:pPr>
            <w:r w:rsidRPr="00FF2EC4">
              <w:rPr>
                <w:rFonts w:ascii="Calibri" w:hAnsi="Calibri"/>
              </w:rPr>
              <w:t>21</w:t>
            </w:r>
          </w:p>
        </w:tc>
        <w:tc>
          <w:tcPr>
            <w:tcW w:w="886" w:type="dxa"/>
            <w:vAlign w:val="center"/>
          </w:tcPr>
          <w:p w14:paraId="1F662906" w14:textId="3E6FFA5E" w:rsidR="00A230A5" w:rsidRPr="009F2717" w:rsidRDefault="00A230A5" w:rsidP="009F2717">
            <w:pPr>
              <w:pStyle w:val="Tablecontents"/>
              <w:jc w:val="right"/>
              <w:rPr>
                <w:rFonts w:eastAsiaTheme="minorHAnsi"/>
                <w:lang w:eastAsia="en-US"/>
              </w:rPr>
            </w:pPr>
            <w:r w:rsidRPr="004158B6">
              <w:rPr>
                <w:rFonts w:ascii="Calibri" w:hAnsi="Calibri"/>
              </w:rPr>
              <w:t>22</w:t>
            </w:r>
          </w:p>
        </w:tc>
        <w:tc>
          <w:tcPr>
            <w:tcW w:w="886" w:type="dxa"/>
            <w:vAlign w:val="center"/>
          </w:tcPr>
          <w:p w14:paraId="2D40A0AD" w14:textId="68E4C415" w:rsidR="00A230A5" w:rsidRPr="009F2717" w:rsidRDefault="00A230A5" w:rsidP="009F2717">
            <w:pPr>
              <w:pStyle w:val="Tablecontents"/>
              <w:jc w:val="right"/>
              <w:rPr>
                <w:rFonts w:eastAsiaTheme="minorHAnsi"/>
                <w:lang w:eastAsia="en-US"/>
              </w:rPr>
            </w:pPr>
            <w:r w:rsidRPr="004158B6">
              <w:rPr>
                <w:rFonts w:ascii="Calibri" w:hAnsi="Calibri"/>
              </w:rPr>
              <w:t>16</w:t>
            </w:r>
          </w:p>
        </w:tc>
        <w:tc>
          <w:tcPr>
            <w:tcW w:w="886" w:type="dxa"/>
            <w:vAlign w:val="center"/>
          </w:tcPr>
          <w:p w14:paraId="2360C9FE" w14:textId="2B4354F6" w:rsidR="00A230A5" w:rsidRPr="009F2717" w:rsidRDefault="00A230A5" w:rsidP="009F2717">
            <w:pPr>
              <w:pStyle w:val="Tablecontents"/>
              <w:jc w:val="right"/>
              <w:rPr>
                <w:rFonts w:eastAsiaTheme="minorHAnsi"/>
                <w:lang w:eastAsia="en-US"/>
              </w:rPr>
            </w:pPr>
            <w:r w:rsidRPr="004158B6">
              <w:rPr>
                <w:rFonts w:ascii="Calibri" w:hAnsi="Calibri"/>
              </w:rPr>
              <w:t>27</w:t>
            </w:r>
          </w:p>
        </w:tc>
        <w:tc>
          <w:tcPr>
            <w:tcW w:w="850" w:type="dxa"/>
            <w:vAlign w:val="center"/>
          </w:tcPr>
          <w:p w14:paraId="5331D124" w14:textId="511F3A75" w:rsidR="00A230A5" w:rsidRPr="009F2717" w:rsidRDefault="00A230A5" w:rsidP="009F2717">
            <w:pPr>
              <w:pStyle w:val="Tablecontents"/>
              <w:jc w:val="right"/>
              <w:rPr>
                <w:rFonts w:eastAsiaTheme="minorHAnsi"/>
                <w:lang w:eastAsia="en-US"/>
              </w:rPr>
            </w:pPr>
            <w:r w:rsidRPr="004158B6">
              <w:rPr>
                <w:rFonts w:ascii="Calibri" w:hAnsi="Calibri"/>
              </w:rPr>
              <w:t>106</w:t>
            </w:r>
          </w:p>
        </w:tc>
      </w:tr>
      <w:tr w:rsidR="00A230A5" w:rsidRPr="004158B6" w14:paraId="63558C79" w14:textId="77777777" w:rsidTr="00ED2A5C">
        <w:tc>
          <w:tcPr>
            <w:tcW w:w="1418" w:type="dxa"/>
          </w:tcPr>
          <w:p w14:paraId="2F2F3F61" w14:textId="77777777" w:rsidR="00A230A5" w:rsidRPr="009F2717" w:rsidRDefault="00A230A5" w:rsidP="009F2717">
            <w:pPr>
              <w:pStyle w:val="Tablecontents"/>
              <w:rPr>
                <w:rFonts w:eastAsiaTheme="minorHAnsi"/>
                <w:b/>
                <w:bCs/>
                <w:lang w:eastAsia="en-US"/>
              </w:rPr>
            </w:pPr>
          </w:p>
        </w:tc>
        <w:tc>
          <w:tcPr>
            <w:tcW w:w="1701" w:type="dxa"/>
            <w:vAlign w:val="center"/>
          </w:tcPr>
          <w:p w14:paraId="429F3E0F" w14:textId="061A80D0" w:rsidR="00A230A5" w:rsidRPr="00A97878" w:rsidRDefault="00A230A5" w:rsidP="009F2717">
            <w:pPr>
              <w:pStyle w:val="Tablecontents"/>
              <w:rPr>
                <w:rFonts w:eastAsiaTheme="minorHAnsi"/>
                <w:lang w:eastAsia="en-US"/>
              </w:rPr>
            </w:pPr>
            <w:r w:rsidRPr="00A97878">
              <w:rPr>
                <w:rFonts w:ascii="Calibri" w:hAnsi="Calibri"/>
              </w:rPr>
              <w:t>45-49</w:t>
            </w:r>
          </w:p>
        </w:tc>
        <w:tc>
          <w:tcPr>
            <w:tcW w:w="709" w:type="dxa"/>
            <w:vAlign w:val="center"/>
          </w:tcPr>
          <w:p w14:paraId="721CACC6" w14:textId="36127338" w:rsidR="00A230A5" w:rsidRPr="00FF2EC4" w:rsidRDefault="00A230A5" w:rsidP="009F2717">
            <w:pPr>
              <w:pStyle w:val="Tablecontents"/>
              <w:jc w:val="right"/>
              <w:rPr>
                <w:rFonts w:eastAsiaTheme="minorHAnsi"/>
                <w:lang w:eastAsia="en-US"/>
              </w:rPr>
            </w:pPr>
            <w:r w:rsidRPr="00286F2F">
              <w:rPr>
                <w:rFonts w:ascii="Calibri" w:hAnsi="Calibri"/>
              </w:rPr>
              <w:t>11</w:t>
            </w:r>
          </w:p>
        </w:tc>
        <w:tc>
          <w:tcPr>
            <w:tcW w:w="886" w:type="dxa"/>
            <w:vAlign w:val="center"/>
          </w:tcPr>
          <w:p w14:paraId="511D1446" w14:textId="7CDB0794" w:rsidR="00A230A5" w:rsidRPr="009F2717" w:rsidRDefault="00A230A5" w:rsidP="009F2717">
            <w:pPr>
              <w:pStyle w:val="Tablecontents"/>
              <w:jc w:val="right"/>
              <w:rPr>
                <w:rFonts w:eastAsiaTheme="minorHAnsi"/>
                <w:lang w:eastAsia="en-US"/>
              </w:rPr>
            </w:pPr>
            <w:r w:rsidRPr="00FF2EC4">
              <w:rPr>
                <w:rFonts w:ascii="Calibri" w:hAnsi="Calibri"/>
              </w:rPr>
              <w:t>14</w:t>
            </w:r>
          </w:p>
        </w:tc>
        <w:tc>
          <w:tcPr>
            <w:tcW w:w="886" w:type="dxa"/>
            <w:vAlign w:val="center"/>
          </w:tcPr>
          <w:p w14:paraId="639FB471" w14:textId="79BEA99B" w:rsidR="00A230A5" w:rsidRPr="009F2717" w:rsidRDefault="00A230A5" w:rsidP="009F2717">
            <w:pPr>
              <w:pStyle w:val="Tablecontents"/>
              <w:jc w:val="right"/>
              <w:rPr>
                <w:rFonts w:eastAsiaTheme="minorHAnsi"/>
                <w:lang w:eastAsia="en-US"/>
              </w:rPr>
            </w:pPr>
            <w:r w:rsidRPr="004158B6">
              <w:rPr>
                <w:rFonts w:ascii="Calibri" w:hAnsi="Calibri"/>
              </w:rPr>
              <w:t>15</w:t>
            </w:r>
          </w:p>
        </w:tc>
        <w:tc>
          <w:tcPr>
            <w:tcW w:w="886" w:type="dxa"/>
            <w:vAlign w:val="center"/>
          </w:tcPr>
          <w:p w14:paraId="00DA4C4A" w14:textId="227D8E6E" w:rsidR="00A230A5" w:rsidRPr="009F2717" w:rsidRDefault="00A230A5" w:rsidP="009F2717">
            <w:pPr>
              <w:pStyle w:val="Tablecontents"/>
              <w:jc w:val="right"/>
              <w:rPr>
                <w:rFonts w:eastAsiaTheme="minorHAnsi"/>
                <w:lang w:eastAsia="en-US"/>
              </w:rPr>
            </w:pPr>
            <w:r w:rsidRPr="004158B6">
              <w:rPr>
                <w:rFonts w:ascii="Calibri" w:hAnsi="Calibri"/>
              </w:rPr>
              <w:t>21</w:t>
            </w:r>
          </w:p>
        </w:tc>
        <w:tc>
          <w:tcPr>
            <w:tcW w:w="886" w:type="dxa"/>
            <w:vAlign w:val="center"/>
          </w:tcPr>
          <w:p w14:paraId="51AD6250" w14:textId="45CDD3D3" w:rsidR="00A230A5" w:rsidRPr="009F2717" w:rsidRDefault="00A230A5" w:rsidP="009F2717">
            <w:pPr>
              <w:pStyle w:val="Tablecontents"/>
              <w:jc w:val="right"/>
              <w:rPr>
                <w:rFonts w:eastAsiaTheme="minorHAnsi"/>
                <w:lang w:eastAsia="en-US"/>
              </w:rPr>
            </w:pPr>
            <w:r w:rsidRPr="004158B6">
              <w:rPr>
                <w:rFonts w:ascii="Calibri" w:hAnsi="Calibri"/>
              </w:rPr>
              <w:t>16</w:t>
            </w:r>
          </w:p>
        </w:tc>
        <w:tc>
          <w:tcPr>
            <w:tcW w:w="850" w:type="dxa"/>
            <w:vAlign w:val="center"/>
          </w:tcPr>
          <w:p w14:paraId="03A17015" w14:textId="04441288" w:rsidR="00A230A5" w:rsidRPr="009F2717" w:rsidRDefault="00A230A5" w:rsidP="009F2717">
            <w:pPr>
              <w:pStyle w:val="Tablecontents"/>
              <w:jc w:val="right"/>
              <w:rPr>
                <w:rFonts w:eastAsiaTheme="minorHAnsi"/>
                <w:lang w:eastAsia="en-US"/>
              </w:rPr>
            </w:pPr>
            <w:r w:rsidRPr="004158B6">
              <w:rPr>
                <w:rFonts w:ascii="Calibri" w:hAnsi="Calibri"/>
              </w:rPr>
              <w:t>77</w:t>
            </w:r>
          </w:p>
        </w:tc>
      </w:tr>
      <w:tr w:rsidR="00A230A5" w:rsidRPr="004158B6" w14:paraId="01564042" w14:textId="77777777" w:rsidTr="00ED2A5C">
        <w:tc>
          <w:tcPr>
            <w:tcW w:w="1418" w:type="dxa"/>
          </w:tcPr>
          <w:p w14:paraId="63FAFCA9" w14:textId="77777777" w:rsidR="00A230A5" w:rsidRPr="009F2717" w:rsidRDefault="00A230A5" w:rsidP="009F2717">
            <w:pPr>
              <w:pStyle w:val="Tablecontents"/>
              <w:rPr>
                <w:rFonts w:eastAsiaTheme="minorHAnsi"/>
                <w:b/>
                <w:bCs/>
                <w:lang w:eastAsia="en-US"/>
              </w:rPr>
            </w:pPr>
          </w:p>
        </w:tc>
        <w:tc>
          <w:tcPr>
            <w:tcW w:w="1701" w:type="dxa"/>
            <w:vAlign w:val="center"/>
          </w:tcPr>
          <w:p w14:paraId="2EBBBF27" w14:textId="4346F617" w:rsidR="00A230A5" w:rsidRPr="00A97878" w:rsidRDefault="00A230A5" w:rsidP="009F2717">
            <w:pPr>
              <w:pStyle w:val="Tablecontents"/>
              <w:rPr>
                <w:rFonts w:eastAsiaTheme="minorHAnsi"/>
                <w:lang w:eastAsia="en-US"/>
              </w:rPr>
            </w:pPr>
            <w:r w:rsidRPr="00A97878">
              <w:rPr>
                <w:rFonts w:ascii="Calibri" w:hAnsi="Calibri"/>
              </w:rPr>
              <w:t>50-54</w:t>
            </w:r>
          </w:p>
        </w:tc>
        <w:tc>
          <w:tcPr>
            <w:tcW w:w="709" w:type="dxa"/>
            <w:vAlign w:val="center"/>
          </w:tcPr>
          <w:p w14:paraId="73A11A40" w14:textId="4287ACD2" w:rsidR="00A230A5" w:rsidRPr="00FF2EC4" w:rsidRDefault="00A230A5" w:rsidP="009F2717">
            <w:pPr>
              <w:pStyle w:val="Tablecontents"/>
              <w:jc w:val="right"/>
              <w:rPr>
                <w:rFonts w:eastAsiaTheme="minorHAnsi"/>
                <w:lang w:eastAsia="en-US"/>
              </w:rPr>
            </w:pPr>
            <w:r w:rsidRPr="00286F2F">
              <w:rPr>
                <w:rFonts w:ascii="Calibri" w:hAnsi="Calibri"/>
              </w:rPr>
              <w:t>7</w:t>
            </w:r>
          </w:p>
        </w:tc>
        <w:tc>
          <w:tcPr>
            <w:tcW w:w="886" w:type="dxa"/>
            <w:vAlign w:val="center"/>
          </w:tcPr>
          <w:p w14:paraId="0678F659" w14:textId="69FDBDB7" w:rsidR="00A230A5" w:rsidRPr="009F2717" w:rsidRDefault="00A230A5" w:rsidP="009F2717">
            <w:pPr>
              <w:pStyle w:val="Tablecontents"/>
              <w:jc w:val="right"/>
              <w:rPr>
                <w:rFonts w:eastAsiaTheme="minorHAnsi"/>
                <w:lang w:eastAsia="en-US"/>
              </w:rPr>
            </w:pPr>
            <w:r w:rsidRPr="00FF2EC4">
              <w:rPr>
                <w:rFonts w:ascii="Calibri" w:hAnsi="Calibri"/>
              </w:rPr>
              <w:t>15</w:t>
            </w:r>
          </w:p>
        </w:tc>
        <w:tc>
          <w:tcPr>
            <w:tcW w:w="886" w:type="dxa"/>
            <w:vAlign w:val="center"/>
          </w:tcPr>
          <w:p w14:paraId="698F79CA" w14:textId="466415FB" w:rsidR="00A230A5" w:rsidRPr="009F2717" w:rsidRDefault="00A230A5" w:rsidP="009F2717">
            <w:pPr>
              <w:pStyle w:val="Tablecontents"/>
              <w:jc w:val="right"/>
              <w:rPr>
                <w:rFonts w:eastAsiaTheme="minorHAnsi"/>
                <w:lang w:eastAsia="en-US"/>
              </w:rPr>
            </w:pPr>
            <w:r w:rsidRPr="004158B6">
              <w:rPr>
                <w:rFonts w:ascii="Calibri" w:hAnsi="Calibri"/>
              </w:rPr>
              <w:t>10</w:t>
            </w:r>
          </w:p>
        </w:tc>
        <w:tc>
          <w:tcPr>
            <w:tcW w:w="886" w:type="dxa"/>
            <w:vAlign w:val="center"/>
          </w:tcPr>
          <w:p w14:paraId="404022D5" w14:textId="08AC2BBC" w:rsidR="00A230A5" w:rsidRPr="009F2717" w:rsidRDefault="00A230A5" w:rsidP="009F2717">
            <w:pPr>
              <w:pStyle w:val="Tablecontents"/>
              <w:jc w:val="right"/>
              <w:rPr>
                <w:rFonts w:eastAsiaTheme="minorHAnsi"/>
                <w:lang w:eastAsia="en-US"/>
              </w:rPr>
            </w:pPr>
            <w:r w:rsidRPr="004158B6">
              <w:rPr>
                <w:rFonts w:ascii="Calibri" w:hAnsi="Calibri"/>
              </w:rPr>
              <w:t>14</w:t>
            </w:r>
          </w:p>
        </w:tc>
        <w:tc>
          <w:tcPr>
            <w:tcW w:w="886" w:type="dxa"/>
            <w:vAlign w:val="center"/>
          </w:tcPr>
          <w:p w14:paraId="77852728" w14:textId="50166DD7" w:rsidR="00A230A5" w:rsidRPr="009F2717" w:rsidRDefault="00A230A5" w:rsidP="009F2717">
            <w:pPr>
              <w:pStyle w:val="Tablecontents"/>
              <w:jc w:val="right"/>
              <w:rPr>
                <w:rFonts w:eastAsiaTheme="minorHAnsi"/>
                <w:lang w:eastAsia="en-US"/>
              </w:rPr>
            </w:pPr>
            <w:r w:rsidRPr="004158B6">
              <w:rPr>
                <w:rFonts w:ascii="Calibri" w:hAnsi="Calibri"/>
              </w:rPr>
              <w:t>16</w:t>
            </w:r>
          </w:p>
        </w:tc>
        <w:tc>
          <w:tcPr>
            <w:tcW w:w="850" w:type="dxa"/>
            <w:vAlign w:val="center"/>
          </w:tcPr>
          <w:p w14:paraId="4A3C2B4F" w14:textId="0780A0D5" w:rsidR="00A230A5" w:rsidRPr="009F2717" w:rsidRDefault="00A230A5" w:rsidP="009F2717">
            <w:pPr>
              <w:pStyle w:val="Tablecontents"/>
              <w:jc w:val="right"/>
              <w:rPr>
                <w:rFonts w:eastAsiaTheme="minorHAnsi"/>
                <w:lang w:eastAsia="en-US"/>
              </w:rPr>
            </w:pPr>
            <w:r w:rsidRPr="004158B6">
              <w:rPr>
                <w:rFonts w:ascii="Calibri" w:hAnsi="Calibri"/>
              </w:rPr>
              <w:t>62</w:t>
            </w:r>
          </w:p>
        </w:tc>
      </w:tr>
      <w:tr w:rsidR="00A230A5" w:rsidRPr="004158B6" w14:paraId="5D2B01B5" w14:textId="77777777" w:rsidTr="00ED2A5C">
        <w:tc>
          <w:tcPr>
            <w:tcW w:w="1418" w:type="dxa"/>
          </w:tcPr>
          <w:p w14:paraId="64EBCD2F" w14:textId="77777777" w:rsidR="00A230A5" w:rsidRPr="009F2717" w:rsidRDefault="00A230A5" w:rsidP="009F2717">
            <w:pPr>
              <w:pStyle w:val="Tablecontents"/>
              <w:rPr>
                <w:rFonts w:eastAsiaTheme="minorHAnsi"/>
                <w:b/>
                <w:bCs/>
                <w:lang w:eastAsia="en-US"/>
              </w:rPr>
            </w:pPr>
          </w:p>
        </w:tc>
        <w:tc>
          <w:tcPr>
            <w:tcW w:w="1701" w:type="dxa"/>
            <w:vAlign w:val="center"/>
          </w:tcPr>
          <w:p w14:paraId="452B8088" w14:textId="4576A856" w:rsidR="00A230A5" w:rsidRPr="00A97878" w:rsidRDefault="00A230A5" w:rsidP="009F2717">
            <w:pPr>
              <w:pStyle w:val="Tablecontents"/>
              <w:rPr>
                <w:rFonts w:eastAsiaTheme="minorHAnsi"/>
                <w:lang w:eastAsia="en-US"/>
              </w:rPr>
            </w:pPr>
            <w:r w:rsidRPr="00A97878">
              <w:rPr>
                <w:rFonts w:ascii="Calibri" w:hAnsi="Calibri"/>
              </w:rPr>
              <w:t>55-59</w:t>
            </w:r>
          </w:p>
        </w:tc>
        <w:tc>
          <w:tcPr>
            <w:tcW w:w="709" w:type="dxa"/>
            <w:vAlign w:val="center"/>
          </w:tcPr>
          <w:p w14:paraId="30EEBB65" w14:textId="6CA6C90B" w:rsidR="00A230A5" w:rsidRPr="00FF2EC4" w:rsidRDefault="00A230A5" w:rsidP="009F2717">
            <w:pPr>
              <w:pStyle w:val="Tablecontents"/>
              <w:jc w:val="right"/>
              <w:rPr>
                <w:rFonts w:eastAsiaTheme="minorHAnsi"/>
                <w:lang w:eastAsia="en-US"/>
              </w:rPr>
            </w:pPr>
            <w:r w:rsidRPr="00286F2F">
              <w:rPr>
                <w:rFonts w:ascii="Calibri" w:hAnsi="Calibri"/>
              </w:rPr>
              <w:t>13</w:t>
            </w:r>
          </w:p>
        </w:tc>
        <w:tc>
          <w:tcPr>
            <w:tcW w:w="886" w:type="dxa"/>
            <w:vAlign w:val="center"/>
          </w:tcPr>
          <w:p w14:paraId="5197F14D" w14:textId="557B97A4" w:rsidR="00A230A5" w:rsidRPr="009F2717" w:rsidRDefault="00A230A5" w:rsidP="009F2717">
            <w:pPr>
              <w:pStyle w:val="Tablecontents"/>
              <w:jc w:val="right"/>
              <w:rPr>
                <w:rFonts w:eastAsiaTheme="minorHAnsi"/>
                <w:lang w:eastAsia="en-US"/>
              </w:rPr>
            </w:pPr>
            <w:r w:rsidRPr="00FF2EC4">
              <w:rPr>
                <w:rFonts w:ascii="Calibri" w:hAnsi="Calibri"/>
              </w:rPr>
              <w:t>6</w:t>
            </w:r>
          </w:p>
        </w:tc>
        <w:tc>
          <w:tcPr>
            <w:tcW w:w="886" w:type="dxa"/>
            <w:vAlign w:val="center"/>
          </w:tcPr>
          <w:p w14:paraId="4D10E81F" w14:textId="0175571B" w:rsidR="00A230A5" w:rsidRPr="009F2717" w:rsidRDefault="00A230A5" w:rsidP="009F2717">
            <w:pPr>
              <w:pStyle w:val="Tablecontents"/>
              <w:jc w:val="right"/>
              <w:rPr>
                <w:rFonts w:eastAsiaTheme="minorHAnsi"/>
                <w:lang w:eastAsia="en-US"/>
              </w:rPr>
            </w:pPr>
            <w:r w:rsidRPr="004158B6">
              <w:rPr>
                <w:rFonts w:ascii="Calibri" w:hAnsi="Calibri"/>
              </w:rPr>
              <w:t>14</w:t>
            </w:r>
          </w:p>
        </w:tc>
        <w:tc>
          <w:tcPr>
            <w:tcW w:w="886" w:type="dxa"/>
            <w:vAlign w:val="center"/>
          </w:tcPr>
          <w:p w14:paraId="1CA5BC3D" w14:textId="0D9B6933" w:rsidR="00A230A5" w:rsidRPr="009F2717" w:rsidRDefault="00A230A5" w:rsidP="009F2717">
            <w:pPr>
              <w:pStyle w:val="Tablecontents"/>
              <w:jc w:val="right"/>
              <w:rPr>
                <w:rFonts w:eastAsiaTheme="minorHAnsi"/>
                <w:lang w:eastAsia="en-US"/>
              </w:rPr>
            </w:pPr>
            <w:r w:rsidRPr="004158B6">
              <w:rPr>
                <w:rFonts w:ascii="Calibri" w:hAnsi="Calibri"/>
              </w:rPr>
              <w:t>16</w:t>
            </w:r>
          </w:p>
        </w:tc>
        <w:tc>
          <w:tcPr>
            <w:tcW w:w="886" w:type="dxa"/>
            <w:vAlign w:val="center"/>
          </w:tcPr>
          <w:p w14:paraId="1D3334DF" w14:textId="1E1F7A76" w:rsidR="00A230A5" w:rsidRPr="009F2717" w:rsidRDefault="00A230A5" w:rsidP="009F2717">
            <w:pPr>
              <w:pStyle w:val="Tablecontents"/>
              <w:jc w:val="right"/>
              <w:rPr>
                <w:rFonts w:eastAsiaTheme="minorHAnsi"/>
                <w:lang w:eastAsia="en-US"/>
              </w:rPr>
            </w:pPr>
            <w:r w:rsidRPr="004158B6">
              <w:rPr>
                <w:rFonts w:ascii="Calibri" w:hAnsi="Calibri"/>
              </w:rPr>
              <w:t>13</w:t>
            </w:r>
          </w:p>
        </w:tc>
        <w:tc>
          <w:tcPr>
            <w:tcW w:w="850" w:type="dxa"/>
            <w:vAlign w:val="center"/>
          </w:tcPr>
          <w:p w14:paraId="50801824" w14:textId="38A9B0EF" w:rsidR="00A230A5" w:rsidRPr="009F2717" w:rsidRDefault="00A230A5" w:rsidP="009F2717">
            <w:pPr>
              <w:pStyle w:val="Tablecontents"/>
              <w:jc w:val="right"/>
              <w:rPr>
                <w:rFonts w:eastAsiaTheme="minorHAnsi"/>
                <w:lang w:eastAsia="en-US"/>
              </w:rPr>
            </w:pPr>
            <w:r w:rsidRPr="004158B6">
              <w:rPr>
                <w:rFonts w:ascii="Calibri" w:hAnsi="Calibri"/>
              </w:rPr>
              <w:t>62</w:t>
            </w:r>
          </w:p>
        </w:tc>
      </w:tr>
      <w:tr w:rsidR="00A230A5" w:rsidRPr="004158B6" w14:paraId="79B071E1" w14:textId="77777777" w:rsidTr="00ED2A5C">
        <w:tc>
          <w:tcPr>
            <w:tcW w:w="1418" w:type="dxa"/>
          </w:tcPr>
          <w:p w14:paraId="55ED546B" w14:textId="77777777" w:rsidR="00A230A5" w:rsidRPr="009F2717" w:rsidRDefault="00A230A5" w:rsidP="009F2717">
            <w:pPr>
              <w:pStyle w:val="Tablecontents"/>
              <w:rPr>
                <w:rFonts w:eastAsiaTheme="minorHAnsi"/>
                <w:b/>
                <w:bCs/>
                <w:lang w:eastAsia="en-US"/>
              </w:rPr>
            </w:pPr>
          </w:p>
        </w:tc>
        <w:tc>
          <w:tcPr>
            <w:tcW w:w="1701" w:type="dxa"/>
            <w:vAlign w:val="center"/>
          </w:tcPr>
          <w:p w14:paraId="0CCC7AA5" w14:textId="4C2DF41D" w:rsidR="00A230A5" w:rsidRPr="00A97878" w:rsidRDefault="00A230A5" w:rsidP="009F2717">
            <w:pPr>
              <w:pStyle w:val="Tablecontents"/>
              <w:rPr>
                <w:rFonts w:eastAsiaTheme="minorHAnsi"/>
                <w:lang w:eastAsia="en-US"/>
              </w:rPr>
            </w:pPr>
            <w:r w:rsidRPr="00A97878">
              <w:rPr>
                <w:rFonts w:ascii="Calibri" w:hAnsi="Calibri"/>
              </w:rPr>
              <w:t>60-64</w:t>
            </w:r>
          </w:p>
        </w:tc>
        <w:tc>
          <w:tcPr>
            <w:tcW w:w="709" w:type="dxa"/>
            <w:vAlign w:val="center"/>
          </w:tcPr>
          <w:p w14:paraId="1B89C364" w14:textId="60F59B86" w:rsidR="00A230A5" w:rsidRPr="00FF2EC4" w:rsidRDefault="00A230A5" w:rsidP="009F2717">
            <w:pPr>
              <w:pStyle w:val="Tablecontents"/>
              <w:jc w:val="right"/>
              <w:rPr>
                <w:rFonts w:eastAsiaTheme="minorHAnsi"/>
                <w:lang w:eastAsia="en-US"/>
              </w:rPr>
            </w:pPr>
            <w:r w:rsidRPr="00286F2F">
              <w:rPr>
                <w:rFonts w:ascii="Calibri" w:hAnsi="Calibri"/>
              </w:rPr>
              <w:t>9</w:t>
            </w:r>
          </w:p>
        </w:tc>
        <w:tc>
          <w:tcPr>
            <w:tcW w:w="886" w:type="dxa"/>
            <w:vAlign w:val="center"/>
          </w:tcPr>
          <w:p w14:paraId="0F1996B1" w14:textId="495C4BFB" w:rsidR="00A230A5" w:rsidRPr="009F2717" w:rsidRDefault="00A230A5" w:rsidP="009F2717">
            <w:pPr>
              <w:pStyle w:val="Tablecontents"/>
              <w:jc w:val="right"/>
              <w:rPr>
                <w:rFonts w:eastAsiaTheme="minorHAnsi"/>
                <w:lang w:eastAsia="en-US"/>
              </w:rPr>
            </w:pPr>
            <w:r w:rsidRPr="00FF2EC4">
              <w:rPr>
                <w:rFonts w:ascii="Calibri" w:hAnsi="Calibri"/>
              </w:rPr>
              <w:t>5</w:t>
            </w:r>
          </w:p>
        </w:tc>
        <w:tc>
          <w:tcPr>
            <w:tcW w:w="886" w:type="dxa"/>
            <w:vAlign w:val="center"/>
          </w:tcPr>
          <w:p w14:paraId="63B6C317" w14:textId="74DBB007" w:rsidR="00A230A5" w:rsidRPr="009F2717" w:rsidRDefault="00A230A5" w:rsidP="009F2717">
            <w:pPr>
              <w:pStyle w:val="Tablecontents"/>
              <w:jc w:val="right"/>
              <w:rPr>
                <w:rFonts w:eastAsiaTheme="minorHAnsi"/>
                <w:lang w:eastAsia="en-US"/>
              </w:rPr>
            </w:pPr>
            <w:r w:rsidRPr="004158B6">
              <w:rPr>
                <w:rFonts w:ascii="Calibri" w:hAnsi="Calibri"/>
              </w:rPr>
              <w:t>7</w:t>
            </w:r>
          </w:p>
        </w:tc>
        <w:tc>
          <w:tcPr>
            <w:tcW w:w="886" w:type="dxa"/>
            <w:vAlign w:val="center"/>
          </w:tcPr>
          <w:p w14:paraId="75672B6F" w14:textId="2AFCE033" w:rsidR="00A230A5" w:rsidRPr="009F2717" w:rsidRDefault="00A230A5" w:rsidP="009F2717">
            <w:pPr>
              <w:pStyle w:val="Tablecontents"/>
              <w:jc w:val="right"/>
              <w:rPr>
                <w:rFonts w:eastAsiaTheme="minorHAnsi"/>
                <w:lang w:eastAsia="en-US"/>
              </w:rPr>
            </w:pPr>
            <w:r w:rsidRPr="004158B6">
              <w:rPr>
                <w:rFonts w:ascii="Calibri" w:hAnsi="Calibri"/>
              </w:rPr>
              <w:t>7</w:t>
            </w:r>
          </w:p>
        </w:tc>
        <w:tc>
          <w:tcPr>
            <w:tcW w:w="886" w:type="dxa"/>
            <w:vAlign w:val="center"/>
          </w:tcPr>
          <w:p w14:paraId="11FA389D" w14:textId="4231CE7B" w:rsidR="00A230A5" w:rsidRPr="009F2717" w:rsidRDefault="00A230A5" w:rsidP="009F2717">
            <w:pPr>
              <w:pStyle w:val="Tablecontents"/>
              <w:jc w:val="right"/>
              <w:rPr>
                <w:rFonts w:eastAsiaTheme="minorHAnsi"/>
                <w:lang w:eastAsia="en-US"/>
              </w:rPr>
            </w:pPr>
            <w:r w:rsidRPr="004158B6">
              <w:rPr>
                <w:rFonts w:ascii="Calibri" w:hAnsi="Calibri"/>
              </w:rPr>
              <w:t>11</w:t>
            </w:r>
          </w:p>
        </w:tc>
        <w:tc>
          <w:tcPr>
            <w:tcW w:w="850" w:type="dxa"/>
            <w:vAlign w:val="center"/>
          </w:tcPr>
          <w:p w14:paraId="475A991B" w14:textId="0BCB293E" w:rsidR="00A230A5" w:rsidRPr="009F2717" w:rsidRDefault="00A230A5" w:rsidP="009F2717">
            <w:pPr>
              <w:pStyle w:val="Tablecontents"/>
              <w:jc w:val="right"/>
              <w:rPr>
                <w:rFonts w:eastAsiaTheme="minorHAnsi"/>
                <w:lang w:eastAsia="en-US"/>
              </w:rPr>
            </w:pPr>
            <w:r w:rsidRPr="004158B6">
              <w:rPr>
                <w:rFonts w:ascii="Calibri" w:hAnsi="Calibri"/>
              </w:rPr>
              <w:t>39</w:t>
            </w:r>
          </w:p>
        </w:tc>
      </w:tr>
      <w:tr w:rsidR="00A230A5" w:rsidRPr="004158B6" w14:paraId="0ED7D5AA" w14:textId="77777777" w:rsidTr="00ED2A5C">
        <w:tc>
          <w:tcPr>
            <w:tcW w:w="1418" w:type="dxa"/>
          </w:tcPr>
          <w:p w14:paraId="010DB31D" w14:textId="77777777" w:rsidR="00A230A5" w:rsidRPr="009F2717" w:rsidRDefault="00A230A5" w:rsidP="009F2717">
            <w:pPr>
              <w:pStyle w:val="Tablecontents"/>
              <w:rPr>
                <w:rFonts w:eastAsiaTheme="minorHAnsi"/>
                <w:b/>
                <w:bCs/>
                <w:lang w:eastAsia="en-US"/>
              </w:rPr>
            </w:pPr>
          </w:p>
        </w:tc>
        <w:tc>
          <w:tcPr>
            <w:tcW w:w="1701" w:type="dxa"/>
            <w:vAlign w:val="center"/>
          </w:tcPr>
          <w:p w14:paraId="059D0215" w14:textId="6E30FB53" w:rsidR="00A230A5" w:rsidRPr="00A97878" w:rsidRDefault="00A230A5" w:rsidP="009F2717">
            <w:pPr>
              <w:pStyle w:val="Tablecontents"/>
              <w:rPr>
                <w:rFonts w:eastAsiaTheme="minorHAnsi"/>
                <w:lang w:eastAsia="en-US"/>
              </w:rPr>
            </w:pPr>
            <w:r w:rsidRPr="00A97878">
              <w:rPr>
                <w:rFonts w:ascii="Calibri" w:hAnsi="Calibri"/>
              </w:rPr>
              <w:t>65-69</w:t>
            </w:r>
          </w:p>
        </w:tc>
        <w:tc>
          <w:tcPr>
            <w:tcW w:w="709" w:type="dxa"/>
            <w:vAlign w:val="center"/>
          </w:tcPr>
          <w:p w14:paraId="736588FD" w14:textId="0BF9D9DD" w:rsidR="00A230A5" w:rsidRPr="00FF2EC4" w:rsidRDefault="00A230A5" w:rsidP="009F2717">
            <w:pPr>
              <w:pStyle w:val="Tablecontents"/>
              <w:jc w:val="right"/>
              <w:rPr>
                <w:rFonts w:eastAsiaTheme="minorHAnsi"/>
                <w:lang w:eastAsia="en-US"/>
              </w:rPr>
            </w:pPr>
            <w:r w:rsidRPr="00286F2F">
              <w:rPr>
                <w:rFonts w:ascii="Calibri" w:hAnsi="Calibri"/>
              </w:rPr>
              <w:t>8</w:t>
            </w:r>
          </w:p>
        </w:tc>
        <w:tc>
          <w:tcPr>
            <w:tcW w:w="886" w:type="dxa"/>
            <w:vAlign w:val="center"/>
          </w:tcPr>
          <w:p w14:paraId="19454170" w14:textId="0B279874" w:rsidR="00A230A5" w:rsidRPr="009F2717" w:rsidRDefault="00A230A5" w:rsidP="009F2717">
            <w:pPr>
              <w:pStyle w:val="Tablecontents"/>
              <w:jc w:val="right"/>
              <w:rPr>
                <w:rFonts w:eastAsiaTheme="minorHAnsi"/>
                <w:lang w:eastAsia="en-US"/>
              </w:rPr>
            </w:pPr>
            <w:r w:rsidRPr="00FF2EC4">
              <w:rPr>
                <w:rFonts w:ascii="Calibri" w:hAnsi="Calibri"/>
              </w:rPr>
              <w:t>5</w:t>
            </w:r>
          </w:p>
        </w:tc>
        <w:tc>
          <w:tcPr>
            <w:tcW w:w="886" w:type="dxa"/>
            <w:vAlign w:val="center"/>
          </w:tcPr>
          <w:p w14:paraId="10EC3317" w14:textId="09105137" w:rsidR="00A230A5" w:rsidRPr="009F2717" w:rsidRDefault="00A230A5" w:rsidP="009F2717">
            <w:pPr>
              <w:pStyle w:val="Tablecontents"/>
              <w:jc w:val="right"/>
              <w:rPr>
                <w:rFonts w:eastAsiaTheme="minorHAnsi"/>
                <w:lang w:eastAsia="en-US"/>
              </w:rPr>
            </w:pPr>
            <w:r w:rsidRPr="004158B6">
              <w:rPr>
                <w:rFonts w:ascii="Calibri" w:hAnsi="Calibri"/>
              </w:rPr>
              <w:t>5</w:t>
            </w:r>
          </w:p>
        </w:tc>
        <w:tc>
          <w:tcPr>
            <w:tcW w:w="886" w:type="dxa"/>
            <w:vAlign w:val="center"/>
          </w:tcPr>
          <w:p w14:paraId="5070C52F" w14:textId="520871DD" w:rsidR="00A230A5" w:rsidRPr="009F2717" w:rsidRDefault="00A230A5" w:rsidP="009F2717">
            <w:pPr>
              <w:pStyle w:val="Tablecontents"/>
              <w:jc w:val="right"/>
              <w:rPr>
                <w:rFonts w:eastAsiaTheme="minorHAnsi"/>
                <w:lang w:eastAsia="en-US"/>
              </w:rPr>
            </w:pPr>
            <w:r w:rsidRPr="004158B6">
              <w:rPr>
                <w:rFonts w:ascii="Calibri" w:hAnsi="Calibri"/>
              </w:rPr>
              <w:t>11</w:t>
            </w:r>
          </w:p>
        </w:tc>
        <w:tc>
          <w:tcPr>
            <w:tcW w:w="886" w:type="dxa"/>
            <w:vAlign w:val="center"/>
          </w:tcPr>
          <w:p w14:paraId="11496F06" w14:textId="2904FEAF" w:rsidR="00A230A5" w:rsidRPr="009F2717" w:rsidRDefault="00A230A5" w:rsidP="009F2717">
            <w:pPr>
              <w:pStyle w:val="Tablecontents"/>
              <w:jc w:val="right"/>
              <w:rPr>
                <w:rFonts w:eastAsiaTheme="minorHAnsi"/>
                <w:lang w:eastAsia="en-US"/>
              </w:rPr>
            </w:pPr>
            <w:r w:rsidRPr="004158B6">
              <w:rPr>
                <w:rFonts w:ascii="Calibri" w:hAnsi="Calibri"/>
              </w:rPr>
              <w:t>16</w:t>
            </w:r>
          </w:p>
        </w:tc>
        <w:tc>
          <w:tcPr>
            <w:tcW w:w="850" w:type="dxa"/>
            <w:vAlign w:val="center"/>
          </w:tcPr>
          <w:p w14:paraId="4934EF94" w14:textId="3FAB396B" w:rsidR="00A230A5" w:rsidRPr="009F2717" w:rsidRDefault="00A230A5" w:rsidP="009F2717">
            <w:pPr>
              <w:pStyle w:val="Tablecontents"/>
              <w:jc w:val="right"/>
              <w:rPr>
                <w:rFonts w:eastAsiaTheme="minorHAnsi"/>
                <w:lang w:eastAsia="en-US"/>
              </w:rPr>
            </w:pPr>
            <w:r w:rsidRPr="004158B6">
              <w:rPr>
                <w:rFonts w:ascii="Calibri" w:hAnsi="Calibri"/>
              </w:rPr>
              <w:t>45</w:t>
            </w:r>
          </w:p>
        </w:tc>
      </w:tr>
      <w:tr w:rsidR="007E79EE" w:rsidRPr="004158B6" w14:paraId="348E630F" w14:textId="77777777" w:rsidTr="00ED2A5C">
        <w:tc>
          <w:tcPr>
            <w:tcW w:w="1418" w:type="dxa"/>
          </w:tcPr>
          <w:p w14:paraId="092C8685" w14:textId="77777777" w:rsidR="007E79EE" w:rsidRPr="009F2717" w:rsidRDefault="007E79EE" w:rsidP="009F2717">
            <w:pPr>
              <w:pStyle w:val="Tablecontents"/>
              <w:rPr>
                <w:rFonts w:eastAsiaTheme="minorHAnsi"/>
                <w:b/>
                <w:bCs/>
                <w:lang w:eastAsia="en-US"/>
              </w:rPr>
            </w:pPr>
          </w:p>
        </w:tc>
        <w:tc>
          <w:tcPr>
            <w:tcW w:w="1701" w:type="dxa"/>
            <w:vAlign w:val="bottom"/>
          </w:tcPr>
          <w:p w14:paraId="0C3152CB" w14:textId="7F6F1145" w:rsidR="007E79EE" w:rsidRPr="00A97878" w:rsidRDefault="007E79EE" w:rsidP="009F2717">
            <w:pPr>
              <w:pStyle w:val="Tablecontents"/>
              <w:rPr>
                <w:rFonts w:eastAsiaTheme="minorHAnsi"/>
                <w:lang w:eastAsia="en-US"/>
              </w:rPr>
            </w:pPr>
            <w:r w:rsidRPr="00A97878">
              <w:rPr>
                <w:rFonts w:ascii="Calibri" w:hAnsi="Calibri"/>
              </w:rPr>
              <w:t>70+</w:t>
            </w:r>
          </w:p>
        </w:tc>
        <w:tc>
          <w:tcPr>
            <w:tcW w:w="709" w:type="dxa"/>
            <w:vAlign w:val="center"/>
          </w:tcPr>
          <w:p w14:paraId="5B41EB3E" w14:textId="26C6A067" w:rsidR="007E79EE" w:rsidRPr="00FF2EC4" w:rsidRDefault="007E79EE" w:rsidP="009F2717">
            <w:pPr>
              <w:pStyle w:val="Tablecontents"/>
              <w:jc w:val="right"/>
              <w:rPr>
                <w:rFonts w:eastAsiaTheme="minorHAnsi"/>
                <w:lang w:eastAsia="en-US"/>
              </w:rPr>
            </w:pPr>
            <w:r w:rsidRPr="00286F2F">
              <w:rPr>
                <w:rFonts w:ascii="Calibri" w:hAnsi="Calibri"/>
              </w:rPr>
              <w:t>22</w:t>
            </w:r>
          </w:p>
        </w:tc>
        <w:tc>
          <w:tcPr>
            <w:tcW w:w="886" w:type="dxa"/>
            <w:vAlign w:val="center"/>
          </w:tcPr>
          <w:p w14:paraId="0AEA9DE4" w14:textId="2D0463CA" w:rsidR="007E79EE" w:rsidRPr="009F2717" w:rsidRDefault="007E79EE" w:rsidP="009F2717">
            <w:pPr>
              <w:pStyle w:val="Tablecontents"/>
              <w:jc w:val="right"/>
              <w:rPr>
                <w:rFonts w:eastAsiaTheme="minorHAnsi"/>
                <w:lang w:eastAsia="en-US"/>
              </w:rPr>
            </w:pPr>
            <w:r w:rsidRPr="00FF2EC4">
              <w:rPr>
                <w:rFonts w:ascii="Calibri" w:hAnsi="Calibri"/>
              </w:rPr>
              <w:t>23</w:t>
            </w:r>
          </w:p>
        </w:tc>
        <w:tc>
          <w:tcPr>
            <w:tcW w:w="886" w:type="dxa"/>
            <w:vAlign w:val="center"/>
          </w:tcPr>
          <w:p w14:paraId="65B7EAAC" w14:textId="1C750417" w:rsidR="007E79EE" w:rsidRPr="009F2717" w:rsidRDefault="007E79EE" w:rsidP="009F2717">
            <w:pPr>
              <w:pStyle w:val="Tablecontents"/>
              <w:jc w:val="right"/>
              <w:rPr>
                <w:rFonts w:eastAsiaTheme="minorHAnsi"/>
                <w:lang w:eastAsia="en-US"/>
              </w:rPr>
            </w:pPr>
            <w:r w:rsidRPr="004158B6">
              <w:rPr>
                <w:rFonts w:ascii="Calibri" w:hAnsi="Calibri"/>
              </w:rPr>
              <w:t>16</w:t>
            </w:r>
          </w:p>
        </w:tc>
        <w:tc>
          <w:tcPr>
            <w:tcW w:w="886" w:type="dxa"/>
            <w:vAlign w:val="center"/>
          </w:tcPr>
          <w:p w14:paraId="5BB2C730" w14:textId="502AB9AD" w:rsidR="007E79EE" w:rsidRPr="009F2717" w:rsidRDefault="007E79EE" w:rsidP="009F2717">
            <w:pPr>
              <w:pStyle w:val="Tablecontents"/>
              <w:jc w:val="right"/>
              <w:rPr>
                <w:rFonts w:eastAsiaTheme="minorHAnsi"/>
                <w:lang w:eastAsia="en-US"/>
              </w:rPr>
            </w:pPr>
            <w:r w:rsidRPr="004158B6">
              <w:rPr>
                <w:rFonts w:ascii="Calibri" w:hAnsi="Calibri"/>
              </w:rPr>
              <w:t>20</w:t>
            </w:r>
          </w:p>
        </w:tc>
        <w:tc>
          <w:tcPr>
            <w:tcW w:w="886" w:type="dxa"/>
            <w:vAlign w:val="center"/>
          </w:tcPr>
          <w:p w14:paraId="74905C31" w14:textId="1221FB17" w:rsidR="007E79EE" w:rsidRPr="009F2717" w:rsidRDefault="007E79EE" w:rsidP="009F2717">
            <w:pPr>
              <w:pStyle w:val="Tablecontents"/>
              <w:jc w:val="right"/>
              <w:rPr>
                <w:rFonts w:eastAsiaTheme="minorHAnsi"/>
                <w:lang w:eastAsia="en-US"/>
              </w:rPr>
            </w:pPr>
            <w:r w:rsidRPr="004158B6">
              <w:rPr>
                <w:rFonts w:ascii="Calibri" w:hAnsi="Calibri"/>
              </w:rPr>
              <w:t>12</w:t>
            </w:r>
          </w:p>
        </w:tc>
        <w:tc>
          <w:tcPr>
            <w:tcW w:w="850" w:type="dxa"/>
            <w:vAlign w:val="center"/>
          </w:tcPr>
          <w:p w14:paraId="612DC93F" w14:textId="3CAA61A5" w:rsidR="007E79EE" w:rsidRPr="009F2717" w:rsidRDefault="007E79EE" w:rsidP="009F2717">
            <w:pPr>
              <w:pStyle w:val="Tablecontents"/>
              <w:jc w:val="right"/>
              <w:rPr>
                <w:rFonts w:eastAsiaTheme="minorHAnsi"/>
                <w:lang w:eastAsia="en-US"/>
              </w:rPr>
            </w:pPr>
            <w:r w:rsidRPr="004158B6">
              <w:rPr>
                <w:rFonts w:ascii="Calibri" w:hAnsi="Calibri"/>
              </w:rPr>
              <w:t>93</w:t>
            </w:r>
          </w:p>
        </w:tc>
      </w:tr>
      <w:tr w:rsidR="003443D7" w:rsidRPr="004158B6" w14:paraId="78DC247B" w14:textId="77777777" w:rsidTr="00ED2A5C">
        <w:tc>
          <w:tcPr>
            <w:tcW w:w="1418" w:type="dxa"/>
            <w:tcBorders>
              <w:top w:val="single" w:sz="4" w:space="0" w:color="auto"/>
            </w:tcBorders>
            <w:shd w:val="clear" w:color="auto" w:fill="D9D9D9" w:themeFill="background1" w:themeFillShade="D9"/>
          </w:tcPr>
          <w:p w14:paraId="522419F9" w14:textId="77777777" w:rsidR="003443D7" w:rsidRPr="009F2717" w:rsidRDefault="003443D7" w:rsidP="009F2717">
            <w:pPr>
              <w:pStyle w:val="StyleTablecontentsBold"/>
              <w:rPr>
                <w:rFonts w:eastAsiaTheme="minorHAnsi"/>
                <w:lang w:eastAsia="en-US"/>
              </w:rPr>
            </w:pPr>
            <w:r w:rsidRPr="00EC5A30">
              <w:rPr>
                <w:rFonts w:eastAsiaTheme="minorHAnsi"/>
                <w:lang w:eastAsia="en-US"/>
              </w:rPr>
              <w:t>Ethnicity</w:t>
            </w:r>
          </w:p>
        </w:tc>
        <w:tc>
          <w:tcPr>
            <w:tcW w:w="1701" w:type="dxa"/>
            <w:tcBorders>
              <w:top w:val="single" w:sz="4" w:space="0" w:color="auto"/>
            </w:tcBorders>
            <w:vAlign w:val="bottom"/>
          </w:tcPr>
          <w:p w14:paraId="4E0536AE" w14:textId="77777777" w:rsidR="003443D7" w:rsidRPr="009F2717" w:rsidRDefault="003443D7" w:rsidP="009F2717">
            <w:pPr>
              <w:pStyle w:val="Tablecontents"/>
              <w:rPr>
                <w:rFonts w:eastAsiaTheme="minorHAnsi"/>
                <w:lang w:eastAsia="en-US"/>
              </w:rPr>
            </w:pPr>
            <w:r w:rsidRPr="009F2717">
              <w:t>European/Other</w:t>
            </w:r>
          </w:p>
        </w:tc>
        <w:tc>
          <w:tcPr>
            <w:tcW w:w="709" w:type="dxa"/>
            <w:tcBorders>
              <w:top w:val="single" w:sz="4" w:space="0" w:color="auto"/>
            </w:tcBorders>
            <w:vAlign w:val="bottom"/>
          </w:tcPr>
          <w:p w14:paraId="390F8728" w14:textId="33A6BAF6" w:rsidR="003443D7" w:rsidRPr="009F2717" w:rsidRDefault="00BA1B22" w:rsidP="00996D8F">
            <w:pPr>
              <w:pStyle w:val="Tablecontents"/>
              <w:jc w:val="right"/>
              <w:rPr>
                <w:rFonts w:eastAsiaTheme="minorHAnsi"/>
                <w:lang w:eastAsia="en-US"/>
              </w:rPr>
            </w:pPr>
            <w:r w:rsidRPr="009F2717">
              <w:rPr>
                <w:rFonts w:ascii="Calibri" w:hAnsi="Calibri"/>
              </w:rPr>
              <w:t>9</w:t>
            </w:r>
            <w:r>
              <w:rPr>
                <w:rFonts w:ascii="Calibri" w:hAnsi="Calibri"/>
              </w:rPr>
              <w:t>5</w:t>
            </w:r>
          </w:p>
        </w:tc>
        <w:tc>
          <w:tcPr>
            <w:tcW w:w="886" w:type="dxa"/>
            <w:tcBorders>
              <w:top w:val="single" w:sz="4" w:space="0" w:color="auto"/>
            </w:tcBorders>
            <w:vAlign w:val="bottom"/>
          </w:tcPr>
          <w:p w14:paraId="23C0CA1F" w14:textId="47D05034" w:rsidR="003443D7" w:rsidRPr="009F2717" w:rsidRDefault="00BA1B22">
            <w:pPr>
              <w:pStyle w:val="Tablecontents"/>
              <w:jc w:val="right"/>
              <w:rPr>
                <w:rFonts w:eastAsiaTheme="minorHAnsi"/>
                <w:lang w:eastAsia="en-US"/>
              </w:rPr>
            </w:pPr>
            <w:r w:rsidRPr="009F2717">
              <w:rPr>
                <w:rFonts w:ascii="Calibri" w:hAnsi="Calibri"/>
              </w:rPr>
              <w:t>8</w:t>
            </w:r>
            <w:r>
              <w:rPr>
                <w:rFonts w:ascii="Calibri" w:hAnsi="Calibri"/>
              </w:rPr>
              <w:t>5</w:t>
            </w:r>
          </w:p>
        </w:tc>
        <w:tc>
          <w:tcPr>
            <w:tcW w:w="886" w:type="dxa"/>
            <w:tcBorders>
              <w:top w:val="single" w:sz="4" w:space="0" w:color="auto"/>
            </w:tcBorders>
            <w:vAlign w:val="bottom"/>
          </w:tcPr>
          <w:p w14:paraId="3616D0C4" w14:textId="1DA1AF7D" w:rsidR="003443D7" w:rsidRPr="009F2717" w:rsidRDefault="00BA1B22">
            <w:pPr>
              <w:pStyle w:val="Tablecontents"/>
              <w:jc w:val="right"/>
              <w:rPr>
                <w:rFonts w:eastAsiaTheme="minorHAnsi"/>
                <w:lang w:eastAsia="en-US"/>
              </w:rPr>
            </w:pPr>
            <w:r w:rsidRPr="009F2717">
              <w:rPr>
                <w:rFonts w:ascii="Calibri" w:hAnsi="Calibri"/>
              </w:rPr>
              <w:t>9</w:t>
            </w:r>
            <w:r>
              <w:rPr>
                <w:rFonts w:ascii="Calibri" w:hAnsi="Calibri"/>
              </w:rPr>
              <w:t>9</w:t>
            </w:r>
          </w:p>
        </w:tc>
        <w:tc>
          <w:tcPr>
            <w:tcW w:w="886" w:type="dxa"/>
            <w:tcBorders>
              <w:top w:val="single" w:sz="4" w:space="0" w:color="auto"/>
            </w:tcBorders>
            <w:vAlign w:val="bottom"/>
          </w:tcPr>
          <w:p w14:paraId="2453D050" w14:textId="5ED604A8" w:rsidR="003443D7" w:rsidRPr="009F2717" w:rsidRDefault="00BA1B22">
            <w:pPr>
              <w:pStyle w:val="Tablecontents"/>
              <w:jc w:val="right"/>
              <w:rPr>
                <w:rFonts w:eastAsiaTheme="minorHAnsi"/>
                <w:lang w:eastAsia="en-US"/>
              </w:rPr>
            </w:pPr>
            <w:r w:rsidRPr="009F2717">
              <w:rPr>
                <w:rFonts w:ascii="Calibri" w:hAnsi="Calibri"/>
              </w:rPr>
              <w:t>12</w:t>
            </w:r>
            <w:r>
              <w:rPr>
                <w:rFonts w:ascii="Calibri" w:hAnsi="Calibri"/>
              </w:rPr>
              <w:t>3</w:t>
            </w:r>
          </w:p>
        </w:tc>
        <w:tc>
          <w:tcPr>
            <w:tcW w:w="886" w:type="dxa"/>
            <w:tcBorders>
              <w:top w:val="single" w:sz="4" w:space="0" w:color="auto"/>
            </w:tcBorders>
            <w:vAlign w:val="bottom"/>
          </w:tcPr>
          <w:p w14:paraId="3E6B5020" w14:textId="64366C11" w:rsidR="003443D7" w:rsidRPr="009F2717" w:rsidRDefault="003443D7" w:rsidP="009F2717">
            <w:pPr>
              <w:pStyle w:val="Tablecontents"/>
              <w:jc w:val="right"/>
              <w:rPr>
                <w:rFonts w:eastAsiaTheme="minorHAnsi"/>
                <w:lang w:eastAsia="en-US"/>
              </w:rPr>
            </w:pPr>
            <w:r w:rsidRPr="009F2717">
              <w:rPr>
                <w:rFonts w:ascii="Calibri" w:hAnsi="Calibri"/>
              </w:rPr>
              <w:t>96</w:t>
            </w:r>
          </w:p>
        </w:tc>
        <w:tc>
          <w:tcPr>
            <w:tcW w:w="850" w:type="dxa"/>
            <w:tcBorders>
              <w:top w:val="single" w:sz="4" w:space="0" w:color="auto"/>
            </w:tcBorders>
            <w:vAlign w:val="bottom"/>
          </w:tcPr>
          <w:p w14:paraId="35EDA4E8" w14:textId="12CAED10" w:rsidR="003443D7" w:rsidRPr="009F2717" w:rsidRDefault="00BA1B22" w:rsidP="00996D8F">
            <w:pPr>
              <w:pStyle w:val="Tablecontents"/>
              <w:jc w:val="right"/>
              <w:rPr>
                <w:rFonts w:eastAsiaTheme="minorHAnsi"/>
                <w:lang w:eastAsia="en-US"/>
              </w:rPr>
            </w:pPr>
            <w:r w:rsidRPr="009F2717">
              <w:rPr>
                <w:rFonts w:ascii="Calibri" w:hAnsi="Calibri"/>
              </w:rPr>
              <w:t>49</w:t>
            </w:r>
            <w:r>
              <w:rPr>
                <w:rFonts w:ascii="Calibri" w:hAnsi="Calibri"/>
              </w:rPr>
              <w:t>8</w:t>
            </w:r>
          </w:p>
        </w:tc>
      </w:tr>
      <w:tr w:rsidR="003443D7" w:rsidRPr="004158B6" w14:paraId="04FD412F" w14:textId="77777777" w:rsidTr="00ED2A5C">
        <w:tc>
          <w:tcPr>
            <w:tcW w:w="1418" w:type="dxa"/>
            <w:shd w:val="clear" w:color="auto" w:fill="D9D9D9" w:themeFill="background1" w:themeFillShade="D9"/>
          </w:tcPr>
          <w:p w14:paraId="30707879" w14:textId="2A351BAF" w:rsidR="003443D7" w:rsidRPr="009F2717" w:rsidRDefault="003443D7" w:rsidP="009F2717">
            <w:pPr>
              <w:pStyle w:val="StyleTablecontentsBold"/>
              <w:rPr>
                <w:rFonts w:eastAsiaTheme="minorHAnsi"/>
                <w:lang w:eastAsia="en-US"/>
              </w:rPr>
            </w:pPr>
            <w:r w:rsidRPr="00EC5A30">
              <w:rPr>
                <w:rFonts w:eastAsiaTheme="minorHAnsi"/>
                <w:lang w:eastAsia="en-US"/>
              </w:rPr>
              <w:t>(Total</w:t>
            </w:r>
          </w:p>
        </w:tc>
        <w:tc>
          <w:tcPr>
            <w:tcW w:w="1701" w:type="dxa"/>
            <w:vAlign w:val="bottom"/>
          </w:tcPr>
          <w:p w14:paraId="65CA821C" w14:textId="77777777" w:rsidR="003443D7" w:rsidRPr="009F2717" w:rsidRDefault="003443D7" w:rsidP="009F2717">
            <w:pPr>
              <w:pStyle w:val="Tablecontents"/>
              <w:rPr>
                <w:rFonts w:eastAsiaTheme="minorHAnsi"/>
                <w:lang w:eastAsia="en-US"/>
              </w:rPr>
            </w:pPr>
            <w:r w:rsidRPr="009F2717">
              <w:t>Māori</w:t>
            </w:r>
          </w:p>
        </w:tc>
        <w:tc>
          <w:tcPr>
            <w:tcW w:w="709" w:type="dxa"/>
            <w:vAlign w:val="bottom"/>
          </w:tcPr>
          <w:p w14:paraId="24EE694E" w14:textId="60FBBD96" w:rsidR="003443D7" w:rsidRPr="009F2717" w:rsidRDefault="003443D7" w:rsidP="009F2717">
            <w:pPr>
              <w:pStyle w:val="Tablecontents"/>
              <w:jc w:val="right"/>
              <w:rPr>
                <w:rFonts w:eastAsiaTheme="minorHAnsi"/>
                <w:lang w:eastAsia="en-US"/>
              </w:rPr>
            </w:pPr>
            <w:r w:rsidRPr="009F2717">
              <w:rPr>
                <w:rFonts w:ascii="Calibri" w:hAnsi="Calibri"/>
              </w:rPr>
              <w:t>33</w:t>
            </w:r>
          </w:p>
        </w:tc>
        <w:tc>
          <w:tcPr>
            <w:tcW w:w="886" w:type="dxa"/>
            <w:vAlign w:val="bottom"/>
          </w:tcPr>
          <w:p w14:paraId="694A95D9" w14:textId="38E7F3EE" w:rsidR="003443D7" w:rsidRPr="009F2717" w:rsidRDefault="003443D7" w:rsidP="009F2717">
            <w:pPr>
              <w:pStyle w:val="Tablecontents"/>
              <w:jc w:val="right"/>
              <w:rPr>
                <w:rFonts w:eastAsiaTheme="minorHAnsi"/>
                <w:lang w:eastAsia="en-US"/>
              </w:rPr>
            </w:pPr>
            <w:r w:rsidRPr="009F2717">
              <w:rPr>
                <w:rFonts w:ascii="Calibri" w:hAnsi="Calibri"/>
              </w:rPr>
              <w:t>32</w:t>
            </w:r>
          </w:p>
        </w:tc>
        <w:tc>
          <w:tcPr>
            <w:tcW w:w="886" w:type="dxa"/>
            <w:vAlign w:val="bottom"/>
          </w:tcPr>
          <w:p w14:paraId="6D638EBB" w14:textId="68B85BF0" w:rsidR="003443D7" w:rsidRPr="009F2717" w:rsidRDefault="003443D7" w:rsidP="009F2717">
            <w:pPr>
              <w:pStyle w:val="Tablecontents"/>
              <w:jc w:val="right"/>
              <w:rPr>
                <w:rFonts w:eastAsiaTheme="minorHAnsi"/>
                <w:lang w:eastAsia="en-US"/>
              </w:rPr>
            </w:pPr>
            <w:r w:rsidRPr="009F2717">
              <w:rPr>
                <w:rFonts w:ascii="Calibri" w:hAnsi="Calibri"/>
              </w:rPr>
              <w:t>33</w:t>
            </w:r>
          </w:p>
        </w:tc>
        <w:tc>
          <w:tcPr>
            <w:tcW w:w="886" w:type="dxa"/>
            <w:vAlign w:val="bottom"/>
          </w:tcPr>
          <w:p w14:paraId="1F67812A" w14:textId="741A3A13" w:rsidR="003443D7" w:rsidRPr="009F2717" w:rsidRDefault="003443D7" w:rsidP="009F2717">
            <w:pPr>
              <w:pStyle w:val="Tablecontents"/>
              <w:jc w:val="right"/>
              <w:rPr>
                <w:rFonts w:eastAsiaTheme="minorHAnsi"/>
                <w:lang w:eastAsia="en-US"/>
              </w:rPr>
            </w:pPr>
            <w:r w:rsidRPr="009F2717">
              <w:rPr>
                <w:rFonts w:ascii="Calibri" w:hAnsi="Calibri"/>
              </w:rPr>
              <w:t>33</w:t>
            </w:r>
          </w:p>
        </w:tc>
        <w:tc>
          <w:tcPr>
            <w:tcW w:w="886" w:type="dxa"/>
            <w:vAlign w:val="bottom"/>
          </w:tcPr>
          <w:p w14:paraId="60D2EB04" w14:textId="12132C50" w:rsidR="003443D7" w:rsidRPr="009F2717" w:rsidRDefault="003443D7" w:rsidP="009F2717">
            <w:pPr>
              <w:pStyle w:val="Tablecontents"/>
              <w:jc w:val="right"/>
              <w:rPr>
                <w:rFonts w:eastAsiaTheme="minorHAnsi"/>
                <w:lang w:eastAsia="en-US"/>
              </w:rPr>
            </w:pPr>
            <w:r w:rsidRPr="009F2717">
              <w:rPr>
                <w:rFonts w:ascii="Calibri" w:hAnsi="Calibri"/>
              </w:rPr>
              <w:t>3</w:t>
            </w:r>
            <w:r w:rsidR="00F47BD0" w:rsidRPr="009F2717">
              <w:rPr>
                <w:rFonts w:ascii="Calibri" w:hAnsi="Calibri"/>
              </w:rPr>
              <w:t>1</w:t>
            </w:r>
          </w:p>
        </w:tc>
        <w:tc>
          <w:tcPr>
            <w:tcW w:w="850" w:type="dxa"/>
            <w:vAlign w:val="bottom"/>
          </w:tcPr>
          <w:p w14:paraId="168EF297" w14:textId="4841CD22" w:rsidR="003443D7" w:rsidRPr="009F2717" w:rsidRDefault="003443D7" w:rsidP="009F2717">
            <w:pPr>
              <w:pStyle w:val="Tablecontents"/>
              <w:jc w:val="right"/>
              <w:rPr>
                <w:rFonts w:eastAsiaTheme="minorHAnsi"/>
                <w:lang w:eastAsia="en-US"/>
              </w:rPr>
            </w:pPr>
            <w:r w:rsidRPr="009F2717">
              <w:rPr>
                <w:rFonts w:ascii="Calibri" w:hAnsi="Calibri"/>
              </w:rPr>
              <w:t>16</w:t>
            </w:r>
            <w:r w:rsidR="00F47BD0" w:rsidRPr="009F2717">
              <w:rPr>
                <w:rFonts w:ascii="Calibri" w:hAnsi="Calibri"/>
              </w:rPr>
              <w:t>2</w:t>
            </w:r>
          </w:p>
        </w:tc>
      </w:tr>
      <w:tr w:rsidR="003443D7" w:rsidRPr="004158B6" w14:paraId="2F413D88" w14:textId="77777777" w:rsidTr="00ED2A5C">
        <w:tc>
          <w:tcPr>
            <w:tcW w:w="1418" w:type="dxa"/>
            <w:shd w:val="clear" w:color="auto" w:fill="D9D9D9" w:themeFill="background1" w:themeFillShade="D9"/>
          </w:tcPr>
          <w:p w14:paraId="02BA4FA4" w14:textId="4866C8E0" w:rsidR="003443D7" w:rsidRPr="009F2717" w:rsidRDefault="003443D7" w:rsidP="009F2717">
            <w:pPr>
              <w:pStyle w:val="StyleTablecontentsBold"/>
              <w:rPr>
                <w:rFonts w:eastAsiaTheme="minorHAnsi"/>
                <w:lang w:eastAsia="en-US"/>
              </w:rPr>
            </w:pPr>
            <w:r w:rsidRPr="00EC5A30">
              <w:rPr>
                <w:rFonts w:eastAsiaTheme="minorHAnsi"/>
                <w:lang w:eastAsia="en-US"/>
              </w:rPr>
              <w:t>response)</w:t>
            </w:r>
          </w:p>
        </w:tc>
        <w:tc>
          <w:tcPr>
            <w:tcW w:w="1701" w:type="dxa"/>
            <w:vAlign w:val="bottom"/>
          </w:tcPr>
          <w:p w14:paraId="408DF675" w14:textId="77777777" w:rsidR="003443D7" w:rsidRPr="009F2717" w:rsidRDefault="003443D7" w:rsidP="009F2717">
            <w:pPr>
              <w:pStyle w:val="Tablecontents"/>
              <w:rPr>
                <w:rFonts w:eastAsiaTheme="minorHAnsi"/>
                <w:lang w:eastAsia="en-US"/>
              </w:rPr>
            </w:pPr>
            <w:r w:rsidRPr="009F2717">
              <w:t>Pacific Island</w:t>
            </w:r>
          </w:p>
        </w:tc>
        <w:tc>
          <w:tcPr>
            <w:tcW w:w="709" w:type="dxa"/>
            <w:vAlign w:val="bottom"/>
          </w:tcPr>
          <w:p w14:paraId="2134C2F8" w14:textId="3C422BE4" w:rsidR="003443D7" w:rsidRPr="009F2717" w:rsidRDefault="003443D7" w:rsidP="009F2717">
            <w:pPr>
              <w:pStyle w:val="Tablecontents"/>
              <w:jc w:val="right"/>
              <w:rPr>
                <w:rFonts w:eastAsiaTheme="minorHAnsi"/>
                <w:lang w:eastAsia="en-US"/>
              </w:rPr>
            </w:pPr>
            <w:r w:rsidRPr="009F2717">
              <w:rPr>
                <w:rFonts w:ascii="Calibri" w:hAnsi="Calibri"/>
              </w:rPr>
              <w:t>13</w:t>
            </w:r>
          </w:p>
        </w:tc>
        <w:tc>
          <w:tcPr>
            <w:tcW w:w="886" w:type="dxa"/>
            <w:vAlign w:val="bottom"/>
          </w:tcPr>
          <w:p w14:paraId="0028741F" w14:textId="349C4BBF" w:rsidR="003443D7" w:rsidRPr="009F2717" w:rsidRDefault="003443D7" w:rsidP="009F2717">
            <w:pPr>
              <w:pStyle w:val="Tablecontents"/>
              <w:jc w:val="right"/>
              <w:rPr>
                <w:rFonts w:eastAsiaTheme="minorHAnsi"/>
                <w:lang w:eastAsia="en-US"/>
              </w:rPr>
            </w:pPr>
            <w:r w:rsidRPr="009F2717">
              <w:rPr>
                <w:rFonts w:ascii="Calibri" w:hAnsi="Calibri"/>
              </w:rPr>
              <w:t>13</w:t>
            </w:r>
          </w:p>
        </w:tc>
        <w:tc>
          <w:tcPr>
            <w:tcW w:w="886" w:type="dxa"/>
            <w:vAlign w:val="bottom"/>
          </w:tcPr>
          <w:p w14:paraId="2AFB7C70" w14:textId="6F70CAEF" w:rsidR="003443D7" w:rsidRPr="009F2717" w:rsidRDefault="00447011" w:rsidP="009F2717">
            <w:pPr>
              <w:pStyle w:val="Tablecontents"/>
              <w:jc w:val="right"/>
              <w:rPr>
                <w:rFonts w:eastAsiaTheme="minorHAnsi"/>
                <w:lang w:eastAsia="en-US"/>
              </w:rPr>
            </w:pPr>
            <w:r w:rsidRPr="009F2717">
              <w:rPr>
                <w:rFonts w:ascii="Calibri" w:hAnsi="Calibri"/>
              </w:rPr>
              <w:t>&lt;5</w:t>
            </w:r>
          </w:p>
        </w:tc>
        <w:tc>
          <w:tcPr>
            <w:tcW w:w="886" w:type="dxa"/>
            <w:vAlign w:val="bottom"/>
          </w:tcPr>
          <w:p w14:paraId="0CE1B0DB" w14:textId="1A9A0C71" w:rsidR="003443D7" w:rsidRPr="009F2717" w:rsidRDefault="003443D7" w:rsidP="009F2717">
            <w:pPr>
              <w:pStyle w:val="Tablecontents"/>
              <w:jc w:val="right"/>
              <w:rPr>
                <w:rFonts w:eastAsiaTheme="minorHAnsi"/>
                <w:lang w:eastAsia="en-US"/>
              </w:rPr>
            </w:pPr>
            <w:r w:rsidRPr="009F2717">
              <w:rPr>
                <w:rFonts w:ascii="Calibri" w:hAnsi="Calibri"/>
              </w:rPr>
              <w:t>9</w:t>
            </w:r>
          </w:p>
        </w:tc>
        <w:tc>
          <w:tcPr>
            <w:tcW w:w="886" w:type="dxa"/>
            <w:vAlign w:val="bottom"/>
          </w:tcPr>
          <w:p w14:paraId="494A6D17" w14:textId="6D950924" w:rsidR="003443D7" w:rsidRPr="009F2717" w:rsidRDefault="003443D7" w:rsidP="009F2717">
            <w:pPr>
              <w:pStyle w:val="Tablecontents"/>
              <w:jc w:val="right"/>
              <w:rPr>
                <w:rFonts w:eastAsiaTheme="minorHAnsi"/>
                <w:lang w:eastAsia="en-US"/>
              </w:rPr>
            </w:pPr>
            <w:r w:rsidRPr="009F2717">
              <w:rPr>
                <w:rFonts w:ascii="Calibri" w:hAnsi="Calibri"/>
              </w:rPr>
              <w:t>10</w:t>
            </w:r>
          </w:p>
        </w:tc>
        <w:tc>
          <w:tcPr>
            <w:tcW w:w="850" w:type="dxa"/>
            <w:vAlign w:val="bottom"/>
          </w:tcPr>
          <w:p w14:paraId="4747F9A6" w14:textId="74A6DB50" w:rsidR="003443D7" w:rsidRPr="009F2717" w:rsidRDefault="003443D7" w:rsidP="009F2717">
            <w:pPr>
              <w:pStyle w:val="Tablecontents"/>
              <w:jc w:val="right"/>
              <w:rPr>
                <w:rFonts w:eastAsiaTheme="minorHAnsi"/>
                <w:lang w:eastAsia="en-US"/>
              </w:rPr>
            </w:pPr>
            <w:r w:rsidRPr="009F2717">
              <w:rPr>
                <w:rFonts w:ascii="Calibri" w:hAnsi="Calibri"/>
              </w:rPr>
              <w:t>49</w:t>
            </w:r>
          </w:p>
        </w:tc>
      </w:tr>
      <w:tr w:rsidR="003443D7" w:rsidRPr="004158B6" w14:paraId="74356D2C" w14:textId="77777777" w:rsidTr="00ED2A5C">
        <w:tc>
          <w:tcPr>
            <w:tcW w:w="1418" w:type="dxa"/>
          </w:tcPr>
          <w:p w14:paraId="74E25748" w14:textId="77777777" w:rsidR="003443D7" w:rsidRPr="009F2717" w:rsidRDefault="003443D7" w:rsidP="009F2717">
            <w:pPr>
              <w:pStyle w:val="Tablecontents"/>
              <w:rPr>
                <w:rFonts w:eastAsiaTheme="minorHAnsi"/>
                <w:b/>
                <w:bCs/>
                <w:lang w:eastAsia="en-US"/>
              </w:rPr>
            </w:pPr>
          </w:p>
        </w:tc>
        <w:tc>
          <w:tcPr>
            <w:tcW w:w="1701" w:type="dxa"/>
            <w:vAlign w:val="bottom"/>
          </w:tcPr>
          <w:p w14:paraId="2A3B4CEF" w14:textId="77777777" w:rsidR="003443D7" w:rsidRPr="00A97878" w:rsidRDefault="003443D7" w:rsidP="009F2717">
            <w:pPr>
              <w:pStyle w:val="Tablecontents"/>
              <w:rPr>
                <w:rFonts w:eastAsiaTheme="minorHAnsi"/>
                <w:lang w:eastAsia="en-US"/>
              </w:rPr>
            </w:pPr>
            <w:r w:rsidRPr="00A97878">
              <w:t>Asian</w:t>
            </w:r>
          </w:p>
        </w:tc>
        <w:tc>
          <w:tcPr>
            <w:tcW w:w="709" w:type="dxa"/>
            <w:vAlign w:val="bottom"/>
          </w:tcPr>
          <w:p w14:paraId="40033654" w14:textId="54897D1A" w:rsidR="003443D7" w:rsidRPr="00DA6991" w:rsidRDefault="003443D7" w:rsidP="009F2717">
            <w:pPr>
              <w:pStyle w:val="Tablecontents"/>
              <w:jc w:val="right"/>
              <w:rPr>
                <w:rFonts w:eastAsiaTheme="minorHAnsi"/>
                <w:lang w:eastAsia="en-US"/>
              </w:rPr>
            </w:pPr>
            <w:r w:rsidRPr="00286F2F">
              <w:rPr>
                <w:rFonts w:ascii="Calibri" w:hAnsi="Calibri"/>
              </w:rPr>
              <w:t>17</w:t>
            </w:r>
          </w:p>
        </w:tc>
        <w:tc>
          <w:tcPr>
            <w:tcW w:w="886" w:type="dxa"/>
            <w:vAlign w:val="bottom"/>
          </w:tcPr>
          <w:p w14:paraId="5648159F" w14:textId="11BD5EF1" w:rsidR="003443D7" w:rsidRPr="00FF2EC4" w:rsidRDefault="003443D7" w:rsidP="009F2717">
            <w:pPr>
              <w:pStyle w:val="Tablecontents"/>
              <w:jc w:val="right"/>
              <w:rPr>
                <w:rFonts w:eastAsiaTheme="minorHAnsi"/>
                <w:lang w:eastAsia="en-US"/>
              </w:rPr>
            </w:pPr>
            <w:r w:rsidRPr="00FF2EC4">
              <w:rPr>
                <w:rFonts w:ascii="Calibri" w:hAnsi="Calibri"/>
              </w:rPr>
              <w:t>12</w:t>
            </w:r>
          </w:p>
        </w:tc>
        <w:tc>
          <w:tcPr>
            <w:tcW w:w="886" w:type="dxa"/>
            <w:vAlign w:val="bottom"/>
          </w:tcPr>
          <w:p w14:paraId="26725E30" w14:textId="5526246A" w:rsidR="003443D7" w:rsidRPr="00A97878" w:rsidRDefault="007E58F9" w:rsidP="009F2717">
            <w:pPr>
              <w:pStyle w:val="Tablecontents"/>
              <w:jc w:val="right"/>
              <w:rPr>
                <w:rFonts w:eastAsiaTheme="minorHAnsi"/>
                <w:lang w:eastAsia="en-US"/>
              </w:rPr>
            </w:pPr>
            <w:r w:rsidRPr="009F2717">
              <w:rPr>
                <w:rFonts w:ascii="Calibri" w:hAnsi="Calibri"/>
              </w:rPr>
              <w:t>17</w:t>
            </w:r>
          </w:p>
        </w:tc>
        <w:tc>
          <w:tcPr>
            <w:tcW w:w="886" w:type="dxa"/>
            <w:vAlign w:val="bottom"/>
          </w:tcPr>
          <w:p w14:paraId="0C9420B9" w14:textId="47B29972" w:rsidR="003443D7" w:rsidRPr="00286F2F" w:rsidRDefault="003443D7" w:rsidP="009F2717">
            <w:pPr>
              <w:pStyle w:val="Tablecontents"/>
              <w:jc w:val="right"/>
              <w:rPr>
                <w:rFonts w:eastAsiaTheme="minorHAnsi"/>
                <w:lang w:eastAsia="en-US"/>
              </w:rPr>
            </w:pPr>
            <w:r w:rsidRPr="00A97878">
              <w:rPr>
                <w:rFonts w:ascii="Calibri" w:hAnsi="Calibri"/>
              </w:rPr>
              <w:t>19</w:t>
            </w:r>
          </w:p>
        </w:tc>
        <w:tc>
          <w:tcPr>
            <w:tcW w:w="886" w:type="dxa"/>
            <w:vAlign w:val="bottom"/>
          </w:tcPr>
          <w:p w14:paraId="29B7FF0C" w14:textId="361AC6B4" w:rsidR="003443D7" w:rsidRPr="00FF2EC4" w:rsidRDefault="003443D7" w:rsidP="009F2717">
            <w:pPr>
              <w:pStyle w:val="Tablecontents"/>
              <w:jc w:val="right"/>
              <w:rPr>
                <w:rFonts w:eastAsiaTheme="minorHAnsi"/>
                <w:lang w:eastAsia="en-US"/>
              </w:rPr>
            </w:pPr>
            <w:r w:rsidRPr="00DA6991">
              <w:rPr>
                <w:rFonts w:ascii="Calibri" w:hAnsi="Calibri"/>
              </w:rPr>
              <w:t>26</w:t>
            </w:r>
          </w:p>
        </w:tc>
        <w:tc>
          <w:tcPr>
            <w:tcW w:w="850" w:type="dxa"/>
            <w:vAlign w:val="bottom"/>
          </w:tcPr>
          <w:p w14:paraId="12C03EC9" w14:textId="334FDE6F" w:rsidR="003443D7" w:rsidRPr="00A97878" w:rsidRDefault="007E58F9" w:rsidP="009F2717">
            <w:pPr>
              <w:pStyle w:val="Tablecontents"/>
              <w:jc w:val="right"/>
              <w:rPr>
                <w:rFonts w:eastAsiaTheme="minorHAnsi"/>
                <w:lang w:eastAsia="en-US"/>
              </w:rPr>
            </w:pPr>
            <w:r w:rsidRPr="00EC5A30">
              <w:rPr>
                <w:rFonts w:ascii="Calibri" w:hAnsi="Calibri"/>
              </w:rPr>
              <w:t>9</w:t>
            </w:r>
            <w:r w:rsidRPr="009F2717">
              <w:rPr>
                <w:rFonts w:ascii="Calibri" w:hAnsi="Calibri"/>
              </w:rPr>
              <w:t>1</w:t>
            </w:r>
          </w:p>
        </w:tc>
      </w:tr>
      <w:tr w:rsidR="007E58F9" w:rsidRPr="004158B6" w14:paraId="041FD0B3" w14:textId="77777777" w:rsidTr="00ED2A5C">
        <w:tc>
          <w:tcPr>
            <w:tcW w:w="1418" w:type="dxa"/>
            <w:tcBorders>
              <w:top w:val="single" w:sz="4" w:space="0" w:color="auto"/>
            </w:tcBorders>
            <w:shd w:val="clear" w:color="auto" w:fill="D9D9D9" w:themeFill="background1" w:themeFillShade="D9"/>
          </w:tcPr>
          <w:p w14:paraId="598F2BF9" w14:textId="7D722D50" w:rsidR="007E58F9" w:rsidRPr="009F2717" w:rsidRDefault="007E58F9" w:rsidP="009F2717">
            <w:pPr>
              <w:pStyle w:val="StyleTablecontentsBold"/>
              <w:rPr>
                <w:rFonts w:eastAsiaTheme="minorHAnsi"/>
                <w:lang w:eastAsia="en-US"/>
              </w:rPr>
            </w:pPr>
            <w:r w:rsidRPr="00EC5A30">
              <w:rPr>
                <w:rFonts w:eastAsiaTheme="minorHAnsi"/>
                <w:lang w:eastAsia="en-US"/>
              </w:rPr>
              <w:t xml:space="preserve">Deprivation </w:t>
            </w:r>
          </w:p>
        </w:tc>
        <w:tc>
          <w:tcPr>
            <w:tcW w:w="1701" w:type="dxa"/>
            <w:tcBorders>
              <w:top w:val="single" w:sz="4" w:space="0" w:color="auto"/>
            </w:tcBorders>
            <w:shd w:val="clear" w:color="auto" w:fill="auto"/>
            <w:vAlign w:val="center"/>
          </w:tcPr>
          <w:p w14:paraId="6496DC7A" w14:textId="77777777" w:rsidR="007E58F9" w:rsidRPr="009F2717" w:rsidRDefault="007E58F9" w:rsidP="009F2717">
            <w:pPr>
              <w:pStyle w:val="Tablecontents"/>
              <w:rPr>
                <w:rFonts w:eastAsiaTheme="minorHAnsi"/>
                <w:lang w:eastAsia="en-US"/>
              </w:rPr>
            </w:pPr>
            <w:r w:rsidRPr="009F2717">
              <w:rPr>
                <w:rFonts w:ascii="Calibri" w:hAnsi="Calibri"/>
              </w:rPr>
              <w:t>1</w:t>
            </w:r>
          </w:p>
        </w:tc>
        <w:tc>
          <w:tcPr>
            <w:tcW w:w="709" w:type="dxa"/>
            <w:tcBorders>
              <w:top w:val="single" w:sz="4" w:space="0" w:color="auto"/>
            </w:tcBorders>
            <w:shd w:val="clear" w:color="auto" w:fill="auto"/>
            <w:vAlign w:val="center"/>
          </w:tcPr>
          <w:p w14:paraId="0A95192D" w14:textId="1A151FB1" w:rsidR="007E58F9" w:rsidRPr="009F2717" w:rsidRDefault="007E58F9" w:rsidP="009F2717">
            <w:pPr>
              <w:pStyle w:val="Tablecontents"/>
              <w:jc w:val="right"/>
              <w:rPr>
                <w:rFonts w:eastAsiaTheme="minorHAnsi"/>
                <w:lang w:eastAsia="en-US"/>
              </w:rPr>
            </w:pPr>
            <w:r w:rsidRPr="004158B6">
              <w:rPr>
                <w:rFonts w:ascii="Calibri" w:hAnsi="Calibri"/>
              </w:rPr>
              <w:t>16</w:t>
            </w:r>
          </w:p>
        </w:tc>
        <w:tc>
          <w:tcPr>
            <w:tcW w:w="886" w:type="dxa"/>
            <w:tcBorders>
              <w:top w:val="single" w:sz="4" w:space="0" w:color="auto"/>
            </w:tcBorders>
            <w:shd w:val="clear" w:color="auto" w:fill="auto"/>
            <w:vAlign w:val="center"/>
          </w:tcPr>
          <w:p w14:paraId="14F3998F" w14:textId="376D9B33" w:rsidR="007E58F9" w:rsidRPr="009F2717" w:rsidRDefault="007E58F9" w:rsidP="009F2717">
            <w:pPr>
              <w:pStyle w:val="Tablecontents"/>
              <w:jc w:val="right"/>
              <w:rPr>
                <w:rFonts w:eastAsiaTheme="minorHAnsi"/>
                <w:lang w:eastAsia="en-US"/>
              </w:rPr>
            </w:pPr>
            <w:r w:rsidRPr="004158B6">
              <w:rPr>
                <w:rFonts w:ascii="Calibri" w:hAnsi="Calibri"/>
              </w:rPr>
              <w:t>15</w:t>
            </w:r>
          </w:p>
        </w:tc>
        <w:tc>
          <w:tcPr>
            <w:tcW w:w="886" w:type="dxa"/>
            <w:tcBorders>
              <w:top w:val="single" w:sz="4" w:space="0" w:color="auto"/>
            </w:tcBorders>
            <w:shd w:val="clear" w:color="auto" w:fill="auto"/>
            <w:vAlign w:val="center"/>
          </w:tcPr>
          <w:p w14:paraId="6056BDFE" w14:textId="02E7BB76" w:rsidR="007E58F9" w:rsidRPr="009F2717" w:rsidRDefault="007E58F9" w:rsidP="009F2717">
            <w:pPr>
              <w:pStyle w:val="Tablecontents"/>
              <w:jc w:val="right"/>
              <w:rPr>
                <w:rFonts w:eastAsiaTheme="minorHAnsi"/>
                <w:lang w:eastAsia="en-US"/>
              </w:rPr>
            </w:pPr>
            <w:r w:rsidRPr="004158B6">
              <w:rPr>
                <w:rFonts w:ascii="Calibri" w:hAnsi="Calibri"/>
              </w:rPr>
              <w:t>11</w:t>
            </w:r>
          </w:p>
        </w:tc>
        <w:tc>
          <w:tcPr>
            <w:tcW w:w="886" w:type="dxa"/>
            <w:tcBorders>
              <w:top w:val="single" w:sz="4" w:space="0" w:color="auto"/>
            </w:tcBorders>
            <w:shd w:val="clear" w:color="auto" w:fill="auto"/>
            <w:vAlign w:val="center"/>
          </w:tcPr>
          <w:p w14:paraId="7AC39834" w14:textId="0F0F5FBC" w:rsidR="007E58F9" w:rsidRPr="009F2717" w:rsidRDefault="007E58F9" w:rsidP="009F2717">
            <w:pPr>
              <w:pStyle w:val="Tablecontents"/>
              <w:jc w:val="right"/>
              <w:rPr>
                <w:rFonts w:eastAsiaTheme="minorHAnsi"/>
                <w:lang w:eastAsia="en-US"/>
              </w:rPr>
            </w:pPr>
            <w:r w:rsidRPr="004158B6">
              <w:rPr>
                <w:rFonts w:ascii="Calibri" w:hAnsi="Calibri"/>
              </w:rPr>
              <w:t>19</w:t>
            </w:r>
          </w:p>
        </w:tc>
        <w:tc>
          <w:tcPr>
            <w:tcW w:w="886" w:type="dxa"/>
            <w:tcBorders>
              <w:top w:val="single" w:sz="4" w:space="0" w:color="auto"/>
            </w:tcBorders>
            <w:shd w:val="clear" w:color="auto" w:fill="auto"/>
            <w:vAlign w:val="center"/>
          </w:tcPr>
          <w:p w14:paraId="3CB3086A" w14:textId="5BD855D0" w:rsidR="007E58F9" w:rsidRPr="009F2717" w:rsidRDefault="007E58F9" w:rsidP="009F2717">
            <w:pPr>
              <w:pStyle w:val="Tablecontents"/>
              <w:jc w:val="right"/>
              <w:rPr>
                <w:rFonts w:eastAsiaTheme="minorHAnsi"/>
                <w:lang w:eastAsia="en-US"/>
              </w:rPr>
            </w:pPr>
            <w:r w:rsidRPr="004158B6">
              <w:rPr>
                <w:rFonts w:ascii="Calibri" w:hAnsi="Calibri"/>
              </w:rPr>
              <w:t>20</w:t>
            </w:r>
          </w:p>
        </w:tc>
        <w:tc>
          <w:tcPr>
            <w:tcW w:w="850" w:type="dxa"/>
            <w:tcBorders>
              <w:top w:val="single" w:sz="4" w:space="0" w:color="auto"/>
            </w:tcBorders>
            <w:shd w:val="clear" w:color="auto" w:fill="auto"/>
            <w:vAlign w:val="center"/>
          </w:tcPr>
          <w:p w14:paraId="3B56985C" w14:textId="1560E4FB" w:rsidR="007E58F9" w:rsidRPr="009F2717" w:rsidRDefault="007E58F9" w:rsidP="009F2717">
            <w:pPr>
              <w:pStyle w:val="Tablecontents"/>
              <w:jc w:val="right"/>
              <w:rPr>
                <w:rFonts w:eastAsiaTheme="minorHAnsi"/>
                <w:lang w:eastAsia="en-US"/>
              </w:rPr>
            </w:pPr>
            <w:r w:rsidRPr="00A97878">
              <w:rPr>
                <w:rFonts w:ascii="Calibri" w:hAnsi="Calibri"/>
              </w:rPr>
              <w:t>81</w:t>
            </w:r>
          </w:p>
        </w:tc>
      </w:tr>
      <w:tr w:rsidR="007E58F9" w:rsidRPr="004158B6" w14:paraId="2839DD90" w14:textId="77777777" w:rsidTr="00ED2A5C">
        <w:tc>
          <w:tcPr>
            <w:tcW w:w="1418" w:type="dxa"/>
            <w:shd w:val="clear" w:color="auto" w:fill="D9D9D9" w:themeFill="background1" w:themeFillShade="D9"/>
          </w:tcPr>
          <w:p w14:paraId="53961D3F" w14:textId="20415AA6" w:rsidR="007E58F9" w:rsidRPr="009F2717" w:rsidRDefault="007E58F9" w:rsidP="009F2717">
            <w:pPr>
              <w:pStyle w:val="StyleTablecontentsBold"/>
              <w:rPr>
                <w:rFonts w:eastAsiaTheme="minorHAnsi"/>
                <w:lang w:eastAsia="en-US"/>
              </w:rPr>
            </w:pPr>
            <w:r w:rsidRPr="00EC5A30">
              <w:rPr>
                <w:rFonts w:eastAsiaTheme="minorHAnsi"/>
                <w:lang w:eastAsia="en-US"/>
              </w:rPr>
              <w:t>Index</w:t>
            </w:r>
          </w:p>
        </w:tc>
        <w:tc>
          <w:tcPr>
            <w:tcW w:w="1701" w:type="dxa"/>
            <w:shd w:val="clear" w:color="auto" w:fill="auto"/>
            <w:vAlign w:val="center"/>
          </w:tcPr>
          <w:p w14:paraId="40ECD8E5" w14:textId="77777777" w:rsidR="007E58F9" w:rsidRPr="009F2717" w:rsidRDefault="007E58F9" w:rsidP="009F2717">
            <w:pPr>
              <w:pStyle w:val="Tablecontents"/>
              <w:rPr>
                <w:rFonts w:eastAsiaTheme="minorHAnsi"/>
                <w:lang w:eastAsia="en-US"/>
              </w:rPr>
            </w:pPr>
            <w:r w:rsidRPr="009F2717">
              <w:rPr>
                <w:rFonts w:ascii="Calibri" w:hAnsi="Calibri"/>
              </w:rPr>
              <w:t>2</w:t>
            </w:r>
          </w:p>
        </w:tc>
        <w:tc>
          <w:tcPr>
            <w:tcW w:w="709" w:type="dxa"/>
            <w:shd w:val="clear" w:color="auto" w:fill="auto"/>
            <w:vAlign w:val="center"/>
          </w:tcPr>
          <w:p w14:paraId="5949AF51" w14:textId="413D318C" w:rsidR="007E58F9" w:rsidRPr="009F2717" w:rsidRDefault="007E58F9" w:rsidP="009F2717">
            <w:pPr>
              <w:pStyle w:val="Tablecontents"/>
              <w:jc w:val="right"/>
              <w:rPr>
                <w:rFonts w:eastAsiaTheme="minorHAnsi"/>
                <w:lang w:eastAsia="en-US"/>
              </w:rPr>
            </w:pPr>
            <w:r w:rsidRPr="004158B6">
              <w:rPr>
                <w:rFonts w:ascii="Calibri" w:hAnsi="Calibri"/>
              </w:rPr>
              <w:t>9</w:t>
            </w:r>
          </w:p>
        </w:tc>
        <w:tc>
          <w:tcPr>
            <w:tcW w:w="886" w:type="dxa"/>
            <w:shd w:val="clear" w:color="auto" w:fill="auto"/>
            <w:vAlign w:val="center"/>
          </w:tcPr>
          <w:p w14:paraId="7AD7A65E" w14:textId="63A2A2D2" w:rsidR="007E58F9" w:rsidRPr="009F2717" w:rsidRDefault="007E58F9" w:rsidP="009F2717">
            <w:pPr>
              <w:pStyle w:val="Tablecontents"/>
              <w:jc w:val="right"/>
              <w:rPr>
                <w:rFonts w:eastAsiaTheme="minorHAnsi"/>
                <w:lang w:eastAsia="en-US"/>
              </w:rPr>
            </w:pPr>
            <w:r w:rsidRPr="004158B6">
              <w:rPr>
                <w:rFonts w:ascii="Calibri" w:hAnsi="Calibri"/>
              </w:rPr>
              <w:t>13</w:t>
            </w:r>
          </w:p>
        </w:tc>
        <w:tc>
          <w:tcPr>
            <w:tcW w:w="886" w:type="dxa"/>
            <w:shd w:val="clear" w:color="auto" w:fill="auto"/>
            <w:vAlign w:val="center"/>
          </w:tcPr>
          <w:p w14:paraId="3E164C39" w14:textId="714D3FC2" w:rsidR="007E58F9" w:rsidRPr="009F2717" w:rsidRDefault="007E58F9" w:rsidP="009F2717">
            <w:pPr>
              <w:pStyle w:val="Tablecontents"/>
              <w:jc w:val="right"/>
              <w:rPr>
                <w:rFonts w:eastAsiaTheme="minorHAnsi"/>
                <w:lang w:eastAsia="en-US"/>
              </w:rPr>
            </w:pPr>
            <w:r w:rsidRPr="004158B6">
              <w:rPr>
                <w:rFonts w:ascii="Calibri" w:hAnsi="Calibri"/>
              </w:rPr>
              <w:t>17</w:t>
            </w:r>
          </w:p>
        </w:tc>
        <w:tc>
          <w:tcPr>
            <w:tcW w:w="886" w:type="dxa"/>
            <w:shd w:val="clear" w:color="auto" w:fill="auto"/>
            <w:vAlign w:val="center"/>
          </w:tcPr>
          <w:p w14:paraId="78770C15" w14:textId="3B93DDC7" w:rsidR="007E58F9" w:rsidRPr="009F2717" w:rsidRDefault="007E58F9" w:rsidP="009F2717">
            <w:pPr>
              <w:pStyle w:val="Tablecontents"/>
              <w:jc w:val="right"/>
              <w:rPr>
                <w:rFonts w:eastAsiaTheme="minorHAnsi"/>
                <w:lang w:eastAsia="en-US"/>
              </w:rPr>
            </w:pPr>
            <w:r w:rsidRPr="004158B6">
              <w:rPr>
                <w:rFonts w:ascii="Calibri" w:hAnsi="Calibri"/>
              </w:rPr>
              <w:t>16</w:t>
            </w:r>
          </w:p>
        </w:tc>
        <w:tc>
          <w:tcPr>
            <w:tcW w:w="886" w:type="dxa"/>
            <w:shd w:val="clear" w:color="auto" w:fill="auto"/>
            <w:vAlign w:val="center"/>
          </w:tcPr>
          <w:p w14:paraId="0A17789E" w14:textId="32AFEF24" w:rsidR="007E58F9" w:rsidRPr="009F2717" w:rsidRDefault="007E58F9" w:rsidP="009F2717">
            <w:pPr>
              <w:pStyle w:val="Tablecontents"/>
              <w:jc w:val="right"/>
              <w:rPr>
                <w:rFonts w:eastAsiaTheme="minorHAnsi"/>
                <w:lang w:eastAsia="en-US"/>
              </w:rPr>
            </w:pPr>
            <w:r w:rsidRPr="004158B6">
              <w:rPr>
                <w:rFonts w:ascii="Calibri" w:hAnsi="Calibri"/>
              </w:rPr>
              <w:t>18</w:t>
            </w:r>
          </w:p>
        </w:tc>
        <w:tc>
          <w:tcPr>
            <w:tcW w:w="850" w:type="dxa"/>
            <w:shd w:val="clear" w:color="auto" w:fill="auto"/>
            <w:vAlign w:val="center"/>
          </w:tcPr>
          <w:p w14:paraId="417B09F5" w14:textId="2275F55F" w:rsidR="007E58F9" w:rsidRPr="009F2717" w:rsidRDefault="007E58F9" w:rsidP="009F2717">
            <w:pPr>
              <w:pStyle w:val="Tablecontents"/>
              <w:jc w:val="right"/>
              <w:rPr>
                <w:rFonts w:eastAsiaTheme="minorHAnsi"/>
                <w:lang w:eastAsia="en-US"/>
              </w:rPr>
            </w:pPr>
            <w:r w:rsidRPr="00A97878">
              <w:rPr>
                <w:rFonts w:ascii="Calibri" w:hAnsi="Calibri"/>
              </w:rPr>
              <w:t>73</w:t>
            </w:r>
          </w:p>
        </w:tc>
      </w:tr>
      <w:tr w:rsidR="007E58F9" w:rsidRPr="004158B6" w14:paraId="358F725D" w14:textId="77777777" w:rsidTr="00ED2A5C">
        <w:tc>
          <w:tcPr>
            <w:tcW w:w="1418" w:type="dxa"/>
          </w:tcPr>
          <w:p w14:paraId="4EF5A3D2" w14:textId="77777777" w:rsidR="007E58F9" w:rsidRPr="009F2717" w:rsidRDefault="007E58F9" w:rsidP="009F2717">
            <w:pPr>
              <w:pStyle w:val="Tablecontents"/>
              <w:rPr>
                <w:rFonts w:eastAsiaTheme="minorHAnsi"/>
                <w:b/>
                <w:bCs/>
                <w:lang w:eastAsia="en-US"/>
              </w:rPr>
            </w:pPr>
          </w:p>
        </w:tc>
        <w:tc>
          <w:tcPr>
            <w:tcW w:w="1701" w:type="dxa"/>
            <w:shd w:val="clear" w:color="auto" w:fill="auto"/>
            <w:vAlign w:val="center"/>
          </w:tcPr>
          <w:p w14:paraId="409A8635" w14:textId="77777777" w:rsidR="007E58F9" w:rsidRPr="00A97878" w:rsidRDefault="007E58F9" w:rsidP="009F2717">
            <w:pPr>
              <w:pStyle w:val="Tablecontents"/>
              <w:rPr>
                <w:rFonts w:eastAsiaTheme="minorHAnsi"/>
                <w:lang w:eastAsia="en-US"/>
              </w:rPr>
            </w:pPr>
            <w:r w:rsidRPr="00A97878">
              <w:rPr>
                <w:rFonts w:ascii="Calibri" w:hAnsi="Calibri"/>
              </w:rPr>
              <w:t>3</w:t>
            </w:r>
          </w:p>
        </w:tc>
        <w:tc>
          <w:tcPr>
            <w:tcW w:w="709" w:type="dxa"/>
            <w:shd w:val="clear" w:color="auto" w:fill="auto"/>
            <w:vAlign w:val="center"/>
          </w:tcPr>
          <w:p w14:paraId="031B6DB5" w14:textId="22530751" w:rsidR="007E58F9" w:rsidRPr="00FF2EC4" w:rsidRDefault="007E58F9" w:rsidP="009F2717">
            <w:pPr>
              <w:pStyle w:val="Tablecontents"/>
              <w:jc w:val="right"/>
              <w:rPr>
                <w:rFonts w:eastAsiaTheme="minorHAnsi"/>
                <w:lang w:eastAsia="en-US"/>
              </w:rPr>
            </w:pPr>
            <w:r w:rsidRPr="00286F2F">
              <w:rPr>
                <w:rFonts w:ascii="Calibri" w:hAnsi="Calibri"/>
              </w:rPr>
              <w:t>15</w:t>
            </w:r>
          </w:p>
        </w:tc>
        <w:tc>
          <w:tcPr>
            <w:tcW w:w="886" w:type="dxa"/>
            <w:shd w:val="clear" w:color="auto" w:fill="auto"/>
            <w:vAlign w:val="center"/>
          </w:tcPr>
          <w:p w14:paraId="4E4C730C" w14:textId="664C850A" w:rsidR="007E58F9" w:rsidRPr="009F2717" w:rsidRDefault="007E58F9" w:rsidP="009F2717">
            <w:pPr>
              <w:pStyle w:val="Tablecontents"/>
              <w:jc w:val="right"/>
              <w:rPr>
                <w:rFonts w:eastAsiaTheme="minorHAnsi"/>
                <w:lang w:eastAsia="en-US"/>
              </w:rPr>
            </w:pPr>
            <w:r w:rsidRPr="00FF2EC4">
              <w:rPr>
                <w:rFonts w:ascii="Calibri" w:hAnsi="Calibri"/>
              </w:rPr>
              <w:t>12</w:t>
            </w:r>
          </w:p>
        </w:tc>
        <w:tc>
          <w:tcPr>
            <w:tcW w:w="886" w:type="dxa"/>
            <w:shd w:val="clear" w:color="auto" w:fill="auto"/>
            <w:vAlign w:val="center"/>
          </w:tcPr>
          <w:p w14:paraId="65E67956" w14:textId="2098CFF0" w:rsidR="007E58F9" w:rsidRPr="009F2717" w:rsidRDefault="007E58F9" w:rsidP="009F2717">
            <w:pPr>
              <w:pStyle w:val="Tablecontents"/>
              <w:jc w:val="right"/>
              <w:rPr>
                <w:rFonts w:eastAsiaTheme="minorHAnsi"/>
                <w:lang w:eastAsia="en-US"/>
              </w:rPr>
            </w:pPr>
            <w:r w:rsidRPr="004158B6">
              <w:rPr>
                <w:rFonts w:ascii="Calibri" w:hAnsi="Calibri"/>
              </w:rPr>
              <w:t>6</w:t>
            </w:r>
          </w:p>
        </w:tc>
        <w:tc>
          <w:tcPr>
            <w:tcW w:w="886" w:type="dxa"/>
            <w:shd w:val="clear" w:color="auto" w:fill="auto"/>
            <w:vAlign w:val="center"/>
          </w:tcPr>
          <w:p w14:paraId="55C9D140" w14:textId="216DF4F8" w:rsidR="007E58F9" w:rsidRPr="009F2717" w:rsidRDefault="007E58F9" w:rsidP="009F2717">
            <w:pPr>
              <w:pStyle w:val="Tablecontents"/>
              <w:jc w:val="right"/>
              <w:rPr>
                <w:rFonts w:eastAsiaTheme="minorHAnsi"/>
                <w:lang w:eastAsia="en-US"/>
              </w:rPr>
            </w:pPr>
            <w:r w:rsidRPr="004158B6">
              <w:rPr>
                <w:rFonts w:ascii="Calibri" w:hAnsi="Calibri"/>
              </w:rPr>
              <w:t>11</w:t>
            </w:r>
          </w:p>
        </w:tc>
        <w:tc>
          <w:tcPr>
            <w:tcW w:w="886" w:type="dxa"/>
            <w:shd w:val="clear" w:color="auto" w:fill="auto"/>
            <w:vAlign w:val="center"/>
          </w:tcPr>
          <w:p w14:paraId="3A6D6B80" w14:textId="125B8C36" w:rsidR="007E58F9" w:rsidRPr="009F2717" w:rsidRDefault="007E58F9" w:rsidP="009F2717">
            <w:pPr>
              <w:pStyle w:val="Tablecontents"/>
              <w:jc w:val="right"/>
              <w:rPr>
                <w:rFonts w:eastAsiaTheme="minorHAnsi"/>
                <w:lang w:eastAsia="en-US"/>
              </w:rPr>
            </w:pPr>
            <w:r w:rsidRPr="004158B6">
              <w:rPr>
                <w:rFonts w:ascii="Calibri" w:hAnsi="Calibri"/>
              </w:rPr>
              <w:t>13</w:t>
            </w:r>
          </w:p>
        </w:tc>
        <w:tc>
          <w:tcPr>
            <w:tcW w:w="850" w:type="dxa"/>
            <w:shd w:val="clear" w:color="auto" w:fill="auto"/>
            <w:vAlign w:val="center"/>
          </w:tcPr>
          <w:p w14:paraId="12C1F2E2" w14:textId="5D1EBD58" w:rsidR="007E58F9" w:rsidRPr="009F2717" w:rsidRDefault="007E58F9" w:rsidP="009F2717">
            <w:pPr>
              <w:pStyle w:val="Tablecontents"/>
              <w:jc w:val="right"/>
              <w:rPr>
                <w:rFonts w:eastAsiaTheme="minorHAnsi"/>
                <w:lang w:eastAsia="en-US"/>
              </w:rPr>
            </w:pPr>
            <w:r w:rsidRPr="00A97878">
              <w:rPr>
                <w:rFonts w:ascii="Calibri" w:hAnsi="Calibri"/>
              </w:rPr>
              <w:t>57</w:t>
            </w:r>
          </w:p>
        </w:tc>
      </w:tr>
      <w:tr w:rsidR="007E58F9" w:rsidRPr="004158B6" w14:paraId="45258CCE" w14:textId="77777777" w:rsidTr="00ED2A5C">
        <w:tc>
          <w:tcPr>
            <w:tcW w:w="1418" w:type="dxa"/>
          </w:tcPr>
          <w:p w14:paraId="5B231E58" w14:textId="77777777" w:rsidR="007E58F9" w:rsidRPr="009F2717" w:rsidRDefault="007E58F9" w:rsidP="009F2717">
            <w:pPr>
              <w:pStyle w:val="Tablecontents"/>
              <w:rPr>
                <w:rFonts w:eastAsiaTheme="minorHAnsi"/>
                <w:b/>
                <w:bCs/>
                <w:lang w:eastAsia="en-US"/>
              </w:rPr>
            </w:pPr>
          </w:p>
        </w:tc>
        <w:tc>
          <w:tcPr>
            <w:tcW w:w="1701" w:type="dxa"/>
            <w:shd w:val="clear" w:color="auto" w:fill="auto"/>
            <w:vAlign w:val="center"/>
          </w:tcPr>
          <w:p w14:paraId="6D4FF786" w14:textId="77777777" w:rsidR="007E58F9" w:rsidRPr="00A97878" w:rsidRDefault="007E58F9" w:rsidP="009F2717">
            <w:pPr>
              <w:pStyle w:val="Tablecontents"/>
              <w:rPr>
                <w:rFonts w:eastAsiaTheme="minorHAnsi"/>
                <w:lang w:eastAsia="en-US"/>
              </w:rPr>
            </w:pPr>
            <w:r w:rsidRPr="00A97878">
              <w:rPr>
                <w:rFonts w:ascii="Calibri" w:hAnsi="Calibri"/>
              </w:rPr>
              <w:t>4</w:t>
            </w:r>
          </w:p>
        </w:tc>
        <w:tc>
          <w:tcPr>
            <w:tcW w:w="709" w:type="dxa"/>
            <w:shd w:val="clear" w:color="auto" w:fill="auto"/>
            <w:vAlign w:val="center"/>
          </w:tcPr>
          <w:p w14:paraId="2FD7BC8D" w14:textId="7F52CEFA" w:rsidR="007E58F9" w:rsidRPr="00FF2EC4" w:rsidRDefault="007E58F9" w:rsidP="009F2717">
            <w:pPr>
              <w:pStyle w:val="Tablecontents"/>
              <w:jc w:val="right"/>
              <w:rPr>
                <w:rFonts w:eastAsiaTheme="minorHAnsi"/>
                <w:lang w:eastAsia="en-US"/>
              </w:rPr>
            </w:pPr>
            <w:r w:rsidRPr="00286F2F">
              <w:rPr>
                <w:rFonts w:ascii="Calibri" w:hAnsi="Calibri"/>
              </w:rPr>
              <w:t>12</w:t>
            </w:r>
          </w:p>
        </w:tc>
        <w:tc>
          <w:tcPr>
            <w:tcW w:w="886" w:type="dxa"/>
            <w:shd w:val="clear" w:color="auto" w:fill="auto"/>
            <w:vAlign w:val="center"/>
          </w:tcPr>
          <w:p w14:paraId="02694438" w14:textId="26DB503F" w:rsidR="007E58F9" w:rsidRPr="009F2717" w:rsidRDefault="007E58F9" w:rsidP="009F2717">
            <w:pPr>
              <w:pStyle w:val="Tablecontents"/>
              <w:jc w:val="right"/>
              <w:rPr>
                <w:rFonts w:eastAsiaTheme="minorHAnsi"/>
                <w:lang w:eastAsia="en-US"/>
              </w:rPr>
            </w:pPr>
            <w:r w:rsidRPr="00FF2EC4">
              <w:rPr>
                <w:rFonts w:ascii="Calibri" w:hAnsi="Calibri"/>
              </w:rPr>
              <w:t>6</w:t>
            </w:r>
          </w:p>
        </w:tc>
        <w:tc>
          <w:tcPr>
            <w:tcW w:w="886" w:type="dxa"/>
            <w:shd w:val="clear" w:color="auto" w:fill="auto"/>
            <w:vAlign w:val="center"/>
          </w:tcPr>
          <w:p w14:paraId="1B6AC767" w14:textId="46A24B71" w:rsidR="007E58F9" w:rsidRPr="009F2717" w:rsidRDefault="007E58F9" w:rsidP="009F2717">
            <w:pPr>
              <w:pStyle w:val="Tablecontents"/>
              <w:jc w:val="right"/>
              <w:rPr>
                <w:rFonts w:eastAsiaTheme="minorHAnsi"/>
                <w:lang w:eastAsia="en-US"/>
              </w:rPr>
            </w:pPr>
            <w:r w:rsidRPr="004158B6">
              <w:rPr>
                <w:rFonts w:ascii="Calibri" w:hAnsi="Calibri"/>
              </w:rPr>
              <w:t>11</w:t>
            </w:r>
          </w:p>
        </w:tc>
        <w:tc>
          <w:tcPr>
            <w:tcW w:w="886" w:type="dxa"/>
            <w:shd w:val="clear" w:color="auto" w:fill="auto"/>
            <w:vAlign w:val="center"/>
          </w:tcPr>
          <w:p w14:paraId="6A707097" w14:textId="5B34FDA0" w:rsidR="007E58F9" w:rsidRPr="009F2717" w:rsidRDefault="007E58F9" w:rsidP="009F2717">
            <w:pPr>
              <w:pStyle w:val="Tablecontents"/>
              <w:jc w:val="right"/>
              <w:rPr>
                <w:rFonts w:eastAsiaTheme="minorHAnsi"/>
                <w:lang w:eastAsia="en-US"/>
              </w:rPr>
            </w:pPr>
            <w:r w:rsidRPr="004158B6">
              <w:rPr>
                <w:rFonts w:ascii="Calibri" w:hAnsi="Calibri"/>
              </w:rPr>
              <w:t>13</w:t>
            </w:r>
          </w:p>
        </w:tc>
        <w:tc>
          <w:tcPr>
            <w:tcW w:w="886" w:type="dxa"/>
            <w:shd w:val="clear" w:color="auto" w:fill="auto"/>
            <w:vAlign w:val="center"/>
          </w:tcPr>
          <w:p w14:paraId="769C4E35" w14:textId="1AF2B938" w:rsidR="007E58F9" w:rsidRPr="009F2717" w:rsidRDefault="007E58F9" w:rsidP="009F2717">
            <w:pPr>
              <w:pStyle w:val="Tablecontents"/>
              <w:jc w:val="right"/>
              <w:rPr>
                <w:rFonts w:eastAsiaTheme="minorHAnsi"/>
                <w:lang w:eastAsia="en-US"/>
              </w:rPr>
            </w:pPr>
            <w:r w:rsidRPr="004158B6">
              <w:rPr>
                <w:rFonts w:ascii="Calibri" w:hAnsi="Calibri"/>
              </w:rPr>
              <w:t>12</w:t>
            </w:r>
          </w:p>
        </w:tc>
        <w:tc>
          <w:tcPr>
            <w:tcW w:w="850" w:type="dxa"/>
            <w:shd w:val="clear" w:color="auto" w:fill="auto"/>
            <w:vAlign w:val="center"/>
          </w:tcPr>
          <w:p w14:paraId="65714309" w14:textId="6CB867DE" w:rsidR="007E58F9" w:rsidRPr="009F2717" w:rsidRDefault="007E58F9" w:rsidP="009F2717">
            <w:pPr>
              <w:pStyle w:val="Tablecontents"/>
              <w:jc w:val="right"/>
              <w:rPr>
                <w:rFonts w:eastAsiaTheme="minorHAnsi"/>
                <w:lang w:eastAsia="en-US"/>
              </w:rPr>
            </w:pPr>
            <w:r w:rsidRPr="00A97878">
              <w:rPr>
                <w:rFonts w:ascii="Calibri" w:hAnsi="Calibri"/>
              </w:rPr>
              <w:t>54</w:t>
            </w:r>
          </w:p>
        </w:tc>
      </w:tr>
      <w:tr w:rsidR="007E58F9" w:rsidRPr="004158B6" w14:paraId="06902577" w14:textId="77777777" w:rsidTr="00ED2A5C">
        <w:tc>
          <w:tcPr>
            <w:tcW w:w="1418" w:type="dxa"/>
          </w:tcPr>
          <w:p w14:paraId="4C97A130" w14:textId="77777777" w:rsidR="007E58F9" w:rsidRPr="009F2717" w:rsidRDefault="007E58F9" w:rsidP="009F2717">
            <w:pPr>
              <w:pStyle w:val="Tablecontents"/>
              <w:rPr>
                <w:rFonts w:eastAsiaTheme="minorHAnsi"/>
                <w:b/>
                <w:bCs/>
                <w:lang w:eastAsia="en-US"/>
              </w:rPr>
            </w:pPr>
          </w:p>
        </w:tc>
        <w:tc>
          <w:tcPr>
            <w:tcW w:w="1701" w:type="dxa"/>
            <w:shd w:val="clear" w:color="auto" w:fill="auto"/>
            <w:vAlign w:val="center"/>
          </w:tcPr>
          <w:p w14:paraId="700F8CEB" w14:textId="77777777" w:rsidR="007E58F9" w:rsidRPr="00A97878" w:rsidRDefault="007E58F9" w:rsidP="009F2717">
            <w:pPr>
              <w:pStyle w:val="Tablecontents"/>
              <w:rPr>
                <w:rFonts w:eastAsiaTheme="minorHAnsi"/>
                <w:lang w:eastAsia="en-US"/>
              </w:rPr>
            </w:pPr>
            <w:r w:rsidRPr="00A97878">
              <w:rPr>
                <w:rFonts w:ascii="Calibri" w:hAnsi="Calibri"/>
              </w:rPr>
              <w:t>5</w:t>
            </w:r>
          </w:p>
        </w:tc>
        <w:tc>
          <w:tcPr>
            <w:tcW w:w="709" w:type="dxa"/>
            <w:shd w:val="clear" w:color="auto" w:fill="auto"/>
            <w:vAlign w:val="center"/>
          </w:tcPr>
          <w:p w14:paraId="1F9E1573" w14:textId="79759745" w:rsidR="007E58F9" w:rsidRPr="00FF2EC4" w:rsidRDefault="007E58F9" w:rsidP="009F2717">
            <w:pPr>
              <w:pStyle w:val="Tablecontents"/>
              <w:jc w:val="right"/>
              <w:rPr>
                <w:rFonts w:eastAsiaTheme="minorHAnsi"/>
                <w:lang w:eastAsia="en-US"/>
              </w:rPr>
            </w:pPr>
            <w:r w:rsidRPr="00286F2F">
              <w:rPr>
                <w:rFonts w:ascii="Calibri" w:hAnsi="Calibri"/>
              </w:rPr>
              <w:t>14</w:t>
            </w:r>
          </w:p>
        </w:tc>
        <w:tc>
          <w:tcPr>
            <w:tcW w:w="886" w:type="dxa"/>
            <w:shd w:val="clear" w:color="auto" w:fill="auto"/>
            <w:vAlign w:val="center"/>
          </w:tcPr>
          <w:p w14:paraId="0EA99CD8" w14:textId="2F393A5D" w:rsidR="007E58F9" w:rsidRPr="009F2717" w:rsidRDefault="007E58F9" w:rsidP="009F2717">
            <w:pPr>
              <w:pStyle w:val="Tablecontents"/>
              <w:jc w:val="right"/>
              <w:rPr>
                <w:rFonts w:eastAsiaTheme="minorHAnsi"/>
                <w:lang w:eastAsia="en-US"/>
              </w:rPr>
            </w:pPr>
            <w:r w:rsidRPr="00FF2EC4">
              <w:rPr>
                <w:rFonts w:ascii="Calibri" w:hAnsi="Calibri"/>
              </w:rPr>
              <w:t>9</w:t>
            </w:r>
          </w:p>
        </w:tc>
        <w:tc>
          <w:tcPr>
            <w:tcW w:w="886" w:type="dxa"/>
            <w:shd w:val="clear" w:color="auto" w:fill="auto"/>
            <w:vAlign w:val="center"/>
          </w:tcPr>
          <w:p w14:paraId="1BF2C990" w14:textId="4180C4D9" w:rsidR="007E58F9" w:rsidRPr="009F2717" w:rsidRDefault="007E58F9" w:rsidP="009F2717">
            <w:pPr>
              <w:pStyle w:val="Tablecontents"/>
              <w:jc w:val="right"/>
              <w:rPr>
                <w:rFonts w:eastAsiaTheme="minorHAnsi"/>
                <w:lang w:eastAsia="en-US"/>
              </w:rPr>
            </w:pPr>
            <w:r w:rsidRPr="004158B6">
              <w:rPr>
                <w:rFonts w:ascii="Calibri" w:hAnsi="Calibri"/>
              </w:rPr>
              <w:t>9</w:t>
            </w:r>
          </w:p>
        </w:tc>
        <w:tc>
          <w:tcPr>
            <w:tcW w:w="886" w:type="dxa"/>
            <w:shd w:val="clear" w:color="auto" w:fill="auto"/>
            <w:vAlign w:val="center"/>
          </w:tcPr>
          <w:p w14:paraId="4C2B4A8A" w14:textId="040C821E" w:rsidR="007E58F9" w:rsidRPr="009F2717" w:rsidRDefault="007E58F9" w:rsidP="009F2717">
            <w:pPr>
              <w:pStyle w:val="Tablecontents"/>
              <w:jc w:val="right"/>
              <w:rPr>
                <w:rFonts w:eastAsiaTheme="minorHAnsi"/>
                <w:lang w:eastAsia="en-US"/>
              </w:rPr>
            </w:pPr>
            <w:r w:rsidRPr="004158B6">
              <w:rPr>
                <w:rFonts w:ascii="Calibri" w:hAnsi="Calibri"/>
              </w:rPr>
              <w:t>18</w:t>
            </w:r>
          </w:p>
        </w:tc>
        <w:tc>
          <w:tcPr>
            <w:tcW w:w="886" w:type="dxa"/>
            <w:shd w:val="clear" w:color="auto" w:fill="auto"/>
            <w:vAlign w:val="center"/>
          </w:tcPr>
          <w:p w14:paraId="33D776EF" w14:textId="6EE85EBC" w:rsidR="007E58F9" w:rsidRPr="009F2717" w:rsidRDefault="007E58F9" w:rsidP="009F2717">
            <w:pPr>
              <w:pStyle w:val="Tablecontents"/>
              <w:jc w:val="right"/>
              <w:rPr>
                <w:rFonts w:eastAsiaTheme="minorHAnsi"/>
                <w:lang w:eastAsia="en-US"/>
              </w:rPr>
            </w:pPr>
            <w:r w:rsidRPr="004158B6">
              <w:rPr>
                <w:rFonts w:ascii="Calibri" w:hAnsi="Calibri"/>
              </w:rPr>
              <w:t>19</w:t>
            </w:r>
          </w:p>
        </w:tc>
        <w:tc>
          <w:tcPr>
            <w:tcW w:w="850" w:type="dxa"/>
            <w:shd w:val="clear" w:color="auto" w:fill="auto"/>
            <w:vAlign w:val="center"/>
          </w:tcPr>
          <w:p w14:paraId="6BFA90C1" w14:textId="63874815" w:rsidR="007E58F9" w:rsidRPr="009F2717" w:rsidRDefault="007E58F9" w:rsidP="009F2717">
            <w:pPr>
              <w:pStyle w:val="Tablecontents"/>
              <w:jc w:val="right"/>
              <w:rPr>
                <w:rFonts w:eastAsiaTheme="minorHAnsi"/>
                <w:lang w:eastAsia="en-US"/>
              </w:rPr>
            </w:pPr>
            <w:r w:rsidRPr="00A97878">
              <w:rPr>
                <w:rFonts w:ascii="Calibri" w:hAnsi="Calibri"/>
              </w:rPr>
              <w:t>69</w:t>
            </w:r>
          </w:p>
        </w:tc>
      </w:tr>
      <w:tr w:rsidR="007E58F9" w:rsidRPr="004158B6" w14:paraId="5EBE5F06" w14:textId="77777777" w:rsidTr="00ED2A5C">
        <w:tc>
          <w:tcPr>
            <w:tcW w:w="1418" w:type="dxa"/>
          </w:tcPr>
          <w:p w14:paraId="62FA08B1" w14:textId="77777777" w:rsidR="007E58F9" w:rsidRPr="009F2717" w:rsidRDefault="007E58F9" w:rsidP="009F2717">
            <w:pPr>
              <w:pStyle w:val="Tablecontents"/>
              <w:rPr>
                <w:rFonts w:eastAsiaTheme="minorHAnsi"/>
                <w:b/>
                <w:bCs/>
                <w:lang w:eastAsia="en-US"/>
              </w:rPr>
            </w:pPr>
          </w:p>
        </w:tc>
        <w:tc>
          <w:tcPr>
            <w:tcW w:w="1701" w:type="dxa"/>
            <w:shd w:val="clear" w:color="auto" w:fill="auto"/>
            <w:vAlign w:val="center"/>
          </w:tcPr>
          <w:p w14:paraId="2D2C4C90" w14:textId="77777777" w:rsidR="007E58F9" w:rsidRPr="00A97878" w:rsidRDefault="007E58F9" w:rsidP="009F2717">
            <w:pPr>
              <w:pStyle w:val="Tablecontents"/>
              <w:rPr>
                <w:rFonts w:eastAsiaTheme="minorHAnsi"/>
                <w:lang w:eastAsia="en-US"/>
              </w:rPr>
            </w:pPr>
            <w:r w:rsidRPr="00A97878">
              <w:rPr>
                <w:rFonts w:ascii="Calibri" w:hAnsi="Calibri"/>
              </w:rPr>
              <w:t>6</w:t>
            </w:r>
          </w:p>
        </w:tc>
        <w:tc>
          <w:tcPr>
            <w:tcW w:w="709" w:type="dxa"/>
            <w:shd w:val="clear" w:color="auto" w:fill="auto"/>
            <w:vAlign w:val="center"/>
          </w:tcPr>
          <w:p w14:paraId="1781F71F" w14:textId="57E53C26" w:rsidR="007E58F9" w:rsidRPr="00FF2EC4" w:rsidRDefault="007E58F9" w:rsidP="009F2717">
            <w:pPr>
              <w:pStyle w:val="Tablecontents"/>
              <w:jc w:val="right"/>
              <w:rPr>
                <w:rFonts w:eastAsiaTheme="minorHAnsi"/>
                <w:lang w:eastAsia="en-US"/>
              </w:rPr>
            </w:pPr>
            <w:r w:rsidRPr="00286F2F">
              <w:rPr>
                <w:rFonts w:ascii="Calibri" w:hAnsi="Calibri"/>
              </w:rPr>
              <w:t>17</w:t>
            </w:r>
          </w:p>
        </w:tc>
        <w:tc>
          <w:tcPr>
            <w:tcW w:w="886" w:type="dxa"/>
            <w:shd w:val="clear" w:color="auto" w:fill="auto"/>
            <w:vAlign w:val="center"/>
          </w:tcPr>
          <w:p w14:paraId="6FF22CB0" w14:textId="10415493" w:rsidR="007E58F9" w:rsidRPr="009F2717" w:rsidRDefault="007E58F9" w:rsidP="009F2717">
            <w:pPr>
              <w:pStyle w:val="Tablecontents"/>
              <w:jc w:val="right"/>
              <w:rPr>
                <w:rFonts w:eastAsiaTheme="minorHAnsi"/>
                <w:lang w:eastAsia="en-US"/>
              </w:rPr>
            </w:pPr>
            <w:r w:rsidRPr="00FF2EC4">
              <w:rPr>
                <w:rFonts w:ascii="Calibri" w:hAnsi="Calibri"/>
              </w:rPr>
              <w:t>15</w:t>
            </w:r>
          </w:p>
        </w:tc>
        <w:tc>
          <w:tcPr>
            <w:tcW w:w="886" w:type="dxa"/>
            <w:shd w:val="clear" w:color="auto" w:fill="auto"/>
            <w:vAlign w:val="center"/>
          </w:tcPr>
          <w:p w14:paraId="38A94044" w14:textId="35564BEB" w:rsidR="007E58F9" w:rsidRPr="009F2717" w:rsidRDefault="007E58F9" w:rsidP="009F2717">
            <w:pPr>
              <w:pStyle w:val="Tablecontents"/>
              <w:jc w:val="right"/>
              <w:rPr>
                <w:rFonts w:eastAsiaTheme="minorHAnsi"/>
                <w:lang w:eastAsia="en-US"/>
              </w:rPr>
            </w:pPr>
            <w:r w:rsidRPr="004158B6">
              <w:rPr>
                <w:rFonts w:ascii="Calibri" w:hAnsi="Calibri"/>
              </w:rPr>
              <w:t>15</w:t>
            </w:r>
          </w:p>
        </w:tc>
        <w:tc>
          <w:tcPr>
            <w:tcW w:w="886" w:type="dxa"/>
            <w:shd w:val="clear" w:color="auto" w:fill="auto"/>
            <w:vAlign w:val="center"/>
          </w:tcPr>
          <w:p w14:paraId="501352EF" w14:textId="4AAB38E8" w:rsidR="007E58F9" w:rsidRPr="009F2717" w:rsidRDefault="007E58F9" w:rsidP="009F2717">
            <w:pPr>
              <w:pStyle w:val="Tablecontents"/>
              <w:jc w:val="right"/>
              <w:rPr>
                <w:rFonts w:eastAsiaTheme="minorHAnsi"/>
                <w:lang w:eastAsia="en-US"/>
              </w:rPr>
            </w:pPr>
            <w:r w:rsidRPr="004158B6">
              <w:rPr>
                <w:rFonts w:ascii="Calibri" w:hAnsi="Calibri"/>
              </w:rPr>
              <w:t>18</w:t>
            </w:r>
          </w:p>
        </w:tc>
        <w:tc>
          <w:tcPr>
            <w:tcW w:w="886" w:type="dxa"/>
            <w:shd w:val="clear" w:color="auto" w:fill="auto"/>
            <w:vAlign w:val="center"/>
          </w:tcPr>
          <w:p w14:paraId="106179B0" w14:textId="25B30183" w:rsidR="007E58F9" w:rsidRPr="009F2717" w:rsidRDefault="007E58F9" w:rsidP="009F2717">
            <w:pPr>
              <w:pStyle w:val="Tablecontents"/>
              <w:jc w:val="right"/>
              <w:rPr>
                <w:rFonts w:eastAsiaTheme="minorHAnsi"/>
                <w:lang w:eastAsia="en-US"/>
              </w:rPr>
            </w:pPr>
            <w:r w:rsidRPr="004158B6">
              <w:rPr>
                <w:rFonts w:ascii="Calibri" w:hAnsi="Calibri"/>
              </w:rPr>
              <w:t>8</w:t>
            </w:r>
          </w:p>
        </w:tc>
        <w:tc>
          <w:tcPr>
            <w:tcW w:w="850" w:type="dxa"/>
            <w:shd w:val="clear" w:color="auto" w:fill="auto"/>
            <w:vAlign w:val="center"/>
          </w:tcPr>
          <w:p w14:paraId="068606C5" w14:textId="5F4DC146" w:rsidR="007E58F9" w:rsidRPr="009F2717" w:rsidRDefault="007E58F9" w:rsidP="009F2717">
            <w:pPr>
              <w:pStyle w:val="Tablecontents"/>
              <w:jc w:val="right"/>
              <w:rPr>
                <w:rFonts w:eastAsiaTheme="minorHAnsi"/>
                <w:lang w:eastAsia="en-US"/>
              </w:rPr>
            </w:pPr>
            <w:r w:rsidRPr="00A97878">
              <w:rPr>
                <w:rFonts w:ascii="Calibri" w:hAnsi="Calibri"/>
              </w:rPr>
              <w:t>73</w:t>
            </w:r>
          </w:p>
        </w:tc>
      </w:tr>
      <w:tr w:rsidR="007E58F9" w:rsidRPr="004158B6" w14:paraId="1104EEF7" w14:textId="77777777" w:rsidTr="00ED2A5C">
        <w:tc>
          <w:tcPr>
            <w:tcW w:w="1418" w:type="dxa"/>
          </w:tcPr>
          <w:p w14:paraId="48505081" w14:textId="77777777" w:rsidR="007E58F9" w:rsidRPr="009F2717" w:rsidRDefault="007E58F9" w:rsidP="009F2717">
            <w:pPr>
              <w:pStyle w:val="Tablecontents"/>
              <w:rPr>
                <w:rFonts w:eastAsiaTheme="minorHAnsi"/>
                <w:b/>
                <w:bCs/>
                <w:lang w:eastAsia="en-US"/>
              </w:rPr>
            </w:pPr>
          </w:p>
        </w:tc>
        <w:tc>
          <w:tcPr>
            <w:tcW w:w="1701" w:type="dxa"/>
            <w:shd w:val="clear" w:color="auto" w:fill="auto"/>
            <w:vAlign w:val="center"/>
          </w:tcPr>
          <w:p w14:paraId="4C2D5136" w14:textId="77777777" w:rsidR="007E58F9" w:rsidRPr="00A97878" w:rsidRDefault="007E58F9" w:rsidP="009F2717">
            <w:pPr>
              <w:pStyle w:val="Tablecontents"/>
              <w:rPr>
                <w:rFonts w:eastAsiaTheme="minorHAnsi"/>
                <w:lang w:eastAsia="en-US"/>
              </w:rPr>
            </w:pPr>
            <w:r w:rsidRPr="00A97878">
              <w:rPr>
                <w:rFonts w:ascii="Calibri" w:hAnsi="Calibri"/>
              </w:rPr>
              <w:t>7</w:t>
            </w:r>
          </w:p>
        </w:tc>
        <w:tc>
          <w:tcPr>
            <w:tcW w:w="709" w:type="dxa"/>
            <w:shd w:val="clear" w:color="auto" w:fill="auto"/>
            <w:vAlign w:val="center"/>
          </w:tcPr>
          <w:p w14:paraId="01915120" w14:textId="44FC8D98" w:rsidR="007E58F9" w:rsidRPr="00DA6991" w:rsidRDefault="007E58F9" w:rsidP="009F2717">
            <w:pPr>
              <w:pStyle w:val="Tablecontents"/>
              <w:jc w:val="right"/>
              <w:rPr>
                <w:rFonts w:eastAsiaTheme="minorHAnsi"/>
                <w:lang w:eastAsia="en-US"/>
              </w:rPr>
            </w:pPr>
            <w:r w:rsidRPr="00A97878">
              <w:rPr>
                <w:rFonts w:ascii="Calibri" w:hAnsi="Calibri"/>
              </w:rPr>
              <w:t>22</w:t>
            </w:r>
          </w:p>
        </w:tc>
        <w:tc>
          <w:tcPr>
            <w:tcW w:w="886" w:type="dxa"/>
            <w:shd w:val="clear" w:color="auto" w:fill="auto"/>
            <w:vAlign w:val="center"/>
          </w:tcPr>
          <w:p w14:paraId="3EE1D732" w14:textId="27D0E107" w:rsidR="007E58F9" w:rsidRPr="00EC5A30" w:rsidRDefault="007E58F9" w:rsidP="009F2717">
            <w:pPr>
              <w:pStyle w:val="Tablecontents"/>
              <w:jc w:val="right"/>
              <w:rPr>
                <w:rFonts w:eastAsiaTheme="minorHAnsi"/>
                <w:lang w:eastAsia="en-US"/>
              </w:rPr>
            </w:pPr>
            <w:r w:rsidRPr="00FF2EC4">
              <w:rPr>
                <w:rFonts w:ascii="Calibri" w:hAnsi="Calibri"/>
              </w:rPr>
              <w:t>12</w:t>
            </w:r>
          </w:p>
        </w:tc>
        <w:tc>
          <w:tcPr>
            <w:tcW w:w="886" w:type="dxa"/>
            <w:shd w:val="clear" w:color="auto" w:fill="auto"/>
            <w:vAlign w:val="center"/>
          </w:tcPr>
          <w:p w14:paraId="79097732" w14:textId="13559719" w:rsidR="007E58F9" w:rsidRPr="009F2717" w:rsidRDefault="007E58F9" w:rsidP="009F2717">
            <w:pPr>
              <w:pStyle w:val="Tablecontents"/>
              <w:jc w:val="right"/>
              <w:rPr>
                <w:rFonts w:eastAsiaTheme="minorHAnsi"/>
                <w:lang w:eastAsia="en-US"/>
              </w:rPr>
            </w:pPr>
            <w:r w:rsidRPr="004158B6">
              <w:rPr>
                <w:rFonts w:ascii="Calibri" w:hAnsi="Calibri"/>
              </w:rPr>
              <w:t>14</w:t>
            </w:r>
          </w:p>
        </w:tc>
        <w:tc>
          <w:tcPr>
            <w:tcW w:w="886" w:type="dxa"/>
            <w:shd w:val="clear" w:color="auto" w:fill="auto"/>
            <w:vAlign w:val="center"/>
          </w:tcPr>
          <w:p w14:paraId="7B2EC341" w14:textId="55924D7B" w:rsidR="007E58F9" w:rsidRPr="009F2717" w:rsidRDefault="007E58F9" w:rsidP="009F2717">
            <w:pPr>
              <w:pStyle w:val="Tablecontents"/>
              <w:jc w:val="right"/>
              <w:rPr>
                <w:rFonts w:eastAsiaTheme="minorHAnsi"/>
                <w:lang w:eastAsia="en-US"/>
              </w:rPr>
            </w:pPr>
            <w:r w:rsidRPr="004158B6">
              <w:rPr>
                <w:rFonts w:ascii="Calibri" w:hAnsi="Calibri"/>
              </w:rPr>
              <w:t>24</w:t>
            </w:r>
          </w:p>
        </w:tc>
        <w:tc>
          <w:tcPr>
            <w:tcW w:w="886" w:type="dxa"/>
            <w:shd w:val="clear" w:color="auto" w:fill="auto"/>
            <w:vAlign w:val="center"/>
          </w:tcPr>
          <w:p w14:paraId="4C058BD3" w14:textId="68B358C0" w:rsidR="007E58F9" w:rsidRPr="009F2717" w:rsidRDefault="007E58F9" w:rsidP="009F2717">
            <w:pPr>
              <w:pStyle w:val="Tablecontents"/>
              <w:jc w:val="right"/>
              <w:rPr>
                <w:rFonts w:eastAsiaTheme="minorHAnsi"/>
                <w:lang w:eastAsia="en-US"/>
              </w:rPr>
            </w:pPr>
            <w:r w:rsidRPr="004158B6">
              <w:rPr>
                <w:rFonts w:ascii="Calibri" w:hAnsi="Calibri"/>
              </w:rPr>
              <w:t>18</w:t>
            </w:r>
          </w:p>
        </w:tc>
        <w:tc>
          <w:tcPr>
            <w:tcW w:w="850" w:type="dxa"/>
            <w:shd w:val="clear" w:color="auto" w:fill="auto"/>
            <w:vAlign w:val="center"/>
          </w:tcPr>
          <w:p w14:paraId="0BD1F732" w14:textId="43609B43" w:rsidR="007E58F9" w:rsidRPr="009F2717" w:rsidRDefault="007E58F9" w:rsidP="009F2717">
            <w:pPr>
              <w:pStyle w:val="Tablecontents"/>
              <w:jc w:val="right"/>
              <w:rPr>
                <w:rFonts w:eastAsiaTheme="minorHAnsi"/>
                <w:lang w:eastAsia="en-US"/>
              </w:rPr>
            </w:pPr>
            <w:r w:rsidRPr="00A97878">
              <w:rPr>
                <w:rFonts w:ascii="Calibri" w:hAnsi="Calibri"/>
              </w:rPr>
              <w:t>90</w:t>
            </w:r>
          </w:p>
        </w:tc>
      </w:tr>
      <w:tr w:rsidR="007E58F9" w:rsidRPr="004158B6" w14:paraId="225DB04A" w14:textId="77777777" w:rsidTr="00ED2A5C">
        <w:tc>
          <w:tcPr>
            <w:tcW w:w="1418" w:type="dxa"/>
          </w:tcPr>
          <w:p w14:paraId="05503D3F" w14:textId="77777777" w:rsidR="007E58F9" w:rsidRPr="009F2717" w:rsidRDefault="007E58F9" w:rsidP="009F2717">
            <w:pPr>
              <w:pStyle w:val="Tablecontents"/>
              <w:rPr>
                <w:rFonts w:eastAsiaTheme="minorHAnsi"/>
                <w:b/>
                <w:bCs/>
                <w:lang w:eastAsia="en-US"/>
              </w:rPr>
            </w:pPr>
          </w:p>
        </w:tc>
        <w:tc>
          <w:tcPr>
            <w:tcW w:w="1701" w:type="dxa"/>
            <w:shd w:val="clear" w:color="auto" w:fill="auto"/>
            <w:vAlign w:val="center"/>
          </w:tcPr>
          <w:p w14:paraId="724A403F" w14:textId="77777777" w:rsidR="007E58F9" w:rsidRPr="00A97878" w:rsidRDefault="007E58F9" w:rsidP="009F2717">
            <w:pPr>
              <w:pStyle w:val="Tablecontents"/>
              <w:rPr>
                <w:rFonts w:eastAsiaTheme="minorHAnsi"/>
                <w:lang w:eastAsia="en-US"/>
              </w:rPr>
            </w:pPr>
            <w:r w:rsidRPr="00A97878">
              <w:rPr>
                <w:rFonts w:ascii="Calibri" w:hAnsi="Calibri"/>
              </w:rPr>
              <w:t>8</w:t>
            </w:r>
          </w:p>
        </w:tc>
        <w:tc>
          <w:tcPr>
            <w:tcW w:w="709" w:type="dxa"/>
            <w:shd w:val="clear" w:color="auto" w:fill="auto"/>
            <w:vAlign w:val="center"/>
          </w:tcPr>
          <w:p w14:paraId="258FB117" w14:textId="6C312730" w:rsidR="007E58F9" w:rsidRPr="00DA6991" w:rsidRDefault="007E58F9" w:rsidP="009F2717">
            <w:pPr>
              <w:pStyle w:val="Tablecontents"/>
              <w:jc w:val="right"/>
              <w:rPr>
                <w:rFonts w:eastAsiaTheme="minorHAnsi"/>
                <w:lang w:eastAsia="en-US"/>
              </w:rPr>
            </w:pPr>
            <w:r w:rsidRPr="00A97878">
              <w:rPr>
                <w:rFonts w:ascii="Calibri" w:hAnsi="Calibri"/>
              </w:rPr>
              <w:t>8</w:t>
            </w:r>
          </w:p>
        </w:tc>
        <w:tc>
          <w:tcPr>
            <w:tcW w:w="886" w:type="dxa"/>
            <w:shd w:val="clear" w:color="auto" w:fill="auto"/>
            <w:vAlign w:val="center"/>
          </w:tcPr>
          <w:p w14:paraId="1489911B" w14:textId="34B95213" w:rsidR="007E58F9" w:rsidRPr="00EC5A30" w:rsidRDefault="007E58F9" w:rsidP="009F2717">
            <w:pPr>
              <w:pStyle w:val="Tablecontents"/>
              <w:jc w:val="right"/>
              <w:rPr>
                <w:rFonts w:eastAsiaTheme="minorHAnsi"/>
                <w:lang w:eastAsia="en-US"/>
              </w:rPr>
            </w:pPr>
            <w:r w:rsidRPr="00FF2EC4">
              <w:rPr>
                <w:rFonts w:ascii="Calibri" w:hAnsi="Calibri"/>
              </w:rPr>
              <w:t>14</w:t>
            </w:r>
          </w:p>
        </w:tc>
        <w:tc>
          <w:tcPr>
            <w:tcW w:w="886" w:type="dxa"/>
            <w:shd w:val="clear" w:color="auto" w:fill="auto"/>
            <w:vAlign w:val="center"/>
          </w:tcPr>
          <w:p w14:paraId="7C9072CD" w14:textId="448E83A3" w:rsidR="007E58F9" w:rsidRPr="009F2717" w:rsidRDefault="007E58F9" w:rsidP="009F2717">
            <w:pPr>
              <w:pStyle w:val="Tablecontents"/>
              <w:jc w:val="right"/>
              <w:rPr>
                <w:rFonts w:eastAsiaTheme="minorHAnsi"/>
                <w:lang w:eastAsia="en-US"/>
              </w:rPr>
            </w:pPr>
            <w:r w:rsidRPr="004158B6">
              <w:rPr>
                <w:rFonts w:ascii="Calibri" w:hAnsi="Calibri"/>
              </w:rPr>
              <w:t>15</w:t>
            </w:r>
          </w:p>
        </w:tc>
        <w:tc>
          <w:tcPr>
            <w:tcW w:w="886" w:type="dxa"/>
            <w:shd w:val="clear" w:color="auto" w:fill="auto"/>
            <w:vAlign w:val="center"/>
          </w:tcPr>
          <w:p w14:paraId="4C9112F1" w14:textId="2A5CCACD" w:rsidR="007E58F9" w:rsidRPr="009F2717" w:rsidRDefault="007E58F9" w:rsidP="009F2717">
            <w:pPr>
              <w:pStyle w:val="Tablecontents"/>
              <w:jc w:val="right"/>
              <w:rPr>
                <w:rFonts w:eastAsiaTheme="minorHAnsi"/>
                <w:lang w:eastAsia="en-US"/>
              </w:rPr>
            </w:pPr>
            <w:r w:rsidRPr="004158B6">
              <w:rPr>
                <w:rFonts w:ascii="Calibri" w:hAnsi="Calibri"/>
              </w:rPr>
              <w:t>10</w:t>
            </w:r>
          </w:p>
        </w:tc>
        <w:tc>
          <w:tcPr>
            <w:tcW w:w="886" w:type="dxa"/>
            <w:shd w:val="clear" w:color="auto" w:fill="auto"/>
            <w:vAlign w:val="center"/>
          </w:tcPr>
          <w:p w14:paraId="749073C0" w14:textId="44DCD1FF" w:rsidR="007E58F9" w:rsidRPr="009F2717" w:rsidRDefault="007E58F9" w:rsidP="009F2717">
            <w:pPr>
              <w:pStyle w:val="Tablecontents"/>
              <w:jc w:val="right"/>
              <w:rPr>
                <w:rFonts w:eastAsiaTheme="minorHAnsi"/>
                <w:lang w:eastAsia="en-US"/>
              </w:rPr>
            </w:pPr>
            <w:r w:rsidRPr="004158B6">
              <w:rPr>
                <w:rFonts w:ascii="Calibri" w:hAnsi="Calibri"/>
              </w:rPr>
              <w:t>14</w:t>
            </w:r>
          </w:p>
        </w:tc>
        <w:tc>
          <w:tcPr>
            <w:tcW w:w="850" w:type="dxa"/>
            <w:shd w:val="clear" w:color="auto" w:fill="auto"/>
            <w:vAlign w:val="center"/>
          </w:tcPr>
          <w:p w14:paraId="64B58289" w14:textId="6670EDF7" w:rsidR="007E58F9" w:rsidRPr="009F2717" w:rsidRDefault="007E58F9" w:rsidP="009F2717">
            <w:pPr>
              <w:pStyle w:val="Tablecontents"/>
              <w:jc w:val="right"/>
              <w:rPr>
                <w:rFonts w:eastAsiaTheme="minorHAnsi"/>
                <w:lang w:eastAsia="en-US"/>
              </w:rPr>
            </w:pPr>
            <w:r w:rsidRPr="00A97878">
              <w:rPr>
                <w:rFonts w:ascii="Calibri" w:hAnsi="Calibri"/>
              </w:rPr>
              <w:t>61</w:t>
            </w:r>
          </w:p>
        </w:tc>
      </w:tr>
      <w:tr w:rsidR="007E58F9" w:rsidRPr="004158B6" w14:paraId="175F6620" w14:textId="77777777" w:rsidTr="00ED2A5C">
        <w:tc>
          <w:tcPr>
            <w:tcW w:w="1418" w:type="dxa"/>
          </w:tcPr>
          <w:p w14:paraId="7F40DDA5" w14:textId="77777777" w:rsidR="007E58F9" w:rsidRPr="009F2717" w:rsidRDefault="007E58F9" w:rsidP="009F2717">
            <w:pPr>
              <w:pStyle w:val="Tablecontents"/>
              <w:rPr>
                <w:rFonts w:eastAsiaTheme="minorHAnsi"/>
                <w:b/>
                <w:bCs/>
                <w:lang w:eastAsia="en-US"/>
              </w:rPr>
            </w:pPr>
          </w:p>
        </w:tc>
        <w:tc>
          <w:tcPr>
            <w:tcW w:w="1701" w:type="dxa"/>
            <w:shd w:val="clear" w:color="auto" w:fill="auto"/>
            <w:vAlign w:val="center"/>
          </w:tcPr>
          <w:p w14:paraId="7684102E" w14:textId="77777777" w:rsidR="007E58F9" w:rsidRPr="00A97878" w:rsidRDefault="007E58F9" w:rsidP="009F2717">
            <w:pPr>
              <w:pStyle w:val="Tablecontents"/>
              <w:rPr>
                <w:rFonts w:eastAsiaTheme="minorHAnsi"/>
                <w:lang w:eastAsia="en-US"/>
              </w:rPr>
            </w:pPr>
            <w:r w:rsidRPr="00A97878">
              <w:rPr>
                <w:rFonts w:ascii="Calibri" w:hAnsi="Calibri"/>
              </w:rPr>
              <w:t>9</w:t>
            </w:r>
          </w:p>
        </w:tc>
        <w:tc>
          <w:tcPr>
            <w:tcW w:w="709" w:type="dxa"/>
            <w:shd w:val="clear" w:color="auto" w:fill="auto"/>
            <w:vAlign w:val="center"/>
          </w:tcPr>
          <w:p w14:paraId="436D9DB0" w14:textId="1565FDC4" w:rsidR="007E58F9" w:rsidRPr="00DA6991" w:rsidRDefault="007E58F9" w:rsidP="009F2717">
            <w:pPr>
              <w:pStyle w:val="Tablecontents"/>
              <w:jc w:val="right"/>
              <w:rPr>
                <w:rFonts w:eastAsiaTheme="minorHAnsi"/>
                <w:lang w:eastAsia="en-US"/>
              </w:rPr>
            </w:pPr>
            <w:r w:rsidRPr="00A97878">
              <w:rPr>
                <w:rFonts w:ascii="Calibri" w:hAnsi="Calibri"/>
              </w:rPr>
              <w:t>12</w:t>
            </w:r>
          </w:p>
        </w:tc>
        <w:tc>
          <w:tcPr>
            <w:tcW w:w="886" w:type="dxa"/>
            <w:shd w:val="clear" w:color="auto" w:fill="auto"/>
            <w:vAlign w:val="center"/>
          </w:tcPr>
          <w:p w14:paraId="5F472ED8" w14:textId="04C5044D" w:rsidR="007E58F9" w:rsidRPr="00EC5A30" w:rsidRDefault="007E58F9" w:rsidP="009F2717">
            <w:pPr>
              <w:pStyle w:val="Tablecontents"/>
              <w:jc w:val="right"/>
              <w:rPr>
                <w:rFonts w:eastAsiaTheme="minorHAnsi"/>
                <w:lang w:eastAsia="en-US"/>
              </w:rPr>
            </w:pPr>
            <w:r w:rsidRPr="00FF2EC4">
              <w:rPr>
                <w:rFonts w:ascii="Calibri" w:hAnsi="Calibri"/>
              </w:rPr>
              <w:t>14</w:t>
            </w:r>
          </w:p>
        </w:tc>
        <w:tc>
          <w:tcPr>
            <w:tcW w:w="886" w:type="dxa"/>
            <w:shd w:val="clear" w:color="auto" w:fill="auto"/>
            <w:vAlign w:val="center"/>
          </w:tcPr>
          <w:p w14:paraId="48DD005E" w14:textId="1542A503" w:rsidR="007E58F9" w:rsidRPr="009F2717" w:rsidRDefault="007E58F9" w:rsidP="009F2717">
            <w:pPr>
              <w:pStyle w:val="Tablecontents"/>
              <w:jc w:val="right"/>
              <w:rPr>
                <w:rFonts w:eastAsiaTheme="minorHAnsi"/>
                <w:lang w:eastAsia="en-US"/>
              </w:rPr>
            </w:pPr>
            <w:r w:rsidRPr="004158B6">
              <w:rPr>
                <w:rFonts w:ascii="Calibri" w:hAnsi="Calibri"/>
              </w:rPr>
              <w:t>15</w:t>
            </w:r>
          </w:p>
        </w:tc>
        <w:tc>
          <w:tcPr>
            <w:tcW w:w="886" w:type="dxa"/>
            <w:shd w:val="clear" w:color="auto" w:fill="auto"/>
            <w:vAlign w:val="center"/>
          </w:tcPr>
          <w:p w14:paraId="6163DF34" w14:textId="38C12FEB" w:rsidR="007E58F9" w:rsidRPr="009F2717" w:rsidRDefault="007E58F9" w:rsidP="009F2717">
            <w:pPr>
              <w:pStyle w:val="Tablecontents"/>
              <w:jc w:val="right"/>
              <w:rPr>
                <w:rFonts w:eastAsiaTheme="minorHAnsi"/>
                <w:lang w:eastAsia="en-US"/>
              </w:rPr>
            </w:pPr>
            <w:r w:rsidRPr="004158B6">
              <w:rPr>
                <w:rFonts w:ascii="Calibri" w:hAnsi="Calibri"/>
              </w:rPr>
              <w:t>18</w:t>
            </w:r>
          </w:p>
        </w:tc>
        <w:tc>
          <w:tcPr>
            <w:tcW w:w="886" w:type="dxa"/>
            <w:shd w:val="clear" w:color="auto" w:fill="auto"/>
            <w:vAlign w:val="center"/>
          </w:tcPr>
          <w:p w14:paraId="4F76AB8D" w14:textId="66581D51" w:rsidR="007E58F9" w:rsidRPr="009F2717" w:rsidRDefault="007E58F9" w:rsidP="009F2717">
            <w:pPr>
              <w:pStyle w:val="Tablecontents"/>
              <w:jc w:val="right"/>
              <w:rPr>
                <w:rFonts w:eastAsiaTheme="minorHAnsi"/>
                <w:lang w:eastAsia="en-US"/>
              </w:rPr>
            </w:pPr>
            <w:r w:rsidRPr="004158B6">
              <w:rPr>
                <w:rFonts w:ascii="Calibri" w:hAnsi="Calibri"/>
              </w:rPr>
              <w:t>14</w:t>
            </w:r>
          </w:p>
        </w:tc>
        <w:tc>
          <w:tcPr>
            <w:tcW w:w="850" w:type="dxa"/>
            <w:shd w:val="clear" w:color="auto" w:fill="auto"/>
            <w:vAlign w:val="center"/>
          </w:tcPr>
          <w:p w14:paraId="16A01C03" w14:textId="5D69892F" w:rsidR="007E58F9" w:rsidRPr="009F2717" w:rsidRDefault="007E58F9" w:rsidP="009F2717">
            <w:pPr>
              <w:pStyle w:val="Tablecontents"/>
              <w:jc w:val="right"/>
              <w:rPr>
                <w:rFonts w:eastAsiaTheme="minorHAnsi"/>
                <w:lang w:eastAsia="en-US"/>
              </w:rPr>
            </w:pPr>
            <w:r w:rsidRPr="00A97878">
              <w:rPr>
                <w:rFonts w:ascii="Calibri" w:hAnsi="Calibri"/>
              </w:rPr>
              <w:t>73</w:t>
            </w:r>
          </w:p>
        </w:tc>
      </w:tr>
      <w:tr w:rsidR="007E58F9" w:rsidRPr="004158B6" w14:paraId="50C94FD5" w14:textId="77777777" w:rsidTr="00ED2A5C">
        <w:tc>
          <w:tcPr>
            <w:tcW w:w="1418" w:type="dxa"/>
            <w:tcBorders>
              <w:bottom w:val="single" w:sz="4" w:space="0" w:color="auto"/>
            </w:tcBorders>
          </w:tcPr>
          <w:p w14:paraId="41DD9498" w14:textId="77777777" w:rsidR="007E58F9" w:rsidRPr="009F2717" w:rsidRDefault="007E58F9" w:rsidP="009F2717">
            <w:pPr>
              <w:pStyle w:val="Tablecontents"/>
              <w:rPr>
                <w:rFonts w:eastAsiaTheme="minorHAnsi"/>
                <w:b/>
                <w:bCs/>
                <w:lang w:eastAsia="en-US"/>
              </w:rPr>
            </w:pPr>
          </w:p>
        </w:tc>
        <w:tc>
          <w:tcPr>
            <w:tcW w:w="1701" w:type="dxa"/>
            <w:tcBorders>
              <w:bottom w:val="single" w:sz="4" w:space="0" w:color="auto"/>
            </w:tcBorders>
            <w:shd w:val="clear" w:color="auto" w:fill="auto"/>
            <w:vAlign w:val="center"/>
          </w:tcPr>
          <w:p w14:paraId="6C9A632F" w14:textId="77777777" w:rsidR="007E58F9" w:rsidRPr="00A97878" w:rsidRDefault="007E58F9" w:rsidP="009F2717">
            <w:pPr>
              <w:pStyle w:val="Tablecontents"/>
              <w:rPr>
                <w:rFonts w:eastAsiaTheme="minorHAnsi"/>
                <w:lang w:eastAsia="en-US"/>
              </w:rPr>
            </w:pPr>
            <w:r w:rsidRPr="00A97878">
              <w:rPr>
                <w:rFonts w:ascii="Calibri" w:hAnsi="Calibri"/>
              </w:rPr>
              <w:t>10</w:t>
            </w:r>
          </w:p>
        </w:tc>
        <w:tc>
          <w:tcPr>
            <w:tcW w:w="709" w:type="dxa"/>
            <w:tcBorders>
              <w:bottom w:val="single" w:sz="4" w:space="0" w:color="auto"/>
            </w:tcBorders>
            <w:shd w:val="clear" w:color="auto" w:fill="auto"/>
            <w:vAlign w:val="center"/>
          </w:tcPr>
          <w:p w14:paraId="79DBE55A" w14:textId="34C0CB55" w:rsidR="007E58F9" w:rsidRPr="00DA6991" w:rsidRDefault="007E58F9" w:rsidP="009F2717">
            <w:pPr>
              <w:pStyle w:val="Tablecontents"/>
              <w:jc w:val="right"/>
              <w:rPr>
                <w:rFonts w:eastAsiaTheme="minorHAnsi"/>
                <w:lang w:eastAsia="en-US"/>
              </w:rPr>
            </w:pPr>
            <w:r w:rsidRPr="00A97878">
              <w:rPr>
                <w:rFonts w:ascii="Calibri" w:hAnsi="Calibri"/>
              </w:rPr>
              <w:t>25</w:t>
            </w:r>
          </w:p>
        </w:tc>
        <w:tc>
          <w:tcPr>
            <w:tcW w:w="886" w:type="dxa"/>
            <w:tcBorders>
              <w:bottom w:val="single" w:sz="4" w:space="0" w:color="auto"/>
            </w:tcBorders>
            <w:shd w:val="clear" w:color="auto" w:fill="auto"/>
            <w:vAlign w:val="center"/>
          </w:tcPr>
          <w:p w14:paraId="03FAA177" w14:textId="63454E00" w:rsidR="007E58F9" w:rsidRPr="00EC5A30" w:rsidRDefault="007E58F9" w:rsidP="009F2717">
            <w:pPr>
              <w:pStyle w:val="Tablecontents"/>
              <w:jc w:val="right"/>
              <w:rPr>
                <w:rFonts w:eastAsiaTheme="minorHAnsi"/>
                <w:lang w:eastAsia="en-US"/>
              </w:rPr>
            </w:pPr>
            <w:r w:rsidRPr="00FF2EC4">
              <w:rPr>
                <w:rFonts w:ascii="Calibri" w:hAnsi="Calibri"/>
              </w:rPr>
              <w:t>20</w:t>
            </w:r>
          </w:p>
        </w:tc>
        <w:tc>
          <w:tcPr>
            <w:tcW w:w="886" w:type="dxa"/>
            <w:tcBorders>
              <w:bottom w:val="single" w:sz="4" w:space="0" w:color="auto"/>
            </w:tcBorders>
            <w:shd w:val="clear" w:color="auto" w:fill="auto"/>
            <w:vAlign w:val="center"/>
          </w:tcPr>
          <w:p w14:paraId="4110F7C5" w14:textId="74CE32D5" w:rsidR="007E58F9" w:rsidRPr="009F2717" w:rsidRDefault="007E58F9" w:rsidP="009F2717">
            <w:pPr>
              <w:pStyle w:val="Tablecontents"/>
              <w:jc w:val="right"/>
              <w:rPr>
                <w:rFonts w:eastAsiaTheme="minorHAnsi"/>
                <w:lang w:eastAsia="en-US"/>
              </w:rPr>
            </w:pPr>
            <w:r w:rsidRPr="004158B6">
              <w:rPr>
                <w:rFonts w:ascii="Calibri" w:hAnsi="Calibri"/>
              </w:rPr>
              <w:t>23</w:t>
            </w:r>
          </w:p>
        </w:tc>
        <w:tc>
          <w:tcPr>
            <w:tcW w:w="886" w:type="dxa"/>
            <w:tcBorders>
              <w:bottom w:val="single" w:sz="4" w:space="0" w:color="auto"/>
            </w:tcBorders>
            <w:shd w:val="clear" w:color="auto" w:fill="auto"/>
            <w:vAlign w:val="center"/>
          </w:tcPr>
          <w:p w14:paraId="42FE1A7B" w14:textId="2581179B" w:rsidR="007E58F9" w:rsidRPr="009F2717" w:rsidRDefault="007E58F9" w:rsidP="009F2717">
            <w:pPr>
              <w:pStyle w:val="Tablecontents"/>
              <w:jc w:val="right"/>
              <w:rPr>
                <w:rFonts w:eastAsiaTheme="minorHAnsi"/>
                <w:lang w:eastAsia="en-US"/>
              </w:rPr>
            </w:pPr>
            <w:r w:rsidRPr="004158B6">
              <w:rPr>
                <w:rFonts w:ascii="Calibri" w:hAnsi="Calibri"/>
              </w:rPr>
              <w:t>21</w:t>
            </w:r>
          </w:p>
        </w:tc>
        <w:tc>
          <w:tcPr>
            <w:tcW w:w="886" w:type="dxa"/>
            <w:tcBorders>
              <w:bottom w:val="single" w:sz="4" w:space="0" w:color="auto"/>
            </w:tcBorders>
            <w:shd w:val="clear" w:color="auto" w:fill="auto"/>
            <w:vAlign w:val="center"/>
          </w:tcPr>
          <w:p w14:paraId="294AB953" w14:textId="64736375" w:rsidR="007E58F9" w:rsidRPr="009F2717" w:rsidRDefault="007E58F9" w:rsidP="009F2717">
            <w:pPr>
              <w:pStyle w:val="Tablecontents"/>
              <w:jc w:val="right"/>
              <w:rPr>
                <w:rFonts w:eastAsiaTheme="minorHAnsi"/>
                <w:lang w:eastAsia="en-US"/>
              </w:rPr>
            </w:pPr>
            <w:r w:rsidRPr="004158B6">
              <w:rPr>
                <w:rFonts w:ascii="Calibri" w:hAnsi="Calibri"/>
              </w:rPr>
              <w:t>19</w:t>
            </w:r>
          </w:p>
        </w:tc>
        <w:tc>
          <w:tcPr>
            <w:tcW w:w="850" w:type="dxa"/>
            <w:tcBorders>
              <w:bottom w:val="single" w:sz="4" w:space="0" w:color="auto"/>
            </w:tcBorders>
            <w:shd w:val="clear" w:color="auto" w:fill="auto"/>
            <w:vAlign w:val="center"/>
          </w:tcPr>
          <w:p w14:paraId="32B47A6C" w14:textId="39BB6AA7" w:rsidR="007E58F9" w:rsidRPr="009F2717" w:rsidRDefault="007E58F9" w:rsidP="009F2717">
            <w:pPr>
              <w:pStyle w:val="Tablecontents"/>
              <w:jc w:val="right"/>
              <w:rPr>
                <w:rFonts w:eastAsiaTheme="minorHAnsi"/>
                <w:lang w:eastAsia="en-US"/>
              </w:rPr>
            </w:pPr>
            <w:r w:rsidRPr="00A97878">
              <w:rPr>
                <w:rFonts w:ascii="Calibri" w:hAnsi="Calibri"/>
              </w:rPr>
              <w:t>108</w:t>
            </w:r>
          </w:p>
        </w:tc>
      </w:tr>
    </w:tbl>
    <w:p w14:paraId="3DA1E196" w14:textId="4700FF92" w:rsidR="003443D7" w:rsidRDefault="00ED2A5C" w:rsidP="00ED2A5C">
      <w:pPr>
        <w:pStyle w:val="Subtitle"/>
        <w:rPr>
          <w:highlight w:val="yellow"/>
          <w:lang w:val="en-US"/>
        </w:rPr>
      </w:pPr>
      <w:r w:rsidRPr="004158B6">
        <w:rPr>
          <w:rFonts w:eastAsiaTheme="minorHAnsi"/>
        </w:rPr>
        <w:t xml:space="preserve">All confirmed cases of primary cervical cancer sorted by review year (2013-2017), age, ethnicity, histology and deprivation index. </w:t>
      </w:r>
      <w:r>
        <w:rPr>
          <w:rFonts w:eastAsiaTheme="minorHAnsi"/>
        </w:rPr>
        <w:t xml:space="preserve"> </w:t>
      </w:r>
      <w:r w:rsidRPr="004158B6">
        <w:rPr>
          <w:rFonts w:eastAsiaTheme="minorHAnsi"/>
        </w:rPr>
        <w:t xml:space="preserve">Deprivation Index data is taken from the 2013 census data.  Note: Total response ethnicity is reported, </w:t>
      </w:r>
      <w:r>
        <w:rPr>
          <w:rFonts w:eastAsiaTheme="minorHAnsi"/>
        </w:rPr>
        <w:t xml:space="preserve">therefore </w:t>
      </w:r>
      <w:r w:rsidRPr="004158B6">
        <w:rPr>
          <w:rFonts w:eastAsiaTheme="minorHAnsi"/>
        </w:rPr>
        <w:t>totals are greater than 74</w:t>
      </w:r>
      <w:r w:rsidRPr="009F2717">
        <w:rPr>
          <w:rFonts w:eastAsiaTheme="minorHAnsi"/>
        </w:rPr>
        <w:t>7</w:t>
      </w:r>
      <w:r>
        <w:rPr>
          <w:rFonts w:eastAsiaTheme="minorHAnsi"/>
        </w:rPr>
        <w:t xml:space="preserve">.  </w:t>
      </w:r>
      <w:r w:rsidRPr="005866C5">
        <w:rPr>
          <w:rFonts w:eastAsiaTheme="minorHAnsi"/>
          <w:b/>
        </w:rPr>
        <w:t>n=8</w:t>
      </w:r>
      <w:r>
        <w:rPr>
          <w:rFonts w:eastAsiaTheme="minorHAnsi"/>
        </w:rPr>
        <w:t xml:space="preserve"> women with no reported ethnicity are excluded from the table.  </w:t>
      </w:r>
      <w:r w:rsidRPr="002E6AEB">
        <w:rPr>
          <w:rFonts w:eastAsiaTheme="minorHAnsi"/>
          <w:b/>
        </w:rPr>
        <w:t>N=8</w:t>
      </w:r>
      <w:r w:rsidRPr="009F2717">
        <w:rPr>
          <w:rFonts w:eastAsiaTheme="minorHAnsi"/>
        </w:rPr>
        <w:t xml:space="preserve"> </w:t>
      </w:r>
      <w:r w:rsidRPr="00A97878">
        <w:rPr>
          <w:rFonts w:eastAsiaTheme="minorHAnsi"/>
        </w:rPr>
        <w:t xml:space="preserve">women </w:t>
      </w:r>
      <w:r>
        <w:rPr>
          <w:rFonts w:eastAsiaTheme="minorHAnsi"/>
        </w:rPr>
        <w:t xml:space="preserve">are excluded from the table due to a </w:t>
      </w:r>
      <w:r w:rsidRPr="00A97878">
        <w:rPr>
          <w:rFonts w:eastAsiaTheme="minorHAnsi"/>
        </w:rPr>
        <w:t>missing NZDep</w:t>
      </w:r>
      <w:r>
        <w:rPr>
          <w:rFonts w:eastAsiaTheme="minorHAnsi"/>
        </w:rPr>
        <w:t>2013</w:t>
      </w:r>
      <w:r w:rsidRPr="00A97878">
        <w:rPr>
          <w:rFonts w:eastAsiaTheme="minorHAnsi"/>
        </w:rPr>
        <w:t xml:space="preserve"> Index</w:t>
      </w:r>
      <w:r>
        <w:rPr>
          <w:rFonts w:eastAsiaTheme="minorHAnsi"/>
        </w:rPr>
        <w:t xml:space="preserve"> score (</w:t>
      </w:r>
      <w:r w:rsidRPr="00A97878">
        <w:rPr>
          <w:rFonts w:eastAsiaTheme="minorHAnsi"/>
        </w:rPr>
        <w:t xml:space="preserve">two had </w:t>
      </w:r>
      <w:r>
        <w:rPr>
          <w:rFonts w:eastAsiaTheme="minorHAnsi"/>
        </w:rPr>
        <w:t xml:space="preserve">an </w:t>
      </w:r>
      <w:r w:rsidRPr="00A97878">
        <w:rPr>
          <w:rFonts w:eastAsiaTheme="minorHAnsi"/>
        </w:rPr>
        <w:t xml:space="preserve">overseas address, two provided PO Box addresses only (in the NZCR and NCSP-R), and four </w:t>
      </w:r>
      <w:r w:rsidRPr="00286F2F">
        <w:rPr>
          <w:rFonts w:eastAsiaTheme="minorHAnsi"/>
        </w:rPr>
        <w:t>resided in meshblocks without an associated 2013 NZDep</w:t>
      </w:r>
      <w:r>
        <w:rPr>
          <w:rFonts w:eastAsiaTheme="minorHAnsi"/>
        </w:rPr>
        <w:t>2013 Index</w:t>
      </w:r>
      <w:r w:rsidRPr="00286F2F">
        <w:rPr>
          <w:rFonts w:eastAsiaTheme="minorHAnsi"/>
        </w:rPr>
        <w:t xml:space="preserve"> score</w:t>
      </w:r>
      <w:r>
        <w:rPr>
          <w:rFonts w:eastAsiaTheme="minorHAnsi"/>
        </w:rPr>
        <w:t>)</w:t>
      </w:r>
      <w:r w:rsidRPr="00286F2F">
        <w:rPr>
          <w:rFonts w:eastAsiaTheme="minorHAnsi"/>
        </w:rPr>
        <w:t>.</w:t>
      </w:r>
    </w:p>
    <w:p w14:paraId="5B938B70" w14:textId="77777777" w:rsidR="00832CE7" w:rsidRDefault="00832CE7" w:rsidP="003443D7">
      <w:pPr>
        <w:rPr>
          <w:highlight w:val="yellow"/>
          <w:lang w:val="en-US"/>
        </w:rPr>
      </w:pPr>
    </w:p>
    <w:p w14:paraId="0C595FC1" w14:textId="77777777" w:rsidR="00ED2A5C" w:rsidRPr="009F2717" w:rsidRDefault="00ED2A5C" w:rsidP="003443D7">
      <w:pPr>
        <w:rPr>
          <w:highlight w:val="yellow"/>
          <w:lang w:val="en-US"/>
        </w:rPr>
      </w:pPr>
    </w:p>
    <w:p w14:paraId="684BC3C2" w14:textId="2F9A565A" w:rsidR="003443D7" w:rsidRPr="00A97878" w:rsidRDefault="003443D7" w:rsidP="003443D7">
      <w:pPr>
        <w:pStyle w:val="Caption"/>
      </w:pPr>
      <w:bookmarkStart w:id="168" w:name="_Ref16768715"/>
      <w:bookmarkStart w:id="169" w:name="_Toc9500260"/>
      <w:bookmarkStart w:id="170" w:name="_Toc16243431"/>
      <w:r w:rsidRPr="00A97878">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4</w:t>
      </w:r>
      <w:r w:rsidR="00970157">
        <w:rPr>
          <w:noProof/>
        </w:rPr>
        <w:fldChar w:fldCharType="end"/>
      </w:r>
      <w:bookmarkEnd w:id="168"/>
      <w:r w:rsidRPr="00F0458A">
        <w:t xml:space="preserve"> Tumour characteristics for all cervical cancer diagnoses by year (2013-201</w:t>
      </w:r>
      <w:r w:rsidR="0076551B" w:rsidRPr="00F0458A">
        <w:t>7</w:t>
      </w:r>
      <w:r w:rsidR="00A97878">
        <w:tab/>
      </w:r>
      <w:r w:rsidRPr="00286F2F">
        <w:t xml:space="preserve">Popn: </w:t>
      </w:r>
      <w:bookmarkEnd w:id="169"/>
      <w:r w:rsidR="00A97878" w:rsidRPr="00FF2EC4">
        <w:t>74</w:t>
      </w:r>
      <w:r w:rsidR="00A97878">
        <w:t>7</w:t>
      </w:r>
      <w:bookmarkEnd w:id="170"/>
    </w:p>
    <w:tbl>
      <w:tblPr>
        <w:tblStyle w:val="TableGrid"/>
        <w:tblW w:w="8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2042"/>
        <w:gridCol w:w="851"/>
        <w:gridCol w:w="708"/>
        <w:gridCol w:w="851"/>
        <w:gridCol w:w="850"/>
        <w:gridCol w:w="851"/>
        <w:gridCol w:w="973"/>
      </w:tblGrid>
      <w:tr w:rsidR="00462F82" w:rsidRPr="00F0458A" w14:paraId="371B0D73" w14:textId="77777777" w:rsidTr="00407053">
        <w:tc>
          <w:tcPr>
            <w:tcW w:w="935" w:type="dxa"/>
            <w:tcBorders>
              <w:top w:val="single" w:sz="4" w:space="0" w:color="auto"/>
            </w:tcBorders>
            <w:shd w:val="clear" w:color="auto" w:fill="D9D9D9" w:themeFill="background1" w:themeFillShade="D9"/>
          </w:tcPr>
          <w:p w14:paraId="1900181F" w14:textId="77777777" w:rsidR="00462F82" w:rsidRPr="00286F2F" w:rsidRDefault="00462F82" w:rsidP="00E60970">
            <w:pPr>
              <w:spacing w:line="240" w:lineRule="auto"/>
              <w:rPr>
                <w:rFonts w:eastAsiaTheme="minorHAnsi"/>
                <w:sz w:val="22"/>
                <w:szCs w:val="22"/>
                <w:lang w:val="en-US" w:eastAsia="en-US"/>
              </w:rPr>
            </w:pPr>
          </w:p>
        </w:tc>
        <w:tc>
          <w:tcPr>
            <w:tcW w:w="2042" w:type="dxa"/>
            <w:tcBorders>
              <w:top w:val="single" w:sz="4" w:space="0" w:color="auto"/>
            </w:tcBorders>
            <w:shd w:val="clear" w:color="auto" w:fill="D9D9D9" w:themeFill="background1" w:themeFillShade="D9"/>
          </w:tcPr>
          <w:p w14:paraId="33AA1516" w14:textId="77777777" w:rsidR="00462F82" w:rsidRPr="00DA6991" w:rsidRDefault="00462F82" w:rsidP="00E60970">
            <w:pPr>
              <w:spacing w:line="240" w:lineRule="auto"/>
              <w:rPr>
                <w:rFonts w:eastAsiaTheme="minorHAnsi"/>
                <w:sz w:val="22"/>
                <w:szCs w:val="22"/>
                <w:lang w:val="en-US" w:eastAsia="en-US"/>
              </w:rPr>
            </w:pPr>
          </w:p>
        </w:tc>
        <w:tc>
          <w:tcPr>
            <w:tcW w:w="851" w:type="dxa"/>
            <w:tcBorders>
              <w:top w:val="single" w:sz="4" w:space="0" w:color="auto"/>
            </w:tcBorders>
            <w:shd w:val="clear" w:color="auto" w:fill="D9D9D9" w:themeFill="background1" w:themeFillShade="D9"/>
            <w:vAlign w:val="bottom"/>
          </w:tcPr>
          <w:p w14:paraId="1EF7ACD5" w14:textId="77777777" w:rsidR="00462F82" w:rsidRPr="00FF2EC4" w:rsidRDefault="00462F82" w:rsidP="00A0227E">
            <w:pPr>
              <w:spacing w:line="240" w:lineRule="auto"/>
              <w:jc w:val="right"/>
              <w:rPr>
                <w:rFonts w:eastAsiaTheme="minorHAnsi"/>
                <w:sz w:val="22"/>
                <w:szCs w:val="22"/>
                <w:lang w:val="en-US" w:eastAsia="en-US"/>
              </w:rPr>
            </w:pPr>
            <w:r w:rsidRPr="00FF2EC4">
              <w:rPr>
                <w:b/>
                <w:bCs/>
                <w:color w:val="000000"/>
                <w:sz w:val="22"/>
                <w:szCs w:val="22"/>
              </w:rPr>
              <w:t>2013</w:t>
            </w:r>
          </w:p>
        </w:tc>
        <w:tc>
          <w:tcPr>
            <w:tcW w:w="708" w:type="dxa"/>
            <w:tcBorders>
              <w:top w:val="single" w:sz="4" w:space="0" w:color="auto"/>
            </w:tcBorders>
            <w:shd w:val="clear" w:color="auto" w:fill="D9D9D9" w:themeFill="background1" w:themeFillShade="D9"/>
            <w:vAlign w:val="bottom"/>
          </w:tcPr>
          <w:p w14:paraId="1EAE37EE" w14:textId="77777777" w:rsidR="00462F82" w:rsidRPr="00F0458A" w:rsidRDefault="00462F82" w:rsidP="00A0227E">
            <w:pPr>
              <w:spacing w:line="240" w:lineRule="auto"/>
              <w:jc w:val="right"/>
              <w:rPr>
                <w:rFonts w:eastAsiaTheme="minorHAnsi"/>
                <w:sz w:val="22"/>
                <w:szCs w:val="22"/>
                <w:lang w:val="en-US" w:eastAsia="en-US"/>
              </w:rPr>
            </w:pPr>
            <w:r w:rsidRPr="00F0458A">
              <w:rPr>
                <w:b/>
                <w:bCs/>
                <w:color w:val="000000"/>
                <w:sz w:val="22"/>
                <w:szCs w:val="22"/>
              </w:rPr>
              <w:t>2014</w:t>
            </w:r>
          </w:p>
        </w:tc>
        <w:tc>
          <w:tcPr>
            <w:tcW w:w="851" w:type="dxa"/>
            <w:tcBorders>
              <w:top w:val="single" w:sz="4" w:space="0" w:color="auto"/>
            </w:tcBorders>
            <w:shd w:val="clear" w:color="auto" w:fill="D9D9D9" w:themeFill="background1" w:themeFillShade="D9"/>
            <w:vAlign w:val="bottom"/>
          </w:tcPr>
          <w:p w14:paraId="1CA4630E" w14:textId="77777777" w:rsidR="00462F82" w:rsidRPr="00F0458A" w:rsidRDefault="00462F82" w:rsidP="00A0227E">
            <w:pPr>
              <w:spacing w:line="240" w:lineRule="auto"/>
              <w:jc w:val="right"/>
              <w:rPr>
                <w:rFonts w:eastAsiaTheme="minorHAnsi"/>
                <w:sz w:val="22"/>
                <w:szCs w:val="22"/>
                <w:lang w:val="en-US" w:eastAsia="en-US"/>
              </w:rPr>
            </w:pPr>
            <w:r w:rsidRPr="00F0458A">
              <w:rPr>
                <w:b/>
                <w:bCs/>
                <w:color w:val="000000"/>
                <w:sz w:val="22"/>
                <w:szCs w:val="22"/>
              </w:rPr>
              <w:t>2015</w:t>
            </w:r>
          </w:p>
        </w:tc>
        <w:tc>
          <w:tcPr>
            <w:tcW w:w="850" w:type="dxa"/>
            <w:tcBorders>
              <w:top w:val="single" w:sz="4" w:space="0" w:color="auto"/>
            </w:tcBorders>
            <w:shd w:val="clear" w:color="auto" w:fill="D9D9D9" w:themeFill="background1" w:themeFillShade="D9"/>
            <w:vAlign w:val="bottom"/>
          </w:tcPr>
          <w:p w14:paraId="6978CF66" w14:textId="77777777" w:rsidR="00462F82" w:rsidRPr="00F0458A" w:rsidRDefault="00462F82" w:rsidP="00A0227E">
            <w:pPr>
              <w:spacing w:line="240" w:lineRule="auto"/>
              <w:jc w:val="right"/>
              <w:rPr>
                <w:rFonts w:eastAsiaTheme="minorHAnsi"/>
                <w:sz w:val="22"/>
                <w:szCs w:val="22"/>
                <w:lang w:val="en-US" w:eastAsia="en-US"/>
              </w:rPr>
            </w:pPr>
            <w:r w:rsidRPr="00F0458A">
              <w:rPr>
                <w:b/>
                <w:bCs/>
                <w:color w:val="000000"/>
                <w:sz w:val="22"/>
                <w:szCs w:val="22"/>
              </w:rPr>
              <w:t>2016</w:t>
            </w:r>
          </w:p>
        </w:tc>
        <w:tc>
          <w:tcPr>
            <w:tcW w:w="851" w:type="dxa"/>
            <w:tcBorders>
              <w:top w:val="single" w:sz="4" w:space="0" w:color="auto"/>
            </w:tcBorders>
            <w:shd w:val="clear" w:color="auto" w:fill="D9D9D9" w:themeFill="background1" w:themeFillShade="D9"/>
            <w:vAlign w:val="bottom"/>
          </w:tcPr>
          <w:p w14:paraId="5AB9688D" w14:textId="77777777" w:rsidR="00462F82" w:rsidRPr="00F0458A" w:rsidRDefault="00462F82" w:rsidP="00A0227E">
            <w:pPr>
              <w:spacing w:line="240" w:lineRule="auto"/>
              <w:jc w:val="right"/>
              <w:rPr>
                <w:rFonts w:eastAsiaTheme="minorHAnsi"/>
                <w:sz w:val="22"/>
                <w:szCs w:val="22"/>
                <w:lang w:val="en-US" w:eastAsia="en-US"/>
              </w:rPr>
            </w:pPr>
            <w:r w:rsidRPr="00F0458A">
              <w:rPr>
                <w:b/>
                <w:bCs/>
                <w:color w:val="000000"/>
                <w:sz w:val="22"/>
                <w:szCs w:val="22"/>
              </w:rPr>
              <w:t>2017</w:t>
            </w:r>
          </w:p>
        </w:tc>
        <w:tc>
          <w:tcPr>
            <w:tcW w:w="973" w:type="dxa"/>
            <w:tcBorders>
              <w:top w:val="single" w:sz="4" w:space="0" w:color="auto"/>
            </w:tcBorders>
            <w:shd w:val="clear" w:color="auto" w:fill="D9D9D9" w:themeFill="background1" w:themeFillShade="D9"/>
            <w:vAlign w:val="bottom"/>
          </w:tcPr>
          <w:p w14:paraId="15ECC3AA" w14:textId="77777777" w:rsidR="00462F82" w:rsidRPr="00F0458A" w:rsidRDefault="00462F82" w:rsidP="00A0227E">
            <w:pPr>
              <w:spacing w:line="240" w:lineRule="auto"/>
              <w:jc w:val="right"/>
              <w:rPr>
                <w:rFonts w:eastAsiaTheme="minorHAnsi"/>
                <w:sz w:val="22"/>
                <w:szCs w:val="22"/>
                <w:lang w:val="en-US" w:eastAsia="en-US"/>
              </w:rPr>
            </w:pPr>
            <w:r w:rsidRPr="00F0458A">
              <w:rPr>
                <w:b/>
                <w:bCs/>
                <w:color w:val="000000"/>
                <w:sz w:val="22"/>
                <w:szCs w:val="22"/>
              </w:rPr>
              <w:t>TOTAL</w:t>
            </w:r>
          </w:p>
        </w:tc>
      </w:tr>
      <w:tr w:rsidR="00A0227E" w:rsidRPr="00F0458A" w14:paraId="164E94A8" w14:textId="77777777" w:rsidTr="00FF42F5">
        <w:tc>
          <w:tcPr>
            <w:tcW w:w="935" w:type="dxa"/>
            <w:shd w:val="clear" w:color="auto" w:fill="D9D9D9" w:themeFill="background1" w:themeFillShade="D9"/>
          </w:tcPr>
          <w:p w14:paraId="23DFD390" w14:textId="77777777" w:rsidR="00A0227E" w:rsidRPr="009F2717" w:rsidRDefault="00A0227E" w:rsidP="009F2717">
            <w:pPr>
              <w:pStyle w:val="StyleTablecontentsBold"/>
              <w:rPr>
                <w:rFonts w:eastAsiaTheme="minorHAnsi"/>
                <w:lang w:val="en-US" w:eastAsia="en-US"/>
              </w:rPr>
            </w:pPr>
            <w:r w:rsidRPr="00EC5A30">
              <w:rPr>
                <w:rFonts w:eastAsiaTheme="minorHAnsi"/>
                <w:lang w:val="en-US" w:eastAsia="en-US"/>
              </w:rPr>
              <w:t>Type</w:t>
            </w:r>
          </w:p>
        </w:tc>
        <w:tc>
          <w:tcPr>
            <w:tcW w:w="2042" w:type="dxa"/>
            <w:vAlign w:val="center"/>
          </w:tcPr>
          <w:p w14:paraId="5CC40C89" w14:textId="77777777" w:rsidR="00A0227E" w:rsidRPr="009F2717" w:rsidRDefault="00A0227E" w:rsidP="009F2717">
            <w:pPr>
              <w:pStyle w:val="Tablecontents"/>
              <w:rPr>
                <w:rFonts w:eastAsiaTheme="minorHAnsi"/>
                <w:lang w:val="en-US" w:eastAsia="en-US"/>
              </w:rPr>
            </w:pPr>
            <w:r w:rsidRPr="009F2717">
              <w:t xml:space="preserve">SCC </w:t>
            </w:r>
          </w:p>
        </w:tc>
        <w:tc>
          <w:tcPr>
            <w:tcW w:w="851" w:type="dxa"/>
            <w:vAlign w:val="center"/>
          </w:tcPr>
          <w:p w14:paraId="6821B9B6" w14:textId="70B6D9F3" w:rsidR="00A0227E" w:rsidRPr="009F2717" w:rsidRDefault="00A0227E" w:rsidP="009F2717">
            <w:pPr>
              <w:pStyle w:val="Tablecontents"/>
              <w:jc w:val="right"/>
              <w:rPr>
                <w:rFonts w:eastAsiaTheme="minorHAnsi"/>
                <w:lang w:val="en-US" w:eastAsia="en-US"/>
              </w:rPr>
            </w:pPr>
            <w:r w:rsidRPr="009F2717">
              <w:rPr>
                <w:rFonts w:ascii="Calibri" w:hAnsi="Calibri"/>
              </w:rPr>
              <w:t>117</w:t>
            </w:r>
          </w:p>
        </w:tc>
        <w:tc>
          <w:tcPr>
            <w:tcW w:w="708" w:type="dxa"/>
            <w:vAlign w:val="center"/>
          </w:tcPr>
          <w:p w14:paraId="70DE6211" w14:textId="3241754C" w:rsidR="00A0227E" w:rsidRPr="009F2717" w:rsidRDefault="00A0227E" w:rsidP="009F2717">
            <w:pPr>
              <w:pStyle w:val="Tablecontents"/>
              <w:jc w:val="right"/>
              <w:rPr>
                <w:rFonts w:eastAsiaTheme="minorHAnsi"/>
                <w:lang w:val="en-US" w:eastAsia="en-US"/>
              </w:rPr>
            </w:pPr>
            <w:r w:rsidRPr="009F2717">
              <w:rPr>
                <w:rFonts w:ascii="Calibri" w:hAnsi="Calibri"/>
              </w:rPr>
              <w:t>93</w:t>
            </w:r>
          </w:p>
        </w:tc>
        <w:tc>
          <w:tcPr>
            <w:tcW w:w="851" w:type="dxa"/>
            <w:vAlign w:val="center"/>
          </w:tcPr>
          <w:p w14:paraId="1E65160C" w14:textId="244A8F91" w:rsidR="00A0227E" w:rsidRPr="00A97878" w:rsidRDefault="00F0458A" w:rsidP="009F2717">
            <w:pPr>
              <w:pStyle w:val="Tablecontents"/>
              <w:jc w:val="right"/>
              <w:rPr>
                <w:rFonts w:eastAsiaTheme="minorHAnsi"/>
                <w:lang w:val="en-US" w:eastAsia="en-US"/>
              </w:rPr>
            </w:pPr>
            <w:r w:rsidRPr="009F2717">
              <w:rPr>
                <w:rFonts w:ascii="Calibri" w:hAnsi="Calibri"/>
              </w:rPr>
              <w:t>104</w:t>
            </w:r>
          </w:p>
        </w:tc>
        <w:tc>
          <w:tcPr>
            <w:tcW w:w="850" w:type="dxa"/>
            <w:vAlign w:val="center"/>
          </w:tcPr>
          <w:p w14:paraId="270B852E" w14:textId="698A1DA2" w:rsidR="00A0227E" w:rsidRPr="00286F2F" w:rsidRDefault="00A0227E" w:rsidP="009F2717">
            <w:pPr>
              <w:pStyle w:val="Tablecontents"/>
              <w:jc w:val="right"/>
              <w:rPr>
                <w:rFonts w:eastAsiaTheme="minorHAnsi"/>
                <w:lang w:val="en-US" w:eastAsia="en-US"/>
              </w:rPr>
            </w:pPr>
            <w:r w:rsidRPr="00A97878">
              <w:rPr>
                <w:rFonts w:ascii="Calibri" w:hAnsi="Calibri"/>
              </w:rPr>
              <w:t>128</w:t>
            </w:r>
          </w:p>
        </w:tc>
        <w:tc>
          <w:tcPr>
            <w:tcW w:w="851" w:type="dxa"/>
            <w:vAlign w:val="center"/>
          </w:tcPr>
          <w:p w14:paraId="0000FFBF" w14:textId="7409A847" w:rsidR="00A0227E" w:rsidRPr="00FF2EC4" w:rsidRDefault="00A0227E" w:rsidP="009F2717">
            <w:pPr>
              <w:pStyle w:val="Tablecontents"/>
              <w:jc w:val="right"/>
              <w:rPr>
                <w:rFonts w:eastAsiaTheme="minorHAnsi"/>
                <w:lang w:val="en-US" w:eastAsia="en-US"/>
              </w:rPr>
            </w:pPr>
            <w:r w:rsidRPr="00DA6991">
              <w:rPr>
                <w:rFonts w:ascii="Calibri" w:hAnsi="Calibri"/>
              </w:rPr>
              <w:t>119</w:t>
            </w:r>
          </w:p>
        </w:tc>
        <w:tc>
          <w:tcPr>
            <w:tcW w:w="973" w:type="dxa"/>
            <w:vAlign w:val="center"/>
          </w:tcPr>
          <w:p w14:paraId="415FE12F" w14:textId="5B726545" w:rsidR="00A0227E" w:rsidRPr="00A97878" w:rsidRDefault="00F0458A" w:rsidP="009F2717">
            <w:pPr>
              <w:pStyle w:val="Tablecontents"/>
              <w:jc w:val="right"/>
              <w:rPr>
                <w:rFonts w:eastAsiaTheme="minorHAnsi"/>
                <w:lang w:val="en-US" w:eastAsia="en-US"/>
              </w:rPr>
            </w:pPr>
            <w:r w:rsidRPr="00EC5A30">
              <w:rPr>
                <w:rFonts w:ascii="Calibri" w:hAnsi="Calibri"/>
              </w:rPr>
              <w:t>56</w:t>
            </w:r>
            <w:r w:rsidRPr="009F2717">
              <w:rPr>
                <w:rFonts w:ascii="Calibri" w:hAnsi="Calibri"/>
              </w:rPr>
              <w:t>1</w:t>
            </w:r>
          </w:p>
        </w:tc>
      </w:tr>
      <w:tr w:rsidR="00A0227E" w:rsidRPr="00F0458A" w14:paraId="7FA46E45" w14:textId="77777777" w:rsidTr="00FF42F5">
        <w:tc>
          <w:tcPr>
            <w:tcW w:w="935" w:type="dxa"/>
          </w:tcPr>
          <w:p w14:paraId="5FA9A46E" w14:textId="77777777" w:rsidR="00A0227E" w:rsidRPr="009F2717" w:rsidRDefault="00A0227E" w:rsidP="009F2717">
            <w:pPr>
              <w:pStyle w:val="Tablecontents"/>
              <w:rPr>
                <w:rFonts w:eastAsiaTheme="minorHAnsi"/>
                <w:b/>
                <w:bCs/>
                <w:lang w:val="en-US" w:eastAsia="en-US"/>
              </w:rPr>
            </w:pPr>
          </w:p>
        </w:tc>
        <w:tc>
          <w:tcPr>
            <w:tcW w:w="2042" w:type="dxa"/>
            <w:vAlign w:val="center"/>
          </w:tcPr>
          <w:p w14:paraId="0A160108" w14:textId="77777777" w:rsidR="00A0227E" w:rsidRPr="00A97878" w:rsidRDefault="00A0227E" w:rsidP="009F2717">
            <w:pPr>
              <w:pStyle w:val="Tablecontents"/>
              <w:rPr>
                <w:rFonts w:eastAsiaTheme="minorHAnsi"/>
                <w:lang w:val="en-US" w:eastAsia="en-US"/>
              </w:rPr>
            </w:pPr>
            <w:r w:rsidRPr="00A97878">
              <w:t>Adenocarcinoma</w:t>
            </w:r>
          </w:p>
        </w:tc>
        <w:tc>
          <w:tcPr>
            <w:tcW w:w="851" w:type="dxa"/>
            <w:vAlign w:val="center"/>
          </w:tcPr>
          <w:p w14:paraId="0932470F" w14:textId="41D8722F" w:rsidR="00A0227E" w:rsidRPr="00286F2F" w:rsidRDefault="00A0227E" w:rsidP="009F2717">
            <w:pPr>
              <w:pStyle w:val="Tablecontents"/>
              <w:jc w:val="right"/>
              <w:rPr>
                <w:rFonts w:eastAsiaTheme="minorHAnsi"/>
                <w:lang w:val="en-US" w:eastAsia="en-US"/>
              </w:rPr>
            </w:pPr>
            <w:r w:rsidRPr="00A97878">
              <w:rPr>
                <w:rFonts w:ascii="Calibri" w:hAnsi="Calibri"/>
              </w:rPr>
              <w:t>26</w:t>
            </w:r>
          </w:p>
        </w:tc>
        <w:tc>
          <w:tcPr>
            <w:tcW w:w="708" w:type="dxa"/>
            <w:vAlign w:val="center"/>
          </w:tcPr>
          <w:p w14:paraId="68DCB1EF" w14:textId="73AD898C" w:rsidR="00A0227E" w:rsidRPr="00FF2EC4" w:rsidRDefault="00A0227E" w:rsidP="009F2717">
            <w:pPr>
              <w:pStyle w:val="Tablecontents"/>
              <w:jc w:val="right"/>
              <w:rPr>
                <w:rFonts w:eastAsiaTheme="minorHAnsi"/>
                <w:lang w:val="en-US" w:eastAsia="en-US"/>
              </w:rPr>
            </w:pPr>
            <w:r w:rsidRPr="00DA6991">
              <w:rPr>
                <w:rFonts w:ascii="Calibri" w:hAnsi="Calibri"/>
              </w:rPr>
              <w:t>31</w:t>
            </w:r>
          </w:p>
        </w:tc>
        <w:tc>
          <w:tcPr>
            <w:tcW w:w="851" w:type="dxa"/>
            <w:vAlign w:val="center"/>
          </w:tcPr>
          <w:p w14:paraId="75A31375" w14:textId="26B93E0C" w:rsidR="00A0227E" w:rsidRPr="00EC5A30" w:rsidRDefault="00A0227E" w:rsidP="009F2717">
            <w:pPr>
              <w:pStyle w:val="Tablecontents"/>
              <w:jc w:val="right"/>
              <w:rPr>
                <w:rFonts w:eastAsiaTheme="minorHAnsi"/>
                <w:lang w:val="en-US" w:eastAsia="en-US"/>
              </w:rPr>
            </w:pPr>
            <w:r w:rsidRPr="00FF2EC4">
              <w:rPr>
                <w:rFonts w:ascii="Calibri" w:hAnsi="Calibri"/>
              </w:rPr>
              <w:t>21</w:t>
            </w:r>
          </w:p>
        </w:tc>
        <w:tc>
          <w:tcPr>
            <w:tcW w:w="850" w:type="dxa"/>
            <w:vAlign w:val="center"/>
          </w:tcPr>
          <w:p w14:paraId="0C2E7674" w14:textId="03FB437A" w:rsidR="00A0227E" w:rsidRPr="009F2717" w:rsidRDefault="00A0227E" w:rsidP="009F2717">
            <w:pPr>
              <w:pStyle w:val="Tablecontents"/>
              <w:jc w:val="right"/>
              <w:rPr>
                <w:rFonts w:eastAsiaTheme="minorHAnsi"/>
                <w:lang w:val="en-US" w:eastAsia="en-US"/>
              </w:rPr>
            </w:pPr>
            <w:r w:rsidRPr="009F2717">
              <w:rPr>
                <w:rFonts w:ascii="Calibri" w:hAnsi="Calibri"/>
              </w:rPr>
              <w:t>25</w:t>
            </w:r>
          </w:p>
        </w:tc>
        <w:tc>
          <w:tcPr>
            <w:tcW w:w="851" w:type="dxa"/>
            <w:vAlign w:val="center"/>
          </w:tcPr>
          <w:p w14:paraId="6D82F8DC" w14:textId="2BF19358" w:rsidR="00A0227E" w:rsidRPr="009F2717" w:rsidRDefault="00A0227E" w:rsidP="009F2717">
            <w:pPr>
              <w:pStyle w:val="Tablecontents"/>
              <w:jc w:val="right"/>
              <w:rPr>
                <w:rFonts w:eastAsiaTheme="minorHAnsi"/>
                <w:lang w:val="en-US" w:eastAsia="en-US"/>
              </w:rPr>
            </w:pPr>
            <w:r w:rsidRPr="009F2717">
              <w:rPr>
                <w:rFonts w:ascii="Calibri" w:hAnsi="Calibri"/>
              </w:rPr>
              <w:t>28</w:t>
            </w:r>
          </w:p>
        </w:tc>
        <w:tc>
          <w:tcPr>
            <w:tcW w:w="973" w:type="dxa"/>
            <w:vAlign w:val="center"/>
          </w:tcPr>
          <w:p w14:paraId="5491FD04" w14:textId="55E8C0DD" w:rsidR="00A0227E" w:rsidRPr="009F2717" w:rsidRDefault="00A0227E" w:rsidP="009F2717">
            <w:pPr>
              <w:pStyle w:val="Tablecontents"/>
              <w:jc w:val="right"/>
              <w:rPr>
                <w:rFonts w:eastAsiaTheme="minorHAnsi"/>
                <w:lang w:val="en-US" w:eastAsia="en-US"/>
              </w:rPr>
            </w:pPr>
            <w:r w:rsidRPr="009F2717">
              <w:rPr>
                <w:rFonts w:ascii="Calibri" w:hAnsi="Calibri"/>
              </w:rPr>
              <w:t>131</w:t>
            </w:r>
          </w:p>
        </w:tc>
      </w:tr>
      <w:tr w:rsidR="003443D7" w:rsidRPr="00F0458A" w14:paraId="2ED3F93E" w14:textId="77777777" w:rsidTr="003443D7">
        <w:tc>
          <w:tcPr>
            <w:tcW w:w="935" w:type="dxa"/>
          </w:tcPr>
          <w:p w14:paraId="62275BE1" w14:textId="77777777" w:rsidR="003443D7" w:rsidRPr="009F2717" w:rsidRDefault="003443D7" w:rsidP="009F2717">
            <w:pPr>
              <w:pStyle w:val="Tablecontents"/>
              <w:rPr>
                <w:rFonts w:eastAsiaTheme="minorHAnsi"/>
                <w:b/>
                <w:bCs/>
                <w:lang w:val="en-US" w:eastAsia="en-US"/>
              </w:rPr>
            </w:pPr>
          </w:p>
        </w:tc>
        <w:tc>
          <w:tcPr>
            <w:tcW w:w="2042" w:type="dxa"/>
            <w:vAlign w:val="center"/>
          </w:tcPr>
          <w:p w14:paraId="1AFCA8AC" w14:textId="77777777" w:rsidR="003443D7" w:rsidRPr="00A97878" w:rsidRDefault="003443D7" w:rsidP="009F2717">
            <w:pPr>
              <w:pStyle w:val="Tablecontents"/>
              <w:rPr>
                <w:rFonts w:eastAsiaTheme="minorHAnsi"/>
                <w:lang w:val="en-US" w:eastAsia="en-US"/>
              </w:rPr>
            </w:pPr>
            <w:r w:rsidRPr="00A97878">
              <w:t>Adenosquamous</w:t>
            </w:r>
          </w:p>
        </w:tc>
        <w:tc>
          <w:tcPr>
            <w:tcW w:w="851" w:type="dxa"/>
            <w:vAlign w:val="bottom"/>
          </w:tcPr>
          <w:p w14:paraId="69DF9178" w14:textId="7C29A639" w:rsidR="003443D7" w:rsidRPr="00286F2F" w:rsidRDefault="003443D7" w:rsidP="009F2717">
            <w:pPr>
              <w:pStyle w:val="Tablecontents"/>
              <w:jc w:val="right"/>
              <w:rPr>
                <w:rFonts w:eastAsiaTheme="minorHAnsi"/>
                <w:lang w:val="en-US" w:eastAsia="en-US"/>
              </w:rPr>
            </w:pPr>
            <w:r w:rsidRPr="00A97878">
              <w:rPr>
                <w:rFonts w:ascii="Calibri" w:hAnsi="Calibri"/>
              </w:rPr>
              <w:t>5</w:t>
            </w:r>
          </w:p>
        </w:tc>
        <w:tc>
          <w:tcPr>
            <w:tcW w:w="708" w:type="dxa"/>
            <w:vAlign w:val="bottom"/>
          </w:tcPr>
          <w:p w14:paraId="40DC9145" w14:textId="731A0C48" w:rsidR="003443D7" w:rsidRPr="00FF2EC4" w:rsidRDefault="00407053" w:rsidP="009F2717">
            <w:pPr>
              <w:pStyle w:val="Tablecontents"/>
              <w:jc w:val="right"/>
              <w:rPr>
                <w:rFonts w:eastAsiaTheme="minorHAnsi"/>
                <w:lang w:val="en-US" w:eastAsia="en-US"/>
              </w:rPr>
            </w:pPr>
            <w:r w:rsidRPr="00DA6991">
              <w:rPr>
                <w:rFonts w:ascii="Calibri" w:hAnsi="Calibri"/>
              </w:rPr>
              <w:t>&lt;5</w:t>
            </w:r>
          </w:p>
        </w:tc>
        <w:tc>
          <w:tcPr>
            <w:tcW w:w="851" w:type="dxa"/>
            <w:vAlign w:val="bottom"/>
          </w:tcPr>
          <w:p w14:paraId="68BDD463" w14:textId="19AC276B" w:rsidR="003443D7" w:rsidRPr="00EC5A30" w:rsidRDefault="003443D7" w:rsidP="009F2717">
            <w:pPr>
              <w:pStyle w:val="Tablecontents"/>
              <w:jc w:val="right"/>
              <w:rPr>
                <w:rFonts w:eastAsiaTheme="minorHAnsi"/>
                <w:lang w:val="en-US" w:eastAsia="en-US"/>
              </w:rPr>
            </w:pPr>
            <w:r w:rsidRPr="00FF2EC4">
              <w:rPr>
                <w:rFonts w:ascii="Calibri" w:hAnsi="Calibri"/>
              </w:rPr>
              <w:t>6</w:t>
            </w:r>
          </w:p>
        </w:tc>
        <w:tc>
          <w:tcPr>
            <w:tcW w:w="850" w:type="dxa"/>
            <w:vAlign w:val="bottom"/>
          </w:tcPr>
          <w:p w14:paraId="5589CF60" w14:textId="15C94C14" w:rsidR="003443D7" w:rsidRPr="009F2717" w:rsidRDefault="003443D7" w:rsidP="009F2717">
            <w:pPr>
              <w:pStyle w:val="Tablecontents"/>
              <w:jc w:val="right"/>
              <w:rPr>
                <w:rFonts w:eastAsiaTheme="minorHAnsi"/>
                <w:lang w:val="en-US" w:eastAsia="en-US"/>
              </w:rPr>
            </w:pPr>
            <w:r w:rsidRPr="009F2717">
              <w:rPr>
                <w:rFonts w:ascii="Calibri" w:hAnsi="Calibri"/>
              </w:rPr>
              <w:t>9</w:t>
            </w:r>
          </w:p>
        </w:tc>
        <w:tc>
          <w:tcPr>
            <w:tcW w:w="851" w:type="dxa"/>
            <w:vAlign w:val="bottom"/>
          </w:tcPr>
          <w:p w14:paraId="22E587EB" w14:textId="65217209" w:rsidR="003443D7" w:rsidRPr="009F2717" w:rsidRDefault="00407053" w:rsidP="009F2717">
            <w:pPr>
              <w:pStyle w:val="Tablecontents"/>
              <w:jc w:val="right"/>
              <w:rPr>
                <w:rFonts w:eastAsiaTheme="minorHAnsi"/>
                <w:lang w:val="en-US" w:eastAsia="en-US"/>
              </w:rPr>
            </w:pPr>
            <w:r w:rsidRPr="009F2717">
              <w:rPr>
                <w:rFonts w:ascii="Calibri" w:hAnsi="Calibri"/>
              </w:rPr>
              <w:t>&lt;5</w:t>
            </w:r>
          </w:p>
        </w:tc>
        <w:tc>
          <w:tcPr>
            <w:tcW w:w="973" w:type="dxa"/>
            <w:vAlign w:val="bottom"/>
          </w:tcPr>
          <w:p w14:paraId="5A9C0761" w14:textId="76CE7970" w:rsidR="003443D7" w:rsidRPr="009F2717" w:rsidRDefault="003443D7" w:rsidP="009F2717">
            <w:pPr>
              <w:pStyle w:val="Tablecontents"/>
              <w:jc w:val="right"/>
              <w:rPr>
                <w:rFonts w:eastAsiaTheme="minorHAnsi"/>
                <w:lang w:val="en-US" w:eastAsia="en-US"/>
              </w:rPr>
            </w:pPr>
            <w:r w:rsidRPr="009F2717">
              <w:rPr>
                <w:rFonts w:ascii="Calibri" w:hAnsi="Calibri"/>
              </w:rPr>
              <w:t>27</w:t>
            </w:r>
          </w:p>
        </w:tc>
      </w:tr>
      <w:tr w:rsidR="00407053" w:rsidRPr="00F0458A" w14:paraId="7DBF7746" w14:textId="77777777" w:rsidTr="00407053">
        <w:tc>
          <w:tcPr>
            <w:tcW w:w="935" w:type="dxa"/>
          </w:tcPr>
          <w:p w14:paraId="150D93AC" w14:textId="77777777" w:rsidR="00407053" w:rsidRPr="009F2717" w:rsidRDefault="00407053" w:rsidP="009F2717">
            <w:pPr>
              <w:pStyle w:val="Tablecontents"/>
              <w:rPr>
                <w:rFonts w:eastAsiaTheme="minorHAnsi"/>
                <w:b/>
                <w:bCs/>
                <w:lang w:val="en-US" w:eastAsia="en-US"/>
              </w:rPr>
            </w:pPr>
          </w:p>
        </w:tc>
        <w:tc>
          <w:tcPr>
            <w:tcW w:w="2042" w:type="dxa"/>
            <w:vAlign w:val="center"/>
          </w:tcPr>
          <w:p w14:paraId="44E6E049" w14:textId="77777777" w:rsidR="00407053" w:rsidRPr="00A97878" w:rsidRDefault="00407053" w:rsidP="009F2717">
            <w:pPr>
              <w:pStyle w:val="Tablecontents"/>
              <w:rPr>
                <w:rFonts w:eastAsiaTheme="minorHAnsi"/>
                <w:lang w:val="en-US" w:eastAsia="en-US"/>
              </w:rPr>
            </w:pPr>
            <w:r w:rsidRPr="00A97878">
              <w:t xml:space="preserve">Other </w:t>
            </w:r>
          </w:p>
        </w:tc>
        <w:tc>
          <w:tcPr>
            <w:tcW w:w="851" w:type="dxa"/>
            <w:vAlign w:val="bottom"/>
          </w:tcPr>
          <w:p w14:paraId="68373033" w14:textId="46A9D5C3" w:rsidR="00407053" w:rsidRPr="00286F2F" w:rsidRDefault="00407053" w:rsidP="009F2717">
            <w:pPr>
              <w:pStyle w:val="Tablecontents"/>
              <w:jc w:val="right"/>
              <w:rPr>
                <w:rFonts w:eastAsiaTheme="minorHAnsi"/>
                <w:lang w:val="en-US" w:eastAsia="en-US"/>
              </w:rPr>
            </w:pPr>
            <w:r w:rsidRPr="00A97878">
              <w:rPr>
                <w:rFonts w:ascii="Calibri" w:hAnsi="Calibri"/>
              </w:rPr>
              <w:t>&lt;5</w:t>
            </w:r>
          </w:p>
        </w:tc>
        <w:tc>
          <w:tcPr>
            <w:tcW w:w="708" w:type="dxa"/>
          </w:tcPr>
          <w:p w14:paraId="28411302" w14:textId="364FFE74" w:rsidR="00407053" w:rsidRPr="00FF2EC4" w:rsidRDefault="00407053" w:rsidP="009F2717">
            <w:pPr>
              <w:pStyle w:val="Tablecontents"/>
              <w:jc w:val="right"/>
              <w:rPr>
                <w:rFonts w:eastAsiaTheme="minorHAnsi"/>
                <w:lang w:val="en-US" w:eastAsia="en-US"/>
              </w:rPr>
            </w:pPr>
            <w:r w:rsidRPr="00DA6991">
              <w:rPr>
                <w:rFonts w:ascii="Calibri" w:hAnsi="Calibri"/>
              </w:rPr>
              <w:t>&lt;5</w:t>
            </w:r>
          </w:p>
        </w:tc>
        <w:tc>
          <w:tcPr>
            <w:tcW w:w="851" w:type="dxa"/>
          </w:tcPr>
          <w:p w14:paraId="6382FE94" w14:textId="26DCD083" w:rsidR="00407053" w:rsidRPr="00EC5A30" w:rsidRDefault="00407053" w:rsidP="009F2717">
            <w:pPr>
              <w:pStyle w:val="Tablecontents"/>
              <w:jc w:val="right"/>
              <w:rPr>
                <w:rFonts w:eastAsiaTheme="minorHAnsi"/>
                <w:lang w:val="en-US" w:eastAsia="en-US"/>
              </w:rPr>
            </w:pPr>
            <w:r w:rsidRPr="00FF2EC4">
              <w:rPr>
                <w:rFonts w:ascii="Calibri" w:hAnsi="Calibri"/>
              </w:rPr>
              <w:t>&lt;5</w:t>
            </w:r>
          </w:p>
        </w:tc>
        <w:tc>
          <w:tcPr>
            <w:tcW w:w="850" w:type="dxa"/>
          </w:tcPr>
          <w:p w14:paraId="336D5F37" w14:textId="00469635" w:rsidR="00407053" w:rsidRPr="009F2717" w:rsidRDefault="00407053" w:rsidP="009F2717">
            <w:pPr>
              <w:pStyle w:val="Tablecontents"/>
              <w:jc w:val="right"/>
              <w:rPr>
                <w:rFonts w:eastAsiaTheme="minorHAnsi"/>
                <w:lang w:val="en-US" w:eastAsia="en-US"/>
              </w:rPr>
            </w:pPr>
            <w:r w:rsidRPr="009F2717">
              <w:rPr>
                <w:rFonts w:ascii="Calibri" w:hAnsi="Calibri"/>
              </w:rPr>
              <w:t>&lt;5</w:t>
            </w:r>
          </w:p>
        </w:tc>
        <w:tc>
          <w:tcPr>
            <w:tcW w:w="851" w:type="dxa"/>
          </w:tcPr>
          <w:p w14:paraId="05EA8698" w14:textId="3FCE441E" w:rsidR="00407053" w:rsidRPr="009F2717" w:rsidRDefault="00407053" w:rsidP="009F2717">
            <w:pPr>
              <w:pStyle w:val="Tablecontents"/>
              <w:jc w:val="right"/>
              <w:rPr>
                <w:rFonts w:eastAsiaTheme="minorHAnsi"/>
                <w:lang w:val="en-US" w:eastAsia="en-US"/>
              </w:rPr>
            </w:pPr>
            <w:r w:rsidRPr="009F2717">
              <w:rPr>
                <w:rFonts w:ascii="Calibri" w:hAnsi="Calibri"/>
              </w:rPr>
              <w:t>&lt;5</w:t>
            </w:r>
          </w:p>
        </w:tc>
        <w:tc>
          <w:tcPr>
            <w:tcW w:w="973" w:type="dxa"/>
            <w:vAlign w:val="bottom"/>
          </w:tcPr>
          <w:p w14:paraId="113A1EE2" w14:textId="7D5CAAC8" w:rsidR="00407053" w:rsidRPr="009F2717" w:rsidRDefault="00407053" w:rsidP="009F2717">
            <w:pPr>
              <w:pStyle w:val="Tablecontents"/>
              <w:jc w:val="right"/>
              <w:rPr>
                <w:rFonts w:eastAsiaTheme="minorHAnsi"/>
                <w:lang w:val="en-US" w:eastAsia="en-US"/>
              </w:rPr>
            </w:pPr>
            <w:r w:rsidRPr="009F2717">
              <w:rPr>
                <w:rFonts w:ascii="Calibri" w:hAnsi="Calibri"/>
              </w:rPr>
              <w:t>12</w:t>
            </w:r>
          </w:p>
        </w:tc>
      </w:tr>
      <w:tr w:rsidR="003443D7" w:rsidRPr="00F0458A" w14:paraId="10A7BFE4" w14:textId="77777777" w:rsidTr="003443D7">
        <w:tc>
          <w:tcPr>
            <w:tcW w:w="935" w:type="dxa"/>
          </w:tcPr>
          <w:p w14:paraId="354FBAF5" w14:textId="77777777" w:rsidR="003443D7" w:rsidRPr="009F2717" w:rsidRDefault="003443D7" w:rsidP="009F2717">
            <w:pPr>
              <w:pStyle w:val="Tablecontents"/>
              <w:rPr>
                <w:rFonts w:eastAsiaTheme="minorHAnsi"/>
                <w:b/>
                <w:bCs/>
                <w:lang w:val="en-US" w:eastAsia="en-US"/>
              </w:rPr>
            </w:pPr>
          </w:p>
        </w:tc>
        <w:tc>
          <w:tcPr>
            <w:tcW w:w="2042" w:type="dxa"/>
            <w:vAlign w:val="center"/>
          </w:tcPr>
          <w:p w14:paraId="4EC40CAA" w14:textId="77777777" w:rsidR="003443D7" w:rsidRPr="00A97878" w:rsidRDefault="003443D7" w:rsidP="009F2717">
            <w:pPr>
              <w:pStyle w:val="Tablecontents"/>
              <w:rPr>
                <w:rFonts w:eastAsiaTheme="minorHAnsi"/>
                <w:lang w:val="en-US" w:eastAsia="en-US"/>
              </w:rPr>
            </w:pPr>
            <w:r w:rsidRPr="00A97878">
              <w:t>Non-HPV related</w:t>
            </w:r>
          </w:p>
        </w:tc>
        <w:tc>
          <w:tcPr>
            <w:tcW w:w="851" w:type="dxa"/>
            <w:vAlign w:val="bottom"/>
          </w:tcPr>
          <w:p w14:paraId="5226B06C" w14:textId="218F2625" w:rsidR="003443D7" w:rsidRPr="00DA6991" w:rsidRDefault="00407053" w:rsidP="009F2717">
            <w:pPr>
              <w:pStyle w:val="Tablecontents"/>
              <w:jc w:val="right"/>
              <w:rPr>
                <w:rFonts w:eastAsiaTheme="minorHAnsi"/>
                <w:lang w:val="en-US" w:eastAsia="en-US"/>
              </w:rPr>
            </w:pPr>
            <w:r w:rsidRPr="00286F2F">
              <w:rPr>
                <w:rFonts w:ascii="Calibri" w:hAnsi="Calibri"/>
              </w:rPr>
              <w:t>&lt;5</w:t>
            </w:r>
          </w:p>
        </w:tc>
        <w:tc>
          <w:tcPr>
            <w:tcW w:w="708" w:type="dxa"/>
            <w:vAlign w:val="bottom"/>
          </w:tcPr>
          <w:p w14:paraId="314AF0D5" w14:textId="62370B14" w:rsidR="003443D7" w:rsidRPr="00FF2EC4" w:rsidRDefault="003443D7" w:rsidP="009F2717">
            <w:pPr>
              <w:pStyle w:val="Tablecontents"/>
              <w:jc w:val="right"/>
              <w:rPr>
                <w:rFonts w:eastAsiaTheme="minorHAnsi"/>
                <w:lang w:val="en-US" w:eastAsia="en-US"/>
              </w:rPr>
            </w:pPr>
            <w:r w:rsidRPr="00FF2EC4">
              <w:rPr>
                <w:rFonts w:ascii="Calibri" w:hAnsi="Calibri"/>
              </w:rPr>
              <w:t>5</w:t>
            </w:r>
          </w:p>
        </w:tc>
        <w:tc>
          <w:tcPr>
            <w:tcW w:w="851" w:type="dxa"/>
            <w:vAlign w:val="bottom"/>
          </w:tcPr>
          <w:p w14:paraId="2305EDCD" w14:textId="0B238644" w:rsidR="003443D7" w:rsidRPr="009F2717" w:rsidRDefault="00407053" w:rsidP="009F2717">
            <w:pPr>
              <w:pStyle w:val="Tablecontents"/>
              <w:jc w:val="right"/>
              <w:rPr>
                <w:rFonts w:eastAsiaTheme="minorHAnsi"/>
                <w:lang w:val="en-US" w:eastAsia="en-US"/>
              </w:rPr>
            </w:pPr>
            <w:r w:rsidRPr="00EC5A30">
              <w:rPr>
                <w:rFonts w:ascii="Calibri" w:hAnsi="Calibri"/>
              </w:rPr>
              <w:t>&lt;5</w:t>
            </w:r>
          </w:p>
        </w:tc>
        <w:tc>
          <w:tcPr>
            <w:tcW w:w="850" w:type="dxa"/>
            <w:vAlign w:val="bottom"/>
          </w:tcPr>
          <w:p w14:paraId="3580A3D2" w14:textId="5B738EDB" w:rsidR="003443D7" w:rsidRPr="009F2717" w:rsidRDefault="003443D7" w:rsidP="009F2717">
            <w:pPr>
              <w:pStyle w:val="Tablecontents"/>
              <w:jc w:val="right"/>
              <w:rPr>
                <w:rFonts w:eastAsiaTheme="minorHAnsi"/>
                <w:lang w:val="en-US" w:eastAsia="en-US"/>
              </w:rPr>
            </w:pPr>
            <w:r w:rsidRPr="009F2717">
              <w:rPr>
                <w:rFonts w:ascii="Calibri" w:hAnsi="Calibri"/>
              </w:rPr>
              <w:t>5</w:t>
            </w:r>
          </w:p>
        </w:tc>
        <w:tc>
          <w:tcPr>
            <w:tcW w:w="851" w:type="dxa"/>
            <w:vAlign w:val="bottom"/>
          </w:tcPr>
          <w:p w14:paraId="23197AAB" w14:textId="4D7BA473" w:rsidR="003443D7" w:rsidRPr="009F2717" w:rsidRDefault="00407053" w:rsidP="009F2717">
            <w:pPr>
              <w:pStyle w:val="Tablecontents"/>
              <w:jc w:val="right"/>
              <w:rPr>
                <w:rFonts w:eastAsiaTheme="minorHAnsi"/>
                <w:lang w:val="en-US" w:eastAsia="en-US"/>
              </w:rPr>
            </w:pPr>
            <w:r w:rsidRPr="009F2717">
              <w:rPr>
                <w:rFonts w:ascii="Calibri" w:hAnsi="Calibri"/>
              </w:rPr>
              <w:t>&lt;5</w:t>
            </w:r>
          </w:p>
        </w:tc>
        <w:tc>
          <w:tcPr>
            <w:tcW w:w="973" w:type="dxa"/>
            <w:vAlign w:val="bottom"/>
          </w:tcPr>
          <w:p w14:paraId="2383C19F" w14:textId="6CBA5160" w:rsidR="003443D7" w:rsidRPr="009F2717" w:rsidRDefault="003443D7" w:rsidP="009F2717">
            <w:pPr>
              <w:pStyle w:val="Tablecontents"/>
              <w:jc w:val="right"/>
              <w:rPr>
                <w:rFonts w:eastAsiaTheme="minorHAnsi"/>
                <w:lang w:val="en-US" w:eastAsia="en-US"/>
              </w:rPr>
            </w:pPr>
            <w:r w:rsidRPr="009F2717">
              <w:rPr>
                <w:rFonts w:ascii="Calibri" w:hAnsi="Calibri"/>
              </w:rPr>
              <w:t>16</w:t>
            </w:r>
          </w:p>
        </w:tc>
      </w:tr>
      <w:tr w:rsidR="003443D7" w:rsidRPr="00F0458A" w14:paraId="5AAE79E3" w14:textId="77777777" w:rsidTr="003443D7">
        <w:tc>
          <w:tcPr>
            <w:tcW w:w="935" w:type="dxa"/>
            <w:tcBorders>
              <w:top w:val="single" w:sz="4" w:space="0" w:color="auto"/>
            </w:tcBorders>
            <w:shd w:val="clear" w:color="auto" w:fill="D9D9D9" w:themeFill="background1" w:themeFillShade="D9"/>
          </w:tcPr>
          <w:p w14:paraId="0E793A1D" w14:textId="77777777" w:rsidR="003443D7" w:rsidRPr="009F2717" w:rsidRDefault="003443D7" w:rsidP="009F2717">
            <w:pPr>
              <w:pStyle w:val="StyleTablecontentsBold"/>
              <w:rPr>
                <w:rFonts w:eastAsiaTheme="minorHAnsi"/>
                <w:lang w:val="en-US" w:eastAsia="en-US"/>
              </w:rPr>
            </w:pPr>
            <w:r w:rsidRPr="00EC5A30">
              <w:rPr>
                <w:rFonts w:eastAsiaTheme="minorHAnsi"/>
                <w:lang w:val="en-US" w:eastAsia="en-US"/>
              </w:rPr>
              <w:t>Stage</w:t>
            </w:r>
          </w:p>
        </w:tc>
        <w:tc>
          <w:tcPr>
            <w:tcW w:w="2042" w:type="dxa"/>
            <w:tcBorders>
              <w:top w:val="single" w:sz="4" w:space="0" w:color="auto"/>
            </w:tcBorders>
          </w:tcPr>
          <w:p w14:paraId="5BB72B6C" w14:textId="77777777" w:rsidR="003443D7" w:rsidRPr="009F2717" w:rsidRDefault="003443D7" w:rsidP="009F2717">
            <w:pPr>
              <w:pStyle w:val="Tablecontents"/>
              <w:rPr>
                <w:rFonts w:eastAsiaTheme="minorHAnsi"/>
                <w:lang w:val="en-US" w:eastAsia="en-US"/>
              </w:rPr>
            </w:pPr>
            <w:r w:rsidRPr="009F2717">
              <w:rPr>
                <w:rFonts w:eastAsiaTheme="minorHAnsi"/>
                <w:lang w:val="en-US" w:eastAsia="en-US"/>
              </w:rPr>
              <w:t>1a</w:t>
            </w:r>
          </w:p>
        </w:tc>
        <w:tc>
          <w:tcPr>
            <w:tcW w:w="851" w:type="dxa"/>
            <w:tcBorders>
              <w:top w:val="single" w:sz="4" w:space="0" w:color="auto"/>
            </w:tcBorders>
            <w:vAlign w:val="bottom"/>
          </w:tcPr>
          <w:p w14:paraId="1D09B39D" w14:textId="5B19D712" w:rsidR="003443D7" w:rsidRPr="009F2717" w:rsidRDefault="003443D7" w:rsidP="009F2717">
            <w:pPr>
              <w:pStyle w:val="Tablecontents"/>
              <w:jc w:val="right"/>
              <w:rPr>
                <w:rFonts w:eastAsiaTheme="minorHAnsi"/>
                <w:lang w:val="en-US" w:eastAsia="en-US"/>
              </w:rPr>
            </w:pPr>
            <w:r w:rsidRPr="009F2717">
              <w:rPr>
                <w:rFonts w:ascii="Calibri" w:hAnsi="Calibri"/>
              </w:rPr>
              <w:t>41</w:t>
            </w:r>
          </w:p>
        </w:tc>
        <w:tc>
          <w:tcPr>
            <w:tcW w:w="708" w:type="dxa"/>
            <w:tcBorders>
              <w:top w:val="single" w:sz="4" w:space="0" w:color="auto"/>
            </w:tcBorders>
            <w:vAlign w:val="bottom"/>
          </w:tcPr>
          <w:p w14:paraId="183C5EA9" w14:textId="42F86120" w:rsidR="003443D7" w:rsidRPr="009F2717" w:rsidRDefault="003443D7" w:rsidP="009F2717">
            <w:pPr>
              <w:pStyle w:val="Tablecontents"/>
              <w:jc w:val="right"/>
              <w:rPr>
                <w:rFonts w:eastAsiaTheme="minorHAnsi"/>
                <w:lang w:val="en-US" w:eastAsia="en-US"/>
              </w:rPr>
            </w:pPr>
            <w:r w:rsidRPr="009F2717">
              <w:rPr>
                <w:rFonts w:ascii="Calibri" w:hAnsi="Calibri"/>
              </w:rPr>
              <w:t>37</w:t>
            </w:r>
          </w:p>
        </w:tc>
        <w:tc>
          <w:tcPr>
            <w:tcW w:w="851" w:type="dxa"/>
            <w:tcBorders>
              <w:top w:val="single" w:sz="4" w:space="0" w:color="auto"/>
            </w:tcBorders>
            <w:vAlign w:val="bottom"/>
          </w:tcPr>
          <w:p w14:paraId="5F083DF4" w14:textId="62BADFFF" w:rsidR="003443D7" w:rsidRPr="009F2717" w:rsidRDefault="003443D7" w:rsidP="009F2717">
            <w:pPr>
              <w:pStyle w:val="Tablecontents"/>
              <w:jc w:val="right"/>
              <w:rPr>
                <w:rFonts w:eastAsiaTheme="minorHAnsi"/>
                <w:lang w:val="en-US" w:eastAsia="en-US"/>
              </w:rPr>
            </w:pPr>
            <w:r w:rsidRPr="009F2717">
              <w:rPr>
                <w:rFonts w:ascii="Calibri" w:hAnsi="Calibri"/>
              </w:rPr>
              <w:t>37</w:t>
            </w:r>
          </w:p>
        </w:tc>
        <w:tc>
          <w:tcPr>
            <w:tcW w:w="850" w:type="dxa"/>
            <w:tcBorders>
              <w:top w:val="single" w:sz="4" w:space="0" w:color="auto"/>
            </w:tcBorders>
            <w:vAlign w:val="bottom"/>
          </w:tcPr>
          <w:p w14:paraId="5A3D9B32" w14:textId="6EC3D157" w:rsidR="003443D7" w:rsidRPr="009F2717" w:rsidRDefault="003443D7" w:rsidP="009F2717">
            <w:pPr>
              <w:pStyle w:val="Tablecontents"/>
              <w:jc w:val="right"/>
              <w:rPr>
                <w:rFonts w:eastAsiaTheme="minorHAnsi"/>
                <w:lang w:val="en-US" w:eastAsia="en-US"/>
              </w:rPr>
            </w:pPr>
            <w:r w:rsidRPr="009F2717">
              <w:rPr>
                <w:rFonts w:ascii="Calibri" w:hAnsi="Calibri"/>
              </w:rPr>
              <w:t>48</w:t>
            </w:r>
          </w:p>
        </w:tc>
        <w:tc>
          <w:tcPr>
            <w:tcW w:w="851" w:type="dxa"/>
            <w:tcBorders>
              <w:top w:val="single" w:sz="4" w:space="0" w:color="auto"/>
            </w:tcBorders>
            <w:vAlign w:val="bottom"/>
          </w:tcPr>
          <w:p w14:paraId="0877BA0A" w14:textId="48F4D5AB" w:rsidR="003443D7" w:rsidRPr="009F2717" w:rsidRDefault="003443D7" w:rsidP="009F2717">
            <w:pPr>
              <w:pStyle w:val="Tablecontents"/>
              <w:jc w:val="right"/>
              <w:rPr>
                <w:rFonts w:eastAsiaTheme="minorHAnsi"/>
                <w:lang w:val="en-US" w:eastAsia="en-US"/>
              </w:rPr>
            </w:pPr>
            <w:r w:rsidRPr="009F2717">
              <w:rPr>
                <w:rFonts w:ascii="Calibri" w:hAnsi="Calibri"/>
              </w:rPr>
              <w:t>31</w:t>
            </w:r>
          </w:p>
        </w:tc>
        <w:tc>
          <w:tcPr>
            <w:tcW w:w="973" w:type="dxa"/>
            <w:tcBorders>
              <w:top w:val="single" w:sz="4" w:space="0" w:color="auto"/>
            </w:tcBorders>
            <w:vAlign w:val="bottom"/>
          </w:tcPr>
          <w:p w14:paraId="7428C22F" w14:textId="21FA086A" w:rsidR="003443D7" w:rsidRPr="009F2717" w:rsidRDefault="003443D7" w:rsidP="009F2717">
            <w:pPr>
              <w:pStyle w:val="Tablecontents"/>
              <w:jc w:val="right"/>
              <w:rPr>
                <w:rFonts w:eastAsiaTheme="minorHAnsi"/>
                <w:lang w:val="en-US" w:eastAsia="en-US"/>
              </w:rPr>
            </w:pPr>
            <w:r w:rsidRPr="009F2717">
              <w:rPr>
                <w:rFonts w:ascii="Calibri" w:hAnsi="Calibri"/>
              </w:rPr>
              <w:t>194</w:t>
            </w:r>
          </w:p>
        </w:tc>
      </w:tr>
      <w:tr w:rsidR="00A0227E" w:rsidRPr="00F0458A" w14:paraId="56C98E30" w14:textId="77777777" w:rsidTr="00FF42F5">
        <w:tc>
          <w:tcPr>
            <w:tcW w:w="935" w:type="dxa"/>
            <w:tcBorders>
              <w:bottom w:val="single" w:sz="4" w:space="0" w:color="auto"/>
            </w:tcBorders>
          </w:tcPr>
          <w:p w14:paraId="7286DA32" w14:textId="77777777" w:rsidR="00A0227E" w:rsidRPr="009F2717" w:rsidRDefault="00A0227E" w:rsidP="009F2717">
            <w:pPr>
              <w:pStyle w:val="Tablecontents"/>
              <w:rPr>
                <w:rFonts w:eastAsiaTheme="minorHAnsi"/>
                <w:b/>
                <w:bCs/>
                <w:lang w:val="en-US" w:eastAsia="en-US"/>
              </w:rPr>
            </w:pPr>
          </w:p>
        </w:tc>
        <w:tc>
          <w:tcPr>
            <w:tcW w:w="2042" w:type="dxa"/>
            <w:tcBorders>
              <w:bottom w:val="single" w:sz="4" w:space="0" w:color="auto"/>
            </w:tcBorders>
          </w:tcPr>
          <w:p w14:paraId="3A6D9D1C" w14:textId="0DF5348A" w:rsidR="00A0227E" w:rsidRPr="00A97878" w:rsidRDefault="00A0227E" w:rsidP="00996D8F">
            <w:pPr>
              <w:pStyle w:val="Tablecontents"/>
              <w:rPr>
                <w:rFonts w:eastAsiaTheme="minorHAnsi"/>
                <w:lang w:val="en-US" w:eastAsia="en-US"/>
              </w:rPr>
            </w:pPr>
            <w:r w:rsidRPr="00A97878">
              <w:rPr>
                <w:rFonts w:eastAsiaTheme="minorHAnsi"/>
                <w:lang w:val="en-US" w:eastAsia="en-US"/>
              </w:rPr>
              <w:t>1b+</w:t>
            </w:r>
          </w:p>
        </w:tc>
        <w:tc>
          <w:tcPr>
            <w:tcW w:w="851" w:type="dxa"/>
            <w:tcBorders>
              <w:bottom w:val="single" w:sz="4" w:space="0" w:color="auto"/>
            </w:tcBorders>
            <w:vAlign w:val="center"/>
          </w:tcPr>
          <w:p w14:paraId="1A311936" w14:textId="5376E451" w:rsidR="00A0227E" w:rsidRPr="00286F2F" w:rsidRDefault="00A0227E" w:rsidP="009F2717">
            <w:pPr>
              <w:pStyle w:val="Tablecontents"/>
              <w:jc w:val="right"/>
              <w:rPr>
                <w:rFonts w:eastAsiaTheme="minorHAnsi"/>
                <w:lang w:val="en-US" w:eastAsia="en-US"/>
              </w:rPr>
            </w:pPr>
            <w:r w:rsidRPr="00A97878">
              <w:t>111</w:t>
            </w:r>
          </w:p>
        </w:tc>
        <w:tc>
          <w:tcPr>
            <w:tcW w:w="708" w:type="dxa"/>
            <w:tcBorders>
              <w:bottom w:val="single" w:sz="4" w:space="0" w:color="auto"/>
            </w:tcBorders>
            <w:vAlign w:val="center"/>
          </w:tcPr>
          <w:p w14:paraId="68A0DE84" w14:textId="1321DEAE" w:rsidR="00A0227E" w:rsidRPr="00FF2EC4" w:rsidRDefault="00A0227E" w:rsidP="009F2717">
            <w:pPr>
              <w:pStyle w:val="Tablecontents"/>
              <w:jc w:val="right"/>
              <w:rPr>
                <w:rFonts w:eastAsiaTheme="minorHAnsi"/>
                <w:lang w:val="en-US" w:eastAsia="en-US"/>
              </w:rPr>
            </w:pPr>
            <w:r w:rsidRPr="00DA6991">
              <w:t>96</w:t>
            </w:r>
          </w:p>
        </w:tc>
        <w:tc>
          <w:tcPr>
            <w:tcW w:w="851" w:type="dxa"/>
            <w:tcBorders>
              <w:bottom w:val="single" w:sz="4" w:space="0" w:color="auto"/>
            </w:tcBorders>
            <w:vAlign w:val="center"/>
          </w:tcPr>
          <w:p w14:paraId="7E856D1A" w14:textId="4EA3FFBA" w:rsidR="00A0227E" w:rsidRPr="00A97878" w:rsidRDefault="00F0458A" w:rsidP="009F2717">
            <w:pPr>
              <w:pStyle w:val="Tablecontents"/>
              <w:jc w:val="right"/>
              <w:rPr>
                <w:rFonts w:eastAsiaTheme="minorHAnsi"/>
                <w:lang w:val="en-US" w:eastAsia="en-US"/>
              </w:rPr>
            </w:pPr>
            <w:r w:rsidRPr="00EC5A30">
              <w:t>9</w:t>
            </w:r>
            <w:r w:rsidRPr="009F2717">
              <w:t>9</w:t>
            </w:r>
          </w:p>
        </w:tc>
        <w:tc>
          <w:tcPr>
            <w:tcW w:w="850" w:type="dxa"/>
            <w:tcBorders>
              <w:bottom w:val="single" w:sz="4" w:space="0" w:color="auto"/>
            </w:tcBorders>
            <w:vAlign w:val="center"/>
          </w:tcPr>
          <w:p w14:paraId="5FB78803" w14:textId="63D919B1" w:rsidR="00A0227E" w:rsidRPr="00286F2F" w:rsidRDefault="00A0227E" w:rsidP="009F2717">
            <w:pPr>
              <w:pStyle w:val="Tablecontents"/>
              <w:jc w:val="right"/>
              <w:rPr>
                <w:rFonts w:eastAsiaTheme="minorHAnsi"/>
                <w:lang w:val="en-US" w:eastAsia="en-US"/>
              </w:rPr>
            </w:pPr>
            <w:r w:rsidRPr="00A97878">
              <w:t>122</w:t>
            </w:r>
          </w:p>
        </w:tc>
        <w:tc>
          <w:tcPr>
            <w:tcW w:w="851" w:type="dxa"/>
            <w:tcBorders>
              <w:bottom w:val="single" w:sz="4" w:space="0" w:color="auto"/>
            </w:tcBorders>
            <w:vAlign w:val="center"/>
          </w:tcPr>
          <w:p w14:paraId="1EE9C7D0" w14:textId="5AF0659B" w:rsidR="00A0227E" w:rsidRPr="00FF2EC4" w:rsidRDefault="00A0227E" w:rsidP="009F2717">
            <w:pPr>
              <w:pStyle w:val="Tablecontents"/>
              <w:jc w:val="right"/>
              <w:rPr>
                <w:rFonts w:eastAsiaTheme="minorHAnsi"/>
                <w:lang w:val="en-US" w:eastAsia="en-US"/>
              </w:rPr>
            </w:pPr>
            <w:r w:rsidRPr="00DA6991">
              <w:t>125</w:t>
            </w:r>
          </w:p>
        </w:tc>
        <w:tc>
          <w:tcPr>
            <w:tcW w:w="973" w:type="dxa"/>
            <w:tcBorders>
              <w:bottom w:val="single" w:sz="4" w:space="0" w:color="auto"/>
            </w:tcBorders>
            <w:vAlign w:val="bottom"/>
          </w:tcPr>
          <w:p w14:paraId="09A33F8C" w14:textId="04965F7C" w:rsidR="00A0227E" w:rsidRPr="00A97878" w:rsidRDefault="00F0458A" w:rsidP="009F2717">
            <w:pPr>
              <w:pStyle w:val="Tablecontents"/>
              <w:jc w:val="right"/>
              <w:rPr>
                <w:rFonts w:eastAsiaTheme="minorHAnsi"/>
                <w:lang w:val="en-US" w:eastAsia="en-US"/>
              </w:rPr>
            </w:pPr>
            <w:r w:rsidRPr="00EC5A30">
              <w:rPr>
                <w:rFonts w:ascii="Calibri" w:hAnsi="Calibri"/>
              </w:rPr>
              <w:t>55</w:t>
            </w:r>
            <w:r w:rsidRPr="009F2717">
              <w:rPr>
                <w:rFonts w:ascii="Calibri" w:hAnsi="Calibri"/>
              </w:rPr>
              <w:t>3</w:t>
            </w:r>
          </w:p>
        </w:tc>
      </w:tr>
    </w:tbl>
    <w:p w14:paraId="63BA3A69" w14:textId="5FB5BE30" w:rsidR="00DB226E" w:rsidRPr="009F2717" w:rsidRDefault="00DB226E" w:rsidP="00692E53">
      <w:pPr>
        <w:pStyle w:val="NoSpacing"/>
        <w:rPr>
          <w:rFonts w:eastAsiaTheme="minorHAnsi"/>
          <w:lang w:val="en-US" w:eastAsia="en-US"/>
        </w:rPr>
      </w:pPr>
    </w:p>
    <w:p w14:paraId="52F199C6" w14:textId="06E03D04" w:rsidR="00F06E21" w:rsidRDefault="00F06E21" w:rsidP="00692E53">
      <w:pPr>
        <w:pStyle w:val="NoSpacing"/>
        <w:rPr>
          <w:rFonts w:eastAsiaTheme="minorHAnsi"/>
          <w:lang w:val="en-US" w:eastAsia="en-US"/>
        </w:rPr>
      </w:pPr>
    </w:p>
    <w:p w14:paraId="3C52EFEA" w14:textId="77777777" w:rsidR="00832CE7" w:rsidRPr="009F2717" w:rsidRDefault="00832CE7" w:rsidP="00692E53">
      <w:pPr>
        <w:pStyle w:val="NoSpacing"/>
        <w:rPr>
          <w:rFonts w:eastAsiaTheme="minorHAnsi"/>
          <w:lang w:val="en-US" w:eastAsia="en-US"/>
        </w:rPr>
      </w:pPr>
    </w:p>
    <w:p w14:paraId="7F3F5954" w14:textId="257441CA" w:rsidR="00832CE7" w:rsidRPr="00832CE7" w:rsidRDefault="00832CE7" w:rsidP="000A2EE4"/>
    <w:p w14:paraId="6016FEF4" w14:textId="1EFEAF51" w:rsidR="008A2CFE" w:rsidRPr="009F2717" w:rsidRDefault="00692E53" w:rsidP="00692E53">
      <w:pPr>
        <w:pStyle w:val="Caption"/>
        <w:rPr>
          <w:rFonts w:eastAsiaTheme="minorHAnsi"/>
          <w:lang w:val="en-US" w:eastAsia="en-US"/>
        </w:rPr>
      </w:pPr>
      <w:bookmarkStart w:id="171" w:name="_Toc16243432"/>
      <w:r>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5</w:t>
      </w:r>
      <w:r w:rsidR="00970157">
        <w:rPr>
          <w:noProof/>
        </w:rPr>
        <w:fldChar w:fldCharType="end"/>
      </w:r>
      <w:r>
        <w:t xml:space="preserve">  </w:t>
      </w:r>
      <w:r>
        <w:rPr>
          <w:rFonts w:eastAsiaTheme="minorHAnsi"/>
          <w:lang w:val="en-US" w:eastAsia="en-US"/>
        </w:rPr>
        <w:t>Age at diagnosis by ethnicity</w:t>
      </w:r>
      <w:bookmarkEnd w:id="171"/>
    </w:p>
    <w:tbl>
      <w:tblPr>
        <w:tblStyle w:val="TableGrid"/>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2042"/>
        <w:gridCol w:w="851"/>
        <w:gridCol w:w="1275"/>
        <w:gridCol w:w="1418"/>
      </w:tblGrid>
      <w:tr w:rsidR="00692E53" w:rsidRPr="00F0458A" w14:paraId="17B16881" w14:textId="77777777" w:rsidTr="00295C3C">
        <w:tc>
          <w:tcPr>
            <w:tcW w:w="935" w:type="dxa"/>
            <w:tcBorders>
              <w:top w:val="single" w:sz="4" w:space="0" w:color="auto"/>
            </w:tcBorders>
            <w:shd w:val="clear" w:color="auto" w:fill="D9D9D9" w:themeFill="background1" w:themeFillShade="D9"/>
          </w:tcPr>
          <w:p w14:paraId="7DE399D7" w14:textId="77777777" w:rsidR="00692E53" w:rsidRPr="00286F2F" w:rsidRDefault="00692E53" w:rsidP="00BB12D4">
            <w:pPr>
              <w:spacing w:line="240" w:lineRule="auto"/>
              <w:rPr>
                <w:rFonts w:eastAsiaTheme="minorHAnsi"/>
                <w:sz w:val="22"/>
                <w:szCs w:val="22"/>
                <w:lang w:val="en-US" w:eastAsia="en-US"/>
              </w:rPr>
            </w:pPr>
          </w:p>
        </w:tc>
        <w:tc>
          <w:tcPr>
            <w:tcW w:w="2042" w:type="dxa"/>
            <w:tcBorders>
              <w:top w:val="single" w:sz="4" w:space="0" w:color="auto"/>
            </w:tcBorders>
            <w:shd w:val="clear" w:color="auto" w:fill="D9D9D9" w:themeFill="background1" w:themeFillShade="D9"/>
          </w:tcPr>
          <w:p w14:paraId="1F91C704" w14:textId="77777777" w:rsidR="00692E53" w:rsidRPr="00DA6991" w:rsidRDefault="00692E53" w:rsidP="00BB12D4">
            <w:pPr>
              <w:spacing w:line="240" w:lineRule="auto"/>
              <w:rPr>
                <w:rFonts w:eastAsiaTheme="minorHAnsi"/>
                <w:sz w:val="22"/>
                <w:szCs w:val="22"/>
                <w:lang w:val="en-US" w:eastAsia="en-US"/>
              </w:rPr>
            </w:pPr>
          </w:p>
        </w:tc>
        <w:tc>
          <w:tcPr>
            <w:tcW w:w="851" w:type="dxa"/>
            <w:tcBorders>
              <w:top w:val="single" w:sz="4" w:space="0" w:color="auto"/>
            </w:tcBorders>
            <w:shd w:val="clear" w:color="auto" w:fill="D9D9D9" w:themeFill="background1" w:themeFillShade="D9"/>
            <w:vAlign w:val="bottom"/>
          </w:tcPr>
          <w:p w14:paraId="368CAC4F" w14:textId="41D90047" w:rsidR="00692E53" w:rsidRPr="00692E53" w:rsidRDefault="00295C3C" w:rsidP="00BB12D4">
            <w:pPr>
              <w:spacing w:line="240" w:lineRule="auto"/>
              <w:jc w:val="right"/>
              <w:rPr>
                <w:rFonts w:eastAsiaTheme="minorHAnsi"/>
                <w:b/>
                <w:sz w:val="22"/>
                <w:szCs w:val="22"/>
                <w:lang w:val="en-US" w:eastAsia="en-US"/>
              </w:rPr>
            </w:pPr>
            <w:r>
              <w:rPr>
                <w:rFonts w:eastAsiaTheme="minorHAnsi"/>
                <w:b/>
                <w:sz w:val="22"/>
                <w:szCs w:val="22"/>
                <w:lang w:val="en-US" w:eastAsia="en-US"/>
              </w:rPr>
              <w:t>Mean</w:t>
            </w:r>
            <w:r w:rsidR="0077174D">
              <w:rPr>
                <w:rFonts w:eastAsiaTheme="minorHAnsi"/>
                <w:b/>
                <w:sz w:val="22"/>
                <w:szCs w:val="22"/>
                <w:lang w:val="en-US" w:eastAsia="en-US"/>
              </w:rPr>
              <w:t xml:space="preserve"> (years)</w:t>
            </w:r>
          </w:p>
        </w:tc>
        <w:tc>
          <w:tcPr>
            <w:tcW w:w="1275" w:type="dxa"/>
            <w:tcBorders>
              <w:top w:val="single" w:sz="4" w:space="0" w:color="auto"/>
            </w:tcBorders>
            <w:shd w:val="clear" w:color="auto" w:fill="D9D9D9" w:themeFill="background1" w:themeFillShade="D9"/>
          </w:tcPr>
          <w:p w14:paraId="4128684E" w14:textId="3CEC6D26" w:rsidR="00692E53" w:rsidRPr="00692E53" w:rsidRDefault="00295C3C" w:rsidP="00BB12D4">
            <w:pPr>
              <w:spacing w:line="240" w:lineRule="auto"/>
              <w:jc w:val="right"/>
              <w:rPr>
                <w:b/>
                <w:bCs/>
                <w:color w:val="000000"/>
                <w:sz w:val="22"/>
                <w:szCs w:val="22"/>
              </w:rPr>
            </w:pPr>
            <w:r>
              <w:rPr>
                <w:b/>
                <w:bCs/>
                <w:color w:val="000000"/>
                <w:sz w:val="22"/>
                <w:szCs w:val="22"/>
              </w:rPr>
              <w:t>Median</w:t>
            </w:r>
            <w:r w:rsidR="0077174D">
              <w:rPr>
                <w:b/>
                <w:bCs/>
                <w:color w:val="000000"/>
                <w:sz w:val="22"/>
                <w:szCs w:val="22"/>
              </w:rPr>
              <w:t xml:space="preserve"> (years)</w:t>
            </w:r>
          </w:p>
        </w:tc>
        <w:tc>
          <w:tcPr>
            <w:tcW w:w="1418" w:type="dxa"/>
            <w:tcBorders>
              <w:top w:val="single" w:sz="4" w:space="0" w:color="auto"/>
            </w:tcBorders>
            <w:shd w:val="clear" w:color="auto" w:fill="D9D9D9" w:themeFill="background1" w:themeFillShade="D9"/>
            <w:vAlign w:val="bottom"/>
          </w:tcPr>
          <w:p w14:paraId="4DBB33F5" w14:textId="17E35329" w:rsidR="00692E53" w:rsidRPr="00692E53" w:rsidRDefault="00295C3C" w:rsidP="00BB12D4">
            <w:pPr>
              <w:spacing w:line="240" w:lineRule="auto"/>
              <w:jc w:val="right"/>
              <w:rPr>
                <w:rFonts w:eastAsiaTheme="minorHAnsi"/>
                <w:b/>
                <w:sz w:val="22"/>
                <w:szCs w:val="22"/>
                <w:lang w:val="en-US" w:eastAsia="en-US"/>
              </w:rPr>
            </w:pPr>
            <w:r>
              <w:rPr>
                <w:rFonts w:eastAsiaTheme="minorHAnsi"/>
                <w:b/>
                <w:sz w:val="22"/>
                <w:szCs w:val="22"/>
                <w:lang w:val="en-US" w:eastAsia="en-US"/>
              </w:rPr>
              <w:t>Range</w:t>
            </w:r>
            <w:r w:rsidR="0077174D">
              <w:rPr>
                <w:rFonts w:eastAsiaTheme="minorHAnsi"/>
                <w:b/>
                <w:sz w:val="22"/>
                <w:szCs w:val="22"/>
                <w:lang w:val="en-US" w:eastAsia="en-US"/>
              </w:rPr>
              <w:br/>
              <w:t>(years)</w:t>
            </w:r>
          </w:p>
        </w:tc>
      </w:tr>
      <w:tr w:rsidR="00692E53" w:rsidRPr="00F0458A" w14:paraId="659056DE" w14:textId="77777777" w:rsidTr="0077174D">
        <w:tc>
          <w:tcPr>
            <w:tcW w:w="935" w:type="dxa"/>
          </w:tcPr>
          <w:p w14:paraId="0DE8E770" w14:textId="77777777" w:rsidR="00692E53" w:rsidRPr="009F2717" w:rsidRDefault="00692E53" w:rsidP="00BB12D4">
            <w:pPr>
              <w:pStyle w:val="Tablecontents"/>
              <w:rPr>
                <w:rFonts w:eastAsiaTheme="minorHAnsi"/>
                <w:b/>
                <w:bCs/>
                <w:lang w:val="en-US" w:eastAsia="en-US"/>
              </w:rPr>
            </w:pPr>
          </w:p>
        </w:tc>
        <w:tc>
          <w:tcPr>
            <w:tcW w:w="2042" w:type="dxa"/>
            <w:vAlign w:val="center"/>
          </w:tcPr>
          <w:p w14:paraId="3B037493" w14:textId="4A402000" w:rsidR="00692E53" w:rsidRPr="00A97878" w:rsidRDefault="002E486B" w:rsidP="00BB12D4">
            <w:pPr>
              <w:pStyle w:val="Tablecontents"/>
              <w:rPr>
                <w:rFonts w:eastAsiaTheme="minorHAnsi"/>
                <w:lang w:val="en-US" w:eastAsia="en-US"/>
              </w:rPr>
            </w:pPr>
            <w:r w:rsidRPr="009F2717">
              <w:t>Māori</w:t>
            </w:r>
          </w:p>
        </w:tc>
        <w:tc>
          <w:tcPr>
            <w:tcW w:w="851" w:type="dxa"/>
            <w:vAlign w:val="center"/>
          </w:tcPr>
          <w:p w14:paraId="0E9C10C9" w14:textId="485B867F" w:rsidR="00692E53" w:rsidRPr="00286F2F" w:rsidRDefault="0077174D" w:rsidP="00BB12D4">
            <w:pPr>
              <w:pStyle w:val="Tablecontents"/>
              <w:jc w:val="right"/>
              <w:rPr>
                <w:rFonts w:eastAsiaTheme="minorHAnsi"/>
                <w:lang w:val="en-US" w:eastAsia="en-US"/>
              </w:rPr>
            </w:pPr>
            <w:r>
              <w:rPr>
                <w:rFonts w:eastAsiaTheme="minorHAnsi"/>
                <w:lang w:val="en-US" w:eastAsia="en-US"/>
              </w:rPr>
              <w:t>45.3</w:t>
            </w:r>
          </w:p>
        </w:tc>
        <w:tc>
          <w:tcPr>
            <w:tcW w:w="1275" w:type="dxa"/>
          </w:tcPr>
          <w:p w14:paraId="2CA51DE7" w14:textId="06F9F8C8" w:rsidR="00692E53" w:rsidRPr="00DA6991" w:rsidRDefault="0077174D" w:rsidP="00BB12D4">
            <w:pPr>
              <w:pStyle w:val="Tablecontents"/>
              <w:jc w:val="right"/>
              <w:rPr>
                <w:rFonts w:ascii="Calibri" w:hAnsi="Calibri"/>
              </w:rPr>
            </w:pPr>
            <w:r>
              <w:rPr>
                <w:rFonts w:ascii="Calibri" w:hAnsi="Calibri"/>
              </w:rPr>
              <w:t>45.0</w:t>
            </w:r>
          </w:p>
        </w:tc>
        <w:tc>
          <w:tcPr>
            <w:tcW w:w="1418" w:type="dxa"/>
            <w:vAlign w:val="center"/>
          </w:tcPr>
          <w:p w14:paraId="143C9948" w14:textId="16559D44" w:rsidR="00692E53" w:rsidRPr="00FF2EC4" w:rsidRDefault="0077174D" w:rsidP="00BB12D4">
            <w:pPr>
              <w:pStyle w:val="Tablecontents"/>
              <w:jc w:val="right"/>
              <w:rPr>
                <w:rFonts w:eastAsiaTheme="minorHAnsi"/>
                <w:lang w:val="en-US" w:eastAsia="en-US"/>
              </w:rPr>
            </w:pPr>
            <w:r>
              <w:rPr>
                <w:rFonts w:eastAsiaTheme="minorHAnsi"/>
                <w:lang w:val="en-US" w:eastAsia="en-US"/>
              </w:rPr>
              <w:t>21–82</w:t>
            </w:r>
          </w:p>
        </w:tc>
      </w:tr>
      <w:tr w:rsidR="00692E53" w:rsidRPr="00F0458A" w14:paraId="43CC20FA" w14:textId="77777777" w:rsidTr="00F06DF0">
        <w:tc>
          <w:tcPr>
            <w:tcW w:w="935" w:type="dxa"/>
          </w:tcPr>
          <w:p w14:paraId="6D61640E" w14:textId="77777777" w:rsidR="00692E53" w:rsidRPr="009F2717" w:rsidRDefault="00692E53" w:rsidP="00BB12D4">
            <w:pPr>
              <w:pStyle w:val="Tablecontents"/>
              <w:rPr>
                <w:rFonts w:eastAsiaTheme="minorHAnsi"/>
                <w:b/>
                <w:bCs/>
                <w:lang w:val="en-US" w:eastAsia="en-US"/>
              </w:rPr>
            </w:pPr>
          </w:p>
        </w:tc>
        <w:tc>
          <w:tcPr>
            <w:tcW w:w="2042" w:type="dxa"/>
            <w:vAlign w:val="center"/>
          </w:tcPr>
          <w:p w14:paraId="4C484C05" w14:textId="199B0B3F" w:rsidR="00692E53" w:rsidRPr="00A97878" w:rsidRDefault="00692E53" w:rsidP="00BB12D4">
            <w:pPr>
              <w:pStyle w:val="Tablecontents"/>
              <w:rPr>
                <w:rFonts w:eastAsiaTheme="minorHAnsi"/>
                <w:lang w:val="en-US" w:eastAsia="en-US"/>
              </w:rPr>
            </w:pPr>
            <w:r>
              <w:t>Non-</w:t>
            </w:r>
            <w:r w:rsidR="002E486B" w:rsidRPr="009F2717">
              <w:t>Māori</w:t>
            </w:r>
          </w:p>
        </w:tc>
        <w:tc>
          <w:tcPr>
            <w:tcW w:w="851" w:type="dxa"/>
            <w:vAlign w:val="bottom"/>
          </w:tcPr>
          <w:p w14:paraId="0C993B0E" w14:textId="3EC9BC91" w:rsidR="00692E53" w:rsidRPr="00286F2F" w:rsidRDefault="0077174D" w:rsidP="00BB12D4">
            <w:pPr>
              <w:pStyle w:val="Tablecontents"/>
              <w:jc w:val="right"/>
              <w:rPr>
                <w:rFonts w:eastAsiaTheme="minorHAnsi"/>
                <w:lang w:val="en-US" w:eastAsia="en-US"/>
              </w:rPr>
            </w:pPr>
            <w:r>
              <w:rPr>
                <w:rFonts w:eastAsiaTheme="minorHAnsi"/>
                <w:lang w:val="en-US" w:eastAsia="en-US"/>
              </w:rPr>
              <w:t>48.3</w:t>
            </w:r>
          </w:p>
        </w:tc>
        <w:tc>
          <w:tcPr>
            <w:tcW w:w="1275" w:type="dxa"/>
          </w:tcPr>
          <w:p w14:paraId="19959866" w14:textId="5C53CB15" w:rsidR="00692E53" w:rsidRPr="00DA6991" w:rsidRDefault="0077174D" w:rsidP="00BB12D4">
            <w:pPr>
              <w:pStyle w:val="Tablecontents"/>
              <w:jc w:val="right"/>
              <w:rPr>
                <w:rFonts w:ascii="Calibri" w:hAnsi="Calibri"/>
              </w:rPr>
            </w:pPr>
            <w:r>
              <w:rPr>
                <w:rFonts w:ascii="Calibri" w:hAnsi="Calibri"/>
              </w:rPr>
              <w:t>45.0</w:t>
            </w:r>
          </w:p>
        </w:tc>
        <w:tc>
          <w:tcPr>
            <w:tcW w:w="1418" w:type="dxa"/>
            <w:vAlign w:val="bottom"/>
          </w:tcPr>
          <w:p w14:paraId="6D7B3664" w14:textId="5E63D050" w:rsidR="00692E53" w:rsidRPr="00FF2EC4" w:rsidRDefault="0077174D" w:rsidP="00BB12D4">
            <w:pPr>
              <w:pStyle w:val="Tablecontents"/>
              <w:jc w:val="right"/>
              <w:rPr>
                <w:rFonts w:eastAsiaTheme="minorHAnsi"/>
                <w:lang w:val="en-US" w:eastAsia="en-US"/>
              </w:rPr>
            </w:pPr>
            <w:r>
              <w:rPr>
                <w:rFonts w:eastAsiaTheme="minorHAnsi"/>
                <w:lang w:val="en-US" w:eastAsia="en-US"/>
              </w:rPr>
              <w:t>20–96</w:t>
            </w:r>
          </w:p>
        </w:tc>
      </w:tr>
      <w:tr w:rsidR="00F06DF0" w:rsidRPr="00F06DF0" w14:paraId="22A40EED" w14:textId="77777777" w:rsidTr="0077174D">
        <w:tc>
          <w:tcPr>
            <w:tcW w:w="935" w:type="dxa"/>
            <w:tcBorders>
              <w:bottom w:val="single" w:sz="4" w:space="0" w:color="auto"/>
            </w:tcBorders>
          </w:tcPr>
          <w:p w14:paraId="41939401" w14:textId="77777777" w:rsidR="00F06DF0" w:rsidRPr="00F06DF0" w:rsidRDefault="00F06DF0" w:rsidP="00BB12D4">
            <w:pPr>
              <w:pStyle w:val="Tablecontents"/>
              <w:rPr>
                <w:rFonts w:eastAsiaTheme="minorHAnsi"/>
                <w:b/>
                <w:bCs/>
                <w:lang w:val="en-US" w:eastAsia="en-US"/>
              </w:rPr>
            </w:pPr>
          </w:p>
        </w:tc>
        <w:tc>
          <w:tcPr>
            <w:tcW w:w="2042" w:type="dxa"/>
            <w:tcBorders>
              <w:bottom w:val="single" w:sz="4" w:space="0" w:color="auto"/>
            </w:tcBorders>
            <w:vAlign w:val="center"/>
          </w:tcPr>
          <w:p w14:paraId="55A1B451" w14:textId="530DB604" w:rsidR="00F06DF0" w:rsidRPr="00F06DF0" w:rsidRDefault="00F06DF0" w:rsidP="00BB12D4">
            <w:pPr>
              <w:pStyle w:val="Tablecontents"/>
              <w:rPr>
                <w:b/>
              </w:rPr>
            </w:pPr>
            <w:r w:rsidRPr="00F06DF0">
              <w:rPr>
                <w:b/>
              </w:rPr>
              <w:t>Total</w:t>
            </w:r>
          </w:p>
        </w:tc>
        <w:tc>
          <w:tcPr>
            <w:tcW w:w="851" w:type="dxa"/>
            <w:tcBorders>
              <w:bottom w:val="single" w:sz="4" w:space="0" w:color="auto"/>
            </w:tcBorders>
            <w:vAlign w:val="bottom"/>
          </w:tcPr>
          <w:p w14:paraId="378F6BFB" w14:textId="500C8BAC" w:rsidR="00F06DF0" w:rsidRPr="00F06DF0" w:rsidRDefault="00F06DF0" w:rsidP="00BB12D4">
            <w:pPr>
              <w:pStyle w:val="Tablecontents"/>
              <w:jc w:val="right"/>
              <w:rPr>
                <w:rFonts w:eastAsiaTheme="minorHAnsi"/>
                <w:b/>
                <w:lang w:val="en-US" w:eastAsia="en-US"/>
              </w:rPr>
            </w:pPr>
            <w:r w:rsidRPr="00F06DF0">
              <w:rPr>
                <w:rFonts w:eastAsiaTheme="minorHAnsi"/>
                <w:b/>
                <w:lang w:val="en-US" w:eastAsia="en-US"/>
              </w:rPr>
              <w:t>48.3</w:t>
            </w:r>
          </w:p>
        </w:tc>
        <w:tc>
          <w:tcPr>
            <w:tcW w:w="1275" w:type="dxa"/>
            <w:tcBorders>
              <w:bottom w:val="single" w:sz="4" w:space="0" w:color="auto"/>
            </w:tcBorders>
          </w:tcPr>
          <w:p w14:paraId="142E4CE2" w14:textId="0C57259F" w:rsidR="00F06DF0" w:rsidRPr="00F06DF0" w:rsidRDefault="00F06DF0" w:rsidP="00BB12D4">
            <w:pPr>
              <w:pStyle w:val="Tablecontents"/>
              <w:jc w:val="right"/>
              <w:rPr>
                <w:rFonts w:ascii="Calibri" w:hAnsi="Calibri"/>
                <w:b/>
              </w:rPr>
            </w:pPr>
            <w:r w:rsidRPr="00F06DF0">
              <w:rPr>
                <w:rFonts w:ascii="Calibri" w:hAnsi="Calibri"/>
                <w:b/>
              </w:rPr>
              <w:t>45.0</w:t>
            </w:r>
          </w:p>
        </w:tc>
        <w:tc>
          <w:tcPr>
            <w:tcW w:w="1418" w:type="dxa"/>
            <w:tcBorders>
              <w:bottom w:val="single" w:sz="4" w:space="0" w:color="auto"/>
            </w:tcBorders>
            <w:vAlign w:val="bottom"/>
          </w:tcPr>
          <w:p w14:paraId="4F4845A1" w14:textId="25E636EC" w:rsidR="00F06DF0" w:rsidRPr="00F06DF0" w:rsidRDefault="00F06DF0" w:rsidP="00BB12D4">
            <w:pPr>
              <w:pStyle w:val="Tablecontents"/>
              <w:jc w:val="right"/>
              <w:rPr>
                <w:rFonts w:eastAsiaTheme="minorHAnsi"/>
                <w:b/>
                <w:lang w:val="en-US" w:eastAsia="en-US"/>
              </w:rPr>
            </w:pPr>
            <w:r w:rsidRPr="00F06DF0">
              <w:rPr>
                <w:rFonts w:eastAsiaTheme="minorHAnsi"/>
                <w:b/>
                <w:lang w:val="en-US" w:eastAsia="en-US"/>
              </w:rPr>
              <w:t>20–96</w:t>
            </w:r>
          </w:p>
        </w:tc>
      </w:tr>
    </w:tbl>
    <w:p w14:paraId="71F43660" w14:textId="77777777" w:rsidR="00692E53" w:rsidRDefault="00692E53" w:rsidP="00BB12D4">
      <w:pPr>
        <w:pStyle w:val="NoSpacing"/>
        <w:rPr>
          <w:rFonts w:eastAsiaTheme="minorHAnsi"/>
          <w:lang w:val="en-US" w:eastAsia="en-US"/>
        </w:rPr>
      </w:pPr>
    </w:p>
    <w:p w14:paraId="519E7E2E" w14:textId="77777777" w:rsidR="0077174D" w:rsidRPr="009F2717" w:rsidRDefault="0077174D" w:rsidP="00BB12D4">
      <w:pPr>
        <w:pStyle w:val="NoSpacing"/>
        <w:rPr>
          <w:rFonts w:eastAsiaTheme="minorHAnsi"/>
          <w:lang w:val="en-US" w:eastAsia="en-US"/>
        </w:rPr>
      </w:pPr>
    </w:p>
    <w:p w14:paraId="1A7BB1BE" w14:textId="3EC69B69" w:rsidR="008A2CFE" w:rsidRPr="009F2717" w:rsidRDefault="008A2CFE">
      <w:pPr>
        <w:spacing w:line="240" w:lineRule="auto"/>
        <w:rPr>
          <w:rFonts w:eastAsiaTheme="minorHAnsi"/>
          <w:b/>
          <w:lang w:val="en-US" w:eastAsia="en-US"/>
        </w:rPr>
      </w:pPr>
    </w:p>
    <w:p w14:paraId="7C2C53A9" w14:textId="77777777" w:rsidR="009D4D79" w:rsidRPr="009F2717" w:rsidRDefault="009D4D79">
      <w:pPr>
        <w:spacing w:line="240" w:lineRule="auto"/>
        <w:rPr>
          <w:rFonts w:eastAsiaTheme="minorHAnsi"/>
          <w:b/>
          <w:highlight w:val="yellow"/>
          <w:lang w:val="en-US" w:eastAsia="en-US"/>
        </w:rPr>
      </w:pPr>
      <w:r w:rsidRPr="009F2717">
        <w:rPr>
          <w:rFonts w:eastAsiaTheme="minorHAnsi"/>
          <w:b/>
          <w:highlight w:val="yellow"/>
          <w:lang w:val="en-US" w:eastAsia="en-US"/>
        </w:rPr>
        <w:br w:type="page"/>
      </w:r>
    </w:p>
    <w:p w14:paraId="4C3E2C64" w14:textId="1D1CE677" w:rsidR="00403E90" w:rsidRPr="00AE43D1" w:rsidRDefault="00AA143C" w:rsidP="00884CCD">
      <w:pPr>
        <w:pStyle w:val="Caption"/>
        <w:tabs>
          <w:tab w:val="left" w:pos="7371"/>
        </w:tabs>
      </w:pPr>
      <w:bookmarkStart w:id="172" w:name="_Ref11325745"/>
      <w:bookmarkStart w:id="173" w:name="_Ref11318535"/>
      <w:bookmarkStart w:id="174" w:name="_Toc16243433"/>
      <w:bookmarkStart w:id="175" w:name="_Toc9500261"/>
      <w:r w:rsidRPr="00A97878">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6</w:t>
      </w:r>
      <w:r w:rsidR="00970157">
        <w:rPr>
          <w:noProof/>
        </w:rPr>
        <w:fldChar w:fldCharType="end"/>
      </w:r>
      <w:bookmarkEnd w:id="172"/>
      <w:bookmarkEnd w:id="173"/>
      <w:r w:rsidRPr="00AE43D1">
        <w:t xml:space="preserve"> Demographics for all cervical cancer diagnoses eligible for the screening history review by year (2013-2017)</w:t>
      </w:r>
      <w:r w:rsidR="00884CCD" w:rsidRPr="00AE43D1">
        <w:tab/>
      </w:r>
      <w:r w:rsidRPr="00AE43D1">
        <w:t>Popn: 62</w:t>
      </w:r>
      <w:r w:rsidR="00103859" w:rsidRPr="00AE43D1">
        <w:t>8</w:t>
      </w:r>
      <w:bookmarkEnd w:id="174"/>
    </w:p>
    <w:bookmarkEnd w:id="175"/>
    <w:tbl>
      <w:tblPr>
        <w:tblStyle w:val="TableGrid"/>
        <w:tblW w:w="8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665"/>
        <w:gridCol w:w="887"/>
        <w:gridCol w:w="851"/>
        <w:gridCol w:w="850"/>
        <w:gridCol w:w="850"/>
        <w:gridCol w:w="853"/>
        <w:gridCol w:w="872"/>
      </w:tblGrid>
      <w:tr w:rsidR="002364A7" w:rsidRPr="00AE43D1" w14:paraId="0C9C1F88" w14:textId="77777777" w:rsidTr="002E6AEB">
        <w:tc>
          <w:tcPr>
            <w:tcW w:w="1701" w:type="dxa"/>
            <w:tcBorders>
              <w:top w:val="single" w:sz="4" w:space="0" w:color="auto"/>
              <w:bottom w:val="single" w:sz="4" w:space="0" w:color="auto"/>
            </w:tcBorders>
            <w:shd w:val="clear" w:color="auto" w:fill="D9D9D9" w:themeFill="background1" w:themeFillShade="D9"/>
          </w:tcPr>
          <w:p w14:paraId="06605C41" w14:textId="77777777" w:rsidR="009D4D79" w:rsidRPr="00A97878" w:rsidRDefault="009D4D79" w:rsidP="00667A17">
            <w:pPr>
              <w:spacing w:line="240" w:lineRule="auto"/>
              <w:rPr>
                <w:rFonts w:eastAsiaTheme="minorHAnsi"/>
                <w:lang w:eastAsia="en-US"/>
              </w:rPr>
            </w:pPr>
          </w:p>
        </w:tc>
        <w:tc>
          <w:tcPr>
            <w:tcW w:w="1665" w:type="dxa"/>
            <w:tcBorders>
              <w:top w:val="single" w:sz="4" w:space="0" w:color="auto"/>
              <w:bottom w:val="single" w:sz="4" w:space="0" w:color="auto"/>
            </w:tcBorders>
            <w:shd w:val="clear" w:color="auto" w:fill="D9D9D9" w:themeFill="background1" w:themeFillShade="D9"/>
          </w:tcPr>
          <w:p w14:paraId="39BFEE79" w14:textId="77777777" w:rsidR="009D4D79" w:rsidRPr="00FF2EC4" w:rsidRDefault="009D4D79" w:rsidP="00667A17">
            <w:pPr>
              <w:spacing w:line="240" w:lineRule="auto"/>
              <w:rPr>
                <w:rFonts w:eastAsiaTheme="minorHAnsi"/>
                <w:lang w:eastAsia="en-US"/>
              </w:rPr>
            </w:pPr>
          </w:p>
        </w:tc>
        <w:tc>
          <w:tcPr>
            <w:tcW w:w="887" w:type="dxa"/>
            <w:tcBorders>
              <w:top w:val="single" w:sz="4" w:space="0" w:color="auto"/>
              <w:bottom w:val="single" w:sz="4" w:space="0" w:color="auto"/>
            </w:tcBorders>
            <w:shd w:val="clear" w:color="auto" w:fill="D9D9D9" w:themeFill="background1" w:themeFillShade="D9"/>
            <w:vAlign w:val="bottom"/>
          </w:tcPr>
          <w:p w14:paraId="132C6F07" w14:textId="77777777" w:rsidR="009D4D79" w:rsidRPr="00AE43D1" w:rsidRDefault="009D4D79" w:rsidP="00667A17">
            <w:pPr>
              <w:spacing w:line="240" w:lineRule="auto"/>
              <w:jc w:val="right"/>
              <w:rPr>
                <w:rFonts w:eastAsiaTheme="minorHAnsi"/>
                <w:lang w:eastAsia="en-US"/>
              </w:rPr>
            </w:pPr>
            <w:r w:rsidRPr="00FF2EC4">
              <w:rPr>
                <w:b/>
                <w:bCs/>
                <w:color w:val="000000"/>
                <w:sz w:val="22"/>
                <w:szCs w:val="22"/>
              </w:rPr>
              <w:t>2013</w:t>
            </w:r>
          </w:p>
        </w:tc>
        <w:tc>
          <w:tcPr>
            <w:tcW w:w="851" w:type="dxa"/>
            <w:tcBorders>
              <w:top w:val="single" w:sz="4" w:space="0" w:color="auto"/>
              <w:bottom w:val="single" w:sz="4" w:space="0" w:color="auto"/>
            </w:tcBorders>
            <w:shd w:val="clear" w:color="auto" w:fill="D9D9D9" w:themeFill="background1" w:themeFillShade="D9"/>
            <w:vAlign w:val="bottom"/>
          </w:tcPr>
          <w:p w14:paraId="2AAC1591" w14:textId="77777777" w:rsidR="009D4D79" w:rsidRPr="00AE43D1" w:rsidRDefault="009D4D79" w:rsidP="00667A17">
            <w:pPr>
              <w:spacing w:line="240" w:lineRule="auto"/>
              <w:jc w:val="right"/>
              <w:rPr>
                <w:rFonts w:eastAsiaTheme="minorHAnsi"/>
                <w:lang w:eastAsia="en-US"/>
              </w:rPr>
            </w:pPr>
            <w:r w:rsidRPr="00AE43D1">
              <w:rPr>
                <w:b/>
                <w:bCs/>
                <w:color w:val="000000"/>
                <w:sz w:val="22"/>
                <w:szCs w:val="22"/>
              </w:rPr>
              <w:t>2014</w:t>
            </w:r>
          </w:p>
        </w:tc>
        <w:tc>
          <w:tcPr>
            <w:tcW w:w="850" w:type="dxa"/>
            <w:tcBorders>
              <w:top w:val="single" w:sz="4" w:space="0" w:color="auto"/>
              <w:bottom w:val="single" w:sz="4" w:space="0" w:color="auto"/>
            </w:tcBorders>
            <w:shd w:val="clear" w:color="auto" w:fill="D9D9D9" w:themeFill="background1" w:themeFillShade="D9"/>
            <w:vAlign w:val="bottom"/>
          </w:tcPr>
          <w:p w14:paraId="26C43418" w14:textId="77777777" w:rsidR="009D4D79" w:rsidRPr="00AE43D1" w:rsidRDefault="009D4D79" w:rsidP="00667A17">
            <w:pPr>
              <w:spacing w:line="240" w:lineRule="auto"/>
              <w:jc w:val="right"/>
              <w:rPr>
                <w:rFonts w:eastAsiaTheme="minorHAnsi"/>
                <w:lang w:eastAsia="en-US"/>
              </w:rPr>
            </w:pPr>
            <w:r w:rsidRPr="00AE43D1">
              <w:rPr>
                <w:b/>
                <w:bCs/>
                <w:color w:val="000000"/>
                <w:sz w:val="22"/>
                <w:szCs w:val="22"/>
              </w:rPr>
              <w:t>2015</w:t>
            </w:r>
          </w:p>
        </w:tc>
        <w:tc>
          <w:tcPr>
            <w:tcW w:w="850" w:type="dxa"/>
            <w:tcBorders>
              <w:top w:val="single" w:sz="4" w:space="0" w:color="auto"/>
              <w:bottom w:val="single" w:sz="4" w:space="0" w:color="auto"/>
            </w:tcBorders>
            <w:shd w:val="clear" w:color="auto" w:fill="D9D9D9" w:themeFill="background1" w:themeFillShade="D9"/>
            <w:vAlign w:val="bottom"/>
          </w:tcPr>
          <w:p w14:paraId="500F3D15" w14:textId="77777777" w:rsidR="009D4D79" w:rsidRPr="00AE43D1" w:rsidRDefault="009D4D79" w:rsidP="00667A17">
            <w:pPr>
              <w:spacing w:line="240" w:lineRule="auto"/>
              <w:jc w:val="right"/>
              <w:rPr>
                <w:rFonts w:eastAsiaTheme="minorHAnsi"/>
                <w:lang w:eastAsia="en-US"/>
              </w:rPr>
            </w:pPr>
            <w:r w:rsidRPr="00AE43D1">
              <w:rPr>
                <w:b/>
                <w:bCs/>
                <w:color w:val="000000"/>
                <w:sz w:val="22"/>
                <w:szCs w:val="22"/>
              </w:rPr>
              <w:t>2016</w:t>
            </w:r>
          </w:p>
        </w:tc>
        <w:tc>
          <w:tcPr>
            <w:tcW w:w="853" w:type="dxa"/>
            <w:tcBorders>
              <w:top w:val="single" w:sz="4" w:space="0" w:color="auto"/>
              <w:bottom w:val="single" w:sz="4" w:space="0" w:color="auto"/>
            </w:tcBorders>
            <w:shd w:val="clear" w:color="auto" w:fill="D9D9D9" w:themeFill="background1" w:themeFillShade="D9"/>
            <w:vAlign w:val="bottom"/>
          </w:tcPr>
          <w:p w14:paraId="73A72997" w14:textId="77777777" w:rsidR="009D4D79" w:rsidRPr="00AE43D1" w:rsidRDefault="009D4D79" w:rsidP="00667A17">
            <w:pPr>
              <w:spacing w:line="240" w:lineRule="auto"/>
              <w:jc w:val="right"/>
              <w:rPr>
                <w:rFonts w:eastAsiaTheme="minorHAnsi"/>
                <w:lang w:eastAsia="en-US"/>
              </w:rPr>
            </w:pPr>
            <w:r w:rsidRPr="00AE43D1">
              <w:rPr>
                <w:b/>
                <w:bCs/>
                <w:color w:val="000000"/>
                <w:sz w:val="22"/>
                <w:szCs w:val="22"/>
              </w:rPr>
              <w:t>2017</w:t>
            </w:r>
          </w:p>
        </w:tc>
        <w:tc>
          <w:tcPr>
            <w:tcW w:w="872" w:type="dxa"/>
            <w:tcBorders>
              <w:top w:val="single" w:sz="4" w:space="0" w:color="auto"/>
              <w:bottom w:val="single" w:sz="4" w:space="0" w:color="auto"/>
            </w:tcBorders>
            <w:shd w:val="clear" w:color="auto" w:fill="D9D9D9" w:themeFill="background1" w:themeFillShade="D9"/>
            <w:vAlign w:val="bottom"/>
          </w:tcPr>
          <w:p w14:paraId="6EF37353" w14:textId="77777777" w:rsidR="009D4D79" w:rsidRPr="00AE43D1" w:rsidRDefault="009D4D79" w:rsidP="00667A17">
            <w:pPr>
              <w:spacing w:line="240" w:lineRule="auto"/>
              <w:jc w:val="right"/>
              <w:rPr>
                <w:rFonts w:eastAsiaTheme="minorHAnsi"/>
                <w:lang w:eastAsia="en-US"/>
              </w:rPr>
            </w:pPr>
            <w:r w:rsidRPr="00AE43D1">
              <w:rPr>
                <w:b/>
                <w:bCs/>
                <w:color w:val="000000"/>
                <w:sz w:val="22"/>
                <w:szCs w:val="22"/>
              </w:rPr>
              <w:t>TOTAL</w:t>
            </w:r>
          </w:p>
        </w:tc>
      </w:tr>
      <w:tr w:rsidR="002364A7" w:rsidRPr="00AE43D1" w14:paraId="4CC42A99" w14:textId="77777777" w:rsidTr="002E6AEB">
        <w:tc>
          <w:tcPr>
            <w:tcW w:w="1701" w:type="dxa"/>
            <w:tcBorders>
              <w:top w:val="single" w:sz="4" w:space="0" w:color="auto"/>
              <w:bottom w:val="single" w:sz="4" w:space="0" w:color="auto"/>
            </w:tcBorders>
            <w:shd w:val="clear" w:color="auto" w:fill="D9D9D9" w:themeFill="background1" w:themeFillShade="D9"/>
          </w:tcPr>
          <w:p w14:paraId="5C7258EE" w14:textId="77777777" w:rsidR="00933132" w:rsidRPr="009F2717" w:rsidRDefault="00933132" w:rsidP="009F2717">
            <w:pPr>
              <w:pStyle w:val="StyleTablecontentsBold"/>
              <w:rPr>
                <w:rFonts w:eastAsiaTheme="minorHAnsi"/>
                <w:lang w:eastAsia="en-US"/>
              </w:rPr>
            </w:pPr>
            <w:r w:rsidRPr="00EC5A30">
              <w:t>Total</w:t>
            </w:r>
          </w:p>
        </w:tc>
        <w:tc>
          <w:tcPr>
            <w:tcW w:w="1665" w:type="dxa"/>
            <w:tcBorders>
              <w:top w:val="single" w:sz="4" w:space="0" w:color="auto"/>
              <w:bottom w:val="single" w:sz="4" w:space="0" w:color="auto"/>
            </w:tcBorders>
          </w:tcPr>
          <w:p w14:paraId="29CA88F7" w14:textId="77777777" w:rsidR="00933132" w:rsidRPr="009F2717" w:rsidRDefault="00933132" w:rsidP="009F2717">
            <w:pPr>
              <w:pStyle w:val="Tablecontents"/>
              <w:jc w:val="right"/>
              <w:rPr>
                <w:rFonts w:eastAsiaTheme="minorHAnsi"/>
                <w:lang w:eastAsia="en-US"/>
              </w:rPr>
            </w:pPr>
          </w:p>
        </w:tc>
        <w:tc>
          <w:tcPr>
            <w:tcW w:w="887" w:type="dxa"/>
            <w:tcBorders>
              <w:top w:val="single" w:sz="4" w:space="0" w:color="auto"/>
              <w:bottom w:val="single" w:sz="4" w:space="0" w:color="auto"/>
            </w:tcBorders>
            <w:vAlign w:val="center"/>
          </w:tcPr>
          <w:p w14:paraId="59F531CA" w14:textId="3FB417DF" w:rsidR="00933132" w:rsidRPr="009F2717" w:rsidRDefault="00933132" w:rsidP="009F2717">
            <w:pPr>
              <w:pStyle w:val="Tablecontents"/>
              <w:jc w:val="right"/>
              <w:rPr>
                <w:rFonts w:eastAsiaTheme="minorHAnsi"/>
                <w:lang w:eastAsia="en-US"/>
              </w:rPr>
            </w:pPr>
            <w:r w:rsidRPr="00AE43D1">
              <w:rPr>
                <w:rFonts w:ascii="Calibri" w:hAnsi="Calibri"/>
              </w:rPr>
              <w:t>122</w:t>
            </w:r>
          </w:p>
        </w:tc>
        <w:tc>
          <w:tcPr>
            <w:tcW w:w="851" w:type="dxa"/>
            <w:tcBorders>
              <w:top w:val="single" w:sz="4" w:space="0" w:color="auto"/>
              <w:bottom w:val="single" w:sz="4" w:space="0" w:color="auto"/>
            </w:tcBorders>
            <w:vAlign w:val="center"/>
          </w:tcPr>
          <w:p w14:paraId="2E83E5DB" w14:textId="7B049C7A" w:rsidR="00933132" w:rsidRPr="009F2717" w:rsidRDefault="00933132" w:rsidP="009F2717">
            <w:pPr>
              <w:pStyle w:val="Tablecontents"/>
              <w:jc w:val="right"/>
              <w:rPr>
                <w:rFonts w:eastAsiaTheme="minorHAnsi"/>
                <w:lang w:eastAsia="en-US"/>
              </w:rPr>
            </w:pPr>
            <w:r w:rsidRPr="00AE43D1">
              <w:rPr>
                <w:rFonts w:ascii="Calibri" w:hAnsi="Calibri"/>
              </w:rPr>
              <w:t>105</w:t>
            </w:r>
          </w:p>
        </w:tc>
        <w:tc>
          <w:tcPr>
            <w:tcW w:w="850" w:type="dxa"/>
            <w:tcBorders>
              <w:top w:val="single" w:sz="4" w:space="0" w:color="auto"/>
              <w:bottom w:val="single" w:sz="4" w:space="0" w:color="auto"/>
            </w:tcBorders>
            <w:vAlign w:val="center"/>
          </w:tcPr>
          <w:p w14:paraId="1515C360" w14:textId="7AF3E5AF" w:rsidR="00933132" w:rsidRPr="009F2717" w:rsidRDefault="00933132" w:rsidP="009F2717">
            <w:pPr>
              <w:pStyle w:val="Tablecontents"/>
              <w:jc w:val="right"/>
              <w:rPr>
                <w:rFonts w:eastAsiaTheme="minorHAnsi"/>
                <w:lang w:eastAsia="en-US"/>
              </w:rPr>
            </w:pPr>
            <w:r w:rsidRPr="00AE43D1">
              <w:rPr>
                <w:rFonts w:ascii="Calibri" w:hAnsi="Calibri"/>
              </w:rPr>
              <w:t>117</w:t>
            </w:r>
          </w:p>
        </w:tc>
        <w:tc>
          <w:tcPr>
            <w:tcW w:w="850" w:type="dxa"/>
            <w:tcBorders>
              <w:top w:val="single" w:sz="4" w:space="0" w:color="auto"/>
              <w:bottom w:val="single" w:sz="4" w:space="0" w:color="auto"/>
            </w:tcBorders>
            <w:vAlign w:val="center"/>
          </w:tcPr>
          <w:p w14:paraId="7EF4F1EB" w14:textId="79BF6408" w:rsidR="00933132" w:rsidRPr="009F2717" w:rsidRDefault="00933132" w:rsidP="009F2717">
            <w:pPr>
              <w:pStyle w:val="Tablecontents"/>
              <w:jc w:val="right"/>
              <w:rPr>
                <w:rFonts w:eastAsiaTheme="minorHAnsi"/>
                <w:lang w:eastAsia="en-US"/>
              </w:rPr>
            </w:pPr>
            <w:r w:rsidRPr="00AE43D1">
              <w:rPr>
                <w:rFonts w:ascii="Calibri" w:hAnsi="Calibri"/>
              </w:rPr>
              <w:t>145</w:t>
            </w:r>
          </w:p>
        </w:tc>
        <w:tc>
          <w:tcPr>
            <w:tcW w:w="853" w:type="dxa"/>
            <w:tcBorders>
              <w:top w:val="single" w:sz="4" w:space="0" w:color="auto"/>
              <w:bottom w:val="single" w:sz="4" w:space="0" w:color="auto"/>
            </w:tcBorders>
            <w:vAlign w:val="center"/>
          </w:tcPr>
          <w:p w14:paraId="15F1BF7B" w14:textId="3E6D71AE" w:rsidR="00933132" w:rsidRPr="009F2717" w:rsidRDefault="00933132" w:rsidP="009F2717">
            <w:pPr>
              <w:pStyle w:val="Tablecontents"/>
              <w:jc w:val="right"/>
              <w:rPr>
                <w:rFonts w:eastAsiaTheme="minorHAnsi"/>
                <w:lang w:eastAsia="en-US"/>
              </w:rPr>
            </w:pPr>
            <w:r w:rsidRPr="00AE43D1">
              <w:rPr>
                <w:rFonts w:ascii="Calibri" w:hAnsi="Calibri"/>
              </w:rPr>
              <w:t>139</w:t>
            </w:r>
          </w:p>
        </w:tc>
        <w:tc>
          <w:tcPr>
            <w:tcW w:w="872" w:type="dxa"/>
            <w:tcBorders>
              <w:top w:val="single" w:sz="4" w:space="0" w:color="auto"/>
              <w:bottom w:val="single" w:sz="4" w:space="0" w:color="auto"/>
            </w:tcBorders>
            <w:vAlign w:val="center"/>
          </w:tcPr>
          <w:p w14:paraId="764B95F1" w14:textId="07AEF3E9" w:rsidR="00933132" w:rsidRPr="009F2717" w:rsidRDefault="00933132" w:rsidP="009F2717">
            <w:pPr>
              <w:pStyle w:val="Tablecontents"/>
              <w:jc w:val="right"/>
              <w:rPr>
                <w:rFonts w:eastAsiaTheme="minorHAnsi"/>
                <w:lang w:eastAsia="en-US"/>
              </w:rPr>
            </w:pPr>
            <w:r w:rsidRPr="00AE43D1">
              <w:rPr>
                <w:rFonts w:ascii="Calibri" w:hAnsi="Calibri"/>
              </w:rPr>
              <w:t>628</w:t>
            </w:r>
          </w:p>
        </w:tc>
      </w:tr>
      <w:tr w:rsidR="002364A7" w:rsidRPr="00AE43D1" w14:paraId="6E02809F" w14:textId="77777777" w:rsidTr="002E6AEB">
        <w:tc>
          <w:tcPr>
            <w:tcW w:w="1701" w:type="dxa"/>
            <w:tcBorders>
              <w:top w:val="single" w:sz="4" w:space="0" w:color="auto"/>
            </w:tcBorders>
            <w:shd w:val="clear" w:color="auto" w:fill="D9D9D9" w:themeFill="background1" w:themeFillShade="D9"/>
          </w:tcPr>
          <w:p w14:paraId="1CA306BA" w14:textId="77777777" w:rsidR="00933132" w:rsidRPr="009F2717" w:rsidRDefault="00933132" w:rsidP="009F2717">
            <w:pPr>
              <w:pStyle w:val="StyleTablecontentsBold"/>
              <w:rPr>
                <w:rFonts w:eastAsiaTheme="minorHAnsi"/>
                <w:lang w:eastAsia="en-US"/>
              </w:rPr>
            </w:pPr>
            <w:r w:rsidRPr="00EC5A30">
              <w:rPr>
                <w:rFonts w:eastAsiaTheme="minorHAnsi"/>
                <w:lang w:eastAsia="en-US"/>
              </w:rPr>
              <w:t>Age</w:t>
            </w:r>
          </w:p>
        </w:tc>
        <w:tc>
          <w:tcPr>
            <w:tcW w:w="1665" w:type="dxa"/>
            <w:tcBorders>
              <w:top w:val="single" w:sz="4" w:space="0" w:color="auto"/>
            </w:tcBorders>
            <w:vAlign w:val="center"/>
          </w:tcPr>
          <w:p w14:paraId="3545CA90" w14:textId="451402AE" w:rsidR="00933132" w:rsidRPr="009F2717" w:rsidRDefault="00933132" w:rsidP="009F2717">
            <w:pPr>
              <w:pStyle w:val="Tablecontents"/>
              <w:jc w:val="right"/>
              <w:rPr>
                <w:rFonts w:eastAsiaTheme="minorHAnsi"/>
                <w:lang w:eastAsia="en-US"/>
              </w:rPr>
            </w:pPr>
            <w:r w:rsidRPr="009F2717">
              <w:rPr>
                <w:rFonts w:ascii="Calibri" w:hAnsi="Calibri"/>
              </w:rPr>
              <w:t>25-29</w:t>
            </w:r>
          </w:p>
        </w:tc>
        <w:tc>
          <w:tcPr>
            <w:tcW w:w="887" w:type="dxa"/>
            <w:tcBorders>
              <w:top w:val="single" w:sz="4" w:space="0" w:color="auto"/>
            </w:tcBorders>
            <w:vAlign w:val="center"/>
          </w:tcPr>
          <w:p w14:paraId="5178CA9B" w14:textId="5DCFE0FF" w:rsidR="00933132" w:rsidRPr="009F2717" w:rsidRDefault="00933132" w:rsidP="009F2717">
            <w:pPr>
              <w:pStyle w:val="Tablecontents"/>
              <w:jc w:val="right"/>
              <w:rPr>
                <w:rFonts w:eastAsiaTheme="minorHAnsi"/>
                <w:lang w:eastAsia="en-US"/>
              </w:rPr>
            </w:pPr>
            <w:r w:rsidRPr="00AE43D1">
              <w:rPr>
                <w:rFonts w:ascii="Calibri" w:hAnsi="Calibri"/>
              </w:rPr>
              <w:t>22</w:t>
            </w:r>
          </w:p>
        </w:tc>
        <w:tc>
          <w:tcPr>
            <w:tcW w:w="851" w:type="dxa"/>
            <w:tcBorders>
              <w:top w:val="single" w:sz="4" w:space="0" w:color="auto"/>
            </w:tcBorders>
            <w:vAlign w:val="center"/>
          </w:tcPr>
          <w:p w14:paraId="22018369" w14:textId="0AF78F0D" w:rsidR="00933132" w:rsidRPr="009F2717" w:rsidRDefault="00933132" w:rsidP="009F2717">
            <w:pPr>
              <w:pStyle w:val="Tablecontents"/>
              <w:jc w:val="right"/>
              <w:rPr>
                <w:rFonts w:eastAsiaTheme="minorHAnsi"/>
                <w:lang w:eastAsia="en-US"/>
              </w:rPr>
            </w:pPr>
            <w:r w:rsidRPr="00AE43D1">
              <w:rPr>
                <w:rFonts w:ascii="Calibri" w:hAnsi="Calibri"/>
              </w:rPr>
              <w:t>13</w:t>
            </w:r>
          </w:p>
        </w:tc>
        <w:tc>
          <w:tcPr>
            <w:tcW w:w="850" w:type="dxa"/>
            <w:tcBorders>
              <w:top w:val="single" w:sz="4" w:space="0" w:color="auto"/>
            </w:tcBorders>
            <w:vAlign w:val="center"/>
          </w:tcPr>
          <w:p w14:paraId="2F1B2A96" w14:textId="5637953A" w:rsidR="00933132" w:rsidRPr="009F2717" w:rsidRDefault="00933132" w:rsidP="009F2717">
            <w:pPr>
              <w:pStyle w:val="Tablecontents"/>
              <w:jc w:val="right"/>
              <w:rPr>
                <w:rFonts w:eastAsiaTheme="minorHAnsi"/>
                <w:lang w:eastAsia="en-US"/>
              </w:rPr>
            </w:pPr>
            <w:r w:rsidRPr="00AE43D1">
              <w:rPr>
                <w:rFonts w:ascii="Calibri" w:hAnsi="Calibri"/>
              </w:rPr>
              <w:t>12</w:t>
            </w:r>
          </w:p>
        </w:tc>
        <w:tc>
          <w:tcPr>
            <w:tcW w:w="850" w:type="dxa"/>
            <w:tcBorders>
              <w:top w:val="single" w:sz="4" w:space="0" w:color="auto"/>
            </w:tcBorders>
            <w:vAlign w:val="center"/>
          </w:tcPr>
          <w:p w14:paraId="403D955C" w14:textId="2D64B20E" w:rsidR="00933132" w:rsidRPr="009F2717" w:rsidRDefault="00933132" w:rsidP="009F2717">
            <w:pPr>
              <w:pStyle w:val="Tablecontents"/>
              <w:jc w:val="right"/>
              <w:rPr>
                <w:rFonts w:eastAsiaTheme="minorHAnsi"/>
                <w:lang w:eastAsia="en-US"/>
              </w:rPr>
            </w:pPr>
            <w:r w:rsidRPr="00AE43D1">
              <w:rPr>
                <w:rFonts w:ascii="Calibri" w:hAnsi="Calibri"/>
              </w:rPr>
              <w:t>13</w:t>
            </w:r>
          </w:p>
        </w:tc>
        <w:tc>
          <w:tcPr>
            <w:tcW w:w="853" w:type="dxa"/>
            <w:tcBorders>
              <w:top w:val="single" w:sz="4" w:space="0" w:color="auto"/>
            </w:tcBorders>
            <w:vAlign w:val="center"/>
          </w:tcPr>
          <w:p w14:paraId="1597AE3C" w14:textId="0B0F90B7" w:rsidR="00933132" w:rsidRPr="009F2717" w:rsidRDefault="00933132" w:rsidP="009F2717">
            <w:pPr>
              <w:pStyle w:val="Tablecontents"/>
              <w:jc w:val="right"/>
              <w:rPr>
                <w:rFonts w:eastAsiaTheme="minorHAnsi"/>
                <w:lang w:eastAsia="en-US"/>
              </w:rPr>
            </w:pPr>
            <w:r w:rsidRPr="00AE43D1">
              <w:rPr>
                <w:rFonts w:ascii="Calibri" w:hAnsi="Calibri"/>
              </w:rPr>
              <w:t>7</w:t>
            </w:r>
          </w:p>
        </w:tc>
        <w:tc>
          <w:tcPr>
            <w:tcW w:w="872" w:type="dxa"/>
            <w:tcBorders>
              <w:top w:val="single" w:sz="4" w:space="0" w:color="auto"/>
            </w:tcBorders>
            <w:vAlign w:val="center"/>
          </w:tcPr>
          <w:p w14:paraId="7703F608" w14:textId="6F2F76D9" w:rsidR="00933132" w:rsidRPr="009F2717" w:rsidRDefault="00933132" w:rsidP="009F2717">
            <w:pPr>
              <w:pStyle w:val="Tablecontents"/>
              <w:jc w:val="right"/>
              <w:rPr>
                <w:rFonts w:eastAsiaTheme="minorHAnsi"/>
                <w:lang w:eastAsia="en-US"/>
              </w:rPr>
            </w:pPr>
            <w:r w:rsidRPr="00AE43D1">
              <w:rPr>
                <w:rFonts w:ascii="Calibri" w:hAnsi="Calibri"/>
              </w:rPr>
              <w:t>67</w:t>
            </w:r>
          </w:p>
        </w:tc>
      </w:tr>
      <w:tr w:rsidR="002364A7" w:rsidRPr="00AE43D1" w14:paraId="7CF363D6" w14:textId="77777777" w:rsidTr="002E6AEB">
        <w:tc>
          <w:tcPr>
            <w:tcW w:w="1701" w:type="dxa"/>
          </w:tcPr>
          <w:p w14:paraId="710D4D5E" w14:textId="77777777" w:rsidR="00933132" w:rsidRPr="009F2717" w:rsidRDefault="00933132" w:rsidP="009F2717">
            <w:pPr>
              <w:pStyle w:val="Tablecontents"/>
              <w:rPr>
                <w:rFonts w:eastAsiaTheme="minorHAnsi"/>
                <w:b/>
                <w:bCs/>
                <w:lang w:eastAsia="en-US"/>
              </w:rPr>
            </w:pPr>
          </w:p>
        </w:tc>
        <w:tc>
          <w:tcPr>
            <w:tcW w:w="1665" w:type="dxa"/>
            <w:vAlign w:val="center"/>
          </w:tcPr>
          <w:p w14:paraId="265E07DC" w14:textId="3E993A84" w:rsidR="00933132" w:rsidRPr="00A97878" w:rsidRDefault="00933132" w:rsidP="009F2717">
            <w:pPr>
              <w:pStyle w:val="Tablecontents"/>
              <w:jc w:val="right"/>
              <w:rPr>
                <w:rFonts w:eastAsiaTheme="minorHAnsi"/>
                <w:lang w:eastAsia="en-US"/>
              </w:rPr>
            </w:pPr>
            <w:r w:rsidRPr="00A97878">
              <w:rPr>
                <w:rFonts w:ascii="Calibri" w:hAnsi="Calibri"/>
              </w:rPr>
              <w:t>30-34</w:t>
            </w:r>
          </w:p>
        </w:tc>
        <w:tc>
          <w:tcPr>
            <w:tcW w:w="887" w:type="dxa"/>
            <w:vAlign w:val="center"/>
          </w:tcPr>
          <w:p w14:paraId="00604E61" w14:textId="0AEF4FC8" w:rsidR="00933132" w:rsidRPr="00286F2F" w:rsidRDefault="00933132" w:rsidP="009F2717">
            <w:pPr>
              <w:pStyle w:val="Tablecontents"/>
              <w:jc w:val="right"/>
              <w:rPr>
                <w:rFonts w:eastAsiaTheme="minorHAnsi"/>
                <w:lang w:eastAsia="en-US"/>
              </w:rPr>
            </w:pPr>
            <w:r w:rsidRPr="00A97878">
              <w:rPr>
                <w:rFonts w:ascii="Calibri" w:hAnsi="Calibri"/>
              </w:rPr>
              <w:t>17</w:t>
            </w:r>
          </w:p>
        </w:tc>
        <w:tc>
          <w:tcPr>
            <w:tcW w:w="851" w:type="dxa"/>
            <w:vAlign w:val="center"/>
          </w:tcPr>
          <w:p w14:paraId="09AB8F59" w14:textId="19D46355" w:rsidR="00933132" w:rsidRPr="00FF2EC4" w:rsidRDefault="00933132" w:rsidP="009F2717">
            <w:pPr>
              <w:pStyle w:val="Tablecontents"/>
              <w:jc w:val="right"/>
              <w:rPr>
                <w:rFonts w:eastAsiaTheme="minorHAnsi"/>
                <w:lang w:eastAsia="en-US"/>
              </w:rPr>
            </w:pPr>
            <w:r w:rsidRPr="00DA6991">
              <w:rPr>
                <w:rFonts w:ascii="Calibri" w:hAnsi="Calibri"/>
              </w:rPr>
              <w:t>10</w:t>
            </w:r>
          </w:p>
        </w:tc>
        <w:tc>
          <w:tcPr>
            <w:tcW w:w="850" w:type="dxa"/>
            <w:vAlign w:val="center"/>
          </w:tcPr>
          <w:p w14:paraId="15A6EDFA" w14:textId="03F365C9" w:rsidR="00933132" w:rsidRPr="009F2717" w:rsidRDefault="00933132" w:rsidP="009F2717">
            <w:pPr>
              <w:pStyle w:val="Tablecontents"/>
              <w:jc w:val="right"/>
              <w:rPr>
                <w:rFonts w:eastAsiaTheme="minorHAnsi"/>
                <w:lang w:eastAsia="en-US"/>
              </w:rPr>
            </w:pPr>
            <w:r w:rsidRPr="00AE43D1">
              <w:rPr>
                <w:rFonts w:ascii="Calibri" w:hAnsi="Calibri"/>
              </w:rPr>
              <w:t>20</w:t>
            </w:r>
          </w:p>
        </w:tc>
        <w:tc>
          <w:tcPr>
            <w:tcW w:w="850" w:type="dxa"/>
            <w:vAlign w:val="center"/>
          </w:tcPr>
          <w:p w14:paraId="40044ADB" w14:textId="2B948273" w:rsidR="00933132" w:rsidRPr="009F2717" w:rsidRDefault="00933132" w:rsidP="009F2717">
            <w:pPr>
              <w:pStyle w:val="Tablecontents"/>
              <w:jc w:val="right"/>
              <w:rPr>
                <w:rFonts w:eastAsiaTheme="minorHAnsi"/>
                <w:lang w:eastAsia="en-US"/>
              </w:rPr>
            </w:pPr>
            <w:r w:rsidRPr="00AE43D1">
              <w:rPr>
                <w:rFonts w:ascii="Calibri" w:hAnsi="Calibri"/>
              </w:rPr>
              <w:t>31</w:t>
            </w:r>
          </w:p>
        </w:tc>
        <w:tc>
          <w:tcPr>
            <w:tcW w:w="853" w:type="dxa"/>
            <w:vAlign w:val="center"/>
          </w:tcPr>
          <w:p w14:paraId="7FB8833E" w14:textId="7B5D329E" w:rsidR="00933132" w:rsidRPr="009F2717" w:rsidRDefault="00933132" w:rsidP="009F2717">
            <w:pPr>
              <w:pStyle w:val="Tablecontents"/>
              <w:jc w:val="right"/>
              <w:rPr>
                <w:rFonts w:eastAsiaTheme="minorHAnsi"/>
                <w:lang w:eastAsia="en-US"/>
              </w:rPr>
            </w:pPr>
            <w:r w:rsidRPr="00AE43D1">
              <w:rPr>
                <w:rFonts w:ascii="Calibri" w:hAnsi="Calibri"/>
              </w:rPr>
              <w:t>20</w:t>
            </w:r>
          </w:p>
        </w:tc>
        <w:tc>
          <w:tcPr>
            <w:tcW w:w="872" w:type="dxa"/>
            <w:vAlign w:val="center"/>
          </w:tcPr>
          <w:p w14:paraId="648FD536" w14:textId="416BC41F" w:rsidR="00933132" w:rsidRPr="009F2717" w:rsidRDefault="00933132" w:rsidP="009F2717">
            <w:pPr>
              <w:pStyle w:val="Tablecontents"/>
              <w:jc w:val="right"/>
              <w:rPr>
                <w:rFonts w:eastAsiaTheme="minorHAnsi"/>
                <w:lang w:eastAsia="en-US"/>
              </w:rPr>
            </w:pPr>
            <w:r w:rsidRPr="00AE43D1">
              <w:rPr>
                <w:rFonts w:ascii="Calibri" w:hAnsi="Calibri"/>
              </w:rPr>
              <w:t>98</w:t>
            </w:r>
          </w:p>
        </w:tc>
      </w:tr>
      <w:tr w:rsidR="002364A7" w:rsidRPr="00AE43D1" w14:paraId="2EFAB7F3" w14:textId="77777777" w:rsidTr="002E6AEB">
        <w:tc>
          <w:tcPr>
            <w:tcW w:w="1701" w:type="dxa"/>
          </w:tcPr>
          <w:p w14:paraId="204A062D" w14:textId="77777777" w:rsidR="00933132" w:rsidRPr="009F2717" w:rsidRDefault="00933132" w:rsidP="009F2717">
            <w:pPr>
              <w:pStyle w:val="Tablecontents"/>
              <w:rPr>
                <w:rFonts w:eastAsiaTheme="minorHAnsi"/>
                <w:b/>
                <w:bCs/>
                <w:lang w:eastAsia="en-US"/>
              </w:rPr>
            </w:pPr>
          </w:p>
        </w:tc>
        <w:tc>
          <w:tcPr>
            <w:tcW w:w="1665" w:type="dxa"/>
            <w:vAlign w:val="center"/>
          </w:tcPr>
          <w:p w14:paraId="52DBA285" w14:textId="1766BC7D" w:rsidR="00933132" w:rsidRPr="00A97878" w:rsidRDefault="00933132" w:rsidP="009F2717">
            <w:pPr>
              <w:pStyle w:val="Tablecontents"/>
              <w:jc w:val="right"/>
              <w:rPr>
                <w:rFonts w:eastAsiaTheme="minorHAnsi"/>
                <w:lang w:eastAsia="en-US"/>
              </w:rPr>
            </w:pPr>
            <w:r w:rsidRPr="00A97878">
              <w:rPr>
                <w:rFonts w:ascii="Calibri" w:hAnsi="Calibri"/>
              </w:rPr>
              <w:t>35-39</w:t>
            </w:r>
          </w:p>
        </w:tc>
        <w:tc>
          <w:tcPr>
            <w:tcW w:w="887" w:type="dxa"/>
            <w:vAlign w:val="center"/>
          </w:tcPr>
          <w:p w14:paraId="4EF6AEAB" w14:textId="5E4FA251" w:rsidR="00933132" w:rsidRPr="00286F2F" w:rsidRDefault="00933132" w:rsidP="009F2717">
            <w:pPr>
              <w:pStyle w:val="Tablecontents"/>
              <w:jc w:val="right"/>
              <w:rPr>
                <w:rFonts w:eastAsiaTheme="minorHAnsi"/>
                <w:lang w:eastAsia="en-US"/>
              </w:rPr>
            </w:pPr>
            <w:r w:rsidRPr="00A97878">
              <w:rPr>
                <w:rFonts w:ascii="Calibri" w:hAnsi="Calibri"/>
              </w:rPr>
              <w:t>16</w:t>
            </w:r>
          </w:p>
        </w:tc>
        <w:tc>
          <w:tcPr>
            <w:tcW w:w="851" w:type="dxa"/>
            <w:vAlign w:val="center"/>
          </w:tcPr>
          <w:p w14:paraId="6897B49B" w14:textId="3012DB16" w:rsidR="00933132" w:rsidRPr="00FF2EC4" w:rsidRDefault="00933132" w:rsidP="009F2717">
            <w:pPr>
              <w:pStyle w:val="Tablecontents"/>
              <w:jc w:val="right"/>
              <w:rPr>
                <w:rFonts w:eastAsiaTheme="minorHAnsi"/>
                <w:lang w:eastAsia="en-US"/>
              </w:rPr>
            </w:pPr>
            <w:r w:rsidRPr="00DA6991">
              <w:rPr>
                <w:rFonts w:ascii="Calibri" w:hAnsi="Calibri"/>
              </w:rPr>
              <w:t>17</w:t>
            </w:r>
          </w:p>
        </w:tc>
        <w:tc>
          <w:tcPr>
            <w:tcW w:w="850" w:type="dxa"/>
            <w:vAlign w:val="center"/>
          </w:tcPr>
          <w:p w14:paraId="1EF87A06" w14:textId="5E6BB6C7" w:rsidR="00933132" w:rsidRPr="009F2717" w:rsidRDefault="00933132" w:rsidP="009F2717">
            <w:pPr>
              <w:pStyle w:val="Tablecontents"/>
              <w:jc w:val="right"/>
              <w:rPr>
                <w:rFonts w:eastAsiaTheme="minorHAnsi"/>
                <w:lang w:eastAsia="en-US"/>
              </w:rPr>
            </w:pPr>
            <w:r w:rsidRPr="00AE43D1">
              <w:rPr>
                <w:rFonts w:ascii="Calibri" w:hAnsi="Calibri"/>
              </w:rPr>
              <w:t>12</w:t>
            </w:r>
          </w:p>
        </w:tc>
        <w:tc>
          <w:tcPr>
            <w:tcW w:w="850" w:type="dxa"/>
            <w:vAlign w:val="center"/>
          </w:tcPr>
          <w:p w14:paraId="3D6DF83E" w14:textId="654FDDB0" w:rsidR="00933132" w:rsidRPr="009F2717" w:rsidRDefault="00933132" w:rsidP="009F2717">
            <w:pPr>
              <w:pStyle w:val="Tablecontents"/>
              <w:jc w:val="right"/>
              <w:rPr>
                <w:rFonts w:eastAsiaTheme="minorHAnsi"/>
                <w:lang w:eastAsia="en-US"/>
              </w:rPr>
            </w:pPr>
            <w:r w:rsidRPr="00AE43D1">
              <w:rPr>
                <w:rFonts w:ascii="Calibri" w:hAnsi="Calibri"/>
              </w:rPr>
              <w:t>20</w:t>
            </w:r>
          </w:p>
        </w:tc>
        <w:tc>
          <w:tcPr>
            <w:tcW w:w="853" w:type="dxa"/>
            <w:vAlign w:val="center"/>
          </w:tcPr>
          <w:p w14:paraId="3ED947FA" w14:textId="43F88A45" w:rsidR="00933132" w:rsidRPr="009F2717" w:rsidRDefault="00933132" w:rsidP="009F2717">
            <w:pPr>
              <w:pStyle w:val="Tablecontents"/>
              <w:jc w:val="right"/>
              <w:rPr>
                <w:rFonts w:eastAsiaTheme="minorHAnsi"/>
                <w:lang w:eastAsia="en-US"/>
              </w:rPr>
            </w:pPr>
            <w:r w:rsidRPr="00AE43D1">
              <w:rPr>
                <w:rFonts w:ascii="Calibri" w:hAnsi="Calibri"/>
              </w:rPr>
              <w:t>14</w:t>
            </w:r>
          </w:p>
        </w:tc>
        <w:tc>
          <w:tcPr>
            <w:tcW w:w="872" w:type="dxa"/>
            <w:vAlign w:val="center"/>
          </w:tcPr>
          <w:p w14:paraId="30AB196A" w14:textId="30DD5109" w:rsidR="00933132" w:rsidRPr="009F2717" w:rsidRDefault="00933132" w:rsidP="009F2717">
            <w:pPr>
              <w:pStyle w:val="Tablecontents"/>
              <w:jc w:val="right"/>
              <w:rPr>
                <w:rFonts w:eastAsiaTheme="minorHAnsi"/>
                <w:lang w:eastAsia="en-US"/>
              </w:rPr>
            </w:pPr>
            <w:r w:rsidRPr="00AE43D1">
              <w:rPr>
                <w:rFonts w:ascii="Calibri" w:hAnsi="Calibri"/>
              </w:rPr>
              <w:t>79</w:t>
            </w:r>
          </w:p>
        </w:tc>
      </w:tr>
      <w:tr w:rsidR="002364A7" w:rsidRPr="00AE43D1" w14:paraId="61669FF8" w14:textId="77777777" w:rsidTr="002E6AEB">
        <w:tc>
          <w:tcPr>
            <w:tcW w:w="1701" w:type="dxa"/>
          </w:tcPr>
          <w:p w14:paraId="636FA0D8" w14:textId="77777777" w:rsidR="00933132" w:rsidRPr="009F2717" w:rsidRDefault="00933132" w:rsidP="009F2717">
            <w:pPr>
              <w:pStyle w:val="Tablecontents"/>
              <w:rPr>
                <w:rFonts w:eastAsiaTheme="minorHAnsi"/>
                <w:b/>
                <w:bCs/>
                <w:lang w:eastAsia="en-US"/>
              </w:rPr>
            </w:pPr>
          </w:p>
        </w:tc>
        <w:tc>
          <w:tcPr>
            <w:tcW w:w="1665" w:type="dxa"/>
            <w:vAlign w:val="center"/>
          </w:tcPr>
          <w:p w14:paraId="4C7A67D1" w14:textId="5B59B56A" w:rsidR="00933132" w:rsidRPr="00A97878" w:rsidRDefault="00933132" w:rsidP="009F2717">
            <w:pPr>
              <w:pStyle w:val="Tablecontents"/>
              <w:jc w:val="right"/>
              <w:rPr>
                <w:rFonts w:eastAsiaTheme="minorHAnsi"/>
                <w:lang w:eastAsia="en-US"/>
              </w:rPr>
            </w:pPr>
            <w:r w:rsidRPr="00A97878">
              <w:rPr>
                <w:rFonts w:ascii="Calibri" w:hAnsi="Calibri"/>
              </w:rPr>
              <w:t>40-44</w:t>
            </w:r>
          </w:p>
        </w:tc>
        <w:tc>
          <w:tcPr>
            <w:tcW w:w="887" w:type="dxa"/>
            <w:vAlign w:val="center"/>
          </w:tcPr>
          <w:p w14:paraId="0EEDA59B" w14:textId="357A8330" w:rsidR="00933132" w:rsidRPr="00286F2F" w:rsidRDefault="00933132" w:rsidP="009F2717">
            <w:pPr>
              <w:pStyle w:val="Tablecontents"/>
              <w:jc w:val="right"/>
              <w:rPr>
                <w:rFonts w:eastAsiaTheme="minorHAnsi"/>
                <w:lang w:eastAsia="en-US"/>
              </w:rPr>
            </w:pPr>
            <w:r w:rsidRPr="00A97878">
              <w:rPr>
                <w:rFonts w:ascii="Calibri" w:hAnsi="Calibri"/>
              </w:rPr>
              <w:t>20</w:t>
            </w:r>
          </w:p>
        </w:tc>
        <w:tc>
          <w:tcPr>
            <w:tcW w:w="851" w:type="dxa"/>
            <w:vAlign w:val="center"/>
          </w:tcPr>
          <w:p w14:paraId="4DF6D545" w14:textId="380795C4" w:rsidR="00933132" w:rsidRPr="00FF2EC4" w:rsidRDefault="00933132" w:rsidP="009F2717">
            <w:pPr>
              <w:pStyle w:val="Tablecontents"/>
              <w:jc w:val="right"/>
              <w:rPr>
                <w:rFonts w:eastAsiaTheme="minorHAnsi"/>
                <w:lang w:eastAsia="en-US"/>
              </w:rPr>
            </w:pPr>
            <w:r w:rsidRPr="00DA6991">
              <w:rPr>
                <w:rFonts w:ascii="Calibri" w:hAnsi="Calibri"/>
              </w:rPr>
              <w:t>21</w:t>
            </w:r>
          </w:p>
        </w:tc>
        <w:tc>
          <w:tcPr>
            <w:tcW w:w="850" w:type="dxa"/>
            <w:vAlign w:val="center"/>
          </w:tcPr>
          <w:p w14:paraId="1160871E" w14:textId="16094511" w:rsidR="00933132" w:rsidRPr="009F2717" w:rsidRDefault="00933132" w:rsidP="009F2717">
            <w:pPr>
              <w:pStyle w:val="Tablecontents"/>
              <w:jc w:val="right"/>
              <w:rPr>
                <w:rFonts w:eastAsiaTheme="minorHAnsi"/>
                <w:lang w:eastAsia="en-US"/>
              </w:rPr>
            </w:pPr>
            <w:r w:rsidRPr="00AE43D1">
              <w:rPr>
                <w:rFonts w:ascii="Calibri" w:hAnsi="Calibri"/>
              </w:rPr>
              <w:t>22</w:t>
            </w:r>
          </w:p>
        </w:tc>
        <w:tc>
          <w:tcPr>
            <w:tcW w:w="850" w:type="dxa"/>
            <w:vAlign w:val="center"/>
          </w:tcPr>
          <w:p w14:paraId="3F2C5594" w14:textId="7CAB4DE0" w:rsidR="00933132" w:rsidRPr="009F2717" w:rsidRDefault="00933132" w:rsidP="009F2717">
            <w:pPr>
              <w:pStyle w:val="Tablecontents"/>
              <w:jc w:val="right"/>
              <w:rPr>
                <w:rFonts w:eastAsiaTheme="minorHAnsi"/>
                <w:lang w:eastAsia="en-US"/>
              </w:rPr>
            </w:pPr>
            <w:r w:rsidRPr="00AE43D1">
              <w:rPr>
                <w:rFonts w:ascii="Calibri" w:hAnsi="Calibri"/>
              </w:rPr>
              <w:t>14</w:t>
            </w:r>
          </w:p>
        </w:tc>
        <w:tc>
          <w:tcPr>
            <w:tcW w:w="853" w:type="dxa"/>
            <w:vAlign w:val="center"/>
          </w:tcPr>
          <w:p w14:paraId="22DBD3C7" w14:textId="52D78D20" w:rsidR="00933132" w:rsidRPr="009F2717" w:rsidRDefault="00933132" w:rsidP="009F2717">
            <w:pPr>
              <w:pStyle w:val="Tablecontents"/>
              <w:jc w:val="right"/>
              <w:rPr>
                <w:rFonts w:eastAsiaTheme="minorHAnsi"/>
                <w:lang w:eastAsia="en-US"/>
              </w:rPr>
            </w:pPr>
            <w:r w:rsidRPr="00AE43D1">
              <w:rPr>
                <w:rFonts w:ascii="Calibri" w:hAnsi="Calibri"/>
              </w:rPr>
              <w:t>26</w:t>
            </w:r>
          </w:p>
        </w:tc>
        <w:tc>
          <w:tcPr>
            <w:tcW w:w="872" w:type="dxa"/>
            <w:vAlign w:val="center"/>
          </w:tcPr>
          <w:p w14:paraId="665837EE" w14:textId="324DDD1E" w:rsidR="00933132" w:rsidRPr="009F2717" w:rsidRDefault="00933132" w:rsidP="009F2717">
            <w:pPr>
              <w:pStyle w:val="Tablecontents"/>
              <w:jc w:val="right"/>
              <w:rPr>
                <w:rFonts w:eastAsiaTheme="minorHAnsi"/>
                <w:lang w:eastAsia="en-US"/>
              </w:rPr>
            </w:pPr>
            <w:r w:rsidRPr="00AE43D1">
              <w:rPr>
                <w:rFonts w:ascii="Calibri" w:hAnsi="Calibri"/>
              </w:rPr>
              <w:t>103</w:t>
            </w:r>
          </w:p>
        </w:tc>
      </w:tr>
      <w:tr w:rsidR="002364A7" w:rsidRPr="00AE43D1" w14:paraId="4C149C20" w14:textId="77777777" w:rsidTr="002E6AEB">
        <w:tc>
          <w:tcPr>
            <w:tcW w:w="1701" w:type="dxa"/>
          </w:tcPr>
          <w:p w14:paraId="3913C642" w14:textId="77777777" w:rsidR="00933132" w:rsidRPr="009F2717" w:rsidRDefault="00933132" w:rsidP="009F2717">
            <w:pPr>
              <w:pStyle w:val="Tablecontents"/>
              <w:rPr>
                <w:rFonts w:eastAsiaTheme="minorHAnsi"/>
                <w:b/>
                <w:bCs/>
                <w:lang w:eastAsia="en-US"/>
              </w:rPr>
            </w:pPr>
          </w:p>
        </w:tc>
        <w:tc>
          <w:tcPr>
            <w:tcW w:w="1665" w:type="dxa"/>
            <w:vAlign w:val="center"/>
          </w:tcPr>
          <w:p w14:paraId="46A9B1A9" w14:textId="1B919194" w:rsidR="00933132" w:rsidRPr="00A97878" w:rsidRDefault="00933132" w:rsidP="009F2717">
            <w:pPr>
              <w:pStyle w:val="Tablecontents"/>
              <w:jc w:val="right"/>
              <w:rPr>
                <w:rFonts w:eastAsiaTheme="minorHAnsi"/>
                <w:lang w:eastAsia="en-US"/>
              </w:rPr>
            </w:pPr>
            <w:r w:rsidRPr="00A97878">
              <w:rPr>
                <w:rFonts w:ascii="Calibri" w:hAnsi="Calibri"/>
              </w:rPr>
              <w:t>45-49</w:t>
            </w:r>
          </w:p>
        </w:tc>
        <w:tc>
          <w:tcPr>
            <w:tcW w:w="887" w:type="dxa"/>
            <w:vAlign w:val="center"/>
          </w:tcPr>
          <w:p w14:paraId="77117882" w14:textId="70288F3A" w:rsidR="00933132" w:rsidRPr="00286F2F" w:rsidRDefault="00933132" w:rsidP="009F2717">
            <w:pPr>
              <w:pStyle w:val="Tablecontents"/>
              <w:jc w:val="right"/>
              <w:rPr>
                <w:rFonts w:eastAsiaTheme="minorHAnsi"/>
                <w:lang w:eastAsia="en-US"/>
              </w:rPr>
            </w:pPr>
            <w:r w:rsidRPr="00A97878">
              <w:rPr>
                <w:rFonts w:ascii="Calibri" w:hAnsi="Calibri"/>
              </w:rPr>
              <w:t>11</w:t>
            </w:r>
          </w:p>
        </w:tc>
        <w:tc>
          <w:tcPr>
            <w:tcW w:w="851" w:type="dxa"/>
            <w:vAlign w:val="center"/>
          </w:tcPr>
          <w:p w14:paraId="74490471" w14:textId="5F0BA146" w:rsidR="00933132" w:rsidRPr="00FF2EC4" w:rsidRDefault="00933132" w:rsidP="009F2717">
            <w:pPr>
              <w:pStyle w:val="Tablecontents"/>
              <w:jc w:val="right"/>
              <w:rPr>
                <w:rFonts w:eastAsiaTheme="minorHAnsi"/>
                <w:lang w:eastAsia="en-US"/>
              </w:rPr>
            </w:pPr>
            <w:r w:rsidRPr="00DA6991">
              <w:rPr>
                <w:rFonts w:ascii="Calibri" w:hAnsi="Calibri"/>
              </w:rPr>
              <w:t>13</w:t>
            </w:r>
          </w:p>
        </w:tc>
        <w:tc>
          <w:tcPr>
            <w:tcW w:w="850" w:type="dxa"/>
            <w:vAlign w:val="center"/>
          </w:tcPr>
          <w:p w14:paraId="303C4E93" w14:textId="5C36E859" w:rsidR="00933132" w:rsidRPr="009F2717" w:rsidRDefault="00933132" w:rsidP="009F2717">
            <w:pPr>
              <w:pStyle w:val="Tablecontents"/>
              <w:jc w:val="right"/>
              <w:rPr>
                <w:rFonts w:eastAsiaTheme="minorHAnsi"/>
                <w:lang w:eastAsia="en-US"/>
              </w:rPr>
            </w:pPr>
            <w:r w:rsidRPr="00AE43D1">
              <w:rPr>
                <w:rFonts w:ascii="Calibri" w:hAnsi="Calibri"/>
              </w:rPr>
              <w:t>15</w:t>
            </w:r>
          </w:p>
        </w:tc>
        <w:tc>
          <w:tcPr>
            <w:tcW w:w="850" w:type="dxa"/>
            <w:vAlign w:val="center"/>
          </w:tcPr>
          <w:p w14:paraId="149F2A0F" w14:textId="417C8A14" w:rsidR="00933132" w:rsidRPr="009F2717" w:rsidRDefault="00933132" w:rsidP="009F2717">
            <w:pPr>
              <w:pStyle w:val="Tablecontents"/>
              <w:jc w:val="right"/>
              <w:rPr>
                <w:rFonts w:eastAsiaTheme="minorHAnsi"/>
                <w:lang w:eastAsia="en-US"/>
              </w:rPr>
            </w:pPr>
            <w:r w:rsidRPr="00AE43D1">
              <w:rPr>
                <w:rFonts w:ascii="Calibri" w:hAnsi="Calibri"/>
              </w:rPr>
              <w:t>21</w:t>
            </w:r>
          </w:p>
        </w:tc>
        <w:tc>
          <w:tcPr>
            <w:tcW w:w="853" w:type="dxa"/>
            <w:vAlign w:val="center"/>
          </w:tcPr>
          <w:p w14:paraId="391D2DF5" w14:textId="61CA02BF" w:rsidR="00933132" w:rsidRPr="009F2717" w:rsidRDefault="00933132" w:rsidP="009F2717">
            <w:pPr>
              <w:pStyle w:val="Tablecontents"/>
              <w:jc w:val="right"/>
              <w:rPr>
                <w:rFonts w:eastAsiaTheme="minorHAnsi"/>
                <w:lang w:eastAsia="en-US"/>
              </w:rPr>
            </w:pPr>
            <w:r w:rsidRPr="00AE43D1">
              <w:rPr>
                <w:rFonts w:ascii="Calibri" w:hAnsi="Calibri"/>
              </w:rPr>
              <w:t>16</w:t>
            </w:r>
          </w:p>
        </w:tc>
        <w:tc>
          <w:tcPr>
            <w:tcW w:w="872" w:type="dxa"/>
            <w:vAlign w:val="center"/>
          </w:tcPr>
          <w:p w14:paraId="2F78E5CC" w14:textId="1DD83F4B" w:rsidR="00933132" w:rsidRPr="009F2717" w:rsidRDefault="00933132" w:rsidP="009F2717">
            <w:pPr>
              <w:pStyle w:val="Tablecontents"/>
              <w:jc w:val="right"/>
              <w:rPr>
                <w:rFonts w:eastAsiaTheme="minorHAnsi"/>
                <w:lang w:eastAsia="en-US"/>
              </w:rPr>
            </w:pPr>
            <w:r w:rsidRPr="00AE43D1">
              <w:rPr>
                <w:rFonts w:ascii="Calibri" w:hAnsi="Calibri"/>
              </w:rPr>
              <w:t>76</w:t>
            </w:r>
          </w:p>
        </w:tc>
      </w:tr>
      <w:tr w:rsidR="002364A7" w:rsidRPr="00AE43D1" w14:paraId="169E761A" w14:textId="77777777" w:rsidTr="002E6AEB">
        <w:tc>
          <w:tcPr>
            <w:tcW w:w="1701" w:type="dxa"/>
          </w:tcPr>
          <w:p w14:paraId="4DB6495F" w14:textId="77777777" w:rsidR="00933132" w:rsidRPr="009F2717" w:rsidRDefault="00933132" w:rsidP="009F2717">
            <w:pPr>
              <w:pStyle w:val="Tablecontents"/>
              <w:rPr>
                <w:rFonts w:eastAsiaTheme="minorHAnsi"/>
                <w:b/>
                <w:bCs/>
                <w:lang w:eastAsia="en-US"/>
              </w:rPr>
            </w:pPr>
          </w:p>
        </w:tc>
        <w:tc>
          <w:tcPr>
            <w:tcW w:w="1665" w:type="dxa"/>
            <w:vAlign w:val="center"/>
          </w:tcPr>
          <w:p w14:paraId="6529A1DE" w14:textId="3A8AAE16" w:rsidR="00933132" w:rsidRPr="00A97878" w:rsidRDefault="00933132" w:rsidP="009F2717">
            <w:pPr>
              <w:pStyle w:val="Tablecontents"/>
              <w:jc w:val="right"/>
              <w:rPr>
                <w:rFonts w:eastAsiaTheme="minorHAnsi"/>
                <w:lang w:eastAsia="en-US"/>
              </w:rPr>
            </w:pPr>
            <w:r w:rsidRPr="00A97878">
              <w:rPr>
                <w:rFonts w:ascii="Calibri" w:hAnsi="Calibri"/>
              </w:rPr>
              <w:t>50-54</w:t>
            </w:r>
          </w:p>
        </w:tc>
        <w:tc>
          <w:tcPr>
            <w:tcW w:w="887" w:type="dxa"/>
            <w:vAlign w:val="center"/>
          </w:tcPr>
          <w:p w14:paraId="0933B21F" w14:textId="0C00D4ED" w:rsidR="00933132" w:rsidRPr="00286F2F" w:rsidRDefault="00933132" w:rsidP="009F2717">
            <w:pPr>
              <w:pStyle w:val="Tablecontents"/>
              <w:jc w:val="right"/>
              <w:rPr>
                <w:rFonts w:eastAsiaTheme="minorHAnsi"/>
                <w:lang w:eastAsia="en-US"/>
              </w:rPr>
            </w:pPr>
            <w:r w:rsidRPr="00A97878">
              <w:rPr>
                <w:rFonts w:ascii="Calibri" w:hAnsi="Calibri"/>
              </w:rPr>
              <w:t>7</w:t>
            </w:r>
          </w:p>
        </w:tc>
        <w:tc>
          <w:tcPr>
            <w:tcW w:w="851" w:type="dxa"/>
            <w:vAlign w:val="center"/>
          </w:tcPr>
          <w:p w14:paraId="1F44F507" w14:textId="16F52FD0" w:rsidR="00933132" w:rsidRPr="00FF2EC4" w:rsidRDefault="00933132" w:rsidP="009F2717">
            <w:pPr>
              <w:pStyle w:val="Tablecontents"/>
              <w:jc w:val="right"/>
              <w:rPr>
                <w:rFonts w:eastAsiaTheme="minorHAnsi"/>
                <w:lang w:eastAsia="en-US"/>
              </w:rPr>
            </w:pPr>
            <w:r w:rsidRPr="00DA6991">
              <w:rPr>
                <w:rFonts w:ascii="Calibri" w:hAnsi="Calibri"/>
              </w:rPr>
              <w:t>15</w:t>
            </w:r>
          </w:p>
        </w:tc>
        <w:tc>
          <w:tcPr>
            <w:tcW w:w="850" w:type="dxa"/>
            <w:vAlign w:val="center"/>
          </w:tcPr>
          <w:p w14:paraId="3378D600" w14:textId="5737FC61" w:rsidR="00933132" w:rsidRPr="009F2717" w:rsidRDefault="00933132" w:rsidP="009F2717">
            <w:pPr>
              <w:pStyle w:val="Tablecontents"/>
              <w:jc w:val="right"/>
              <w:rPr>
                <w:rFonts w:eastAsiaTheme="minorHAnsi"/>
                <w:lang w:eastAsia="en-US"/>
              </w:rPr>
            </w:pPr>
            <w:r w:rsidRPr="00AE43D1">
              <w:rPr>
                <w:rFonts w:ascii="Calibri" w:hAnsi="Calibri"/>
              </w:rPr>
              <w:t>10</w:t>
            </w:r>
          </w:p>
        </w:tc>
        <w:tc>
          <w:tcPr>
            <w:tcW w:w="850" w:type="dxa"/>
            <w:vAlign w:val="center"/>
          </w:tcPr>
          <w:p w14:paraId="3DB68A47" w14:textId="19D9E976" w:rsidR="00933132" w:rsidRPr="009F2717" w:rsidRDefault="00933132" w:rsidP="009F2717">
            <w:pPr>
              <w:pStyle w:val="Tablecontents"/>
              <w:jc w:val="right"/>
              <w:rPr>
                <w:rFonts w:eastAsiaTheme="minorHAnsi"/>
                <w:lang w:eastAsia="en-US"/>
              </w:rPr>
            </w:pPr>
            <w:r w:rsidRPr="00AE43D1">
              <w:rPr>
                <w:rFonts w:ascii="Calibri" w:hAnsi="Calibri"/>
              </w:rPr>
              <w:t>14</w:t>
            </w:r>
          </w:p>
        </w:tc>
        <w:tc>
          <w:tcPr>
            <w:tcW w:w="853" w:type="dxa"/>
            <w:vAlign w:val="center"/>
          </w:tcPr>
          <w:p w14:paraId="1EE39C30" w14:textId="57DE0DA3" w:rsidR="00933132" w:rsidRPr="009F2717" w:rsidRDefault="00933132" w:rsidP="009F2717">
            <w:pPr>
              <w:pStyle w:val="Tablecontents"/>
              <w:jc w:val="right"/>
              <w:rPr>
                <w:rFonts w:eastAsiaTheme="minorHAnsi"/>
                <w:lang w:eastAsia="en-US"/>
              </w:rPr>
            </w:pPr>
            <w:r w:rsidRPr="00AE43D1">
              <w:rPr>
                <w:rFonts w:ascii="Calibri" w:hAnsi="Calibri"/>
              </w:rPr>
              <w:t>16</w:t>
            </w:r>
          </w:p>
        </w:tc>
        <w:tc>
          <w:tcPr>
            <w:tcW w:w="872" w:type="dxa"/>
            <w:vAlign w:val="center"/>
          </w:tcPr>
          <w:p w14:paraId="1CEBA17A" w14:textId="7CBE01C6" w:rsidR="00933132" w:rsidRPr="009F2717" w:rsidRDefault="00933132" w:rsidP="009F2717">
            <w:pPr>
              <w:pStyle w:val="Tablecontents"/>
              <w:jc w:val="right"/>
              <w:rPr>
                <w:rFonts w:eastAsiaTheme="minorHAnsi"/>
                <w:lang w:eastAsia="en-US"/>
              </w:rPr>
            </w:pPr>
            <w:r w:rsidRPr="00AE43D1">
              <w:rPr>
                <w:rFonts w:ascii="Calibri" w:hAnsi="Calibri"/>
              </w:rPr>
              <w:t>62</w:t>
            </w:r>
          </w:p>
        </w:tc>
      </w:tr>
      <w:tr w:rsidR="002364A7" w:rsidRPr="00AE43D1" w14:paraId="7C13AF2B" w14:textId="77777777" w:rsidTr="002E6AEB">
        <w:tc>
          <w:tcPr>
            <w:tcW w:w="1701" w:type="dxa"/>
          </w:tcPr>
          <w:p w14:paraId="58258070" w14:textId="77777777" w:rsidR="00933132" w:rsidRPr="009F2717" w:rsidRDefault="00933132" w:rsidP="009F2717">
            <w:pPr>
              <w:pStyle w:val="Tablecontents"/>
              <w:rPr>
                <w:rFonts w:eastAsiaTheme="minorHAnsi"/>
                <w:b/>
                <w:bCs/>
                <w:lang w:eastAsia="en-US"/>
              </w:rPr>
            </w:pPr>
          </w:p>
        </w:tc>
        <w:tc>
          <w:tcPr>
            <w:tcW w:w="1665" w:type="dxa"/>
            <w:vAlign w:val="center"/>
          </w:tcPr>
          <w:p w14:paraId="31BD1CFC" w14:textId="75455B3B" w:rsidR="00933132" w:rsidRPr="00A97878" w:rsidRDefault="00933132" w:rsidP="009F2717">
            <w:pPr>
              <w:pStyle w:val="Tablecontents"/>
              <w:jc w:val="right"/>
              <w:rPr>
                <w:rFonts w:eastAsiaTheme="minorHAnsi"/>
                <w:lang w:eastAsia="en-US"/>
              </w:rPr>
            </w:pPr>
            <w:r w:rsidRPr="00A97878">
              <w:rPr>
                <w:rFonts w:ascii="Calibri" w:hAnsi="Calibri"/>
              </w:rPr>
              <w:t>55-59</w:t>
            </w:r>
          </w:p>
        </w:tc>
        <w:tc>
          <w:tcPr>
            <w:tcW w:w="887" w:type="dxa"/>
            <w:vAlign w:val="center"/>
          </w:tcPr>
          <w:p w14:paraId="3F0DB049" w14:textId="205707C9" w:rsidR="00933132" w:rsidRPr="00286F2F" w:rsidRDefault="00933132" w:rsidP="009F2717">
            <w:pPr>
              <w:pStyle w:val="Tablecontents"/>
              <w:jc w:val="right"/>
              <w:rPr>
                <w:rFonts w:eastAsiaTheme="minorHAnsi"/>
                <w:lang w:eastAsia="en-US"/>
              </w:rPr>
            </w:pPr>
            <w:r w:rsidRPr="00A97878">
              <w:rPr>
                <w:rFonts w:ascii="Calibri" w:hAnsi="Calibri"/>
              </w:rPr>
              <w:t>13</w:t>
            </w:r>
          </w:p>
        </w:tc>
        <w:tc>
          <w:tcPr>
            <w:tcW w:w="851" w:type="dxa"/>
            <w:vAlign w:val="center"/>
          </w:tcPr>
          <w:p w14:paraId="0B30B7F7" w14:textId="45D2716D" w:rsidR="00933132" w:rsidRPr="00FF2EC4" w:rsidRDefault="00933132" w:rsidP="009F2717">
            <w:pPr>
              <w:pStyle w:val="Tablecontents"/>
              <w:jc w:val="right"/>
              <w:rPr>
                <w:rFonts w:eastAsiaTheme="minorHAnsi"/>
                <w:lang w:eastAsia="en-US"/>
              </w:rPr>
            </w:pPr>
            <w:r w:rsidRPr="00DA6991">
              <w:rPr>
                <w:rFonts w:ascii="Calibri" w:hAnsi="Calibri"/>
              </w:rPr>
              <w:t>6</w:t>
            </w:r>
          </w:p>
        </w:tc>
        <w:tc>
          <w:tcPr>
            <w:tcW w:w="850" w:type="dxa"/>
            <w:vAlign w:val="center"/>
          </w:tcPr>
          <w:p w14:paraId="670E313B" w14:textId="35564069" w:rsidR="00933132" w:rsidRPr="009F2717" w:rsidRDefault="00933132" w:rsidP="009F2717">
            <w:pPr>
              <w:pStyle w:val="Tablecontents"/>
              <w:jc w:val="right"/>
              <w:rPr>
                <w:rFonts w:eastAsiaTheme="minorHAnsi"/>
                <w:lang w:eastAsia="en-US"/>
              </w:rPr>
            </w:pPr>
            <w:r w:rsidRPr="00AE43D1">
              <w:rPr>
                <w:rFonts w:ascii="Calibri" w:hAnsi="Calibri"/>
              </w:rPr>
              <w:t>14</w:t>
            </w:r>
          </w:p>
        </w:tc>
        <w:tc>
          <w:tcPr>
            <w:tcW w:w="850" w:type="dxa"/>
            <w:vAlign w:val="center"/>
          </w:tcPr>
          <w:p w14:paraId="26838E9C" w14:textId="48F1BF81" w:rsidR="00933132" w:rsidRPr="009F2717" w:rsidRDefault="00933132" w:rsidP="009F2717">
            <w:pPr>
              <w:pStyle w:val="Tablecontents"/>
              <w:jc w:val="right"/>
              <w:rPr>
                <w:rFonts w:eastAsiaTheme="minorHAnsi"/>
                <w:lang w:eastAsia="en-US"/>
              </w:rPr>
            </w:pPr>
            <w:r w:rsidRPr="00AE43D1">
              <w:rPr>
                <w:rFonts w:ascii="Calibri" w:hAnsi="Calibri"/>
              </w:rPr>
              <w:t>14</w:t>
            </w:r>
          </w:p>
        </w:tc>
        <w:tc>
          <w:tcPr>
            <w:tcW w:w="853" w:type="dxa"/>
            <w:vAlign w:val="center"/>
          </w:tcPr>
          <w:p w14:paraId="2002B8E9" w14:textId="7D4C9D03" w:rsidR="00933132" w:rsidRPr="009F2717" w:rsidRDefault="00933132" w:rsidP="009F2717">
            <w:pPr>
              <w:pStyle w:val="Tablecontents"/>
              <w:jc w:val="right"/>
              <w:rPr>
                <w:rFonts w:eastAsiaTheme="minorHAnsi"/>
                <w:lang w:eastAsia="en-US"/>
              </w:rPr>
            </w:pPr>
            <w:r w:rsidRPr="00AE43D1">
              <w:rPr>
                <w:rFonts w:ascii="Calibri" w:hAnsi="Calibri"/>
              </w:rPr>
              <w:t>13</w:t>
            </w:r>
          </w:p>
        </w:tc>
        <w:tc>
          <w:tcPr>
            <w:tcW w:w="872" w:type="dxa"/>
            <w:vAlign w:val="center"/>
          </w:tcPr>
          <w:p w14:paraId="237C8C00" w14:textId="7F308488" w:rsidR="00933132" w:rsidRPr="009F2717" w:rsidRDefault="00933132" w:rsidP="009F2717">
            <w:pPr>
              <w:pStyle w:val="Tablecontents"/>
              <w:jc w:val="right"/>
              <w:rPr>
                <w:rFonts w:eastAsiaTheme="minorHAnsi"/>
                <w:lang w:eastAsia="en-US"/>
              </w:rPr>
            </w:pPr>
            <w:r w:rsidRPr="00AE43D1">
              <w:rPr>
                <w:rFonts w:ascii="Calibri" w:hAnsi="Calibri"/>
              </w:rPr>
              <w:t>60</w:t>
            </w:r>
          </w:p>
        </w:tc>
      </w:tr>
      <w:tr w:rsidR="002364A7" w:rsidRPr="00AE43D1" w14:paraId="627934A3" w14:textId="77777777" w:rsidTr="002E6AEB">
        <w:tc>
          <w:tcPr>
            <w:tcW w:w="1701" w:type="dxa"/>
          </w:tcPr>
          <w:p w14:paraId="1A33F64A" w14:textId="77777777" w:rsidR="00933132" w:rsidRPr="009F2717" w:rsidRDefault="00933132" w:rsidP="009F2717">
            <w:pPr>
              <w:pStyle w:val="Tablecontents"/>
              <w:rPr>
                <w:rFonts w:eastAsiaTheme="minorHAnsi"/>
                <w:b/>
                <w:bCs/>
                <w:lang w:eastAsia="en-US"/>
              </w:rPr>
            </w:pPr>
          </w:p>
        </w:tc>
        <w:tc>
          <w:tcPr>
            <w:tcW w:w="1665" w:type="dxa"/>
            <w:vAlign w:val="center"/>
          </w:tcPr>
          <w:p w14:paraId="567C3D7D" w14:textId="00C9CD17" w:rsidR="00933132" w:rsidRPr="00A97878" w:rsidRDefault="00933132" w:rsidP="009F2717">
            <w:pPr>
              <w:pStyle w:val="Tablecontents"/>
              <w:jc w:val="right"/>
              <w:rPr>
                <w:rFonts w:eastAsiaTheme="minorHAnsi"/>
                <w:lang w:eastAsia="en-US"/>
              </w:rPr>
            </w:pPr>
            <w:r w:rsidRPr="00A97878">
              <w:rPr>
                <w:rFonts w:ascii="Calibri" w:hAnsi="Calibri"/>
              </w:rPr>
              <w:t>60-64</w:t>
            </w:r>
          </w:p>
        </w:tc>
        <w:tc>
          <w:tcPr>
            <w:tcW w:w="887" w:type="dxa"/>
            <w:vAlign w:val="center"/>
          </w:tcPr>
          <w:p w14:paraId="774FBE9F" w14:textId="03594CC5" w:rsidR="00933132" w:rsidRPr="00286F2F" w:rsidRDefault="00933132" w:rsidP="009F2717">
            <w:pPr>
              <w:pStyle w:val="Tablecontents"/>
              <w:jc w:val="right"/>
              <w:rPr>
                <w:rFonts w:eastAsiaTheme="minorHAnsi"/>
                <w:lang w:eastAsia="en-US"/>
              </w:rPr>
            </w:pPr>
            <w:r w:rsidRPr="00A97878">
              <w:rPr>
                <w:rFonts w:ascii="Calibri" w:hAnsi="Calibri"/>
              </w:rPr>
              <w:t>9</w:t>
            </w:r>
          </w:p>
        </w:tc>
        <w:tc>
          <w:tcPr>
            <w:tcW w:w="851" w:type="dxa"/>
            <w:vAlign w:val="center"/>
          </w:tcPr>
          <w:p w14:paraId="4950CE46" w14:textId="13E2E2AF" w:rsidR="00933132" w:rsidRPr="00FF2EC4" w:rsidRDefault="00933132" w:rsidP="009F2717">
            <w:pPr>
              <w:pStyle w:val="Tablecontents"/>
              <w:jc w:val="right"/>
              <w:rPr>
                <w:rFonts w:eastAsiaTheme="minorHAnsi"/>
                <w:lang w:eastAsia="en-US"/>
              </w:rPr>
            </w:pPr>
            <w:r w:rsidRPr="00DA6991">
              <w:rPr>
                <w:rFonts w:ascii="Calibri" w:hAnsi="Calibri"/>
              </w:rPr>
              <w:t>5</w:t>
            </w:r>
          </w:p>
        </w:tc>
        <w:tc>
          <w:tcPr>
            <w:tcW w:w="850" w:type="dxa"/>
            <w:vAlign w:val="center"/>
          </w:tcPr>
          <w:p w14:paraId="3C063EA7" w14:textId="021F0122" w:rsidR="00933132" w:rsidRPr="009F2717" w:rsidRDefault="00933132" w:rsidP="009F2717">
            <w:pPr>
              <w:pStyle w:val="Tablecontents"/>
              <w:jc w:val="right"/>
              <w:rPr>
                <w:rFonts w:eastAsiaTheme="minorHAnsi"/>
                <w:lang w:eastAsia="en-US"/>
              </w:rPr>
            </w:pPr>
            <w:r w:rsidRPr="00AE43D1">
              <w:rPr>
                <w:rFonts w:ascii="Calibri" w:hAnsi="Calibri"/>
              </w:rPr>
              <w:t>7</w:t>
            </w:r>
          </w:p>
        </w:tc>
        <w:tc>
          <w:tcPr>
            <w:tcW w:w="850" w:type="dxa"/>
            <w:vAlign w:val="center"/>
          </w:tcPr>
          <w:p w14:paraId="569E63BC" w14:textId="7A7B399C" w:rsidR="00933132" w:rsidRPr="009F2717" w:rsidRDefault="00933132" w:rsidP="009F2717">
            <w:pPr>
              <w:pStyle w:val="Tablecontents"/>
              <w:jc w:val="right"/>
              <w:rPr>
                <w:rFonts w:eastAsiaTheme="minorHAnsi"/>
                <w:lang w:eastAsia="en-US"/>
              </w:rPr>
            </w:pPr>
            <w:r w:rsidRPr="00AE43D1">
              <w:rPr>
                <w:rFonts w:ascii="Calibri" w:hAnsi="Calibri"/>
              </w:rPr>
              <w:t>7</w:t>
            </w:r>
          </w:p>
        </w:tc>
        <w:tc>
          <w:tcPr>
            <w:tcW w:w="853" w:type="dxa"/>
            <w:vAlign w:val="center"/>
          </w:tcPr>
          <w:p w14:paraId="1564FFB0" w14:textId="645E01B8" w:rsidR="00933132" w:rsidRPr="009F2717" w:rsidRDefault="00933132" w:rsidP="009F2717">
            <w:pPr>
              <w:pStyle w:val="Tablecontents"/>
              <w:jc w:val="right"/>
              <w:rPr>
                <w:rFonts w:eastAsiaTheme="minorHAnsi"/>
                <w:lang w:eastAsia="en-US"/>
              </w:rPr>
            </w:pPr>
            <w:r w:rsidRPr="00AE43D1">
              <w:rPr>
                <w:rFonts w:ascii="Calibri" w:hAnsi="Calibri"/>
              </w:rPr>
              <w:t>11</w:t>
            </w:r>
          </w:p>
        </w:tc>
        <w:tc>
          <w:tcPr>
            <w:tcW w:w="872" w:type="dxa"/>
            <w:vAlign w:val="center"/>
          </w:tcPr>
          <w:p w14:paraId="5EB1B4FD" w14:textId="0574DDEB" w:rsidR="00933132" w:rsidRPr="009F2717" w:rsidRDefault="00933132" w:rsidP="009F2717">
            <w:pPr>
              <w:pStyle w:val="Tablecontents"/>
              <w:jc w:val="right"/>
              <w:rPr>
                <w:rFonts w:eastAsiaTheme="minorHAnsi"/>
                <w:lang w:eastAsia="en-US"/>
              </w:rPr>
            </w:pPr>
            <w:r w:rsidRPr="00AE43D1">
              <w:rPr>
                <w:rFonts w:ascii="Calibri" w:hAnsi="Calibri"/>
              </w:rPr>
              <w:t>39</w:t>
            </w:r>
          </w:p>
        </w:tc>
      </w:tr>
      <w:tr w:rsidR="002364A7" w:rsidRPr="00AE43D1" w14:paraId="0FCE1F33" w14:textId="77777777" w:rsidTr="002E6AEB">
        <w:tc>
          <w:tcPr>
            <w:tcW w:w="1701" w:type="dxa"/>
          </w:tcPr>
          <w:p w14:paraId="5EE52C2D" w14:textId="77777777" w:rsidR="00933132" w:rsidRPr="009F2717" w:rsidRDefault="00933132" w:rsidP="009F2717">
            <w:pPr>
              <w:pStyle w:val="Tablecontents"/>
              <w:rPr>
                <w:rFonts w:eastAsiaTheme="minorHAnsi"/>
                <w:b/>
                <w:bCs/>
                <w:lang w:eastAsia="en-US"/>
              </w:rPr>
            </w:pPr>
          </w:p>
        </w:tc>
        <w:tc>
          <w:tcPr>
            <w:tcW w:w="1665" w:type="dxa"/>
            <w:vAlign w:val="center"/>
          </w:tcPr>
          <w:p w14:paraId="18DCA7D2" w14:textId="58CD9923" w:rsidR="00933132" w:rsidRPr="00A97878" w:rsidRDefault="00933132" w:rsidP="009F2717">
            <w:pPr>
              <w:pStyle w:val="Tablecontents"/>
              <w:jc w:val="right"/>
              <w:rPr>
                <w:rFonts w:eastAsiaTheme="minorHAnsi"/>
                <w:lang w:eastAsia="en-US"/>
              </w:rPr>
            </w:pPr>
            <w:r w:rsidRPr="00A97878">
              <w:rPr>
                <w:rFonts w:ascii="Calibri" w:hAnsi="Calibri"/>
              </w:rPr>
              <w:t>65-69</w:t>
            </w:r>
          </w:p>
        </w:tc>
        <w:tc>
          <w:tcPr>
            <w:tcW w:w="887" w:type="dxa"/>
            <w:vAlign w:val="center"/>
          </w:tcPr>
          <w:p w14:paraId="641EE539" w14:textId="6F722D53" w:rsidR="00933132" w:rsidRPr="00286F2F" w:rsidRDefault="00933132" w:rsidP="009F2717">
            <w:pPr>
              <w:pStyle w:val="Tablecontents"/>
              <w:jc w:val="right"/>
              <w:rPr>
                <w:rFonts w:eastAsiaTheme="minorHAnsi"/>
                <w:lang w:eastAsia="en-US"/>
              </w:rPr>
            </w:pPr>
            <w:r w:rsidRPr="00A97878">
              <w:rPr>
                <w:rFonts w:ascii="Calibri" w:hAnsi="Calibri"/>
              </w:rPr>
              <w:t>7</w:t>
            </w:r>
          </w:p>
        </w:tc>
        <w:tc>
          <w:tcPr>
            <w:tcW w:w="851" w:type="dxa"/>
            <w:vAlign w:val="center"/>
          </w:tcPr>
          <w:p w14:paraId="104CB5EB" w14:textId="0A41C8C2" w:rsidR="00933132" w:rsidRPr="00FF2EC4" w:rsidRDefault="00933132" w:rsidP="009F2717">
            <w:pPr>
              <w:pStyle w:val="Tablecontents"/>
              <w:jc w:val="right"/>
              <w:rPr>
                <w:rFonts w:eastAsiaTheme="minorHAnsi"/>
                <w:lang w:eastAsia="en-US"/>
              </w:rPr>
            </w:pPr>
            <w:r w:rsidRPr="00DA6991">
              <w:rPr>
                <w:rFonts w:ascii="Calibri" w:hAnsi="Calibri"/>
              </w:rPr>
              <w:t>5</w:t>
            </w:r>
          </w:p>
        </w:tc>
        <w:tc>
          <w:tcPr>
            <w:tcW w:w="850" w:type="dxa"/>
            <w:vAlign w:val="center"/>
          </w:tcPr>
          <w:p w14:paraId="69EBB5A9" w14:textId="18BF7AD8" w:rsidR="00933132" w:rsidRPr="009F2717" w:rsidRDefault="00933132" w:rsidP="009F2717">
            <w:pPr>
              <w:pStyle w:val="Tablecontents"/>
              <w:jc w:val="right"/>
              <w:rPr>
                <w:rFonts w:eastAsiaTheme="minorHAnsi"/>
                <w:lang w:eastAsia="en-US"/>
              </w:rPr>
            </w:pPr>
            <w:r w:rsidRPr="00AE43D1">
              <w:rPr>
                <w:rFonts w:ascii="Calibri" w:hAnsi="Calibri"/>
              </w:rPr>
              <w:t>5</w:t>
            </w:r>
          </w:p>
        </w:tc>
        <w:tc>
          <w:tcPr>
            <w:tcW w:w="850" w:type="dxa"/>
            <w:vAlign w:val="center"/>
          </w:tcPr>
          <w:p w14:paraId="12A50491" w14:textId="04D86513" w:rsidR="00933132" w:rsidRPr="009F2717" w:rsidRDefault="00933132" w:rsidP="009F2717">
            <w:pPr>
              <w:pStyle w:val="Tablecontents"/>
              <w:jc w:val="right"/>
              <w:rPr>
                <w:rFonts w:eastAsiaTheme="minorHAnsi"/>
                <w:lang w:eastAsia="en-US"/>
              </w:rPr>
            </w:pPr>
            <w:r w:rsidRPr="00AE43D1">
              <w:rPr>
                <w:rFonts w:ascii="Calibri" w:hAnsi="Calibri"/>
              </w:rPr>
              <w:t>11</w:t>
            </w:r>
          </w:p>
        </w:tc>
        <w:tc>
          <w:tcPr>
            <w:tcW w:w="853" w:type="dxa"/>
            <w:vAlign w:val="center"/>
          </w:tcPr>
          <w:p w14:paraId="5FACDEEE" w14:textId="7CAA2AA5" w:rsidR="00933132" w:rsidRPr="009F2717" w:rsidRDefault="00933132" w:rsidP="009F2717">
            <w:pPr>
              <w:pStyle w:val="Tablecontents"/>
              <w:jc w:val="right"/>
              <w:rPr>
                <w:rFonts w:eastAsiaTheme="minorHAnsi"/>
                <w:lang w:eastAsia="en-US"/>
              </w:rPr>
            </w:pPr>
            <w:r w:rsidRPr="00AE43D1">
              <w:rPr>
                <w:rFonts w:ascii="Calibri" w:hAnsi="Calibri"/>
              </w:rPr>
              <w:t>16</w:t>
            </w:r>
          </w:p>
        </w:tc>
        <w:tc>
          <w:tcPr>
            <w:tcW w:w="872" w:type="dxa"/>
            <w:vAlign w:val="center"/>
          </w:tcPr>
          <w:p w14:paraId="05F12968" w14:textId="2732E43E" w:rsidR="00933132" w:rsidRPr="009F2717" w:rsidRDefault="00933132" w:rsidP="009F2717">
            <w:pPr>
              <w:pStyle w:val="Tablecontents"/>
              <w:jc w:val="right"/>
              <w:rPr>
                <w:rFonts w:eastAsiaTheme="minorHAnsi"/>
                <w:lang w:eastAsia="en-US"/>
              </w:rPr>
            </w:pPr>
            <w:r w:rsidRPr="00AE43D1">
              <w:rPr>
                <w:rFonts w:ascii="Calibri" w:hAnsi="Calibri"/>
              </w:rPr>
              <w:t>44</w:t>
            </w:r>
          </w:p>
        </w:tc>
      </w:tr>
      <w:tr w:rsidR="002364A7" w:rsidRPr="00AE43D1" w14:paraId="0A048F59" w14:textId="77777777" w:rsidTr="002E6AEB">
        <w:tc>
          <w:tcPr>
            <w:tcW w:w="1701" w:type="dxa"/>
            <w:tcBorders>
              <w:top w:val="single" w:sz="4" w:space="0" w:color="auto"/>
            </w:tcBorders>
            <w:shd w:val="clear" w:color="auto" w:fill="D9D9D9" w:themeFill="background1" w:themeFillShade="D9"/>
          </w:tcPr>
          <w:p w14:paraId="718FA5A4" w14:textId="77777777" w:rsidR="00407053" w:rsidRPr="009F2717" w:rsidRDefault="00407053" w:rsidP="009F2717">
            <w:pPr>
              <w:pStyle w:val="StyleTablecontentsBold"/>
              <w:rPr>
                <w:rFonts w:eastAsiaTheme="minorHAnsi"/>
                <w:lang w:eastAsia="en-US"/>
              </w:rPr>
            </w:pPr>
            <w:r w:rsidRPr="00EC5A30">
              <w:rPr>
                <w:rFonts w:eastAsiaTheme="minorHAnsi"/>
                <w:lang w:eastAsia="en-US"/>
              </w:rPr>
              <w:t>Ethnicity</w:t>
            </w:r>
          </w:p>
        </w:tc>
        <w:tc>
          <w:tcPr>
            <w:tcW w:w="1665" w:type="dxa"/>
            <w:tcBorders>
              <w:top w:val="single" w:sz="4" w:space="0" w:color="auto"/>
            </w:tcBorders>
            <w:vAlign w:val="bottom"/>
          </w:tcPr>
          <w:p w14:paraId="2ED274AC" w14:textId="17F5C1F8" w:rsidR="00407053" w:rsidRPr="009F2717" w:rsidRDefault="00407053" w:rsidP="009F2717">
            <w:pPr>
              <w:pStyle w:val="Tablecontents"/>
              <w:jc w:val="right"/>
              <w:rPr>
                <w:rFonts w:eastAsiaTheme="minorHAnsi"/>
                <w:lang w:eastAsia="en-US"/>
              </w:rPr>
            </w:pPr>
            <w:r w:rsidRPr="009F2717">
              <w:t>European</w:t>
            </w:r>
            <w:r w:rsidR="002364A7">
              <w:t>/Other</w:t>
            </w:r>
          </w:p>
        </w:tc>
        <w:tc>
          <w:tcPr>
            <w:tcW w:w="887" w:type="dxa"/>
            <w:tcBorders>
              <w:top w:val="single" w:sz="4" w:space="0" w:color="auto"/>
            </w:tcBorders>
            <w:vAlign w:val="center"/>
          </w:tcPr>
          <w:p w14:paraId="5AD2BA22" w14:textId="12ED4EAE" w:rsidR="00407053" w:rsidRPr="009F2717" w:rsidRDefault="002364A7" w:rsidP="009F31F8">
            <w:pPr>
              <w:pStyle w:val="Tablecontents"/>
              <w:jc w:val="right"/>
              <w:rPr>
                <w:rFonts w:eastAsiaTheme="minorHAnsi"/>
                <w:lang w:eastAsia="en-US"/>
              </w:rPr>
            </w:pPr>
            <w:r w:rsidRPr="009F2717">
              <w:rPr>
                <w:rFonts w:ascii="Calibri" w:hAnsi="Calibri"/>
              </w:rPr>
              <w:t>7</w:t>
            </w:r>
            <w:r>
              <w:rPr>
                <w:rFonts w:ascii="Calibri" w:hAnsi="Calibri"/>
              </w:rPr>
              <w:t>4</w:t>
            </w:r>
          </w:p>
        </w:tc>
        <w:tc>
          <w:tcPr>
            <w:tcW w:w="851" w:type="dxa"/>
            <w:tcBorders>
              <w:top w:val="single" w:sz="4" w:space="0" w:color="auto"/>
            </w:tcBorders>
            <w:vAlign w:val="center"/>
          </w:tcPr>
          <w:p w14:paraId="613B8769" w14:textId="34F013B2" w:rsidR="00407053" w:rsidRPr="009F2717" w:rsidRDefault="002364A7" w:rsidP="009F31F8">
            <w:pPr>
              <w:pStyle w:val="Tablecontents"/>
              <w:jc w:val="right"/>
              <w:rPr>
                <w:rFonts w:eastAsiaTheme="minorHAnsi"/>
                <w:lang w:eastAsia="en-US"/>
              </w:rPr>
            </w:pPr>
            <w:r w:rsidRPr="009F2717">
              <w:rPr>
                <w:rFonts w:ascii="Calibri" w:hAnsi="Calibri"/>
              </w:rPr>
              <w:t>6</w:t>
            </w:r>
            <w:r>
              <w:rPr>
                <w:rFonts w:ascii="Calibri" w:hAnsi="Calibri"/>
              </w:rPr>
              <w:t>3</w:t>
            </w:r>
          </w:p>
        </w:tc>
        <w:tc>
          <w:tcPr>
            <w:tcW w:w="850" w:type="dxa"/>
            <w:tcBorders>
              <w:top w:val="single" w:sz="4" w:space="0" w:color="auto"/>
            </w:tcBorders>
            <w:vAlign w:val="center"/>
          </w:tcPr>
          <w:p w14:paraId="43C6B7E9" w14:textId="79306D20" w:rsidR="00407053" w:rsidRPr="009F2717" w:rsidRDefault="002364A7" w:rsidP="009F31F8">
            <w:pPr>
              <w:pStyle w:val="Tablecontents"/>
              <w:jc w:val="right"/>
              <w:rPr>
                <w:rFonts w:eastAsiaTheme="minorHAnsi"/>
                <w:lang w:eastAsia="en-US"/>
              </w:rPr>
            </w:pPr>
            <w:r w:rsidRPr="009F2717">
              <w:rPr>
                <w:rFonts w:ascii="Calibri" w:hAnsi="Calibri"/>
              </w:rPr>
              <w:t>8</w:t>
            </w:r>
            <w:r>
              <w:rPr>
                <w:rFonts w:ascii="Calibri" w:hAnsi="Calibri"/>
              </w:rPr>
              <w:t>3</w:t>
            </w:r>
          </w:p>
        </w:tc>
        <w:tc>
          <w:tcPr>
            <w:tcW w:w="850" w:type="dxa"/>
            <w:tcBorders>
              <w:top w:val="single" w:sz="4" w:space="0" w:color="auto"/>
            </w:tcBorders>
            <w:vAlign w:val="center"/>
          </w:tcPr>
          <w:p w14:paraId="398A4DA5" w14:textId="51D7602E" w:rsidR="00407053" w:rsidRPr="009F2717" w:rsidRDefault="002364A7" w:rsidP="009F31F8">
            <w:pPr>
              <w:pStyle w:val="Tablecontents"/>
              <w:jc w:val="right"/>
              <w:rPr>
                <w:rFonts w:eastAsiaTheme="minorHAnsi"/>
                <w:lang w:eastAsia="en-US"/>
              </w:rPr>
            </w:pPr>
            <w:r w:rsidRPr="009F2717">
              <w:rPr>
                <w:rFonts w:ascii="Calibri" w:hAnsi="Calibri"/>
              </w:rPr>
              <w:t>10</w:t>
            </w:r>
            <w:r>
              <w:rPr>
                <w:rFonts w:ascii="Calibri" w:hAnsi="Calibri"/>
              </w:rPr>
              <w:t>5</w:t>
            </w:r>
          </w:p>
        </w:tc>
        <w:tc>
          <w:tcPr>
            <w:tcW w:w="853" w:type="dxa"/>
            <w:tcBorders>
              <w:top w:val="single" w:sz="4" w:space="0" w:color="auto"/>
            </w:tcBorders>
            <w:vAlign w:val="center"/>
          </w:tcPr>
          <w:p w14:paraId="09D19148" w14:textId="4BFFABD2" w:rsidR="00407053" w:rsidRPr="009F2717" w:rsidRDefault="00407053" w:rsidP="009F2717">
            <w:pPr>
              <w:pStyle w:val="Tablecontents"/>
              <w:jc w:val="right"/>
              <w:rPr>
                <w:rFonts w:eastAsiaTheme="minorHAnsi"/>
                <w:lang w:eastAsia="en-US"/>
              </w:rPr>
            </w:pPr>
            <w:r w:rsidRPr="009F2717">
              <w:rPr>
                <w:rFonts w:ascii="Calibri" w:hAnsi="Calibri"/>
              </w:rPr>
              <w:t>82</w:t>
            </w:r>
          </w:p>
        </w:tc>
        <w:tc>
          <w:tcPr>
            <w:tcW w:w="872" w:type="dxa"/>
            <w:tcBorders>
              <w:top w:val="single" w:sz="4" w:space="0" w:color="auto"/>
            </w:tcBorders>
            <w:vAlign w:val="center"/>
          </w:tcPr>
          <w:p w14:paraId="47BF1E92" w14:textId="4E91B2C8" w:rsidR="00407053" w:rsidRPr="009F2717" w:rsidRDefault="002364A7" w:rsidP="009F31F8">
            <w:pPr>
              <w:pStyle w:val="Tablecontents"/>
              <w:jc w:val="right"/>
              <w:rPr>
                <w:rFonts w:eastAsiaTheme="minorHAnsi"/>
                <w:lang w:eastAsia="en-US"/>
              </w:rPr>
            </w:pPr>
            <w:r w:rsidRPr="009F2717">
              <w:rPr>
                <w:rFonts w:ascii="Calibri" w:hAnsi="Calibri"/>
              </w:rPr>
              <w:t>40</w:t>
            </w:r>
            <w:r>
              <w:rPr>
                <w:rFonts w:ascii="Calibri" w:hAnsi="Calibri"/>
              </w:rPr>
              <w:t>7</w:t>
            </w:r>
          </w:p>
        </w:tc>
      </w:tr>
      <w:tr w:rsidR="002364A7" w:rsidRPr="00AE43D1" w14:paraId="317D5399" w14:textId="77777777" w:rsidTr="002E6AEB">
        <w:tc>
          <w:tcPr>
            <w:tcW w:w="1701" w:type="dxa"/>
            <w:shd w:val="clear" w:color="auto" w:fill="D9D9D9" w:themeFill="background1" w:themeFillShade="D9"/>
          </w:tcPr>
          <w:p w14:paraId="6BFC07AC" w14:textId="77777777" w:rsidR="00407053" w:rsidRPr="009F2717" w:rsidRDefault="00407053" w:rsidP="009F2717">
            <w:pPr>
              <w:pStyle w:val="StyleTablecontentsBold"/>
              <w:rPr>
                <w:rFonts w:eastAsiaTheme="minorHAnsi"/>
                <w:lang w:eastAsia="en-US"/>
              </w:rPr>
            </w:pPr>
            <w:r w:rsidRPr="00EC5A30">
              <w:rPr>
                <w:rFonts w:eastAsiaTheme="minorHAnsi"/>
                <w:lang w:eastAsia="en-US"/>
              </w:rPr>
              <w:t>(Total response)</w:t>
            </w:r>
          </w:p>
        </w:tc>
        <w:tc>
          <w:tcPr>
            <w:tcW w:w="1665" w:type="dxa"/>
            <w:vAlign w:val="center"/>
          </w:tcPr>
          <w:p w14:paraId="3EBF301F" w14:textId="77777777" w:rsidR="00407053" w:rsidRPr="009F2717" w:rsidRDefault="00407053" w:rsidP="00996D8F">
            <w:pPr>
              <w:pStyle w:val="Tablecontents"/>
              <w:jc w:val="right"/>
              <w:rPr>
                <w:rFonts w:eastAsiaTheme="minorHAnsi"/>
                <w:lang w:eastAsia="en-US"/>
              </w:rPr>
            </w:pPr>
            <w:r w:rsidRPr="009F2717">
              <w:t>Māori</w:t>
            </w:r>
          </w:p>
        </w:tc>
        <w:tc>
          <w:tcPr>
            <w:tcW w:w="887" w:type="dxa"/>
            <w:vAlign w:val="center"/>
          </w:tcPr>
          <w:p w14:paraId="47A5D89F" w14:textId="694C47CE" w:rsidR="00407053" w:rsidRPr="009F2717" w:rsidRDefault="00407053" w:rsidP="009F2717">
            <w:pPr>
              <w:pStyle w:val="Tablecontents"/>
              <w:jc w:val="right"/>
              <w:rPr>
                <w:rFonts w:eastAsiaTheme="minorHAnsi"/>
                <w:lang w:eastAsia="en-US"/>
              </w:rPr>
            </w:pPr>
            <w:r w:rsidRPr="009F2717">
              <w:rPr>
                <w:rFonts w:ascii="Calibri" w:hAnsi="Calibri"/>
              </w:rPr>
              <w:t>28</w:t>
            </w:r>
          </w:p>
        </w:tc>
        <w:tc>
          <w:tcPr>
            <w:tcW w:w="851" w:type="dxa"/>
            <w:vAlign w:val="center"/>
          </w:tcPr>
          <w:p w14:paraId="407430EA" w14:textId="70B53257" w:rsidR="00407053" w:rsidRPr="009F2717" w:rsidRDefault="00407053" w:rsidP="009F2717">
            <w:pPr>
              <w:pStyle w:val="Tablecontents"/>
              <w:jc w:val="right"/>
              <w:rPr>
                <w:rFonts w:eastAsiaTheme="minorHAnsi"/>
                <w:lang w:eastAsia="en-US"/>
              </w:rPr>
            </w:pPr>
            <w:r w:rsidRPr="009F2717">
              <w:rPr>
                <w:rFonts w:ascii="Calibri" w:hAnsi="Calibri"/>
              </w:rPr>
              <w:t>29</w:t>
            </w:r>
          </w:p>
        </w:tc>
        <w:tc>
          <w:tcPr>
            <w:tcW w:w="850" w:type="dxa"/>
            <w:vAlign w:val="center"/>
          </w:tcPr>
          <w:p w14:paraId="44856317" w14:textId="61D22D34" w:rsidR="00407053" w:rsidRPr="009F2717" w:rsidRDefault="00407053" w:rsidP="009F2717">
            <w:pPr>
              <w:pStyle w:val="Tablecontents"/>
              <w:jc w:val="right"/>
              <w:rPr>
                <w:rFonts w:eastAsiaTheme="minorHAnsi"/>
                <w:lang w:eastAsia="en-US"/>
              </w:rPr>
            </w:pPr>
            <w:r w:rsidRPr="009F2717">
              <w:rPr>
                <w:rFonts w:ascii="Calibri" w:hAnsi="Calibri"/>
              </w:rPr>
              <w:t>30</w:t>
            </w:r>
          </w:p>
        </w:tc>
        <w:tc>
          <w:tcPr>
            <w:tcW w:w="850" w:type="dxa"/>
            <w:vAlign w:val="center"/>
          </w:tcPr>
          <w:p w14:paraId="4C373A47" w14:textId="131E487B" w:rsidR="00407053" w:rsidRPr="009F2717" w:rsidRDefault="00407053" w:rsidP="009F2717">
            <w:pPr>
              <w:pStyle w:val="Tablecontents"/>
              <w:jc w:val="right"/>
              <w:rPr>
                <w:rFonts w:eastAsiaTheme="minorHAnsi"/>
                <w:lang w:eastAsia="en-US"/>
              </w:rPr>
            </w:pPr>
            <w:r w:rsidRPr="009F2717">
              <w:rPr>
                <w:rFonts w:ascii="Calibri" w:hAnsi="Calibri"/>
              </w:rPr>
              <w:t>30</w:t>
            </w:r>
          </w:p>
        </w:tc>
        <w:tc>
          <w:tcPr>
            <w:tcW w:w="853" w:type="dxa"/>
            <w:vAlign w:val="center"/>
          </w:tcPr>
          <w:p w14:paraId="7DC39639" w14:textId="4DA39F3E" w:rsidR="00407053" w:rsidRPr="009F2717" w:rsidRDefault="00103859" w:rsidP="009F2717">
            <w:pPr>
              <w:pStyle w:val="Tablecontents"/>
              <w:jc w:val="right"/>
              <w:rPr>
                <w:rFonts w:eastAsiaTheme="minorHAnsi"/>
                <w:lang w:eastAsia="en-US"/>
              </w:rPr>
            </w:pPr>
            <w:r w:rsidRPr="009F2717">
              <w:rPr>
                <w:rFonts w:ascii="Calibri" w:hAnsi="Calibri"/>
              </w:rPr>
              <w:t>30</w:t>
            </w:r>
          </w:p>
        </w:tc>
        <w:tc>
          <w:tcPr>
            <w:tcW w:w="872" w:type="dxa"/>
            <w:vAlign w:val="center"/>
          </w:tcPr>
          <w:p w14:paraId="53670024" w14:textId="21D9841C" w:rsidR="00407053" w:rsidRPr="009F2717" w:rsidRDefault="00407053" w:rsidP="009F2717">
            <w:pPr>
              <w:pStyle w:val="Tablecontents"/>
              <w:jc w:val="right"/>
              <w:rPr>
                <w:rFonts w:eastAsiaTheme="minorHAnsi"/>
                <w:lang w:eastAsia="en-US"/>
              </w:rPr>
            </w:pPr>
            <w:r w:rsidRPr="009F2717">
              <w:rPr>
                <w:rFonts w:ascii="Calibri" w:hAnsi="Calibri"/>
              </w:rPr>
              <w:t>14</w:t>
            </w:r>
            <w:r w:rsidR="00103859" w:rsidRPr="009F2717">
              <w:rPr>
                <w:rFonts w:ascii="Calibri" w:hAnsi="Calibri"/>
              </w:rPr>
              <w:t>7</w:t>
            </w:r>
          </w:p>
        </w:tc>
      </w:tr>
      <w:tr w:rsidR="002364A7" w:rsidRPr="00AE43D1" w14:paraId="1C8BA90B" w14:textId="77777777" w:rsidTr="002E6AEB">
        <w:tc>
          <w:tcPr>
            <w:tcW w:w="1701" w:type="dxa"/>
            <w:shd w:val="clear" w:color="auto" w:fill="auto"/>
          </w:tcPr>
          <w:p w14:paraId="2FFCEB5A" w14:textId="77777777" w:rsidR="00407053" w:rsidRPr="009F2717" w:rsidRDefault="00407053" w:rsidP="009F2717">
            <w:pPr>
              <w:pStyle w:val="Tablecontents"/>
              <w:rPr>
                <w:rFonts w:eastAsiaTheme="minorHAnsi"/>
                <w:b/>
                <w:bCs/>
                <w:lang w:eastAsia="en-US"/>
              </w:rPr>
            </w:pPr>
          </w:p>
        </w:tc>
        <w:tc>
          <w:tcPr>
            <w:tcW w:w="1665" w:type="dxa"/>
            <w:shd w:val="clear" w:color="auto" w:fill="auto"/>
            <w:vAlign w:val="bottom"/>
          </w:tcPr>
          <w:p w14:paraId="14DD9C36" w14:textId="77777777" w:rsidR="00407053" w:rsidRPr="00BA1B22" w:rsidRDefault="00407053" w:rsidP="009F2717">
            <w:pPr>
              <w:pStyle w:val="Tablecontents"/>
              <w:jc w:val="right"/>
              <w:rPr>
                <w:rFonts w:eastAsiaTheme="minorHAnsi"/>
                <w:lang w:eastAsia="en-US"/>
              </w:rPr>
            </w:pPr>
            <w:r w:rsidRPr="00BA1B22">
              <w:t>Pacific Island</w:t>
            </w:r>
          </w:p>
        </w:tc>
        <w:tc>
          <w:tcPr>
            <w:tcW w:w="887" w:type="dxa"/>
            <w:shd w:val="clear" w:color="auto" w:fill="auto"/>
            <w:vAlign w:val="center"/>
          </w:tcPr>
          <w:p w14:paraId="14BE8628" w14:textId="02B0DB74" w:rsidR="00407053" w:rsidRPr="00BA1B22" w:rsidRDefault="00407053" w:rsidP="009F2717">
            <w:pPr>
              <w:pStyle w:val="Tablecontents"/>
              <w:jc w:val="right"/>
              <w:rPr>
                <w:rFonts w:eastAsiaTheme="minorHAnsi"/>
                <w:lang w:eastAsia="en-US"/>
              </w:rPr>
            </w:pPr>
            <w:r w:rsidRPr="00BA1B22">
              <w:rPr>
                <w:rFonts w:ascii="Calibri" w:hAnsi="Calibri"/>
              </w:rPr>
              <w:t>12</w:t>
            </w:r>
          </w:p>
        </w:tc>
        <w:tc>
          <w:tcPr>
            <w:tcW w:w="851" w:type="dxa"/>
            <w:shd w:val="clear" w:color="auto" w:fill="auto"/>
            <w:vAlign w:val="center"/>
          </w:tcPr>
          <w:p w14:paraId="6C2D6B65" w14:textId="7D1D5134" w:rsidR="00407053" w:rsidRPr="00BA1B22" w:rsidRDefault="00407053" w:rsidP="009F2717">
            <w:pPr>
              <w:pStyle w:val="Tablecontents"/>
              <w:jc w:val="right"/>
              <w:rPr>
                <w:rFonts w:eastAsiaTheme="minorHAnsi"/>
                <w:lang w:eastAsia="en-US"/>
              </w:rPr>
            </w:pPr>
            <w:r w:rsidRPr="00BA1B22">
              <w:rPr>
                <w:rFonts w:ascii="Calibri" w:hAnsi="Calibri"/>
              </w:rPr>
              <w:t>11</w:t>
            </w:r>
          </w:p>
        </w:tc>
        <w:tc>
          <w:tcPr>
            <w:tcW w:w="850" w:type="dxa"/>
            <w:shd w:val="clear" w:color="auto" w:fill="auto"/>
            <w:vAlign w:val="center"/>
          </w:tcPr>
          <w:p w14:paraId="257DEABE" w14:textId="468475FA" w:rsidR="00407053" w:rsidRPr="00BA1B22" w:rsidRDefault="00BA1B22" w:rsidP="009F2717">
            <w:pPr>
              <w:pStyle w:val="Tablecontents"/>
              <w:jc w:val="right"/>
              <w:rPr>
                <w:rFonts w:eastAsiaTheme="minorHAnsi"/>
                <w:lang w:eastAsia="en-US"/>
              </w:rPr>
            </w:pPr>
            <w:r w:rsidRPr="00BA1B22">
              <w:rPr>
                <w:rFonts w:ascii="Calibri" w:hAnsi="Calibri"/>
              </w:rPr>
              <w:t>&lt;5</w:t>
            </w:r>
          </w:p>
        </w:tc>
        <w:tc>
          <w:tcPr>
            <w:tcW w:w="850" w:type="dxa"/>
            <w:shd w:val="clear" w:color="auto" w:fill="auto"/>
            <w:vAlign w:val="center"/>
          </w:tcPr>
          <w:p w14:paraId="6AA347F9" w14:textId="19671638" w:rsidR="00407053" w:rsidRPr="00BA1B22" w:rsidRDefault="00407053" w:rsidP="009F2717">
            <w:pPr>
              <w:pStyle w:val="Tablecontents"/>
              <w:jc w:val="right"/>
              <w:rPr>
                <w:rFonts w:eastAsiaTheme="minorHAnsi"/>
                <w:lang w:eastAsia="en-US"/>
              </w:rPr>
            </w:pPr>
            <w:r w:rsidRPr="00BA1B22">
              <w:rPr>
                <w:rFonts w:ascii="Calibri" w:hAnsi="Calibri"/>
              </w:rPr>
              <w:t>8</w:t>
            </w:r>
          </w:p>
        </w:tc>
        <w:tc>
          <w:tcPr>
            <w:tcW w:w="853" w:type="dxa"/>
            <w:shd w:val="clear" w:color="auto" w:fill="auto"/>
            <w:vAlign w:val="center"/>
          </w:tcPr>
          <w:p w14:paraId="150D0A34" w14:textId="0E1420EF" w:rsidR="00407053" w:rsidRPr="00BA1B22" w:rsidRDefault="00407053" w:rsidP="009F2717">
            <w:pPr>
              <w:pStyle w:val="Tablecontents"/>
              <w:jc w:val="right"/>
              <w:rPr>
                <w:rFonts w:eastAsiaTheme="minorHAnsi"/>
                <w:lang w:eastAsia="en-US"/>
              </w:rPr>
            </w:pPr>
            <w:r w:rsidRPr="00BA1B22">
              <w:rPr>
                <w:rFonts w:ascii="Calibri" w:hAnsi="Calibri"/>
              </w:rPr>
              <w:t>10</w:t>
            </w:r>
          </w:p>
        </w:tc>
        <w:tc>
          <w:tcPr>
            <w:tcW w:w="872" w:type="dxa"/>
            <w:shd w:val="clear" w:color="auto" w:fill="auto"/>
            <w:vAlign w:val="center"/>
          </w:tcPr>
          <w:p w14:paraId="304D3233" w14:textId="792D8A99" w:rsidR="00407053" w:rsidRPr="009F2717" w:rsidRDefault="00407053" w:rsidP="009F2717">
            <w:pPr>
              <w:pStyle w:val="Tablecontents"/>
              <w:jc w:val="right"/>
              <w:rPr>
                <w:rFonts w:eastAsiaTheme="minorHAnsi"/>
                <w:lang w:eastAsia="en-US"/>
              </w:rPr>
            </w:pPr>
            <w:r w:rsidRPr="00BA1B22">
              <w:rPr>
                <w:rFonts w:ascii="Calibri" w:hAnsi="Calibri"/>
              </w:rPr>
              <w:t>43</w:t>
            </w:r>
          </w:p>
        </w:tc>
      </w:tr>
      <w:tr w:rsidR="002364A7" w:rsidRPr="00AE43D1" w14:paraId="3D8B8ADA" w14:textId="77777777" w:rsidTr="002E6AEB">
        <w:tc>
          <w:tcPr>
            <w:tcW w:w="1701" w:type="dxa"/>
          </w:tcPr>
          <w:p w14:paraId="34E0CEA8" w14:textId="77777777" w:rsidR="00407053" w:rsidRPr="009F2717" w:rsidRDefault="00407053" w:rsidP="009F2717">
            <w:pPr>
              <w:pStyle w:val="Tablecontents"/>
              <w:rPr>
                <w:rFonts w:eastAsiaTheme="minorHAnsi"/>
                <w:b/>
                <w:bCs/>
                <w:lang w:eastAsia="en-US"/>
              </w:rPr>
            </w:pPr>
          </w:p>
        </w:tc>
        <w:tc>
          <w:tcPr>
            <w:tcW w:w="1665" w:type="dxa"/>
            <w:vAlign w:val="bottom"/>
          </w:tcPr>
          <w:p w14:paraId="2F64DDB2" w14:textId="77777777" w:rsidR="00407053" w:rsidRPr="00A97878" w:rsidRDefault="00407053" w:rsidP="009F2717">
            <w:pPr>
              <w:pStyle w:val="Tablecontents"/>
              <w:jc w:val="right"/>
              <w:rPr>
                <w:rFonts w:eastAsiaTheme="minorHAnsi"/>
                <w:lang w:eastAsia="en-US"/>
              </w:rPr>
            </w:pPr>
            <w:r w:rsidRPr="00A97878">
              <w:t>Asian</w:t>
            </w:r>
          </w:p>
        </w:tc>
        <w:tc>
          <w:tcPr>
            <w:tcW w:w="887" w:type="dxa"/>
            <w:vAlign w:val="center"/>
          </w:tcPr>
          <w:p w14:paraId="4B99C743" w14:textId="04E15104" w:rsidR="00407053" w:rsidRPr="00A97878" w:rsidRDefault="00407053" w:rsidP="009F2717">
            <w:pPr>
              <w:pStyle w:val="Tablecontents"/>
              <w:jc w:val="right"/>
              <w:rPr>
                <w:rFonts w:eastAsiaTheme="minorHAnsi"/>
                <w:lang w:eastAsia="en-US"/>
              </w:rPr>
            </w:pPr>
            <w:r w:rsidRPr="00A97878">
              <w:rPr>
                <w:rFonts w:ascii="Calibri" w:hAnsi="Calibri"/>
              </w:rPr>
              <w:t>15</w:t>
            </w:r>
          </w:p>
        </w:tc>
        <w:tc>
          <w:tcPr>
            <w:tcW w:w="851" w:type="dxa"/>
            <w:vAlign w:val="center"/>
          </w:tcPr>
          <w:p w14:paraId="657E27C2" w14:textId="05504DA5" w:rsidR="00407053" w:rsidRPr="00DA6991" w:rsidRDefault="00407053" w:rsidP="009F2717">
            <w:pPr>
              <w:pStyle w:val="Tablecontents"/>
              <w:jc w:val="right"/>
              <w:rPr>
                <w:rFonts w:eastAsiaTheme="minorHAnsi"/>
                <w:lang w:eastAsia="en-US"/>
              </w:rPr>
            </w:pPr>
            <w:r w:rsidRPr="00286F2F">
              <w:rPr>
                <w:rFonts w:ascii="Calibri" w:hAnsi="Calibri"/>
              </w:rPr>
              <w:t>10</w:t>
            </w:r>
          </w:p>
        </w:tc>
        <w:tc>
          <w:tcPr>
            <w:tcW w:w="850" w:type="dxa"/>
            <w:vAlign w:val="center"/>
          </w:tcPr>
          <w:p w14:paraId="33C83630" w14:textId="6E4A42B9" w:rsidR="00407053" w:rsidRPr="00FF2EC4" w:rsidRDefault="00407053" w:rsidP="009F2717">
            <w:pPr>
              <w:pStyle w:val="Tablecontents"/>
              <w:jc w:val="right"/>
              <w:rPr>
                <w:rFonts w:eastAsiaTheme="minorHAnsi"/>
                <w:lang w:eastAsia="en-US"/>
              </w:rPr>
            </w:pPr>
            <w:r w:rsidRPr="00FF2EC4">
              <w:rPr>
                <w:rFonts w:ascii="Calibri" w:hAnsi="Calibri"/>
              </w:rPr>
              <w:t>16</w:t>
            </w:r>
          </w:p>
        </w:tc>
        <w:tc>
          <w:tcPr>
            <w:tcW w:w="850" w:type="dxa"/>
            <w:vAlign w:val="center"/>
          </w:tcPr>
          <w:p w14:paraId="22D39AD1" w14:textId="288BCCC3" w:rsidR="00407053" w:rsidRPr="009F2717" w:rsidRDefault="00407053" w:rsidP="009F2717">
            <w:pPr>
              <w:pStyle w:val="Tablecontents"/>
              <w:jc w:val="right"/>
              <w:rPr>
                <w:rFonts w:eastAsiaTheme="minorHAnsi"/>
                <w:lang w:eastAsia="en-US"/>
              </w:rPr>
            </w:pPr>
            <w:r w:rsidRPr="00EC5A30">
              <w:rPr>
                <w:rFonts w:ascii="Calibri" w:hAnsi="Calibri"/>
              </w:rPr>
              <w:t>16</w:t>
            </w:r>
          </w:p>
        </w:tc>
        <w:tc>
          <w:tcPr>
            <w:tcW w:w="853" w:type="dxa"/>
            <w:vAlign w:val="center"/>
          </w:tcPr>
          <w:p w14:paraId="2AE7136D" w14:textId="750AD6F2" w:rsidR="00407053" w:rsidRPr="009F2717" w:rsidRDefault="00407053" w:rsidP="009F2717">
            <w:pPr>
              <w:pStyle w:val="Tablecontents"/>
              <w:jc w:val="right"/>
              <w:rPr>
                <w:rFonts w:eastAsiaTheme="minorHAnsi"/>
                <w:lang w:eastAsia="en-US"/>
              </w:rPr>
            </w:pPr>
            <w:r w:rsidRPr="009F2717">
              <w:rPr>
                <w:rFonts w:ascii="Calibri" w:hAnsi="Calibri"/>
              </w:rPr>
              <w:t>25</w:t>
            </w:r>
          </w:p>
        </w:tc>
        <w:tc>
          <w:tcPr>
            <w:tcW w:w="872" w:type="dxa"/>
            <w:vAlign w:val="center"/>
          </w:tcPr>
          <w:p w14:paraId="7DE10BB8" w14:textId="578718FF" w:rsidR="00407053" w:rsidRPr="009F2717" w:rsidRDefault="00407053" w:rsidP="009F2717">
            <w:pPr>
              <w:pStyle w:val="Tablecontents"/>
              <w:jc w:val="right"/>
              <w:rPr>
                <w:rFonts w:eastAsiaTheme="minorHAnsi"/>
                <w:lang w:eastAsia="en-US"/>
              </w:rPr>
            </w:pPr>
            <w:r w:rsidRPr="009F2717">
              <w:rPr>
                <w:rFonts w:ascii="Calibri" w:hAnsi="Calibri"/>
              </w:rPr>
              <w:t>82</w:t>
            </w:r>
          </w:p>
        </w:tc>
      </w:tr>
      <w:tr w:rsidR="002364A7" w:rsidRPr="00AE43D1" w14:paraId="7AE194EE" w14:textId="77777777" w:rsidTr="002E6AEB">
        <w:tc>
          <w:tcPr>
            <w:tcW w:w="1701" w:type="dxa"/>
            <w:tcBorders>
              <w:top w:val="single" w:sz="4" w:space="0" w:color="auto"/>
            </w:tcBorders>
            <w:shd w:val="clear" w:color="auto" w:fill="D9D9D9" w:themeFill="background1" w:themeFillShade="D9"/>
          </w:tcPr>
          <w:p w14:paraId="0D8EB5D7" w14:textId="62AED10F" w:rsidR="00933132" w:rsidRPr="009F2717" w:rsidRDefault="00933132" w:rsidP="00996D8F">
            <w:pPr>
              <w:pStyle w:val="StyleTablecontentsBold"/>
              <w:rPr>
                <w:rFonts w:eastAsiaTheme="minorHAnsi"/>
                <w:lang w:eastAsia="en-US"/>
              </w:rPr>
            </w:pPr>
            <w:r w:rsidRPr="00EC5A30">
              <w:rPr>
                <w:rFonts w:eastAsiaTheme="minorHAnsi"/>
                <w:lang w:eastAsia="en-US"/>
              </w:rPr>
              <w:t>Deprivation</w:t>
            </w:r>
          </w:p>
        </w:tc>
        <w:tc>
          <w:tcPr>
            <w:tcW w:w="1665" w:type="dxa"/>
            <w:tcBorders>
              <w:top w:val="single" w:sz="4" w:space="0" w:color="auto"/>
            </w:tcBorders>
            <w:vAlign w:val="bottom"/>
          </w:tcPr>
          <w:p w14:paraId="36E2A384" w14:textId="728CD527" w:rsidR="00933132" w:rsidRPr="009F2717" w:rsidRDefault="00933132" w:rsidP="009F2717">
            <w:pPr>
              <w:pStyle w:val="Tablecontents"/>
              <w:jc w:val="right"/>
              <w:rPr>
                <w:rFonts w:eastAsiaTheme="minorHAnsi"/>
                <w:lang w:eastAsia="en-US"/>
              </w:rPr>
            </w:pPr>
            <w:r w:rsidRPr="009F2717">
              <w:rPr>
                <w:rFonts w:ascii="Calibri" w:hAnsi="Calibri"/>
              </w:rPr>
              <w:t>1</w:t>
            </w:r>
          </w:p>
        </w:tc>
        <w:tc>
          <w:tcPr>
            <w:tcW w:w="887" w:type="dxa"/>
            <w:tcBorders>
              <w:top w:val="single" w:sz="4" w:space="0" w:color="auto"/>
            </w:tcBorders>
            <w:vAlign w:val="bottom"/>
          </w:tcPr>
          <w:p w14:paraId="2FA7D173" w14:textId="666AF25E" w:rsidR="00933132" w:rsidRPr="009F2717" w:rsidRDefault="00933132" w:rsidP="009F2717">
            <w:pPr>
              <w:pStyle w:val="Tablecontents"/>
              <w:jc w:val="right"/>
              <w:rPr>
                <w:rFonts w:eastAsiaTheme="minorHAnsi"/>
                <w:lang w:eastAsia="en-US"/>
              </w:rPr>
            </w:pPr>
            <w:r w:rsidRPr="00AE43D1">
              <w:rPr>
                <w:rFonts w:ascii="Calibri" w:hAnsi="Calibri"/>
              </w:rPr>
              <w:t>13</w:t>
            </w:r>
          </w:p>
        </w:tc>
        <w:tc>
          <w:tcPr>
            <w:tcW w:w="851" w:type="dxa"/>
            <w:tcBorders>
              <w:top w:val="single" w:sz="4" w:space="0" w:color="auto"/>
            </w:tcBorders>
            <w:vAlign w:val="bottom"/>
          </w:tcPr>
          <w:p w14:paraId="541B0217" w14:textId="2FE0E3CE" w:rsidR="00933132" w:rsidRPr="009F2717" w:rsidRDefault="00933132" w:rsidP="009F2717">
            <w:pPr>
              <w:pStyle w:val="Tablecontents"/>
              <w:jc w:val="right"/>
              <w:rPr>
                <w:rFonts w:eastAsiaTheme="minorHAnsi"/>
                <w:lang w:eastAsia="en-US"/>
              </w:rPr>
            </w:pPr>
            <w:r w:rsidRPr="00AE43D1">
              <w:rPr>
                <w:rFonts w:ascii="Calibri" w:hAnsi="Calibri"/>
              </w:rPr>
              <w:t>12</w:t>
            </w:r>
          </w:p>
        </w:tc>
        <w:tc>
          <w:tcPr>
            <w:tcW w:w="850" w:type="dxa"/>
            <w:tcBorders>
              <w:top w:val="single" w:sz="4" w:space="0" w:color="auto"/>
            </w:tcBorders>
            <w:vAlign w:val="bottom"/>
          </w:tcPr>
          <w:p w14:paraId="2B2C19FA" w14:textId="61901FA3" w:rsidR="00933132" w:rsidRPr="009F2717" w:rsidRDefault="00933132" w:rsidP="009F2717">
            <w:pPr>
              <w:pStyle w:val="Tablecontents"/>
              <w:jc w:val="right"/>
              <w:rPr>
                <w:rFonts w:eastAsiaTheme="minorHAnsi"/>
                <w:lang w:eastAsia="en-US"/>
              </w:rPr>
            </w:pPr>
            <w:r w:rsidRPr="00AE43D1">
              <w:rPr>
                <w:rFonts w:ascii="Calibri" w:hAnsi="Calibri"/>
              </w:rPr>
              <w:t>10</w:t>
            </w:r>
          </w:p>
        </w:tc>
        <w:tc>
          <w:tcPr>
            <w:tcW w:w="850" w:type="dxa"/>
            <w:tcBorders>
              <w:top w:val="single" w:sz="4" w:space="0" w:color="auto"/>
            </w:tcBorders>
            <w:vAlign w:val="bottom"/>
          </w:tcPr>
          <w:p w14:paraId="55ED5BB1" w14:textId="711AAD31" w:rsidR="00933132" w:rsidRPr="009F2717" w:rsidRDefault="00933132" w:rsidP="009F2717">
            <w:pPr>
              <w:pStyle w:val="Tablecontents"/>
              <w:jc w:val="right"/>
              <w:rPr>
                <w:rFonts w:eastAsiaTheme="minorHAnsi"/>
                <w:lang w:eastAsia="en-US"/>
              </w:rPr>
            </w:pPr>
            <w:r w:rsidRPr="00AE43D1">
              <w:rPr>
                <w:rFonts w:ascii="Calibri" w:hAnsi="Calibri"/>
              </w:rPr>
              <w:t>14</w:t>
            </w:r>
          </w:p>
        </w:tc>
        <w:tc>
          <w:tcPr>
            <w:tcW w:w="853" w:type="dxa"/>
            <w:tcBorders>
              <w:top w:val="single" w:sz="4" w:space="0" w:color="auto"/>
            </w:tcBorders>
            <w:vAlign w:val="bottom"/>
          </w:tcPr>
          <w:p w14:paraId="0DE38745" w14:textId="2773301B" w:rsidR="00933132" w:rsidRPr="009F2717" w:rsidRDefault="00933132" w:rsidP="009F2717">
            <w:pPr>
              <w:pStyle w:val="Tablecontents"/>
              <w:jc w:val="right"/>
              <w:rPr>
                <w:rFonts w:eastAsiaTheme="minorHAnsi"/>
                <w:lang w:eastAsia="en-US"/>
              </w:rPr>
            </w:pPr>
            <w:r w:rsidRPr="00AE43D1">
              <w:rPr>
                <w:rFonts w:ascii="Calibri" w:hAnsi="Calibri"/>
              </w:rPr>
              <w:t>18</w:t>
            </w:r>
          </w:p>
        </w:tc>
        <w:tc>
          <w:tcPr>
            <w:tcW w:w="872" w:type="dxa"/>
            <w:tcBorders>
              <w:top w:val="single" w:sz="4" w:space="0" w:color="auto"/>
            </w:tcBorders>
            <w:vAlign w:val="bottom"/>
          </w:tcPr>
          <w:p w14:paraId="6CC9201B" w14:textId="090946AA" w:rsidR="00933132" w:rsidRPr="009F2717" w:rsidRDefault="00933132" w:rsidP="009F2717">
            <w:pPr>
              <w:pStyle w:val="Tablecontents"/>
              <w:jc w:val="right"/>
              <w:rPr>
                <w:rFonts w:eastAsiaTheme="minorHAnsi"/>
                <w:lang w:eastAsia="en-US"/>
              </w:rPr>
            </w:pPr>
            <w:r w:rsidRPr="00AE43D1">
              <w:rPr>
                <w:rFonts w:ascii="Calibri" w:hAnsi="Calibri"/>
              </w:rPr>
              <w:t>67</w:t>
            </w:r>
          </w:p>
        </w:tc>
      </w:tr>
      <w:tr w:rsidR="002364A7" w:rsidRPr="00AE43D1" w14:paraId="59C94C0B" w14:textId="77777777" w:rsidTr="002E6AEB">
        <w:tc>
          <w:tcPr>
            <w:tcW w:w="1701" w:type="dxa"/>
            <w:shd w:val="pct15" w:color="auto" w:fill="auto"/>
          </w:tcPr>
          <w:p w14:paraId="3B1B68AB" w14:textId="47505FA3" w:rsidR="00933132" w:rsidRPr="00996D8F" w:rsidRDefault="006B55BA" w:rsidP="004208A5">
            <w:pPr>
              <w:pStyle w:val="StyleTablecontentsBold"/>
              <w:rPr>
                <w:rFonts w:eastAsiaTheme="minorHAnsi"/>
                <w:lang w:eastAsia="en-US"/>
              </w:rPr>
            </w:pPr>
            <w:r w:rsidRPr="00EC5A30">
              <w:rPr>
                <w:rFonts w:eastAsiaTheme="minorHAnsi"/>
                <w:lang w:eastAsia="en-US"/>
              </w:rPr>
              <w:t>Index</w:t>
            </w:r>
            <w:r>
              <w:rPr>
                <w:rFonts w:eastAsiaTheme="minorHAnsi"/>
                <w:lang w:eastAsia="en-US"/>
              </w:rPr>
              <w:t xml:space="preserve"> </w:t>
            </w:r>
            <w:r w:rsidR="004208A5">
              <w:rPr>
                <w:rFonts w:eastAsiaTheme="minorHAnsi"/>
                <w:lang w:eastAsia="en-US"/>
              </w:rPr>
              <w:t>dec</w:t>
            </w:r>
            <w:r>
              <w:rPr>
                <w:rFonts w:eastAsiaTheme="minorHAnsi"/>
                <w:lang w:eastAsia="en-US"/>
              </w:rPr>
              <w:t>iles</w:t>
            </w:r>
          </w:p>
        </w:tc>
        <w:tc>
          <w:tcPr>
            <w:tcW w:w="1665" w:type="dxa"/>
            <w:vAlign w:val="center"/>
          </w:tcPr>
          <w:p w14:paraId="258B4BDA" w14:textId="38A5DE85" w:rsidR="00933132" w:rsidRPr="009F2717" w:rsidRDefault="00933132" w:rsidP="009F2717">
            <w:pPr>
              <w:pStyle w:val="Tablecontents"/>
              <w:jc w:val="right"/>
              <w:rPr>
                <w:rFonts w:eastAsiaTheme="minorHAnsi"/>
                <w:lang w:eastAsia="en-US"/>
              </w:rPr>
            </w:pPr>
            <w:r w:rsidRPr="00A97878">
              <w:rPr>
                <w:rFonts w:ascii="Calibri" w:hAnsi="Calibri"/>
              </w:rPr>
              <w:t>2</w:t>
            </w:r>
          </w:p>
        </w:tc>
        <w:tc>
          <w:tcPr>
            <w:tcW w:w="887" w:type="dxa"/>
            <w:vAlign w:val="center"/>
          </w:tcPr>
          <w:p w14:paraId="6BE9BAF7" w14:textId="43E8ACD7" w:rsidR="00933132" w:rsidRPr="009F2717" w:rsidRDefault="00933132" w:rsidP="009F2717">
            <w:pPr>
              <w:pStyle w:val="Tablecontents"/>
              <w:jc w:val="right"/>
              <w:rPr>
                <w:rFonts w:eastAsiaTheme="minorHAnsi"/>
                <w:lang w:eastAsia="en-US"/>
              </w:rPr>
            </w:pPr>
            <w:r w:rsidRPr="00A97878">
              <w:rPr>
                <w:rFonts w:ascii="Calibri" w:hAnsi="Calibri"/>
              </w:rPr>
              <w:t>8</w:t>
            </w:r>
          </w:p>
        </w:tc>
        <w:tc>
          <w:tcPr>
            <w:tcW w:w="851" w:type="dxa"/>
            <w:vAlign w:val="center"/>
          </w:tcPr>
          <w:p w14:paraId="00B68E98" w14:textId="503BA014" w:rsidR="00933132" w:rsidRPr="009F2717" w:rsidRDefault="00933132" w:rsidP="009F2717">
            <w:pPr>
              <w:pStyle w:val="Tablecontents"/>
              <w:jc w:val="right"/>
              <w:rPr>
                <w:rFonts w:eastAsiaTheme="minorHAnsi"/>
                <w:lang w:eastAsia="en-US"/>
              </w:rPr>
            </w:pPr>
            <w:r w:rsidRPr="00A97878">
              <w:rPr>
                <w:rFonts w:ascii="Calibri" w:hAnsi="Calibri"/>
              </w:rPr>
              <w:t>8</w:t>
            </w:r>
          </w:p>
        </w:tc>
        <w:tc>
          <w:tcPr>
            <w:tcW w:w="850" w:type="dxa"/>
            <w:vAlign w:val="center"/>
          </w:tcPr>
          <w:p w14:paraId="7689103E" w14:textId="1A78EF4B" w:rsidR="00933132" w:rsidRPr="009F2717" w:rsidRDefault="00933132" w:rsidP="009F2717">
            <w:pPr>
              <w:pStyle w:val="Tablecontents"/>
              <w:jc w:val="right"/>
              <w:rPr>
                <w:rFonts w:eastAsiaTheme="minorHAnsi"/>
                <w:lang w:eastAsia="en-US"/>
              </w:rPr>
            </w:pPr>
            <w:r w:rsidRPr="00A97878">
              <w:rPr>
                <w:rFonts w:ascii="Calibri" w:hAnsi="Calibri"/>
              </w:rPr>
              <w:t>14</w:t>
            </w:r>
          </w:p>
        </w:tc>
        <w:tc>
          <w:tcPr>
            <w:tcW w:w="850" w:type="dxa"/>
            <w:vAlign w:val="center"/>
          </w:tcPr>
          <w:p w14:paraId="03410F1E" w14:textId="2C80C36C" w:rsidR="00933132" w:rsidRPr="009F2717" w:rsidRDefault="00933132" w:rsidP="009F2717">
            <w:pPr>
              <w:pStyle w:val="Tablecontents"/>
              <w:jc w:val="right"/>
              <w:rPr>
                <w:rFonts w:eastAsiaTheme="minorHAnsi"/>
                <w:lang w:eastAsia="en-US"/>
              </w:rPr>
            </w:pPr>
            <w:r w:rsidRPr="00A97878">
              <w:rPr>
                <w:rFonts w:ascii="Calibri" w:hAnsi="Calibri"/>
              </w:rPr>
              <w:t>14</w:t>
            </w:r>
          </w:p>
        </w:tc>
        <w:tc>
          <w:tcPr>
            <w:tcW w:w="853" w:type="dxa"/>
            <w:vAlign w:val="center"/>
          </w:tcPr>
          <w:p w14:paraId="71EDA2D3" w14:textId="62D5E265" w:rsidR="00933132" w:rsidRPr="009F2717" w:rsidRDefault="00933132" w:rsidP="009F2717">
            <w:pPr>
              <w:pStyle w:val="Tablecontents"/>
              <w:jc w:val="right"/>
              <w:rPr>
                <w:rFonts w:eastAsiaTheme="minorHAnsi"/>
                <w:lang w:eastAsia="en-US"/>
              </w:rPr>
            </w:pPr>
            <w:r w:rsidRPr="00A97878">
              <w:rPr>
                <w:rFonts w:ascii="Calibri" w:hAnsi="Calibri"/>
              </w:rPr>
              <w:t>17</w:t>
            </w:r>
          </w:p>
        </w:tc>
        <w:tc>
          <w:tcPr>
            <w:tcW w:w="872" w:type="dxa"/>
            <w:vAlign w:val="center"/>
          </w:tcPr>
          <w:p w14:paraId="448C69F2" w14:textId="425B2691" w:rsidR="00933132" w:rsidRPr="009F2717" w:rsidRDefault="00933132" w:rsidP="009F2717">
            <w:pPr>
              <w:pStyle w:val="Tablecontents"/>
              <w:jc w:val="right"/>
              <w:rPr>
                <w:rFonts w:eastAsiaTheme="minorHAnsi"/>
                <w:lang w:eastAsia="en-US"/>
              </w:rPr>
            </w:pPr>
            <w:r w:rsidRPr="00A97878">
              <w:rPr>
                <w:rFonts w:ascii="Calibri" w:hAnsi="Calibri"/>
              </w:rPr>
              <w:t>61</w:t>
            </w:r>
          </w:p>
        </w:tc>
      </w:tr>
      <w:tr w:rsidR="002364A7" w:rsidRPr="00AE43D1" w14:paraId="5575B770" w14:textId="77777777" w:rsidTr="002E6AEB">
        <w:tc>
          <w:tcPr>
            <w:tcW w:w="1701" w:type="dxa"/>
          </w:tcPr>
          <w:p w14:paraId="1A7727C0" w14:textId="77777777" w:rsidR="00933132" w:rsidRPr="009F2717" w:rsidRDefault="00933132" w:rsidP="009F2717">
            <w:pPr>
              <w:pStyle w:val="Tablecontents"/>
              <w:rPr>
                <w:rFonts w:eastAsiaTheme="minorHAnsi"/>
                <w:b/>
                <w:bCs/>
                <w:lang w:eastAsia="en-US"/>
              </w:rPr>
            </w:pPr>
          </w:p>
        </w:tc>
        <w:tc>
          <w:tcPr>
            <w:tcW w:w="1665" w:type="dxa"/>
            <w:vAlign w:val="center"/>
          </w:tcPr>
          <w:p w14:paraId="683CBDD9" w14:textId="2A6461D7" w:rsidR="00933132" w:rsidRPr="009F2717" w:rsidRDefault="00933132" w:rsidP="009F2717">
            <w:pPr>
              <w:pStyle w:val="Tablecontents"/>
              <w:jc w:val="right"/>
              <w:rPr>
                <w:rFonts w:eastAsiaTheme="minorHAnsi"/>
                <w:lang w:eastAsia="en-US"/>
              </w:rPr>
            </w:pPr>
            <w:r w:rsidRPr="00A97878">
              <w:rPr>
                <w:rFonts w:ascii="Calibri" w:hAnsi="Calibri"/>
              </w:rPr>
              <w:t>3</w:t>
            </w:r>
          </w:p>
        </w:tc>
        <w:tc>
          <w:tcPr>
            <w:tcW w:w="887" w:type="dxa"/>
            <w:vAlign w:val="center"/>
          </w:tcPr>
          <w:p w14:paraId="7D4C2A82" w14:textId="3DE35567" w:rsidR="00933132" w:rsidRPr="009F2717" w:rsidRDefault="00933132" w:rsidP="009F2717">
            <w:pPr>
              <w:pStyle w:val="Tablecontents"/>
              <w:jc w:val="right"/>
              <w:rPr>
                <w:rFonts w:eastAsiaTheme="minorHAnsi"/>
                <w:lang w:eastAsia="en-US"/>
              </w:rPr>
            </w:pPr>
            <w:r w:rsidRPr="00A97878">
              <w:rPr>
                <w:rFonts w:ascii="Calibri" w:hAnsi="Calibri"/>
              </w:rPr>
              <w:t>13</w:t>
            </w:r>
          </w:p>
        </w:tc>
        <w:tc>
          <w:tcPr>
            <w:tcW w:w="851" w:type="dxa"/>
            <w:vAlign w:val="center"/>
          </w:tcPr>
          <w:p w14:paraId="6E07C704" w14:textId="55502A42" w:rsidR="00933132" w:rsidRPr="009F2717" w:rsidRDefault="00933132" w:rsidP="009F2717">
            <w:pPr>
              <w:pStyle w:val="Tablecontents"/>
              <w:jc w:val="right"/>
              <w:rPr>
                <w:rFonts w:eastAsiaTheme="minorHAnsi"/>
                <w:lang w:eastAsia="en-US"/>
              </w:rPr>
            </w:pPr>
            <w:r w:rsidRPr="00A97878">
              <w:rPr>
                <w:rFonts w:ascii="Calibri" w:hAnsi="Calibri"/>
              </w:rPr>
              <w:t>9</w:t>
            </w:r>
          </w:p>
        </w:tc>
        <w:tc>
          <w:tcPr>
            <w:tcW w:w="850" w:type="dxa"/>
            <w:vAlign w:val="center"/>
          </w:tcPr>
          <w:p w14:paraId="3B6AE628" w14:textId="7F71F7A5" w:rsidR="00933132" w:rsidRPr="009F2717" w:rsidRDefault="00933132" w:rsidP="009F2717">
            <w:pPr>
              <w:pStyle w:val="Tablecontents"/>
              <w:jc w:val="right"/>
              <w:rPr>
                <w:rFonts w:eastAsiaTheme="minorHAnsi"/>
                <w:lang w:eastAsia="en-US"/>
              </w:rPr>
            </w:pPr>
            <w:r w:rsidRPr="00A97878">
              <w:rPr>
                <w:rFonts w:ascii="Calibri" w:hAnsi="Calibri"/>
              </w:rPr>
              <w:t>6</w:t>
            </w:r>
          </w:p>
        </w:tc>
        <w:tc>
          <w:tcPr>
            <w:tcW w:w="850" w:type="dxa"/>
            <w:vAlign w:val="center"/>
          </w:tcPr>
          <w:p w14:paraId="0F0C5032" w14:textId="523674B2" w:rsidR="00933132" w:rsidRPr="009F2717" w:rsidRDefault="00933132" w:rsidP="009F2717">
            <w:pPr>
              <w:pStyle w:val="Tablecontents"/>
              <w:jc w:val="right"/>
              <w:rPr>
                <w:rFonts w:eastAsiaTheme="minorHAnsi"/>
                <w:lang w:eastAsia="en-US"/>
              </w:rPr>
            </w:pPr>
            <w:r w:rsidRPr="00A97878">
              <w:rPr>
                <w:rFonts w:ascii="Calibri" w:hAnsi="Calibri"/>
              </w:rPr>
              <w:t>10</w:t>
            </w:r>
          </w:p>
        </w:tc>
        <w:tc>
          <w:tcPr>
            <w:tcW w:w="853" w:type="dxa"/>
            <w:vAlign w:val="center"/>
          </w:tcPr>
          <w:p w14:paraId="666D4276" w14:textId="0E279EF8" w:rsidR="00933132" w:rsidRPr="009F2717" w:rsidRDefault="00933132" w:rsidP="009F2717">
            <w:pPr>
              <w:pStyle w:val="Tablecontents"/>
              <w:jc w:val="right"/>
              <w:rPr>
                <w:rFonts w:eastAsiaTheme="minorHAnsi"/>
                <w:lang w:eastAsia="en-US"/>
              </w:rPr>
            </w:pPr>
            <w:r w:rsidRPr="00A97878">
              <w:rPr>
                <w:rFonts w:ascii="Calibri" w:hAnsi="Calibri"/>
              </w:rPr>
              <w:t>11</w:t>
            </w:r>
          </w:p>
        </w:tc>
        <w:tc>
          <w:tcPr>
            <w:tcW w:w="872" w:type="dxa"/>
            <w:vAlign w:val="center"/>
          </w:tcPr>
          <w:p w14:paraId="089BA0D5" w14:textId="210A3C74" w:rsidR="00933132" w:rsidRPr="009F2717" w:rsidRDefault="00933132" w:rsidP="009F2717">
            <w:pPr>
              <w:pStyle w:val="Tablecontents"/>
              <w:jc w:val="right"/>
              <w:rPr>
                <w:rFonts w:eastAsiaTheme="minorHAnsi"/>
                <w:lang w:eastAsia="en-US"/>
              </w:rPr>
            </w:pPr>
            <w:r w:rsidRPr="00A97878">
              <w:rPr>
                <w:rFonts w:ascii="Calibri" w:hAnsi="Calibri"/>
              </w:rPr>
              <w:t>49</w:t>
            </w:r>
          </w:p>
        </w:tc>
      </w:tr>
      <w:tr w:rsidR="002364A7" w:rsidRPr="00AE43D1" w14:paraId="0E977A8C" w14:textId="77777777" w:rsidTr="002E6AEB">
        <w:tc>
          <w:tcPr>
            <w:tcW w:w="1701" w:type="dxa"/>
          </w:tcPr>
          <w:p w14:paraId="200B1609" w14:textId="77777777" w:rsidR="00933132" w:rsidRPr="009F2717" w:rsidRDefault="00933132" w:rsidP="009F2717">
            <w:pPr>
              <w:pStyle w:val="Tablecontents"/>
              <w:rPr>
                <w:rFonts w:eastAsiaTheme="minorHAnsi"/>
                <w:b/>
                <w:bCs/>
                <w:lang w:eastAsia="en-US"/>
              </w:rPr>
            </w:pPr>
          </w:p>
        </w:tc>
        <w:tc>
          <w:tcPr>
            <w:tcW w:w="1665" w:type="dxa"/>
            <w:vAlign w:val="center"/>
          </w:tcPr>
          <w:p w14:paraId="645922A5" w14:textId="6401FCC9" w:rsidR="00933132" w:rsidRPr="009F2717" w:rsidRDefault="00933132" w:rsidP="009F2717">
            <w:pPr>
              <w:pStyle w:val="Tablecontents"/>
              <w:jc w:val="right"/>
              <w:rPr>
                <w:rFonts w:eastAsiaTheme="minorHAnsi"/>
                <w:lang w:eastAsia="en-US"/>
              </w:rPr>
            </w:pPr>
            <w:r w:rsidRPr="00A97878">
              <w:rPr>
                <w:rFonts w:ascii="Calibri" w:hAnsi="Calibri"/>
              </w:rPr>
              <w:t>4</w:t>
            </w:r>
          </w:p>
        </w:tc>
        <w:tc>
          <w:tcPr>
            <w:tcW w:w="887" w:type="dxa"/>
            <w:vAlign w:val="center"/>
          </w:tcPr>
          <w:p w14:paraId="4A9309CE" w14:textId="20BDF600" w:rsidR="00933132" w:rsidRPr="009F2717" w:rsidRDefault="00933132" w:rsidP="009F2717">
            <w:pPr>
              <w:pStyle w:val="Tablecontents"/>
              <w:jc w:val="right"/>
              <w:rPr>
                <w:rFonts w:eastAsiaTheme="minorHAnsi"/>
                <w:lang w:eastAsia="en-US"/>
              </w:rPr>
            </w:pPr>
            <w:r w:rsidRPr="00A97878">
              <w:rPr>
                <w:rFonts w:ascii="Calibri" w:hAnsi="Calibri"/>
              </w:rPr>
              <w:t>10</w:t>
            </w:r>
          </w:p>
        </w:tc>
        <w:tc>
          <w:tcPr>
            <w:tcW w:w="851" w:type="dxa"/>
            <w:vAlign w:val="center"/>
          </w:tcPr>
          <w:p w14:paraId="05EBF2F7" w14:textId="67971319" w:rsidR="00933132" w:rsidRPr="009F2717" w:rsidRDefault="00DE2F91" w:rsidP="009F2717">
            <w:pPr>
              <w:pStyle w:val="Tablecontents"/>
              <w:jc w:val="right"/>
              <w:rPr>
                <w:rFonts w:eastAsiaTheme="minorHAnsi"/>
                <w:lang w:eastAsia="en-US"/>
              </w:rPr>
            </w:pPr>
            <w:r>
              <w:rPr>
                <w:rFonts w:ascii="Calibri" w:hAnsi="Calibri"/>
              </w:rPr>
              <w:t>&lt;5</w:t>
            </w:r>
          </w:p>
        </w:tc>
        <w:tc>
          <w:tcPr>
            <w:tcW w:w="850" w:type="dxa"/>
            <w:vAlign w:val="center"/>
          </w:tcPr>
          <w:p w14:paraId="47D49A03" w14:textId="502EDA30" w:rsidR="00933132" w:rsidRPr="009F2717" w:rsidRDefault="00933132" w:rsidP="009F2717">
            <w:pPr>
              <w:pStyle w:val="Tablecontents"/>
              <w:jc w:val="right"/>
              <w:rPr>
                <w:rFonts w:eastAsiaTheme="minorHAnsi"/>
                <w:lang w:eastAsia="en-US"/>
              </w:rPr>
            </w:pPr>
            <w:r w:rsidRPr="00A97878">
              <w:rPr>
                <w:rFonts w:ascii="Calibri" w:hAnsi="Calibri"/>
              </w:rPr>
              <w:t>9</w:t>
            </w:r>
          </w:p>
        </w:tc>
        <w:tc>
          <w:tcPr>
            <w:tcW w:w="850" w:type="dxa"/>
            <w:vAlign w:val="center"/>
          </w:tcPr>
          <w:p w14:paraId="42254C57" w14:textId="30754AD7" w:rsidR="00933132" w:rsidRPr="009F2717" w:rsidRDefault="00933132" w:rsidP="009F2717">
            <w:pPr>
              <w:pStyle w:val="Tablecontents"/>
              <w:jc w:val="right"/>
              <w:rPr>
                <w:rFonts w:eastAsiaTheme="minorHAnsi"/>
                <w:lang w:eastAsia="en-US"/>
              </w:rPr>
            </w:pPr>
            <w:r w:rsidRPr="00A97878">
              <w:rPr>
                <w:rFonts w:ascii="Calibri" w:hAnsi="Calibri"/>
              </w:rPr>
              <w:t>12</w:t>
            </w:r>
          </w:p>
        </w:tc>
        <w:tc>
          <w:tcPr>
            <w:tcW w:w="853" w:type="dxa"/>
            <w:vAlign w:val="center"/>
          </w:tcPr>
          <w:p w14:paraId="2BEE8AFC" w14:textId="1EC4E70F" w:rsidR="00933132" w:rsidRPr="009F2717" w:rsidRDefault="00933132" w:rsidP="009F2717">
            <w:pPr>
              <w:pStyle w:val="Tablecontents"/>
              <w:jc w:val="right"/>
              <w:rPr>
                <w:rFonts w:eastAsiaTheme="minorHAnsi"/>
                <w:lang w:eastAsia="en-US"/>
              </w:rPr>
            </w:pPr>
            <w:r w:rsidRPr="00A97878">
              <w:rPr>
                <w:rFonts w:ascii="Calibri" w:hAnsi="Calibri"/>
              </w:rPr>
              <w:t>11</w:t>
            </w:r>
          </w:p>
        </w:tc>
        <w:tc>
          <w:tcPr>
            <w:tcW w:w="872" w:type="dxa"/>
            <w:vAlign w:val="center"/>
          </w:tcPr>
          <w:p w14:paraId="7956B62B" w14:textId="02E0F2D6" w:rsidR="00933132" w:rsidRPr="009F2717" w:rsidRDefault="00933132" w:rsidP="009F2717">
            <w:pPr>
              <w:pStyle w:val="Tablecontents"/>
              <w:jc w:val="right"/>
              <w:rPr>
                <w:rFonts w:eastAsiaTheme="minorHAnsi"/>
                <w:lang w:eastAsia="en-US"/>
              </w:rPr>
            </w:pPr>
            <w:r w:rsidRPr="00A97878">
              <w:rPr>
                <w:rFonts w:ascii="Calibri" w:hAnsi="Calibri"/>
              </w:rPr>
              <w:t>46</w:t>
            </w:r>
          </w:p>
        </w:tc>
      </w:tr>
      <w:tr w:rsidR="002364A7" w:rsidRPr="00AE43D1" w14:paraId="235BE57D" w14:textId="77777777" w:rsidTr="002E6AEB">
        <w:tc>
          <w:tcPr>
            <w:tcW w:w="1701" w:type="dxa"/>
          </w:tcPr>
          <w:p w14:paraId="64450820" w14:textId="77777777" w:rsidR="00933132" w:rsidRPr="009F2717" w:rsidRDefault="00933132" w:rsidP="009F2717">
            <w:pPr>
              <w:pStyle w:val="Tablecontents"/>
              <w:rPr>
                <w:rFonts w:eastAsiaTheme="minorHAnsi"/>
                <w:b/>
                <w:bCs/>
                <w:lang w:eastAsia="en-US"/>
              </w:rPr>
            </w:pPr>
          </w:p>
        </w:tc>
        <w:tc>
          <w:tcPr>
            <w:tcW w:w="1665" w:type="dxa"/>
            <w:vAlign w:val="center"/>
          </w:tcPr>
          <w:p w14:paraId="4755A777" w14:textId="24B5450F" w:rsidR="00933132" w:rsidRPr="009F2717" w:rsidRDefault="00933132" w:rsidP="009F2717">
            <w:pPr>
              <w:pStyle w:val="Tablecontents"/>
              <w:jc w:val="right"/>
              <w:rPr>
                <w:rFonts w:eastAsiaTheme="minorHAnsi"/>
                <w:lang w:eastAsia="en-US"/>
              </w:rPr>
            </w:pPr>
            <w:r w:rsidRPr="00A97878">
              <w:rPr>
                <w:rFonts w:ascii="Calibri" w:hAnsi="Calibri"/>
              </w:rPr>
              <w:t>5</w:t>
            </w:r>
          </w:p>
        </w:tc>
        <w:tc>
          <w:tcPr>
            <w:tcW w:w="887" w:type="dxa"/>
            <w:vAlign w:val="center"/>
          </w:tcPr>
          <w:p w14:paraId="3C065307" w14:textId="0AD09AB1" w:rsidR="00933132" w:rsidRPr="009F2717" w:rsidRDefault="00933132" w:rsidP="009F2717">
            <w:pPr>
              <w:pStyle w:val="Tablecontents"/>
              <w:jc w:val="right"/>
              <w:rPr>
                <w:rFonts w:eastAsiaTheme="minorHAnsi"/>
                <w:lang w:eastAsia="en-US"/>
              </w:rPr>
            </w:pPr>
            <w:r w:rsidRPr="00A97878">
              <w:rPr>
                <w:rFonts w:ascii="Calibri" w:hAnsi="Calibri"/>
              </w:rPr>
              <w:t>11</w:t>
            </w:r>
          </w:p>
        </w:tc>
        <w:tc>
          <w:tcPr>
            <w:tcW w:w="851" w:type="dxa"/>
            <w:vAlign w:val="center"/>
          </w:tcPr>
          <w:p w14:paraId="59AC025E" w14:textId="7FCB2C73" w:rsidR="00933132" w:rsidRPr="009F2717" w:rsidRDefault="00933132" w:rsidP="009F2717">
            <w:pPr>
              <w:pStyle w:val="Tablecontents"/>
              <w:jc w:val="right"/>
              <w:rPr>
                <w:rFonts w:eastAsiaTheme="minorHAnsi"/>
                <w:lang w:eastAsia="en-US"/>
              </w:rPr>
            </w:pPr>
            <w:r w:rsidRPr="00A97878">
              <w:rPr>
                <w:rFonts w:ascii="Calibri" w:hAnsi="Calibri"/>
              </w:rPr>
              <w:t>8</w:t>
            </w:r>
          </w:p>
        </w:tc>
        <w:tc>
          <w:tcPr>
            <w:tcW w:w="850" w:type="dxa"/>
            <w:vAlign w:val="center"/>
          </w:tcPr>
          <w:p w14:paraId="36E3AD49" w14:textId="307538CC" w:rsidR="00933132" w:rsidRPr="009F2717" w:rsidRDefault="00933132" w:rsidP="009F2717">
            <w:pPr>
              <w:pStyle w:val="Tablecontents"/>
              <w:jc w:val="right"/>
              <w:rPr>
                <w:rFonts w:eastAsiaTheme="minorHAnsi"/>
                <w:lang w:eastAsia="en-US"/>
              </w:rPr>
            </w:pPr>
            <w:r w:rsidRPr="00A97878">
              <w:rPr>
                <w:rFonts w:ascii="Calibri" w:hAnsi="Calibri"/>
              </w:rPr>
              <w:t>7</w:t>
            </w:r>
          </w:p>
        </w:tc>
        <w:tc>
          <w:tcPr>
            <w:tcW w:w="850" w:type="dxa"/>
            <w:vAlign w:val="center"/>
          </w:tcPr>
          <w:p w14:paraId="577B9AE4" w14:textId="1C10AC93" w:rsidR="00933132" w:rsidRPr="009F2717" w:rsidRDefault="00933132" w:rsidP="009F2717">
            <w:pPr>
              <w:pStyle w:val="Tablecontents"/>
              <w:jc w:val="right"/>
              <w:rPr>
                <w:rFonts w:eastAsiaTheme="minorHAnsi"/>
                <w:lang w:eastAsia="en-US"/>
              </w:rPr>
            </w:pPr>
            <w:r w:rsidRPr="00A97878">
              <w:rPr>
                <w:rFonts w:ascii="Calibri" w:hAnsi="Calibri"/>
              </w:rPr>
              <w:t>16</w:t>
            </w:r>
          </w:p>
        </w:tc>
        <w:tc>
          <w:tcPr>
            <w:tcW w:w="853" w:type="dxa"/>
            <w:vAlign w:val="center"/>
          </w:tcPr>
          <w:p w14:paraId="3BF200B5" w14:textId="46B93B4C" w:rsidR="00933132" w:rsidRPr="009F2717" w:rsidRDefault="00933132" w:rsidP="009F2717">
            <w:pPr>
              <w:pStyle w:val="Tablecontents"/>
              <w:jc w:val="right"/>
              <w:rPr>
                <w:rFonts w:eastAsiaTheme="minorHAnsi"/>
                <w:lang w:eastAsia="en-US"/>
              </w:rPr>
            </w:pPr>
            <w:r w:rsidRPr="00A97878">
              <w:rPr>
                <w:rFonts w:ascii="Calibri" w:hAnsi="Calibri"/>
              </w:rPr>
              <w:t>18</w:t>
            </w:r>
          </w:p>
        </w:tc>
        <w:tc>
          <w:tcPr>
            <w:tcW w:w="872" w:type="dxa"/>
            <w:vAlign w:val="center"/>
          </w:tcPr>
          <w:p w14:paraId="4E11FE76" w14:textId="4B24BFC8" w:rsidR="00933132" w:rsidRPr="009F2717" w:rsidRDefault="00933132" w:rsidP="009F2717">
            <w:pPr>
              <w:pStyle w:val="Tablecontents"/>
              <w:jc w:val="right"/>
              <w:rPr>
                <w:rFonts w:eastAsiaTheme="minorHAnsi"/>
                <w:lang w:eastAsia="en-US"/>
              </w:rPr>
            </w:pPr>
            <w:r w:rsidRPr="00A97878">
              <w:rPr>
                <w:rFonts w:ascii="Calibri" w:hAnsi="Calibri"/>
              </w:rPr>
              <w:t>60</w:t>
            </w:r>
          </w:p>
        </w:tc>
      </w:tr>
      <w:tr w:rsidR="002364A7" w:rsidRPr="00AE43D1" w14:paraId="3516A161" w14:textId="77777777" w:rsidTr="002E6AEB">
        <w:tc>
          <w:tcPr>
            <w:tcW w:w="1701" w:type="dxa"/>
          </w:tcPr>
          <w:p w14:paraId="177FA01D" w14:textId="77777777" w:rsidR="00933132" w:rsidRPr="009F2717" w:rsidRDefault="00933132" w:rsidP="009F2717">
            <w:pPr>
              <w:pStyle w:val="Tablecontents"/>
              <w:rPr>
                <w:rFonts w:eastAsiaTheme="minorHAnsi"/>
                <w:b/>
                <w:bCs/>
                <w:lang w:eastAsia="en-US"/>
              </w:rPr>
            </w:pPr>
          </w:p>
        </w:tc>
        <w:tc>
          <w:tcPr>
            <w:tcW w:w="1665" w:type="dxa"/>
            <w:vAlign w:val="center"/>
          </w:tcPr>
          <w:p w14:paraId="162E38C0" w14:textId="6A8F90D7" w:rsidR="00933132" w:rsidRPr="009F2717" w:rsidRDefault="00933132" w:rsidP="009F2717">
            <w:pPr>
              <w:pStyle w:val="Tablecontents"/>
              <w:jc w:val="right"/>
              <w:rPr>
                <w:rFonts w:eastAsiaTheme="minorHAnsi"/>
                <w:lang w:eastAsia="en-US"/>
              </w:rPr>
            </w:pPr>
            <w:r w:rsidRPr="00A97878">
              <w:rPr>
                <w:rFonts w:ascii="Calibri" w:hAnsi="Calibri"/>
              </w:rPr>
              <w:t>6</w:t>
            </w:r>
          </w:p>
        </w:tc>
        <w:tc>
          <w:tcPr>
            <w:tcW w:w="887" w:type="dxa"/>
            <w:vAlign w:val="center"/>
          </w:tcPr>
          <w:p w14:paraId="0643EAC8" w14:textId="5BDE2815" w:rsidR="00933132" w:rsidRPr="009F2717" w:rsidRDefault="00933132" w:rsidP="009F2717">
            <w:pPr>
              <w:pStyle w:val="Tablecontents"/>
              <w:jc w:val="right"/>
              <w:rPr>
                <w:rFonts w:eastAsiaTheme="minorHAnsi"/>
                <w:lang w:eastAsia="en-US"/>
              </w:rPr>
            </w:pPr>
            <w:r w:rsidRPr="00A97878">
              <w:rPr>
                <w:rFonts w:ascii="Calibri" w:hAnsi="Calibri"/>
              </w:rPr>
              <w:t>12</w:t>
            </w:r>
          </w:p>
        </w:tc>
        <w:tc>
          <w:tcPr>
            <w:tcW w:w="851" w:type="dxa"/>
            <w:vAlign w:val="center"/>
          </w:tcPr>
          <w:p w14:paraId="7692A3A4" w14:textId="74B491F4" w:rsidR="00933132" w:rsidRPr="009F2717" w:rsidRDefault="00933132" w:rsidP="009F2717">
            <w:pPr>
              <w:pStyle w:val="Tablecontents"/>
              <w:jc w:val="right"/>
              <w:rPr>
                <w:rFonts w:eastAsiaTheme="minorHAnsi"/>
                <w:lang w:eastAsia="en-US"/>
              </w:rPr>
            </w:pPr>
            <w:r w:rsidRPr="00A97878">
              <w:rPr>
                <w:rFonts w:ascii="Calibri" w:hAnsi="Calibri"/>
              </w:rPr>
              <w:t>14</w:t>
            </w:r>
          </w:p>
        </w:tc>
        <w:tc>
          <w:tcPr>
            <w:tcW w:w="850" w:type="dxa"/>
            <w:vAlign w:val="center"/>
          </w:tcPr>
          <w:p w14:paraId="729CB220" w14:textId="4E504629" w:rsidR="00933132" w:rsidRPr="009F2717" w:rsidRDefault="00933132" w:rsidP="009F2717">
            <w:pPr>
              <w:pStyle w:val="Tablecontents"/>
              <w:jc w:val="right"/>
              <w:rPr>
                <w:rFonts w:eastAsiaTheme="minorHAnsi"/>
                <w:lang w:eastAsia="en-US"/>
              </w:rPr>
            </w:pPr>
            <w:r w:rsidRPr="00A97878">
              <w:rPr>
                <w:rFonts w:ascii="Calibri" w:hAnsi="Calibri"/>
              </w:rPr>
              <w:t>15</w:t>
            </w:r>
          </w:p>
        </w:tc>
        <w:tc>
          <w:tcPr>
            <w:tcW w:w="850" w:type="dxa"/>
            <w:vAlign w:val="center"/>
          </w:tcPr>
          <w:p w14:paraId="006A7708" w14:textId="78A06AEF" w:rsidR="00933132" w:rsidRPr="009F2717" w:rsidRDefault="00933132" w:rsidP="009F2717">
            <w:pPr>
              <w:pStyle w:val="Tablecontents"/>
              <w:jc w:val="right"/>
              <w:rPr>
                <w:rFonts w:eastAsiaTheme="minorHAnsi"/>
                <w:lang w:eastAsia="en-US"/>
              </w:rPr>
            </w:pPr>
            <w:r w:rsidRPr="00A97878">
              <w:rPr>
                <w:rFonts w:ascii="Calibri" w:hAnsi="Calibri"/>
              </w:rPr>
              <w:t>15</w:t>
            </w:r>
          </w:p>
        </w:tc>
        <w:tc>
          <w:tcPr>
            <w:tcW w:w="853" w:type="dxa"/>
            <w:vAlign w:val="center"/>
          </w:tcPr>
          <w:p w14:paraId="0F6515B2" w14:textId="3D333D13" w:rsidR="00933132" w:rsidRPr="009F2717" w:rsidRDefault="00933132" w:rsidP="009F2717">
            <w:pPr>
              <w:pStyle w:val="Tablecontents"/>
              <w:jc w:val="right"/>
              <w:rPr>
                <w:rFonts w:eastAsiaTheme="minorHAnsi"/>
                <w:lang w:eastAsia="en-US"/>
              </w:rPr>
            </w:pPr>
            <w:r w:rsidRPr="00A97878">
              <w:rPr>
                <w:rFonts w:ascii="Calibri" w:hAnsi="Calibri"/>
              </w:rPr>
              <w:t>6</w:t>
            </w:r>
          </w:p>
        </w:tc>
        <w:tc>
          <w:tcPr>
            <w:tcW w:w="872" w:type="dxa"/>
            <w:vAlign w:val="center"/>
          </w:tcPr>
          <w:p w14:paraId="33FE1273" w14:textId="71BACB41" w:rsidR="00933132" w:rsidRPr="009F2717" w:rsidRDefault="00933132" w:rsidP="009F2717">
            <w:pPr>
              <w:pStyle w:val="Tablecontents"/>
              <w:jc w:val="right"/>
              <w:rPr>
                <w:rFonts w:eastAsiaTheme="minorHAnsi"/>
                <w:lang w:eastAsia="en-US"/>
              </w:rPr>
            </w:pPr>
            <w:r w:rsidRPr="00A97878">
              <w:rPr>
                <w:rFonts w:ascii="Calibri" w:hAnsi="Calibri"/>
              </w:rPr>
              <w:t>62</w:t>
            </w:r>
          </w:p>
        </w:tc>
      </w:tr>
      <w:tr w:rsidR="002364A7" w:rsidRPr="00AE43D1" w14:paraId="1171BA27" w14:textId="77777777" w:rsidTr="002E6AEB">
        <w:tc>
          <w:tcPr>
            <w:tcW w:w="1701" w:type="dxa"/>
          </w:tcPr>
          <w:p w14:paraId="4039CF08" w14:textId="77777777" w:rsidR="00933132" w:rsidRPr="009F2717" w:rsidRDefault="00933132" w:rsidP="009F2717">
            <w:pPr>
              <w:pStyle w:val="Tablecontents"/>
              <w:rPr>
                <w:rFonts w:eastAsiaTheme="minorHAnsi"/>
                <w:b/>
                <w:bCs/>
                <w:lang w:eastAsia="en-US"/>
              </w:rPr>
            </w:pPr>
          </w:p>
        </w:tc>
        <w:tc>
          <w:tcPr>
            <w:tcW w:w="1665" w:type="dxa"/>
            <w:vAlign w:val="center"/>
          </w:tcPr>
          <w:p w14:paraId="04C83E5D" w14:textId="0238FE63" w:rsidR="00933132" w:rsidRPr="009F2717" w:rsidRDefault="00933132" w:rsidP="009F2717">
            <w:pPr>
              <w:pStyle w:val="Tablecontents"/>
              <w:jc w:val="right"/>
              <w:rPr>
                <w:rFonts w:eastAsiaTheme="minorHAnsi"/>
                <w:lang w:eastAsia="en-US"/>
              </w:rPr>
            </w:pPr>
            <w:r w:rsidRPr="00A97878">
              <w:rPr>
                <w:rFonts w:ascii="Calibri" w:hAnsi="Calibri"/>
              </w:rPr>
              <w:t>7</w:t>
            </w:r>
          </w:p>
        </w:tc>
        <w:tc>
          <w:tcPr>
            <w:tcW w:w="887" w:type="dxa"/>
            <w:vAlign w:val="center"/>
          </w:tcPr>
          <w:p w14:paraId="110D267E" w14:textId="26147626" w:rsidR="00933132" w:rsidRPr="009F2717" w:rsidRDefault="00933132" w:rsidP="009F2717">
            <w:pPr>
              <w:pStyle w:val="Tablecontents"/>
              <w:jc w:val="right"/>
              <w:rPr>
                <w:rFonts w:eastAsiaTheme="minorHAnsi"/>
                <w:lang w:eastAsia="en-US"/>
              </w:rPr>
            </w:pPr>
            <w:r w:rsidRPr="00A97878">
              <w:rPr>
                <w:rFonts w:ascii="Calibri" w:hAnsi="Calibri"/>
              </w:rPr>
              <w:t>16</w:t>
            </w:r>
          </w:p>
        </w:tc>
        <w:tc>
          <w:tcPr>
            <w:tcW w:w="851" w:type="dxa"/>
            <w:vAlign w:val="center"/>
          </w:tcPr>
          <w:p w14:paraId="408A65CC" w14:textId="7A055B41" w:rsidR="00933132" w:rsidRPr="009F2717" w:rsidRDefault="00933132" w:rsidP="009F2717">
            <w:pPr>
              <w:pStyle w:val="Tablecontents"/>
              <w:jc w:val="right"/>
              <w:rPr>
                <w:rFonts w:eastAsiaTheme="minorHAnsi"/>
                <w:lang w:eastAsia="en-US"/>
              </w:rPr>
            </w:pPr>
            <w:r w:rsidRPr="00A97878">
              <w:rPr>
                <w:rFonts w:ascii="Calibri" w:hAnsi="Calibri"/>
              </w:rPr>
              <w:t>9</w:t>
            </w:r>
          </w:p>
        </w:tc>
        <w:tc>
          <w:tcPr>
            <w:tcW w:w="850" w:type="dxa"/>
            <w:vAlign w:val="center"/>
          </w:tcPr>
          <w:p w14:paraId="18701B87" w14:textId="3A8AC972" w:rsidR="00933132" w:rsidRPr="009F2717" w:rsidRDefault="00933132" w:rsidP="009F2717">
            <w:pPr>
              <w:pStyle w:val="Tablecontents"/>
              <w:jc w:val="right"/>
              <w:rPr>
                <w:rFonts w:eastAsiaTheme="minorHAnsi"/>
                <w:lang w:eastAsia="en-US"/>
              </w:rPr>
            </w:pPr>
            <w:r w:rsidRPr="00A97878">
              <w:rPr>
                <w:rFonts w:ascii="Calibri" w:hAnsi="Calibri"/>
              </w:rPr>
              <w:t>10</w:t>
            </w:r>
          </w:p>
        </w:tc>
        <w:tc>
          <w:tcPr>
            <w:tcW w:w="850" w:type="dxa"/>
            <w:vAlign w:val="center"/>
          </w:tcPr>
          <w:p w14:paraId="1FDCCA69" w14:textId="795EE590" w:rsidR="00933132" w:rsidRPr="009F2717" w:rsidRDefault="00933132" w:rsidP="009F2717">
            <w:pPr>
              <w:pStyle w:val="Tablecontents"/>
              <w:jc w:val="right"/>
              <w:rPr>
                <w:rFonts w:eastAsiaTheme="minorHAnsi"/>
                <w:lang w:eastAsia="en-US"/>
              </w:rPr>
            </w:pPr>
            <w:r w:rsidRPr="00A97878">
              <w:rPr>
                <w:rFonts w:ascii="Calibri" w:hAnsi="Calibri"/>
              </w:rPr>
              <w:t>19</w:t>
            </w:r>
          </w:p>
        </w:tc>
        <w:tc>
          <w:tcPr>
            <w:tcW w:w="853" w:type="dxa"/>
            <w:vAlign w:val="center"/>
          </w:tcPr>
          <w:p w14:paraId="744DD2BE" w14:textId="4899CCA2" w:rsidR="00933132" w:rsidRPr="009F2717" w:rsidRDefault="00933132" w:rsidP="009F2717">
            <w:pPr>
              <w:pStyle w:val="Tablecontents"/>
              <w:jc w:val="right"/>
              <w:rPr>
                <w:rFonts w:eastAsiaTheme="minorHAnsi"/>
                <w:lang w:eastAsia="en-US"/>
              </w:rPr>
            </w:pPr>
            <w:r w:rsidRPr="00A97878">
              <w:rPr>
                <w:rFonts w:ascii="Calibri" w:hAnsi="Calibri"/>
              </w:rPr>
              <w:t>16</w:t>
            </w:r>
          </w:p>
        </w:tc>
        <w:tc>
          <w:tcPr>
            <w:tcW w:w="872" w:type="dxa"/>
            <w:vAlign w:val="center"/>
          </w:tcPr>
          <w:p w14:paraId="689AB07E" w14:textId="4F4C3E7D" w:rsidR="00933132" w:rsidRPr="009F2717" w:rsidRDefault="00933132" w:rsidP="009F2717">
            <w:pPr>
              <w:pStyle w:val="Tablecontents"/>
              <w:jc w:val="right"/>
              <w:rPr>
                <w:rFonts w:eastAsiaTheme="minorHAnsi"/>
                <w:lang w:eastAsia="en-US"/>
              </w:rPr>
            </w:pPr>
            <w:r w:rsidRPr="00A97878">
              <w:rPr>
                <w:rFonts w:ascii="Calibri" w:hAnsi="Calibri"/>
              </w:rPr>
              <w:t>70</w:t>
            </w:r>
          </w:p>
        </w:tc>
      </w:tr>
      <w:tr w:rsidR="002364A7" w:rsidRPr="00AE43D1" w14:paraId="67944C90" w14:textId="77777777" w:rsidTr="002E6AEB">
        <w:tc>
          <w:tcPr>
            <w:tcW w:w="1701" w:type="dxa"/>
          </w:tcPr>
          <w:p w14:paraId="52FF1E9E" w14:textId="77777777" w:rsidR="00933132" w:rsidRPr="009F2717" w:rsidRDefault="00933132" w:rsidP="009F2717">
            <w:pPr>
              <w:pStyle w:val="Tablecontents"/>
              <w:rPr>
                <w:rFonts w:eastAsiaTheme="minorHAnsi"/>
                <w:b/>
                <w:bCs/>
                <w:lang w:eastAsia="en-US"/>
              </w:rPr>
            </w:pPr>
          </w:p>
        </w:tc>
        <w:tc>
          <w:tcPr>
            <w:tcW w:w="1665" w:type="dxa"/>
            <w:vAlign w:val="center"/>
          </w:tcPr>
          <w:p w14:paraId="204672EF" w14:textId="3B0BB9BD" w:rsidR="00933132" w:rsidRPr="009F2717" w:rsidRDefault="00933132" w:rsidP="009F2717">
            <w:pPr>
              <w:pStyle w:val="Tablecontents"/>
              <w:jc w:val="right"/>
              <w:rPr>
                <w:rFonts w:eastAsiaTheme="minorHAnsi"/>
                <w:lang w:eastAsia="en-US"/>
              </w:rPr>
            </w:pPr>
            <w:r w:rsidRPr="00A97878">
              <w:rPr>
                <w:rFonts w:ascii="Calibri" w:hAnsi="Calibri"/>
              </w:rPr>
              <w:t>8</w:t>
            </w:r>
          </w:p>
        </w:tc>
        <w:tc>
          <w:tcPr>
            <w:tcW w:w="887" w:type="dxa"/>
            <w:vAlign w:val="center"/>
          </w:tcPr>
          <w:p w14:paraId="49B40501" w14:textId="3B0620DF" w:rsidR="00933132" w:rsidRPr="009F2717" w:rsidRDefault="00933132" w:rsidP="009F2717">
            <w:pPr>
              <w:pStyle w:val="Tablecontents"/>
              <w:jc w:val="right"/>
              <w:rPr>
                <w:rFonts w:eastAsiaTheme="minorHAnsi"/>
                <w:lang w:eastAsia="en-US"/>
              </w:rPr>
            </w:pPr>
            <w:r w:rsidRPr="00A97878">
              <w:rPr>
                <w:rFonts w:ascii="Calibri" w:hAnsi="Calibri"/>
              </w:rPr>
              <w:t>7</w:t>
            </w:r>
          </w:p>
        </w:tc>
        <w:tc>
          <w:tcPr>
            <w:tcW w:w="851" w:type="dxa"/>
            <w:vAlign w:val="center"/>
          </w:tcPr>
          <w:p w14:paraId="1A30CA76" w14:textId="7527CE38" w:rsidR="00933132" w:rsidRPr="009F2717" w:rsidRDefault="00933132" w:rsidP="009F2717">
            <w:pPr>
              <w:pStyle w:val="Tablecontents"/>
              <w:jc w:val="right"/>
              <w:rPr>
                <w:rFonts w:eastAsiaTheme="minorHAnsi"/>
                <w:lang w:eastAsia="en-US"/>
              </w:rPr>
            </w:pPr>
            <w:r w:rsidRPr="00A97878">
              <w:rPr>
                <w:rFonts w:ascii="Calibri" w:hAnsi="Calibri"/>
              </w:rPr>
              <w:t>11</w:t>
            </w:r>
          </w:p>
        </w:tc>
        <w:tc>
          <w:tcPr>
            <w:tcW w:w="850" w:type="dxa"/>
            <w:vAlign w:val="center"/>
          </w:tcPr>
          <w:p w14:paraId="5CD3D533" w14:textId="131F37ED" w:rsidR="00933132" w:rsidRPr="009F2717" w:rsidRDefault="00933132" w:rsidP="009F2717">
            <w:pPr>
              <w:pStyle w:val="Tablecontents"/>
              <w:jc w:val="right"/>
              <w:rPr>
                <w:rFonts w:eastAsiaTheme="minorHAnsi"/>
                <w:lang w:eastAsia="en-US"/>
              </w:rPr>
            </w:pPr>
            <w:r w:rsidRPr="00A97878">
              <w:rPr>
                <w:rFonts w:ascii="Calibri" w:hAnsi="Calibri"/>
              </w:rPr>
              <w:t>12</w:t>
            </w:r>
          </w:p>
        </w:tc>
        <w:tc>
          <w:tcPr>
            <w:tcW w:w="850" w:type="dxa"/>
            <w:vAlign w:val="center"/>
          </w:tcPr>
          <w:p w14:paraId="45A6F88B" w14:textId="2FB1430F" w:rsidR="00933132" w:rsidRPr="009F2717" w:rsidRDefault="00933132" w:rsidP="009F2717">
            <w:pPr>
              <w:pStyle w:val="Tablecontents"/>
              <w:jc w:val="right"/>
              <w:rPr>
                <w:rFonts w:eastAsiaTheme="minorHAnsi"/>
                <w:lang w:eastAsia="en-US"/>
              </w:rPr>
            </w:pPr>
            <w:r w:rsidRPr="00A97878">
              <w:rPr>
                <w:rFonts w:ascii="Calibri" w:hAnsi="Calibri"/>
              </w:rPr>
              <w:t>8</w:t>
            </w:r>
          </w:p>
        </w:tc>
        <w:tc>
          <w:tcPr>
            <w:tcW w:w="853" w:type="dxa"/>
            <w:vAlign w:val="center"/>
          </w:tcPr>
          <w:p w14:paraId="3199BF5E" w14:textId="3E66669F" w:rsidR="00933132" w:rsidRPr="009F2717" w:rsidRDefault="00933132" w:rsidP="009F2717">
            <w:pPr>
              <w:pStyle w:val="Tablecontents"/>
              <w:jc w:val="right"/>
              <w:rPr>
                <w:rFonts w:eastAsiaTheme="minorHAnsi"/>
                <w:lang w:eastAsia="en-US"/>
              </w:rPr>
            </w:pPr>
            <w:r w:rsidRPr="00A97878">
              <w:rPr>
                <w:rFonts w:ascii="Calibri" w:hAnsi="Calibri"/>
              </w:rPr>
              <w:t>13</w:t>
            </w:r>
          </w:p>
        </w:tc>
        <w:tc>
          <w:tcPr>
            <w:tcW w:w="872" w:type="dxa"/>
            <w:vAlign w:val="center"/>
          </w:tcPr>
          <w:p w14:paraId="724F4EF0" w14:textId="797BC93C" w:rsidR="00933132" w:rsidRPr="009F2717" w:rsidRDefault="00933132" w:rsidP="009F2717">
            <w:pPr>
              <w:pStyle w:val="Tablecontents"/>
              <w:jc w:val="right"/>
              <w:rPr>
                <w:rFonts w:eastAsiaTheme="minorHAnsi"/>
                <w:lang w:eastAsia="en-US"/>
              </w:rPr>
            </w:pPr>
            <w:r w:rsidRPr="00A97878">
              <w:rPr>
                <w:rFonts w:ascii="Calibri" w:hAnsi="Calibri"/>
              </w:rPr>
              <w:t>51</w:t>
            </w:r>
          </w:p>
        </w:tc>
      </w:tr>
      <w:tr w:rsidR="002364A7" w:rsidRPr="00AE43D1" w14:paraId="6755B546" w14:textId="77777777" w:rsidTr="002E6AEB">
        <w:tc>
          <w:tcPr>
            <w:tcW w:w="1701" w:type="dxa"/>
          </w:tcPr>
          <w:p w14:paraId="3F4A286C" w14:textId="77777777" w:rsidR="00933132" w:rsidRPr="009F2717" w:rsidRDefault="00933132" w:rsidP="009F2717">
            <w:pPr>
              <w:pStyle w:val="Tablecontents"/>
              <w:rPr>
                <w:rFonts w:eastAsiaTheme="minorHAnsi"/>
                <w:b/>
                <w:bCs/>
                <w:lang w:eastAsia="en-US"/>
              </w:rPr>
            </w:pPr>
          </w:p>
        </w:tc>
        <w:tc>
          <w:tcPr>
            <w:tcW w:w="1665" w:type="dxa"/>
            <w:vAlign w:val="center"/>
          </w:tcPr>
          <w:p w14:paraId="1AFD9798" w14:textId="56F4D9F2" w:rsidR="00933132" w:rsidRPr="009F2717" w:rsidRDefault="00933132" w:rsidP="009F2717">
            <w:pPr>
              <w:pStyle w:val="Tablecontents"/>
              <w:jc w:val="right"/>
              <w:rPr>
                <w:rFonts w:eastAsiaTheme="minorHAnsi"/>
                <w:lang w:eastAsia="en-US"/>
              </w:rPr>
            </w:pPr>
            <w:r w:rsidRPr="00A97878">
              <w:rPr>
                <w:rFonts w:ascii="Calibri" w:hAnsi="Calibri"/>
              </w:rPr>
              <w:t>9</w:t>
            </w:r>
          </w:p>
        </w:tc>
        <w:tc>
          <w:tcPr>
            <w:tcW w:w="887" w:type="dxa"/>
            <w:vAlign w:val="center"/>
          </w:tcPr>
          <w:p w14:paraId="0DAD6C54" w14:textId="1CE3FD15" w:rsidR="00933132" w:rsidRPr="009F2717" w:rsidRDefault="00933132" w:rsidP="009F2717">
            <w:pPr>
              <w:pStyle w:val="Tablecontents"/>
              <w:jc w:val="right"/>
              <w:rPr>
                <w:rFonts w:eastAsiaTheme="minorHAnsi"/>
                <w:lang w:eastAsia="en-US"/>
              </w:rPr>
            </w:pPr>
            <w:r w:rsidRPr="00A97878">
              <w:rPr>
                <w:rFonts w:ascii="Calibri" w:hAnsi="Calibri"/>
              </w:rPr>
              <w:t>9</w:t>
            </w:r>
          </w:p>
        </w:tc>
        <w:tc>
          <w:tcPr>
            <w:tcW w:w="851" w:type="dxa"/>
            <w:vAlign w:val="center"/>
          </w:tcPr>
          <w:p w14:paraId="51217847" w14:textId="7170D2E3" w:rsidR="00933132" w:rsidRPr="009F2717" w:rsidRDefault="00933132" w:rsidP="009F2717">
            <w:pPr>
              <w:pStyle w:val="Tablecontents"/>
              <w:jc w:val="right"/>
              <w:rPr>
                <w:rFonts w:eastAsiaTheme="minorHAnsi"/>
                <w:lang w:eastAsia="en-US"/>
              </w:rPr>
            </w:pPr>
            <w:r w:rsidRPr="00A97878">
              <w:rPr>
                <w:rFonts w:ascii="Calibri" w:hAnsi="Calibri"/>
              </w:rPr>
              <w:t>12</w:t>
            </w:r>
          </w:p>
        </w:tc>
        <w:tc>
          <w:tcPr>
            <w:tcW w:w="850" w:type="dxa"/>
            <w:vAlign w:val="center"/>
          </w:tcPr>
          <w:p w14:paraId="0C102A9E" w14:textId="10573A84" w:rsidR="00933132" w:rsidRPr="009F2717" w:rsidRDefault="00933132" w:rsidP="009F2717">
            <w:pPr>
              <w:pStyle w:val="Tablecontents"/>
              <w:jc w:val="right"/>
              <w:rPr>
                <w:rFonts w:eastAsiaTheme="minorHAnsi"/>
                <w:lang w:eastAsia="en-US"/>
              </w:rPr>
            </w:pPr>
            <w:r w:rsidRPr="00A97878">
              <w:rPr>
                <w:rFonts w:ascii="Calibri" w:hAnsi="Calibri"/>
              </w:rPr>
              <w:t>15</w:t>
            </w:r>
          </w:p>
        </w:tc>
        <w:tc>
          <w:tcPr>
            <w:tcW w:w="850" w:type="dxa"/>
            <w:vAlign w:val="center"/>
          </w:tcPr>
          <w:p w14:paraId="633F954F" w14:textId="7D6C8ABA" w:rsidR="00933132" w:rsidRPr="009F2717" w:rsidRDefault="00933132" w:rsidP="009F2717">
            <w:pPr>
              <w:pStyle w:val="Tablecontents"/>
              <w:jc w:val="right"/>
              <w:rPr>
                <w:rFonts w:eastAsiaTheme="minorHAnsi"/>
                <w:lang w:eastAsia="en-US"/>
              </w:rPr>
            </w:pPr>
            <w:r w:rsidRPr="00A97878">
              <w:rPr>
                <w:rFonts w:ascii="Calibri" w:hAnsi="Calibri"/>
              </w:rPr>
              <w:t>17</w:t>
            </w:r>
          </w:p>
        </w:tc>
        <w:tc>
          <w:tcPr>
            <w:tcW w:w="853" w:type="dxa"/>
            <w:vAlign w:val="center"/>
          </w:tcPr>
          <w:p w14:paraId="194FF475" w14:textId="48130B4A" w:rsidR="00933132" w:rsidRPr="009F2717" w:rsidRDefault="00933132" w:rsidP="009F2717">
            <w:pPr>
              <w:pStyle w:val="Tablecontents"/>
              <w:jc w:val="right"/>
              <w:rPr>
                <w:rFonts w:eastAsiaTheme="minorHAnsi"/>
                <w:lang w:eastAsia="en-US"/>
              </w:rPr>
            </w:pPr>
            <w:r w:rsidRPr="00A97878">
              <w:rPr>
                <w:rFonts w:ascii="Calibri" w:hAnsi="Calibri"/>
              </w:rPr>
              <w:t>12</w:t>
            </w:r>
          </w:p>
        </w:tc>
        <w:tc>
          <w:tcPr>
            <w:tcW w:w="872" w:type="dxa"/>
            <w:vAlign w:val="center"/>
          </w:tcPr>
          <w:p w14:paraId="2B61F08A" w14:textId="1DA4EA54" w:rsidR="00933132" w:rsidRPr="009F2717" w:rsidRDefault="00933132" w:rsidP="009F2717">
            <w:pPr>
              <w:pStyle w:val="Tablecontents"/>
              <w:jc w:val="right"/>
              <w:rPr>
                <w:rFonts w:eastAsiaTheme="minorHAnsi"/>
                <w:lang w:eastAsia="en-US"/>
              </w:rPr>
            </w:pPr>
            <w:r w:rsidRPr="00A97878">
              <w:rPr>
                <w:rFonts w:ascii="Calibri" w:hAnsi="Calibri"/>
              </w:rPr>
              <w:t>65</w:t>
            </w:r>
          </w:p>
        </w:tc>
      </w:tr>
      <w:tr w:rsidR="002364A7" w:rsidRPr="00AE43D1" w14:paraId="574A0435" w14:textId="77777777" w:rsidTr="002E6AEB">
        <w:tc>
          <w:tcPr>
            <w:tcW w:w="1701" w:type="dxa"/>
            <w:tcBorders>
              <w:bottom w:val="single" w:sz="4" w:space="0" w:color="auto"/>
            </w:tcBorders>
          </w:tcPr>
          <w:p w14:paraId="540C96E5" w14:textId="77777777" w:rsidR="00933132" w:rsidRPr="009F2717" w:rsidRDefault="00933132" w:rsidP="009F2717">
            <w:pPr>
              <w:pStyle w:val="Tablecontents"/>
              <w:rPr>
                <w:rFonts w:eastAsiaTheme="minorHAnsi"/>
                <w:b/>
                <w:bCs/>
                <w:lang w:eastAsia="en-US"/>
              </w:rPr>
            </w:pPr>
          </w:p>
        </w:tc>
        <w:tc>
          <w:tcPr>
            <w:tcW w:w="1665" w:type="dxa"/>
            <w:tcBorders>
              <w:bottom w:val="single" w:sz="4" w:space="0" w:color="auto"/>
            </w:tcBorders>
            <w:vAlign w:val="center"/>
          </w:tcPr>
          <w:p w14:paraId="0205A5AA" w14:textId="4314BCAB" w:rsidR="00933132" w:rsidRPr="009F2717" w:rsidRDefault="00933132" w:rsidP="009F2717">
            <w:pPr>
              <w:pStyle w:val="Tablecontents"/>
              <w:jc w:val="right"/>
              <w:rPr>
                <w:rFonts w:ascii="Calibri" w:hAnsi="Calibri"/>
              </w:rPr>
            </w:pPr>
            <w:r w:rsidRPr="00A97878">
              <w:rPr>
                <w:rFonts w:ascii="Calibri" w:hAnsi="Calibri"/>
              </w:rPr>
              <w:t>10</w:t>
            </w:r>
          </w:p>
        </w:tc>
        <w:tc>
          <w:tcPr>
            <w:tcW w:w="887" w:type="dxa"/>
            <w:tcBorders>
              <w:bottom w:val="single" w:sz="4" w:space="0" w:color="auto"/>
            </w:tcBorders>
            <w:vAlign w:val="center"/>
          </w:tcPr>
          <w:p w14:paraId="2DB10F66" w14:textId="5ABE6730" w:rsidR="00933132" w:rsidRPr="009F2717" w:rsidRDefault="00933132" w:rsidP="009F2717">
            <w:pPr>
              <w:pStyle w:val="Tablecontents"/>
              <w:jc w:val="right"/>
              <w:rPr>
                <w:rFonts w:ascii="Calibri" w:hAnsi="Calibri"/>
              </w:rPr>
            </w:pPr>
            <w:r w:rsidRPr="00A97878">
              <w:rPr>
                <w:rFonts w:ascii="Calibri" w:hAnsi="Calibri"/>
              </w:rPr>
              <w:t>22</w:t>
            </w:r>
          </w:p>
        </w:tc>
        <w:tc>
          <w:tcPr>
            <w:tcW w:w="851" w:type="dxa"/>
            <w:tcBorders>
              <w:bottom w:val="single" w:sz="4" w:space="0" w:color="auto"/>
            </w:tcBorders>
            <w:vAlign w:val="center"/>
          </w:tcPr>
          <w:p w14:paraId="7CA88F13" w14:textId="55899200" w:rsidR="00933132" w:rsidRPr="009F2717" w:rsidRDefault="00933132" w:rsidP="009F2717">
            <w:pPr>
              <w:pStyle w:val="Tablecontents"/>
              <w:jc w:val="right"/>
              <w:rPr>
                <w:rFonts w:ascii="Calibri" w:hAnsi="Calibri"/>
              </w:rPr>
            </w:pPr>
            <w:r w:rsidRPr="00A97878">
              <w:rPr>
                <w:rFonts w:ascii="Calibri" w:hAnsi="Calibri"/>
              </w:rPr>
              <w:t>15</w:t>
            </w:r>
          </w:p>
        </w:tc>
        <w:tc>
          <w:tcPr>
            <w:tcW w:w="850" w:type="dxa"/>
            <w:tcBorders>
              <w:bottom w:val="single" w:sz="4" w:space="0" w:color="auto"/>
            </w:tcBorders>
            <w:vAlign w:val="center"/>
          </w:tcPr>
          <w:p w14:paraId="6985C6A2" w14:textId="19B2E39E" w:rsidR="00933132" w:rsidRPr="009F2717" w:rsidRDefault="00933132" w:rsidP="009F2717">
            <w:pPr>
              <w:pStyle w:val="Tablecontents"/>
              <w:jc w:val="right"/>
              <w:rPr>
                <w:rFonts w:ascii="Calibri" w:hAnsi="Calibri"/>
              </w:rPr>
            </w:pPr>
            <w:r w:rsidRPr="00A97878">
              <w:rPr>
                <w:rFonts w:ascii="Calibri" w:hAnsi="Calibri"/>
              </w:rPr>
              <w:t>19</w:t>
            </w:r>
          </w:p>
        </w:tc>
        <w:tc>
          <w:tcPr>
            <w:tcW w:w="850" w:type="dxa"/>
            <w:tcBorders>
              <w:bottom w:val="single" w:sz="4" w:space="0" w:color="auto"/>
            </w:tcBorders>
            <w:vAlign w:val="center"/>
          </w:tcPr>
          <w:p w14:paraId="4C222312" w14:textId="7ED2E129" w:rsidR="00933132" w:rsidRPr="009F2717" w:rsidRDefault="00933132" w:rsidP="009F2717">
            <w:pPr>
              <w:pStyle w:val="Tablecontents"/>
              <w:jc w:val="right"/>
              <w:rPr>
                <w:rFonts w:ascii="Calibri" w:hAnsi="Calibri"/>
              </w:rPr>
            </w:pPr>
            <w:r w:rsidRPr="00A97878">
              <w:rPr>
                <w:rFonts w:ascii="Calibri" w:hAnsi="Calibri"/>
              </w:rPr>
              <w:t>19</w:t>
            </w:r>
          </w:p>
        </w:tc>
        <w:tc>
          <w:tcPr>
            <w:tcW w:w="853" w:type="dxa"/>
            <w:tcBorders>
              <w:bottom w:val="single" w:sz="4" w:space="0" w:color="auto"/>
            </w:tcBorders>
            <w:vAlign w:val="center"/>
          </w:tcPr>
          <w:p w14:paraId="54A84ACC" w14:textId="7B14EE02" w:rsidR="00933132" w:rsidRPr="009F2717" w:rsidRDefault="00933132" w:rsidP="009F2717">
            <w:pPr>
              <w:pStyle w:val="Tablecontents"/>
              <w:jc w:val="right"/>
              <w:rPr>
                <w:rFonts w:ascii="Calibri" w:hAnsi="Calibri"/>
              </w:rPr>
            </w:pPr>
            <w:r w:rsidRPr="00A97878">
              <w:rPr>
                <w:rFonts w:ascii="Calibri" w:hAnsi="Calibri"/>
              </w:rPr>
              <w:t>16</w:t>
            </w:r>
          </w:p>
        </w:tc>
        <w:tc>
          <w:tcPr>
            <w:tcW w:w="872" w:type="dxa"/>
            <w:tcBorders>
              <w:bottom w:val="single" w:sz="4" w:space="0" w:color="auto"/>
            </w:tcBorders>
            <w:vAlign w:val="center"/>
          </w:tcPr>
          <w:p w14:paraId="574A451B" w14:textId="6CFBB657" w:rsidR="00933132" w:rsidRPr="009F2717" w:rsidRDefault="00933132" w:rsidP="009F2717">
            <w:pPr>
              <w:pStyle w:val="Tablecontents"/>
              <w:jc w:val="right"/>
              <w:rPr>
                <w:rFonts w:ascii="Calibri" w:hAnsi="Calibri"/>
              </w:rPr>
            </w:pPr>
            <w:r w:rsidRPr="00A97878">
              <w:rPr>
                <w:rFonts w:ascii="Calibri" w:hAnsi="Calibri"/>
              </w:rPr>
              <w:t>91</w:t>
            </w:r>
          </w:p>
        </w:tc>
      </w:tr>
    </w:tbl>
    <w:p w14:paraId="7FC2A743" w14:textId="77777777" w:rsidR="00ED2A5C" w:rsidRPr="00AE43D1" w:rsidRDefault="00ED2A5C" w:rsidP="00ED2A5C">
      <w:pPr>
        <w:pStyle w:val="Subtitle"/>
        <w:rPr>
          <w:rFonts w:eastAsiaTheme="minorHAnsi"/>
          <w:lang w:eastAsia="en-US"/>
        </w:rPr>
      </w:pPr>
      <w:r w:rsidRPr="00AE43D1">
        <w:rPr>
          <w:rFonts w:eastAsiaTheme="minorHAnsi"/>
          <w:lang w:eastAsia="en-US"/>
        </w:rPr>
        <w:t>Demographics for</w:t>
      </w:r>
      <w:r>
        <w:rPr>
          <w:rFonts w:eastAsiaTheme="minorHAnsi"/>
          <w:lang w:eastAsia="en-US"/>
        </w:rPr>
        <w:t xml:space="preserve"> women diagnosed with</w:t>
      </w:r>
      <w:r w:rsidRPr="00AE43D1">
        <w:rPr>
          <w:rFonts w:eastAsiaTheme="minorHAnsi"/>
          <w:lang w:eastAsia="en-US"/>
        </w:rPr>
        <w:t xml:space="preserve"> cervical cancer </w:t>
      </w:r>
      <w:r>
        <w:rPr>
          <w:rFonts w:eastAsiaTheme="minorHAnsi"/>
          <w:lang w:eastAsia="en-US"/>
        </w:rPr>
        <w:t xml:space="preserve">and </w:t>
      </w:r>
      <w:r w:rsidRPr="00AE43D1">
        <w:rPr>
          <w:rFonts w:eastAsiaTheme="minorHAnsi"/>
          <w:lang w:eastAsia="en-US"/>
        </w:rPr>
        <w:t xml:space="preserve">meeting eligibility criteria for the screening history review. These are sorted by year, age, ethnicity, histology, and deprivation index. Deprivation Index data is taken from the 2013 census data. Ethnicity data is from the NZCR records and uses total response ethnicity.  </w:t>
      </w:r>
      <w:r w:rsidRPr="005866C5">
        <w:rPr>
          <w:rFonts w:eastAsiaTheme="minorHAnsi"/>
          <w:b/>
        </w:rPr>
        <w:t>n=</w:t>
      </w:r>
      <w:r>
        <w:rPr>
          <w:rFonts w:eastAsiaTheme="minorHAnsi"/>
          <w:b/>
        </w:rPr>
        <w:t>2</w:t>
      </w:r>
      <w:r>
        <w:rPr>
          <w:rFonts w:eastAsiaTheme="minorHAnsi"/>
        </w:rPr>
        <w:t xml:space="preserve"> women with no reported ethnicity are excluded from the table.  </w:t>
      </w:r>
      <w:r w:rsidRPr="003E43A2">
        <w:rPr>
          <w:rFonts w:eastAsiaTheme="minorHAnsi"/>
          <w:b/>
        </w:rPr>
        <w:t>N=</w:t>
      </w:r>
      <w:r>
        <w:rPr>
          <w:rFonts w:eastAsiaTheme="minorHAnsi"/>
          <w:b/>
        </w:rPr>
        <w:t>6</w:t>
      </w:r>
      <w:r w:rsidRPr="009F2717">
        <w:rPr>
          <w:rFonts w:eastAsiaTheme="minorHAnsi"/>
        </w:rPr>
        <w:t xml:space="preserve"> </w:t>
      </w:r>
      <w:r w:rsidRPr="00A97878">
        <w:rPr>
          <w:rFonts w:eastAsiaTheme="minorHAnsi"/>
        </w:rPr>
        <w:t xml:space="preserve">women </w:t>
      </w:r>
      <w:r>
        <w:rPr>
          <w:rFonts w:eastAsiaTheme="minorHAnsi"/>
        </w:rPr>
        <w:t xml:space="preserve">are excluded from the table due to a </w:t>
      </w:r>
      <w:r w:rsidRPr="00A97878">
        <w:rPr>
          <w:rFonts w:eastAsiaTheme="minorHAnsi"/>
        </w:rPr>
        <w:t>missing NZDep</w:t>
      </w:r>
      <w:r>
        <w:rPr>
          <w:rFonts w:eastAsiaTheme="minorHAnsi"/>
        </w:rPr>
        <w:t>2013</w:t>
      </w:r>
      <w:r w:rsidRPr="00A97878">
        <w:rPr>
          <w:rFonts w:eastAsiaTheme="minorHAnsi"/>
        </w:rPr>
        <w:t xml:space="preserve"> Index</w:t>
      </w:r>
      <w:r>
        <w:rPr>
          <w:rFonts w:eastAsiaTheme="minorHAnsi"/>
        </w:rPr>
        <w:t xml:space="preserve"> score</w:t>
      </w:r>
    </w:p>
    <w:p w14:paraId="22BE6918" w14:textId="6997A714" w:rsidR="00661412" w:rsidRDefault="00ED2A5C" w:rsidP="00ED2A5C">
      <w:pPr>
        <w:pStyle w:val="Subtitle"/>
        <w:spacing w:before="120"/>
        <w:rPr>
          <w:rFonts w:eastAsiaTheme="minorHAnsi"/>
          <w:lang w:eastAsia="en-US"/>
        </w:rPr>
      </w:pPr>
      <w:r w:rsidRPr="009F2717">
        <w:rPr>
          <w:rFonts w:eastAsiaTheme="minorHAnsi"/>
          <w:b/>
          <w:lang w:eastAsia="en-US"/>
        </w:rPr>
        <w:t>Note:</w:t>
      </w:r>
      <w:r w:rsidRPr="009F2717">
        <w:rPr>
          <w:rFonts w:eastAsiaTheme="minorHAnsi"/>
          <w:lang w:eastAsia="en-US"/>
        </w:rPr>
        <w:t xml:space="preserve"> These data </w:t>
      </w:r>
      <w:r w:rsidRPr="009F2717">
        <w:rPr>
          <w:rFonts w:eastAsiaTheme="minorHAnsi"/>
          <w:b/>
          <w:lang w:eastAsia="en-US"/>
        </w:rPr>
        <w:t>exclude</w:t>
      </w:r>
      <w:r w:rsidRPr="009F2717">
        <w:rPr>
          <w:rFonts w:eastAsiaTheme="minorHAnsi"/>
          <w:lang w:eastAsia="en-US"/>
        </w:rPr>
        <w:t xml:space="preserve"> non-HPV related cancers.</w:t>
      </w:r>
    </w:p>
    <w:p w14:paraId="459EA0DB" w14:textId="77777777" w:rsidR="00ED2A5C" w:rsidRDefault="00ED2A5C" w:rsidP="009D4D79">
      <w:pPr>
        <w:rPr>
          <w:rFonts w:eastAsiaTheme="minorHAnsi"/>
          <w:lang w:eastAsia="en-US"/>
        </w:rPr>
      </w:pPr>
    </w:p>
    <w:p w14:paraId="6A6F3752" w14:textId="77777777" w:rsidR="00ED2A5C" w:rsidRDefault="00ED2A5C" w:rsidP="009D4D79">
      <w:pPr>
        <w:rPr>
          <w:rFonts w:eastAsiaTheme="minorHAnsi"/>
          <w:lang w:eastAsia="en-US"/>
        </w:rPr>
      </w:pPr>
    </w:p>
    <w:p w14:paraId="47AA24C6" w14:textId="77777777" w:rsidR="00ED2A5C" w:rsidRDefault="00ED2A5C" w:rsidP="009D4D79">
      <w:pPr>
        <w:rPr>
          <w:rFonts w:eastAsiaTheme="minorHAnsi"/>
          <w:lang w:eastAsia="en-US"/>
        </w:rPr>
      </w:pPr>
    </w:p>
    <w:p w14:paraId="65518D8E" w14:textId="77777777" w:rsidR="00ED2A5C" w:rsidRPr="009F2717" w:rsidRDefault="00ED2A5C" w:rsidP="009D4D79">
      <w:pPr>
        <w:rPr>
          <w:rFonts w:eastAsiaTheme="minorHAnsi"/>
          <w:lang w:eastAsia="en-US"/>
        </w:rPr>
      </w:pPr>
    </w:p>
    <w:p w14:paraId="3B17718B" w14:textId="7870FB3D" w:rsidR="00785C6C" w:rsidRPr="00A97878" w:rsidRDefault="004740A3" w:rsidP="00884CCD">
      <w:pPr>
        <w:pStyle w:val="Caption"/>
        <w:tabs>
          <w:tab w:val="left" w:pos="7371"/>
        </w:tabs>
      </w:pPr>
      <w:bookmarkStart w:id="176" w:name="_Ref16768837"/>
      <w:bookmarkStart w:id="177" w:name="_Toc9500262"/>
      <w:bookmarkStart w:id="178" w:name="_Toc16243434"/>
      <w:r w:rsidRPr="00286F2F">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7</w:t>
      </w:r>
      <w:r w:rsidR="00970157">
        <w:rPr>
          <w:noProof/>
        </w:rPr>
        <w:fldChar w:fldCharType="end"/>
      </w:r>
      <w:bookmarkEnd w:id="176"/>
      <w:r w:rsidRPr="00A97878">
        <w:t xml:space="preserve">  </w:t>
      </w:r>
      <w:r w:rsidR="00BB3434" w:rsidRPr="00A97878">
        <w:t>Tumour characteristics</w:t>
      </w:r>
      <w:r w:rsidR="00785C6C" w:rsidRPr="00A97878">
        <w:t xml:space="preserve"> for all cervical cancer diagnoses eligible for the screening history review by year (</w:t>
      </w:r>
      <w:r w:rsidRPr="00A97878">
        <w:t>2013</w:t>
      </w:r>
      <w:r w:rsidR="00785C6C" w:rsidRPr="00A97878">
        <w:t>-</w:t>
      </w:r>
      <w:r w:rsidRPr="00A97878">
        <w:t>2017</w:t>
      </w:r>
      <w:r w:rsidR="00785C6C" w:rsidRPr="00A97878">
        <w:t>)</w:t>
      </w:r>
      <w:r w:rsidR="009E37B2" w:rsidRPr="00A97878">
        <w:tab/>
      </w:r>
      <w:r w:rsidR="00BA7675" w:rsidRPr="00A97878">
        <w:t>Popn: 62</w:t>
      </w:r>
      <w:bookmarkEnd w:id="177"/>
      <w:r w:rsidR="00AB6B58" w:rsidRPr="00A97878">
        <w:t>8</w:t>
      </w:r>
      <w:bookmarkEnd w:id="178"/>
    </w:p>
    <w:tbl>
      <w:tblPr>
        <w:tblStyle w:val="TableGrid"/>
        <w:tblW w:w="8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
        <w:gridCol w:w="2042"/>
        <w:gridCol w:w="851"/>
        <w:gridCol w:w="850"/>
        <w:gridCol w:w="850"/>
        <w:gridCol w:w="851"/>
        <w:gridCol w:w="850"/>
        <w:gridCol w:w="973"/>
      </w:tblGrid>
      <w:tr w:rsidR="005E59DE" w:rsidRPr="00A97878" w14:paraId="1F098E42" w14:textId="77777777" w:rsidTr="00D47368">
        <w:tc>
          <w:tcPr>
            <w:tcW w:w="935" w:type="dxa"/>
            <w:tcBorders>
              <w:top w:val="single" w:sz="4" w:space="0" w:color="auto"/>
            </w:tcBorders>
            <w:shd w:val="clear" w:color="auto" w:fill="D9D9D9" w:themeFill="background1" w:themeFillShade="D9"/>
          </w:tcPr>
          <w:p w14:paraId="791882BF" w14:textId="77777777" w:rsidR="005E59DE" w:rsidRPr="00A97878" w:rsidRDefault="005E59DE" w:rsidP="00D2592B">
            <w:pPr>
              <w:spacing w:line="240" w:lineRule="auto"/>
              <w:rPr>
                <w:rFonts w:eastAsiaTheme="minorHAnsi"/>
                <w:sz w:val="22"/>
                <w:szCs w:val="22"/>
                <w:lang w:val="en-US" w:eastAsia="en-US"/>
              </w:rPr>
            </w:pPr>
          </w:p>
        </w:tc>
        <w:tc>
          <w:tcPr>
            <w:tcW w:w="2042" w:type="dxa"/>
            <w:tcBorders>
              <w:top w:val="single" w:sz="4" w:space="0" w:color="auto"/>
            </w:tcBorders>
            <w:shd w:val="clear" w:color="auto" w:fill="D9D9D9" w:themeFill="background1" w:themeFillShade="D9"/>
          </w:tcPr>
          <w:p w14:paraId="3C5CDA6A" w14:textId="77777777" w:rsidR="005E59DE" w:rsidRPr="00A97878" w:rsidRDefault="005E59DE" w:rsidP="00D2592B">
            <w:pPr>
              <w:spacing w:line="240" w:lineRule="auto"/>
              <w:rPr>
                <w:rFonts w:eastAsiaTheme="minorHAnsi"/>
                <w:sz w:val="22"/>
                <w:szCs w:val="22"/>
                <w:lang w:val="en-US" w:eastAsia="en-US"/>
              </w:rPr>
            </w:pPr>
          </w:p>
        </w:tc>
        <w:tc>
          <w:tcPr>
            <w:tcW w:w="851" w:type="dxa"/>
            <w:tcBorders>
              <w:top w:val="single" w:sz="4" w:space="0" w:color="auto"/>
            </w:tcBorders>
            <w:shd w:val="clear" w:color="auto" w:fill="D9D9D9" w:themeFill="background1" w:themeFillShade="D9"/>
            <w:vAlign w:val="bottom"/>
          </w:tcPr>
          <w:p w14:paraId="5133E641" w14:textId="77777777" w:rsidR="005E59DE" w:rsidRPr="009F2717" w:rsidRDefault="005E59DE" w:rsidP="009F2717">
            <w:pPr>
              <w:pStyle w:val="Tablecontents"/>
              <w:jc w:val="right"/>
              <w:rPr>
                <w:rFonts w:eastAsiaTheme="minorHAnsi"/>
                <w:b/>
                <w:bCs/>
                <w:lang w:val="en-US" w:eastAsia="en-US"/>
              </w:rPr>
            </w:pPr>
            <w:r w:rsidRPr="00EC5A30">
              <w:rPr>
                <w:b/>
                <w:bCs/>
              </w:rPr>
              <w:t>2013</w:t>
            </w:r>
          </w:p>
        </w:tc>
        <w:tc>
          <w:tcPr>
            <w:tcW w:w="850" w:type="dxa"/>
            <w:tcBorders>
              <w:top w:val="single" w:sz="4" w:space="0" w:color="auto"/>
            </w:tcBorders>
            <w:shd w:val="clear" w:color="auto" w:fill="D9D9D9" w:themeFill="background1" w:themeFillShade="D9"/>
            <w:vAlign w:val="bottom"/>
          </w:tcPr>
          <w:p w14:paraId="4F152BF8" w14:textId="77777777" w:rsidR="005E59DE" w:rsidRPr="009F2717" w:rsidRDefault="005E59DE" w:rsidP="009F2717">
            <w:pPr>
              <w:pStyle w:val="Tablecontents"/>
              <w:jc w:val="right"/>
              <w:rPr>
                <w:rFonts w:eastAsiaTheme="minorHAnsi"/>
                <w:b/>
                <w:bCs/>
                <w:lang w:val="en-US" w:eastAsia="en-US"/>
              </w:rPr>
            </w:pPr>
            <w:r w:rsidRPr="00286F2F">
              <w:rPr>
                <w:b/>
                <w:bCs/>
              </w:rPr>
              <w:t>2014</w:t>
            </w:r>
          </w:p>
        </w:tc>
        <w:tc>
          <w:tcPr>
            <w:tcW w:w="850" w:type="dxa"/>
            <w:tcBorders>
              <w:top w:val="single" w:sz="4" w:space="0" w:color="auto"/>
            </w:tcBorders>
            <w:shd w:val="clear" w:color="auto" w:fill="D9D9D9" w:themeFill="background1" w:themeFillShade="D9"/>
            <w:vAlign w:val="bottom"/>
          </w:tcPr>
          <w:p w14:paraId="7A44B98F" w14:textId="77777777" w:rsidR="005E59DE" w:rsidRPr="009F2717" w:rsidRDefault="005E59DE" w:rsidP="009F2717">
            <w:pPr>
              <w:pStyle w:val="Tablecontents"/>
              <w:jc w:val="right"/>
              <w:rPr>
                <w:rFonts w:eastAsiaTheme="minorHAnsi"/>
                <w:b/>
                <w:bCs/>
                <w:lang w:val="en-US" w:eastAsia="en-US"/>
              </w:rPr>
            </w:pPr>
            <w:r w:rsidRPr="00286F2F">
              <w:rPr>
                <w:b/>
                <w:bCs/>
              </w:rPr>
              <w:t>2015</w:t>
            </w:r>
          </w:p>
        </w:tc>
        <w:tc>
          <w:tcPr>
            <w:tcW w:w="851" w:type="dxa"/>
            <w:tcBorders>
              <w:top w:val="single" w:sz="4" w:space="0" w:color="auto"/>
            </w:tcBorders>
            <w:shd w:val="clear" w:color="auto" w:fill="D9D9D9" w:themeFill="background1" w:themeFillShade="D9"/>
            <w:vAlign w:val="bottom"/>
          </w:tcPr>
          <w:p w14:paraId="398F9571" w14:textId="77777777" w:rsidR="005E59DE" w:rsidRPr="009F2717" w:rsidRDefault="005E59DE" w:rsidP="009F2717">
            <w:pPr>
              <w:pStyle w:val="Tablecontents"/>
              <w:jc w:val="right"/>
              <w:rPr>
                <w:rFonts w:eastAsiaTheme="minorHAnsi"/>
                <w:b/>
                <w:bCs/>
                <w:lang w:val="en-US" w:eastAsia="en-US"/>
              </w:rPr>
            </w:pPr>
            <w:r w:rsidRPr="00286F2F">
              <w:rPr>
                <w:b/>
                <w:bCs/>
              </w:rPr>
              <w:t>2016</w:t>
            </w:r>
          </w:p>
        </w:tc>
        <w:tc>
          <w:tcPr>
            <w:tcW w:w="850" w:type="dxa"/>
            <w:tcBorders>
              <w:top w:val="single" w:sz="4" w:space="0" w:color="auto"/>
            </w:tcBorders>
            <w:shd w:val="clear" w:color="auto" w:fill="D9D9D9" w:themeFill="background1" w:themeFillShade="D9"/>
            <w:vAlign w:val="bottom"/>
          </w:tcPr>
          <w:p w14:paraId="5464D881" w14:textId="77777777" w:rsidR="005E59DE" w:rsidRPr="009F2717" w:rsidRDefault="005E59DE" w:rsidP="009F2717">
            <w:pPr>
              <w:pStyle w:val="Tablecontents"/>
              <w:jc w:val="right"/>
              <w:rPr>
                <w:rFonts w:eastAsiaTheme="minorHAnsi"/>
                <w:b/>
                <w:bCs/>
                <w:lang w:val="en-US" w:eastAsia="en-US"/>
              </w:rPr>
            </w:pPr>
            <w:r w:rsidRPr="00286F2F">
              <w:rPr>
                <w:b/>
                <w:bCs/>
              </w:rPr>
              <w:t>2017</w:t>
            </w:r>
          </w:p>
        </w:tc>
        <w:tc>
          <w:tcPr>
            <w:tcW w:w="973" w:type="dxa"/>
            <w:tcBorders>
              <w:top w:val="single" w:sz="4" w:space="0" w:color="auto"/>
            </w:tcBorders>
            <w:shd w:val="clear" w:color="auto" w:fill="D9D9D9" w:themeFill="background1" w:themeFillShade="D9"/>
            <w:vAlign w:val="bottom"/>
          </w:tcPr>
          <w:p w14:paraId="3BD2BF81" w14:textId="77777777" w:rsidR="005E59DE" w:rsidRPr="009F2717" w:rsidRDefault="005E59DE" w:rsidP="009F2717">
            <w:pPr>
              <w:pStyle w:val="Tablecontents"/>
              <w:jc w:val="right"/>
              <w:rPr>
                <w:rFonts w:eastAsiaTheme="minorHAnsi"/>
                <w:b/>
                <w:bCs/>
                <w:lang w:val="en-US" w:eastAsia="en-US"/>
              </w:rPr>
            </w:pPr>
            <w:r w:rsidRPr="00286F2F">
              <w:rPr>
                <w:b/>
                <w:bCs/>
              </w:rPr>
              <w:t>TOTAL</w:t>
            </w:r>
          </w:p>
        </w:tc>
      </w:tr>
      <w:tr w:rsidR="00AB6B58" w:rsidRPr="00A97878" w14:paraId="30905B71" w14:textId="77777777" w:rsidTr="009E37B2">
        <w:tc>
          <w:tcPr>
            <w:tcW w:w="935" w:type="dxa"/>
            <w:shd w:val="clear" w:color="auto" w:fill="D9D9D9" w:themeFill="background1" w:themeFillShade="D9"/>
          </w:tcPr>
          <w:p w14:paraId="4CA33E03" w14:textId="77777777" w:rsidR="00AB6B58" w:rsidRPr="009F2717" w:rsidRDefault="00AB6B58" w:rsidP="009F2717">
            <w:pPr>
              <w:pStyle w:val="StyleTablecontentsBold"/>
              <w:rPr>
                <w:rFonts w:eastAsiaTheme="minorHAnsi"/>
                <w:lang w:val="en-US" w:eastAsia="en-US"/>
              </w:rPr>
            </w:pPr>
            <w:r w:rsidRPr="00EC5A30">
              <w:rPr>
                <w:rFonts w:eastAsiaTheme="minorHAnsi"/>
                <w:lang w:val="en-US" w:eastAsia="en-US"/>
              </w:rPr>
              <w:t>Type</w:t>
            </w:r>
          </w:p>
        </w:tc>
        <w:tc>
          <w:tcPr>
            <w:tcW w:w="2042" w:type="dxa"/>
            <w:vAlign w:val="center"/>
          </w:tcPr>
          <w:p w14:paraId="2D8ED03C" w14:textId="77777777" w:rsidR="00AB6B58" w:rsidRPr="009F2717" w:rsidRDefault="00AB6B58" w:rsidP="009F2717">
            <w:pPr>
              <w:pStyle w:val="Tablecontents"/>
              <w:rPr>
                <w:rFonts w:eastAsiaTheme="minorHAnsi"/>
                <w:lang w:val="en-US" w:eastAsia="en-US"/>
              </w:rPr>
            </w:pPr>
            <w:r w:rsidRPr="009F2717">
              <w:t xml:space="preserve">SCC </w:t>
            </w:r>
          </w:p>
        </w:tc>
        <w:tc>
          <w:tcPr>
            <w:tcW w:w="851" w:type="dxa"/>
            <w:vAlign w:val="center"/>
          </w:tcPr>
          <w:p w14:paraId="5AD74ACA" w14:textId="675D3402" w:rsidR="00AB6B58" w:rsidRPr="009F2717" w:rsidRDefault="00AB6B58" w:rsidP="009F2717">
            <w:pPr>
              <w:pStyle w:val="Tablecontents"/>
              <w:jc w:val="right"/>
              <w:rPr>
                <w:rFonts w:eastAsiaTheme="minorHAnsi"/>
                <w:lang w:val="en-US" w:eastAsia="en-US"/>
              </w:rPr>
            </w:pPr>
            <w:r w:rsidRPr="009F2717">
              <w:rPr>
                <w:rFonts w:ascii="Calibri" w:hAnsi="Calibri"/>
              </w:rPr>
              <w:t>95</w:t>
            </w:r>
          </w:p>
        </w:tc>
        <w:tc>
          <w:tcPr>
            <w:tcW w:w="850" w:type="dxa"/>
            <w:vAlign w:val="center"/>
          </w:tcPr>
          <w:p w14:paraId="105CFBAE" w14:textId="29A00600" w:rsidR="00AB6B58" w:rsidRPr="009F2717" w:rsidRDefault="00AB6B58" w:rsidP="009F2717">
            <w:pPr>
              <w:pStyle w:val="Tablecontents"/>
              <w:jc w:val="right"/>
              <w:rPr>
                <w:rFonts w:eastAsiaTheme="minorHAnsi"/>
                <w:lang w:val="en-US" w:eastAsia="en-US"/>
              </w:rPr>
            </w:pPr>
            <w:r w:rsidRPr="009F2717">
              <w:rPr>
                <w:rFonts w:ascii="Calibri" w:hAnsi="Calibri"/>
              </w:rPr>
              <w:t>75</w:t>
            </w:r>
          </w:p>
        </w:tc>
        <w:tc>
          <w:tcPr>
            <w:tcW w:w="850" w:type="dxa"/>
            <w:vAlign w:val="center"/>
          </w:tcPr>
          <w:p w14:paraId="5A3002F3" w14:textId="211E3770" w:rsidR="00AB6B58" w:rsidRPr="009F2717" w:rsidRDefault="00AB6B58" w:rsidP="009F2717">
            <w:pPr>
              <w:pStyle w:val="Tablecontents"/>
              <w:jc w:val="right"/>
              <w:rPr>
                <w:rFonts w:eastAsiaTheme="minorHAnsi"/>
                <w:lang w:val="en-US" w:eastAsia="en-US"/>
              </w:rPr>
            </w:pPr>
            <w:r w:rsidRPr="009F2717">
              <w:rPr>
                <w:rFonts w:ascii="Calibri" w:hAnsi="Calibri"/>
              </w:rPr>
              <w:t>89</w:t>
            </w:r>
          </w:p>
        </w:tc>
        <w:tc>
          <w:tcPr>
            <w:tcW w:w="851" w:type="dxa"/>
            <w:vAlign w:val="center"/>
          </w:tcPr>
          <w:p w14:paraId="7EEDFBB7" w14:textId="32032433" w:rsidR="00AB6B58" w:rsidRPr="009F2717" w:rsidRDefault="00AB6B58" w:rsidP="009F2717">
            <w:pPr>
              <w:pStyle w:val="Tablecontents"/>
              <w:jc w:val="right"/>
              <w:rPr>
                <w:rFonts w:eastAsiaTheme="minorHAnsi"/>
                <w:lang w:val="en-US" w:eastAsia="en-US"/>
              </w:rPr>
            </w:pPr>
            <w:r w:rsidRPr="009F2717">
              <w:rPr>
                <w:rFonts w:ascii="Calibri" w:hAnsi="Calibri"/>
              </w:rPr>
              <w:t>111</w:t>
            </w:r>
          </w:p>
        </w:tc>
        <w:tc>
          <w:tcPr>
            <w:tcW w:w="850" w:type="dxa"/>
            <w:vAlign w:val="center"/>
          </w:tcPr>
          <w:p w14:paraId="0ADE9AB6" w14:textId="6E68B086" w:rsidR="00AB6B58" w:rsidRPr="009F2717" w:rsidRDefault="00AB6B58" w:rsidP="009F2717">
            <w:pPr>
              <w:pStyle w:val="Tablecontents"/>
              <w:jc w:val="right"/>
              <w:rPr>
                <w:rFonts w:eastAsiaTheme="minorHAnsi"/>
                <w:lang w:val="en-US" w:eastAsia="en-US"/>
              </w:rPr>
            </w:pPr>
            <w:r w:rsidRPr="009F2717">
              <w:rPr>
                <w:rFonts w:ascii="Calibri" w:hAnsi="Calibri"/>
              </w:rPr>
              <w:t>104</w:t>
            </w:r>
          </w:p>
        </w:tc>
        <w:tc>
          <w:tcPr>
            <w:tcW w:w="973" w:type="dxa"/>
            <w:vAlign w:val="center"/>
          </w:tcPr>
          <w:p w14:paraId="18E1FC14" w14:textId="28CEA98A" w:rsidR="00AB6B58" w:rsidRPr="009F2717" w:rsidRDefault="00AB6B58" w:rsidP="009F2717">
            <w:pPr>
              <w:pStyle w:val="Tablecontents"/>
              <w:jc w:val="right"/>
              <w:rPr>
                <w:rFonts w:eastAsiaTheme="minorHAnsi"/>
                <w:lang w:val="en-US" w:eastAsia="en-US"/>
              </w:rPr>
            </w:pPr>
            <w:r w:rsidRPr="009F2717">
              <w:rPr>
                <w:rFonts w:ascii="Calibri" w:hAnsi="Calibri"/>
              </w:rPr>
              <w:t>474</w:t>
            </w:r>
          </w:p>
        </w:tc>
      </w:tr>
      <w:tr w:rsidR="00AB6B58" w:rsidRPr="00A97878" w14:paraId="74FB5E53" w14:textId="77777777" w:rsidTr="009E37B2">
        <w:tc>
          <w:tcPr>
            <w:tcW w:w="935" w:type="dxa"/>
          </w:tcPr>
          <w:p w14:paraId="2D10BF2A" w14:textId="77777777" w:rsidR="00AB6B58" w:rsidRPr="009F2717" w:rsidRDefault="00AB6B58" w:rsidP="009F2717">
            <w:pPr>
              <w:pStyle w:val="Tablecontents"/>
              <w:rPr>
                <w:rFonts w:eastAsiaTheme="minorHAnsi"/>
                <w:b/>
                <w:bCs/>
                <w:lang w:val="en-US" w:eastAsia="en-US"/>
              </w:rPr>
            </w:pPr>
          </w:p>
        </w:tc>
        <w:tc>
          <w:tcPr>
            <w:tcW w:w="2042" w:type="dxa"/>
            <w:vAlign w:val="center"/>
          </w:tcPr>
          <w:p w14:paraId="7682822D" w14:textId="77777777" w:rsidR="00AB6B58" w:rsidRPr="00DA6991" w:rsidRDefault="00AB6B58" w:rsidP="009F2717">
            <w:pPr>
              <w:pStyle w:val="Tablecontents"/>
              <w:rPr>
                <w:rFonts w:eastAsiaTheme="minorHAnsi"/>
                <w:lang w:val="en-US" w:eastAsia="en-US"/>
              </w:rPr>
            </w:pPr>
            <w:r w:rsidRPr="00286F2F">
              <w:t>Adenocarcinoma</w:t>
            </w:r>
          </w:p>
        </w:tc>
        <w:tc>
          <w:tcPr>
            <w:tcW w:w="851" w:type="dxa"/>
            <w:vAlign w:val="center"/>
          </w:tcPr>
          <w:p w14:paraId="07C8E2F9" w14:textId="23D984FC" w:rsidR="00AB6B58" w:rsidRPr="00FF2EC4" w:rsidRDefault="00AB6B58" w:rsidP="009F2717">
            <w:pPr>
              <w:pStyle w:val="Tablecontents"/>
              <w:jc w:val="right"/>
              <w:rPr>
                <w:rFonts w:eastAsiaTheme="minorHAnsi"/>
                <w:lang w:val="en-US" w:eastAsia="en-US"/>
              </w:rPr>
            </w:pPr>
            <w:r w:rsidRPr="00FF2EC4">
              <w:rPr>
                <w:rFonts w:ascii="Calibri" w:hAnsi="Calibri"/>
              </w:rPr>
              <w:t>23</w:t>
            </w:r>
          </w:p>
        </w:tc>
        <w:tc>
          <w:tcPr>
            <w:tcW w:w="850" w:type="dxa"/>
            <w:vAlign w:val="center"/>
          </w:tcPr>
          <w:p w14:paraId="40B83037" w14:textId="3634C9B8" w:rsidR="00AB6B58" w:rsidRPr="009F2717" w:rsidRDefault="00AB6B58" w:rsidP="009F2717">
            <w:pPr>
              <w:pStyle w:val="Tablecontents"/>
              <w:jc w:val="right"/>
              <w:rPr>
                <w:rFonts w:eastAsiaTheme="minorHAnsi"/>
                <w:lang w:val="en-US" w:eastAsia="en-US"/>
              </w:rPr>
            </w:pPr>
            <w:r w:rsidRPr="00EC5A30">
              <w:rPr>
                <w:rFonts w:ascii="Calibri" w:hAnsi="Calibri"/>
              </w:rPr>
              <w:t>27</w:t>
            </w:r>
          </w:p>
        </w:tc>
        <w:tc>
          <w:tcPr>
            <w:tcW w:w="850" w:type="dxa"/>
            <w:vAlign w:val="center"/>
          </w:tcPr>
          <w:p w14:paraId="751E8BF0" w14:textId="74D5395A" w:rsidR="00AB6B58" w:rsidRPr="009F2717" w:rsidRDefault="00AB6B58" w:rsidP="009F2717">
            <w:pPr>
              <w:pStyle w:val="Tablecontents"/>
              <w:jc w:val="right"/>
              <w:rPr>
                <w:rFonts w:eastAsiaTheme="minorHAnsi"/>
                <w:lang w:val="en-US" w:eastAsia="en-US"/>
              </w:rPr>
            </w:pPr>
            <w:r w:rsidRPr="009F2717">
              <w:rPr>
                <w:rFonts w:ascii="Calibri" w:hAnsi="Calibri"/>
              </w:rPr>
              <w:t>20</w:t>
            </w:r>
          </w:p>
        </w:tc>
        <w:tc>
          <w:tcPr>
            <w:tcW w:w="851" w:type="dxa"/>
            <w:vAlign w:val="center"/>
          </w:tcPr>
          <w:p w14:paraId="2FEB6DD9" w14:textId="0CC3F830" w:rsidR="00AB6B58" w:rsidRPr="009F2717" w:rsidRDefault="00AB6B58" w:rsidP="009F2717">
            <w:pPr>
              <w:pStyle w:val="Tablecontents"/>
              <w:jc w:val="right"/>
              <w:rPr>
                <w:rFonts w:eastAsiaTheme="minorHAnsi"/>
                <w:lang w:val="en-US" w:eastAsia="en-US"/>
              </w:rPr>
            </w:pPr>
            <w:r w:rsidRPr="009F2717">
              <w:rPr>
                <w:rFonts w:ascii="Calibri" w:hAnsi="Calibri"/>
              </w:rPr>
              <w:t>24</w:t>
            </w:r>
          </w:p>
        </w:tc>
        <w:tc>
          <w:tcPr>
            <w:tcW w:w="850" w:type="dxa"/>
            <w:vAlign w:val="center"/>
          </w:tcPr>
          <w:p w14:paraId="75E1FAD1" w14:textId="230639DC" w:rsidR="00AB6B58" w:rsidRPr="009F2717" w:rsidRDefault="00AB6B58" w:rsidP="009F2717">
            <w:pPr>
              <w:pStyle w:val="Tablecontents"/>
              <w:jc w:val="right"/>
              <w:rPr>
                <w:rFonts w:eastAsiaTheme="minorHAnsi"/>
                <w:lang w:val="en-US" w:eastAsia="en-US"/>
              </w:rPr>
            </w:pPr>
            <w:r w:rsidRPr="009F2717">
              <w:rPr>
                <w:rFonts w:ascii="Calibri" w:hAnsi="Calibri"/>
              </w:rPr>
              <w:t>28</w:t>
            </w:r>
          </w:p>
        </w:tc>
        <w:tc>
          <w:tcPr>
            <w:tcW w:w="973" w:type="dxa"/>
            <w:vAlign w:val="center"/>
          </w:tcPr>
          <w:p w14:paraId="79600DB9" w14:textId="65096CD0" w:rsidR="00AB6B58" w:rsidRPr="009F2717" w:rsidRDefault="00AB6B58" w:rsidP="009F2717">
            <w:pPr>
              <w:pStyle w:val="Tablecontents"/>
              <w:jc w:val="right"/>
              <w:rPr>
                <w:rFonts w:eastAsiaTheme="minorHAnsi"/>
                <w:lang w:val="en-US" w:eastAsia="en-US"/>
              </w:rPr>
            </w:pPr>
            <w:r w:rsidRPr="009F2717">
              <w:rPr>
                <w:rFonts w:ascii="Calibri" w:hAnsi="Calibri"/>
              </w:rPr>
              <w:t>122</w:t>
            </w:r>
          </w:p>
        </w:tc>
      </w:tr>
      <w:tr w:rsidR="00D47368" w:rsidRPr="00A97878" w14:paraId="7AB25704" w14:textId="77777777" w:rsidTr="009E37B2">
        <w:tc>
          <w:tcPr>
            <w:tcW w:w="935" w:type="dxa"/>
          </w:tcPr>
          <w:p w14:paraId="6A5E9A8C" w14:textId="77777777" w:rsidR="00D47368" w:rsidRPr="009F2717" w:rsidRDefault="00D47368" w:rsidP="009F2717">
            <w:pPr>
              <w:pStyle w:val="Tablecontents"/>
              <w:rPr>
                <w:rFonts w:eastAsiaTheme="minorHAnsi"/>
                <w:b/>
                <w:bCs/>
                <w:lang w:val="en-US" w:eastAsia="en-US"/>
              </w:rPr>
            </w:pPr>
          </w:p>
        </w:tc>
        <w:tc>
          <w:tcPr>
            <w:tcW w:w="2042" w:type="dxa"/>
            <w:vAlign w:val="center"/>
          </w:tcPr>
          <w:p w14:paraId="4A5BEB90" w14:textId="77777777" w:rsidR="00D47368" w:rsidRPr="00DA6991" w:rsidRDefault="00D47368" w:rsidP="009F2717">
            <w:pPr>
              <w:pStyle w:val="Tablecontents"/>
              <w:rPr>
                <w:rFonts w:eastAsiaTheme="minorHAnsi"/>
                <w:lang w:val="en-US" w:eastAsia="en-US"/>
              </w:rPr>
            </w:pPr>
            <w:r w:rsidRPr="00286F2F">
              <w:t>Adenosquamous</w:t>
            </w:r>
          </w:p>
        </w:tc>
        <w:tc>
          <w:tcPr>
            <w:tcW w:w="851" w:type="dxa"/>
            <w:vAlign w:val="center"/>
          </w:tcPr>
          <w:p w14:paraId="4368D312" w14:textId="7AF4721A" w:rsidR="00D47368" w:rsidRPr="00FF2EC4" w:rsidRDefault="00E67299" w:rsidP="009F2717">
            <w:pPr>
              <w:pStyle w:val="Tablecontents"/>
              <w:jc w:val="right"/>
              <w:rPr>
                <w:rFonts w:eastAsiaTheme="minorHAnsi"/>
                <w:lang w:val="en-US" w:eastAsia="en-US"/>
              </w:rPr>
            </w:pPr>
            <w:r w:rsidRPr="00FF2EC4">
              <w:rPr>
                <w:rFonts w:ascii="Calibri" w:hAnsi="Calibri"/>
              </w:rPr>
              <w:t>&lt;5</w:t>
            </w:r>
          </w:p>
        </w:tc>
        <w:tc>
          <w:tcPr>
            <w:tcW w:w="850" w:type="dxa"/>
            <w:vAlign w:val="center"/>
          </w:tcPr>
          <w:p w14:paraId="277638A0" w14:textId="301CDF8E" w:rsidR="00D47368" w:rsidRPr="009F2717" w:rsidRDefault="00E67299" w:rsidP="009F2717">
            <w:pPr>
              <w:pStyle w:val="Tablecontents"/>
              <w:jc w:val="right"/>
              <w:rPr>
                <w:rFonts w:eastAsiaTheme="minorHAnsi"/>
                <w:lang w:val="en-US" w:eastAsia="en-US"/>
              </w:rPr>
            </w:pPr>
            <w:r w:rsidRPr="00EC5A30">
              <w:rPr>
                <w:rFonts w:ascii="Calibri" w:hAnsi="Calibri"/>
              </w:rPr>
              <w:t>&lt;5</w:t>
            </w:r>
          </w:p>
        </w:tc>
        <w:tc>
          <w:tcPr>
            <w:tcW w:w="850" w:type="dxa"/>
            <w:vAlign w:val="center"/>
          </w:tcPr>
          <w:p w14:paraId="7D6718DB" w14:textId="204B054B" w:rsidR="00D47368" w:rsidRPr="009F2717" w:rsidRDefault="00D47368" w:rsidP="009F2717">
            <w:pPr>
              <w:pStyle w:val="Tablecontents"/>
              <w:jc w:val="right"/>
              <w:rPr>
                <w:rFonts w:eastAsiaTheme="minorHAnsi"/>
                <w:lang w:val="en-US" w:eastAsia="en-US"/>
              </w:rPr>
            </w:pPr>
            <w:r w:rsidRPr="009F2717">
              <w:rPr>
                <w:rFonts w:ascii="Calibri" w:hAnsi="Calibri"/>
              </w:rPr>
              <w:t>6</w:t>
            </w:r>
          </w:p>
        </w:tc>
        <w:tc>
          <w:tcPr>
            <w:tcW w:w="851" w:type="dxa"/>
            <w:vAlign w:val="center"/>
          </w:tcPr>
          <w:p w14:paraId="77317561" w14:textId="7929A6D7" w:rsidR="00D47368" w:rsidRPr="009F2717" w:rsidRDefault="00D47368" w:rsidP="009F2717">
            <w:pPr>
              <w:pStyle w:val="Tablecontents"/>
              <w:jc w:val="right"/>
              <w:rPr>
                <w:rFonts w:eastAsiaTheme="minorHAnsi"/>
                <w:lang w:val="en-US" w:eastAsia="en-US"/>
              </w:rPr>
            </w:pPr>
            <w:r w:rsidRPr="009F2717">
              <w:rPr>
                <w:rFonts w:ascii="Calibri" w:hAnsi="Calibri"/>
              </w:rPr>
              <w:t>8</w:t>
            </w:r>
          </w:p>
        </w:tc>
        <w:tc>
          <w:tcPr>
            <w:tcW w:w="850" w:type="dxa"/>
            <w:vAlign w:val="center"/>
          </w:tcPr>
          <w:p w14:paraId="3F70F2C3" w14:textId="5F77D700" w:rsidR="00D47368" w:rsidRPr="009F2717" w:rsidRDefault="00E67299" w:rsidP="009F2717">
            <w:pPr>
              <w:pStyle w:val="Tablecontents"/>
              <w:jc w:val="right"/>
              <w:rPr>
                <w:rFonts w:eastAsiaTheme="minorHAnsi"/>
                <w:lang w:val="en-US" w:eastAsia="en-US"/>
              </w:rPr>
            </w:pPr>
            <w:r w:rsidRPr="009F2717">
              <w:rPr>
                <w:rFonts w:ascii="Calibri" w:hAnsi="Calibri"/>
              </w:rPr>
              <w:t>&lt;5</w:t>
            </w:r>
          </w:p>
        </w:tc>
        <w:tc>
          <w:tcPr>
            <w:tcW w:w="973" w:type="dxa"/>
            <w:vAlign w:val="center"/>
          </w:tcPr>
          <w:p w14:paraId="6B1E0BAA" w14:textId="0A804AFA" w:rsidR="00D47368" w:rsidRPr="009F2717" w:rsidRDefault="00D47368" w:rsidP="009F2717">
            <w:pPr>
              <w:pStyle w:val="Tablecontents"/>
              <w:jc w:val="right"/>
              <w:rPr>
                <w:rFonts w:eastAsiaTheme="minorHAnsi"/>
                <w:lang w:val="en-US" w:eastAsia="en-US"/>
              </w:rPr>
            </w:pPr>
            <w:r w:rsidRPr="009F2717">
              <w:rPr>
                <w:rFonts w:ascii="Calibri" w:hAnsi="Calibri"/>
              </w:rPr>
              <w:t>23</w:t>
            </w:r>
          </w:p>
        </w:tc>
      </w:tr>
      <w:tr w:rsidR="00D47368" w:rsidRPr="00A97878" w14:paraId="51ED4186" w14:textId="77777777" w:rsidTr="00D47368">
        <w:tc>
          <w:tcPr>
            <w:tcW w:w="935" w:type="dxa"/>
            <w:tcBorders>
              <w:bottom w:val="single" w:sz="4" w:space="0" w:color="auto"/>
            </w:tcBorders>
          </w:tcPr>
          <w:p w14:paraId="26C121C6" w14:textId="77777777" w:rsidR="00D47368" w:rsidRPr="009F2717" w:rsidRDefault="00D47368" w:rsidP="009F2717">
            <w:pPr>
              <w:pStyle w:val="Tablecontents"/>
              <w:rPr>
                <w:rFonts w:eastAsiaTheme="minorHAnsi"/>
                <w:b/>
                <w:bCs/>
                <w:lang w:val="en-US" w:eastAsia="en-US"/>
              </w:rPr>
            </w:pPr>
          </w:p>
        </w:tc>
        <w:tc>
          <w:tcPr>
            <w:tcW w:w="2042" w:type="dxa"/>
            <w:vAlign w:val="center"/>
          </w:tcPr>
          <w:p w14:paraId="5A39835E" w14:textId="77777777" w:rsidR="00D47368" w:rsidRPr="00DA6991" w:rsidRDefault="00D47368" w:rsidP="009F2717">
            <w:pPr>
              <w:pStyle w:val="Tablecontents"/>
              <w:rPr>
                <w:rFonts w:eastAsiaTheme="minorHAnsi"/>
                <w:lang w:val="en-US" w:eastAsia="en-US"/>
              </w:rPr>
            </w:pPr>
            <w:r w:rsidRPr="00286F2F">
              <w:t xml:space="preserve">Other </w:t>
            </w:r>
          </w:p>
        </w:tc>
        <w:tc>
          <w:tcPr>
            <w:tcW w:w="851" w:type="dxa"/>
            <w:vAlign w:val="center"/>
          </w:tcPr>
          <w:p w14:paraId="6B719034" w14:textId="54D8B56A" w:rsidR="00D47368" w:rsidRPr="00FF2EC4" w:rsidRDefault="00E67299" w:rsidP="009F2717">
            <w:pPr>
              <w:pStyle w:val="Tablecontents"/>
              <w:jc w:val="right"/>
              <w:rPr>
                <w:rFonts w:eastAsiaTheme="minorHAnsi"/>
                <w:lang w:val="en-US" w:eastAsia="en-US"/>
              </w:rPr>
            </w:pPr>
            <w:r w:rsidRPr="00FF2EC4">
              <w:rPr>
                <w:rFonts w:ascii="Calibri" w:hAnsi="Calibri"/>
              </w:rPr>
              <w:t>&lt;5</w:t>
            </w:r>
          </w:p>
        </w:tc>
        <w:tc>
          <w:tcPr>
            <w:tcW w:w="850" w:type="dxa"/>
            <w:vAlign w:val="center"/>
          </w:tcPr>
          <w:p w14:paraId="7EB5F9AC" w14:textId="5F8C807A" w:rsidR="00D47368" w:rsidRPr="009F2717" w:rsidRDefault="00E67299" w:rsidP="009F2717">
            <w:pPr>
              <w:pStyle w:val="Tablecontents"/>
              <w:jc w:val="right"/>
              <w:rPr>
                <w:rFonts w:eastAsiaTheme="minorHAnsi"/>
                <w:lang w:val="en-US" w:eastAsia="en-US"/>
              </w:rPr>
            </w:pPr>
            <w:r w:rsidRPr="00EC5A30">
              <w:rPr>
                <w:rFonts w:ascii="Calibri" w:hAnsi="Calibri"/>
              </w:rPr>
              <w:t>&lt;5</w:t>
            </w:r>
          </w:p>
        </w:tc>
        <w:tc>
          <w:tcPr>
            <w:tcW w:w="850" w:type="dxa"/>
            <w:vAlign w:val="center"/>
          </w:tcPr>
          <w:p w14:paraId="26383326" w14:textId="59383746" w:rsidR="00D47368" w:rsidRPr="009F2717" w:rsidRDefault="00E67299" w:rsidP="009F2717">
            <w:pPr>
              <w:pStyle w:val="Tablecontents"/>
              <w:jc w:val="right"/>
              <w:rPr>
                <w:rFonts w:eastAsiaTheme="minorHAnsi"/>
                <w:lang w:val="en-US" w:eastAsia="en-US"/>
              </w:rPr>
            </w:pPr>
            <w:r w:rsidRPr="009F2717">
              <w:rPr>
                <w:rFonts w:ascii="Calibri" w:hAnsi="Calibri"/>
              </w:rPr>
              <w:t>&lt;5</w:t>
            </w:r>
          </w:p>
        </w:tc>
        <w:tc>
          <w:tcPr>
            <w:tcW w:w="851" w:type="dxa"/>
            <w:vAlign w:val="center"/>
          </w:tcPr>
          <w:p w14:paraId="550EEF6D" w14:textId="0287383B" w:rsidR="00D47368" w:rsidRPr="009F2717" w:rsidRDefault="00E67299" w:rsidP="009F2717">
            <w:pPr>
              <w:pStyle w:val="Tablecontents"/>
              <w:jc w:val="right"/>
              <w:rPr>
                <w:rFonts w:eastAsiaTheme="minorHAnsi"/>
                <w:lang w:val="en-US" w:eastAsia="en-US"/>
              </w:rPr>
            </w:pPr>
            <w:r w:rsidRPr="009F2717">
              <w:rPr>
                <w:rFonts w:ascii="Calibri" w:hAnsi="Calibri"/>
              </w:rPr>
              <w:t>&lt;5</w:t>
            </w:r>
          </w:p>
        </w:tc>
        <w:tc>
          <w:tcPr>
            <w:tcW w:w="850" w:type="dxa"/>
            <w:vAlign w:val="center"/>
          </w:tcPr>
          <w:p w14:paraId="39041266" w14:textId="3CD0F885" w:rsidR="00D47368" w:rsidRPr="009F2717" w:rsidRDefault="00E67299" w:rsidP="009F2717">
            <w:pPr>
              <w:pStyle w:val="Tablecontents"/>
              <w:jc w:val="right"/>
              <w:rPr>
                <w:rFonts w:eastAsiaTheme="minorHAnsi"/>
                <w:lang w:val="en-US" w:eastAsia="en-US"/>
              </w:rPr>
            </w:pPr>
            <w:r w:rsidRPr="009F2717">
              <w:rPr>
                <w:rFonts w:ascii="Calibri" w:hAnsi="Calibri"/>
              </w:rPr>
              <w:t>&lt;5</w:t>
            </w:r>
          </w:p>
        </w:tc>
        <w:tc>
          <w:tcPr>
            <w:tcW w:w="973" w:type="dxa"/>
            <w:vAlign w:val="center"/>
          </w:tcPr>
          <w:p w14:paraId="6C4298D0" w14:textId="2395C2FF" w:rsidR="00D47368" w:rsidRPr="009F2717" w:rsidRDefault="00D47368" w:rsidP="009F2717">
            <w:pPr>
              <w:pStyle w:val="Tablecontents"/>
              <w:jc w:val="right"/>
              <w:rPr>
                <w:rFonts w:eastAsiaTheme="minorHAnsi"/>
                <w:lang w:val="en-US" w:eastAsia="en-US"/>
              </w:rPr>
            </w:pPr>
            <w:r w:rsidRPr="009F2717">
              <w:rPr>
                <w:rFonts w:ascii="Calibri" w:hAnsi="Calibri"/>
              </w:rPr>
              <w:t>9</w:t>
            </w:r>
          </w:p>
        </w:tc>
      </w:tr>
      <w:tr w:rsidR="00AB6B58" w:rsidRPr="00A97878" w14:paraId="019CEBCF" w14:textId="77777777" w:rsidTr="00D47368">
        <w:tc>
          <w:tcPr>
            <w:tcW w:w="935" w:type="dxa"/>
            <w:tcBorders>
              <w:top w:val="single" w:sz="4" w:space="0" w:color="auto"/>
            </w:tcBorders>
            <w:shd w:val="clear" w:color="auto" w:fill="D9D9D9" w:themeFill="background1" w:themeFillShade="D9"/>
          </w:tcPr>
          <w:p w14:paraId="15F78321" w14:textId="77777777" w:rsidR="00AB6B58" w:rsidRPr="009F2717" w:rsidRDefault="00AB6B58" w:rsidP="009F2717">
            <w:pPr>
              <w:pStyle w:val="StyleTablecontentsBold"/>
              <w:rPr>
                <w:rFonts w:eastAsiaTheme="minorHAnsi"/>
                <w:lang w:val="en-US" w:eastAsia="en-US"/>
              </w:rPr>
            </w:pPr>
            <w:r w:rsidRPr="00EC5A30">
              <w:rPr>
                <w:rFonts w:eastAsiaTheme="minorHAnsi"/>
                <w:lang w:val="en-US" w:eastAsia="en-US"/>
              </w:rPr>
              <w:t>Stage</w:t>
            </w:r>
          </w:p>
        </w:tc>
        <w:tc>
          <w:tcPr>
            <w:tcW w:w="2042" w:type="dxa"/>
            <w:tcBorders>
              <w:top w:val="single" w:sz="4" w:space="0" w:color="auto"/>
            </w:tcBorders>
            <w:shd w:val="clear" w:color="auto" w:fill="auto"/>
          </w:tcPr>
          <w:p w14:paraId="536E4D79" w14:textId="77777777" w:rsidR="00AB6B58" w:rsidRPr="009F2717" w:rsidRDefault="00AB6B58" w:rsidP="009F2717">
            <w:pPr>
              <w:pStyle w:val="Tablecontents"/>
              <w:rPr>
                <w:rFonts w:eastAsiaTheme="minorHAnsi"/>
                <w:lang w:val="en-US" w:eastAsia="en-US"/>
              </w:rPr>
            </w:pPr>
            <w:r w:rsidRPr="009F2717">
              <w:rPr>
                <w:rFonts w:eastAsiaTheme="minorHAnsi"/>
                <w:lang w:val="en-US" w:eastAsia="en-US"/>
              </w:rPr>
              <w:t>1a</w:t>
            </w:r>
          </w:p>
        </w:tc>
        <w:tc>
          <w:tcPr>
            <w:tcW w:w="851" w:type="dxa"/>
            <w:tcBorders>
              <w:top w:val="single" w:sz="4" w:space="0" w:color="auto"/>
            </w:tcBorders>
            <w:shd w:val="clear" w:color="auto" w:fill="auto"/>
            <w:vAlign w:val="center"/>
          </w:tcPr>
          <w:p w14:paraId="499EF58C" w14:textId="52069DA2" w:rsidR="00AB6B58" w:rsidRPr="009F2717" w:rsidRDefault="00AB6B58" w:rsidP="009F2717">
            <w:pPr>
              <w:pStyle w:val="Tablecontents"/>
              <w:jc w:val="right"/>
              <w:rPr>
                <w:rFonts w:eastAsiaTheme="minorHAnsi"/>
                <w:lang w:val="en-US" w:eastAsia="en-US"/>
              </w:rPr>
            </w:pPr>
            <w:r w:rsidRPr="009F2717">
              <w:rPr>
                <w:rFonts w:ascii="Calibri" w:hAnsi="Calibri"/>
              </w:rPr>
              <w:t>38</w:t>
            </w:r>
          </w:p>
        </w:tc>
        <w:tc>
          <w:tcPr>
            <w:tcW w:w="850" w:type="dxa"/>
            <w:tcBorders>
              <w:top w:val="single" w:sz="4" w:space="0" w:color="auto"/>
            </w:tcBorders>
            <w:shd w:val="clear" w:color="auto" w:fill="auto"/>
            <w:vAlign w:val="center"/>
          </w:tcPr>
          <w:p w14:paraId="723EC67C" w14:textId="652B0C3B" w:rsidR="00AB6B58" w:rsidRPr="009F2717" w:rsidRDefault="00AB6B58" w:rsidP="009F2717">
            <w:pPr>
              <w:pStyle w:val="Tablecontents"/>
              <w:jc w:val="right"/>
              <w:rPr>
                <w:rFonts w:eastAsiaTheme="minorHAnsi"/>
                <w:lang w:val="en-US" w:eastAsia="en-US"/>
              </w:rPr>
            </w:pPr>
            <w:r w:rsidRPr="009F2717">
              <w:rPr>
                <w:rFonts w:ascii="Calibri" w:hAnsi="Calibri"/>
              </w:rPr>
              <w:t>34</w:t>
            </w:r>
          </w:p>
        </w:tc>
        <w:tc>
          <w:tcPr>
            <w:tcW w:w="850" w:type="dxa"/>
            <w:tcBorders>
              <w:top w:val="single" w:sz="4" w:space="0" w:color="auto"/>
            </w:tcBorders>
            <w:shd w:val="clear" w:color="auto" w:fill="auto"/>
            <w:vAlign w:val="center"/>
          </w:tcPr>
          <w:p w14:paraId="6D517FF3" w14:textId="58B85C21" w:rsidR="00AB6B58" w:rsidRPr="009F2717" w:rsidRDefault="00AB6B58" w:rsidP="009F2717">
            <w:pPr>
              <w:pStyle w:val="Tablecontents"/>
              <w:jc w:val="right"/>
              <w:rPr>
                <w:rFonts w:eastAsiaTheme="minorHAnsi"/>
                <w:lang w:val="en-US" w:eastAsia="en-US"/>
              </w:rPr>
            </w:pPr>
            <w:r w:rsidRPr="009F2717">
              <w:rPr>
                <w:rFonts w:ascii="Calibri" w:hAnsi="Calibri"/>
              </w:rPr>
              <w:t>37</w:t>
            </w:r>
          </w:p>
        </w:tc>
        <w:tc>
          <w:tcPr>
            <w:tcW w:w="851" w:type="dxa"/>
            <w:tcBorders>
              <w:top w:val="single" w:sz="4" w:space="0" w:color="auto"/>
            </w:tcBorders>
            <w:shd w:val="clear" w:color="auto" w:fill="auto"/>
            <w:vAlign w:val="center"/>
          </w:tcPr>
          <w:p w14:paraId="6AA685AF" w14:textId="001DB2EA" w:rsidR="00AB6B58" w:rsidRPr="009F2717" w:rsidRDefault="00AB6B58" w:rsidP="009F2717">
            <w:pPr>
              <w:pStyle w:val="Tablecontents"/>
              <w:jc w:val="right"/>
              <w:rPr>
                <w:rFonts w:eastAsiaTheme="minorHAnsi"/>
                <w:lang w:val="en-US" w:eastAsia="en-US"/>
              </w:rPr>
            </w:pPr>
            <w:r w:rsidRPr="009F2717">
              <w:rPr>
                <w:rFonts w:ascii="Calibri" w:hAnsi="Calibri"/>
              </w:rPr>
              <w:t>45</w:t>
            </w:r>
          </w:p>
        </w:tc>
        <w:tc>
          <w:tcPr>
            <w:tcW w:w="850" w:type="dxa"/>
            <w:tcBorders>
              <w:top w:val="single" w:sz="4" w:space="0" w:color="auto"/>
            </w:tcBorders>
            <w:shd w:val="clear" w:color="auto" w:fill="auto"/>
            <w:vAlign w:val="center"/>
          </w:tcPr>
          <w:p w14:paraId="116386E2" w14:textId="60F98300" w:rsidR="00AB6B58" w:rsidRPr="009F2717" w:rsidRDefault="00AB6B58" w:rsidP="009F2717">
            <w:pPr>
              <w:pStyle w:val="Tablecontents"/>
              <w:jc w:val="right"/>
              <w:rPr>
                <w:rFonts w:eastAsiaTheme="minorHAnsi"/>
                <w:lang w:val="en-US" w:eastAsia="en-US"/>
              </w:rPr>
            </w:pPr>
            <w:r w:rsidRPr="009F2717">
              <w:rPr>
                <w:rFonts w:ascii="Calibri" w:hAnsi="Calibri"/>
              </w:rPr>
              <w:t>28</w:t>
            </w:r>
          </w:p>
        </w:tc>
        <w:tc>
          <w:tcPr>
            <w:tcW w:w="973" w:type="dxa"/>
            <w:tcBorders>
              <w:top w:val="single" w:sz="4" w:space="0" w:color="auto"/>
            </w:tcBorders>
            <w:shd w:val="clear" w:color="auto" w:fill="auto"/>
            <w:vAlign w:val="center"/>
          </w:tcPr>
          <w:p w14:paraId="323A4CB1" w14:textId="6E97B739" w:rsidR="00AB6B58" w:rsidRPr="009F2717" w:rsidRDefault="00AB6B58" w:rsidP="009F2717">
            <w:pPr>
              <w:pStyle w:val="Tablecontents"/>
              <w:jc w:val="right"/>
              <w:rPr>
                <w:rFonts w:eastAsiaTheme="minorHAnsi"/>
                <w:lang w:val="en-US" w:eastAsia="en-US"/>
              </w:rPr>
            </w:pPr>
            <w:r w:rsidRPr="009F2717">
              <w:rPr>
                <w:rFonts w:ascii="Calibri" w:hAnsi="Calibri"/>
              </w:rPr>
              <w:t>182</w:t>
            </w:r>
          </w:p>
        </w:tc>
      </w:tr>
      <w:tr w:rsidR="00AB6B58" w:rsidRPr="00A97878" w14:paraId="66D14D76" w14:textId="77777777" w:rsidTr="00D47368">
        <w:tc>
          <w:tcPr>
            <w:tcW w:w="935" w:type="dxa"/>
            <w:tcBorders>
              <w:bottom w:val="single" w:sz="4" w:space="0" w:color="auto"/>
            </w:tcBorders>
            <w:shd w:val="clear" w:color="auto" w:fill="auto"/>
          </w:tcPr>
          <w:p w14:paraId="7C0F1EF1" w14:textId="77777777" w:rsidR="00AB6B58" w:rsidRPr="009F2717" w:rsidRDefault="00AB6B58" w:rsidP="009F2717">
            <w:pPr>
              <w:pStyle w:val="Tablecontents"/>
              <w:rPr>
                <w:rFonts w:eastAsiaTheme="minorHAnsi"/>
                <w:b/>
                <w:bCs/>
                <w:lang w:val="en-US" w:eastAsia="en-US"/>
              </w:rPr>
            </w:pPr>
          </w:p>
        </w:tc>
        <w:tc>
          <w:tcPr>
            <w:tcW w:w="2042" w:type="dxa"/>
            <w:tcBorders>
              <w:bottom w:val="single" w:sz="4" w:space="0" w:color="auto"/>
            </w:tcBorders>
            <w:shd w:val="clear" w:color="auto" w:fill="auto"/>
          </w:tcPr>
          <w:p w14:paraId="6B22ECF9" w14:textId="774BDA47" w:rsidR="00AB6B58" w:rsidRPr="00286F2F" w:rsidRDefault="00AB6B58" w:rsidP="00996D8F">
            <w:pPr>
              <w:pStyle w:val="Tablecontents"/>
              <w:rPr>
                <w:rFonts w:eastAsiaTheme="minorHAnsi"/>
                <w:lang w:val="en-US" w:eastAsia="en-US"/>
              </w:rPr>
            </w:pPr>
            <w:r w:rsidRPr="00286F2F">
              <w:rPr>
                <w:rFonts w:eastAsiaTheme="minorHAnsi"/>
                <w:lang w:val="en-US" w:eastAsia="en-US"/>
              </w:rPr>
              <w:t>1b+</w:t>
            </w:r>
          </w:p>
        </w:tc>
        <w:tc>
          <w:tcPr>
            <w:tcW w:w="851" w:type="dxa"/>
            <w:tcBorders>
              <w:bottom w:val="single" w:sz="4" w:space="0" w:color="auto"/>
            </w:tcBorders>
            <w:shd w:val="clear" w:color="auto" w:fill="auto"/>
            <w:vAlign w:val="center"/>
          </w:tcPr>
          <w:p w14:paraId="35EA07B7" w14:textId="006B9EDA" w:rsidR="00AB6B58" w:rsidRPr="00FF2EC4" w:rsidRDefault="00AB6B58" w:rsidP="009F2717">
            <w:pPr>
              <w:pStyle w:val="Tablecontents"/>
              <w:jc w:val="right"/>
              <w:rPr>
                <w:rFonts w:eastAsiaTheme="minorHAnsi"/>
                <w:lang w:val="en-US" w:eastAsia="en-US"/>
              </w:rPr>
            </w:pPr>
            <w:r w:rsidRPr="00DA6991">
              <w:rPr>
                <w:rFonts w:ascii="Calibri" w:hAnsi="Calibri"/>
              </w:rPr>
              <w:t>84</w:t>
            </w:r>
          </w:p>
        </w:tc>
        <w:tc>
          <w:tcPr>
            <w:tcW w:w="850" w:type="dxa"/>
            <w:tcBorders>
              <w:bottom w:val="single" w:sz="4" w:space="0" w:color="auto"/>
            </w:tcBorders>
            <w:shd w:val="clear" w:color="auto" w:fill="auto"/>
            <w:vAlign w:val="center"/>
          </w:tcPr>
          <w:p w14:paraId="6E36C9AD" w14:textId="617B637E" w:rsidR="00AB6B58" w:rsidRPr="00EC5A30" w:rsidRDefault="00AB6B58" w:rsidP="009F2717">
            <w:pPr>
              <w:pStyle w:val="Tablecontents"/>
              <w:jc w:val="right"/>
              <w:rPr>
                <w:rFonts w:eastAsiaTheme="minorHAnsi"/>
                <w:lang w:val="en-US" w:eastAsia="en-US"/>
              </w:rPr>
            </w:pPr>
            <w:r w:rsidRPr="00FF2EC4">
              <w:rPr>
                <w:rFonts w:ascii="Calibri" w:hAnsi="Calibri"/>
              </w:rPr>
              <w:t>71</w:t>
            </w:r>
          </w:p>
        </w:tc>
        <w:tc>
          <w:tcPr>
            <w:tcW w:w="850" w:type="dxa"/>
            <w:tcBorders>
              <w:bottom w:val="single" w:sz="4" w:space="0" w:color="auto"/>
            </w:tcBorders>
            <w:shd w:val="clear" w:color="auto" w:fill="auto"/>
            <w:vAlign w:val="center"/>
          </w:tcPr>
          <w:p w14:paraId="46E3D5A7" w14:textId="2AE93CC2" w:rsidR="00AB6B58" w:rsidRPr="009F2717" w:rsidRDefault="00AB6B58" w:rsidP="009F2717">
            <w:pPr>
              <w:pStyle w:val="Tablecontents"/>
              <w:jc w:val="right"/>
              <w:rPr>
                <w:rFonts w:eastAsiaTheme="minorHAnsi"/>
                <w:lang w:val="en-US" w:eastAsia="en-US"/>
              </w:rPr>
            </w:pPr>
            <w:r w:rsidRPr="009F2717">
              <w:rPr>
                <w:rFonts w:ascii="Calibri" w:hAnsi="Calibri"/>
              </w:rPr>
              <w:t>80</w:t>
            </w:r>
          </w:p>
        </w:tc>
        <w:tc>
          <w:tcPr>
            <w:tcW w:w="851" w:type="dxa"/>
            <w:tcBorders>
              <w:bottom w:val="single" w:sz="4" w:space="0" w:color="auto"/>
            </w:tcBorders>
            <w:shd w:val="clear" w:color="auto" w:fill="auto"/>
            <w:vAlign w:val="center"/>
          </w:tcPr>
          <w:p w14:paraId="2D883F69" w14:textId="590CC9FE" w:rsidR="00AB6B58" w:rsidRPr="009F2717" w:rsidRDefault="00AB6B58" w:rsidP="009F2717">
            <w:pPr>
              <w:pStyle w:val="Tablecontents"/>
              <w:jc w:val="right"/>
              <w:rPr>
                <w:rFonts w:eastAsiaTheme="minorHAnsi"/>
                <w:lang w:val="en-US" w:eastAsia="en-US"/>
              </w:rPr>
            </w:pPr>
            <w:r w:rsidRPr="009F2717">
              <w:rPr>
                <w:rFonts w:ascii="Calibri" w:hAnsi="Calibri"/>
              </w:rPr>
              <w:t>100</w:t>
            </w:r>
          </w:p>
        </w:tc>
        <w:tc>
          <w:tcPr>
            <w:tcW w:w="850" w:type="dxa"/>
            <w:tcBorders>
              <w:bottom w:val="single" w:sz="4" w:space="0" w:color="auto"/>
            </w:tcBorders>
            <w:shd w:val="clear" w:color="auto" w:fill="auto"/>
            <w:vAlign w:val="center"/>
          </w:tcPr>
          <w:p w14:paraId="5EF56D85" w14:textId="6016A20C" w:rsidR="00AB6B58" w:rsidRPr="009F2717" w:rsidRDefault="00AB6B58" w:rsidP="009F2717">
            <w:pPr>
              <w:pStyle w:val="Tablecontents"/>
              <w:jc w:val="right"/>
              <w:rPr>
                <w:rFonts w:eastAsiaTheme="minorHAnsi"/>
                <w:lang w:val="en-US" w:eastAsia="en-US"/>
              </w:rPr>
            </w:pPr>
            <w:r w:rsidRPr="009F2717">
              <w:rPr>
                <w:rFonts w:ascii="Calibri" w:hAnsi="Calibri"/>
              </w:rPr>
              <w:t>111</w:t>
            </w:r>
          </w:p>
        </w:tc>
        <w:tc>
          <w:tcPr>
            <w:tcW w:w="973" w:type="dxa"/>
            <w:tcBorders>
              <w:bottom w:val="single" w:sz="4" w:space="0" w:color="auto"/>
            </w:tcBorders>
            <w:shd w:val="clear" w:color="auto" w:fill="auto"/>
            <w:vAlign w:val="center"/>
          </w:tcPr>
          <w:p w14:paraId="08776102" w14:textId="23E259C0" w:rsidR="00AB6B58" w:rsidRPr="009F2717" w:rsidRDefault="00AB6B58" w:rsidP="009F2717">
            <w:pPr>
              <w:pStyle w:val="Tablecontents"/>
              <w:jc w:val="right"/>
              <w:rPr>
                <w:rFonts w:eastAsiaTheme="minorHAnsi"/>
                <w:lang w:val="en-US" w:eastAsia="en-US"/>
              </w:rPr>
            </w:pPr>
            <w:r w:rsidRPr="009F2717">
              <w:rPr>
                <w:rFonts w:ascii="Calibri" w:hAnsi="Calibri"/>
              </w:rPr>
              <w:t>446</w:t>
            </w:r>
          </w:p>
        </w:tc>
      </w:tr>
    </w:tbl>
    <w:p w14:paraId="06958981" w14:textId="77777777" w:rsidR="005E59DE" w:rsidRPr="00A97878" w:rsidRDefault="005E59DE" w:rsidP="00ED2A5C">
      <w:pPr>
        <w:pStyle w:val="NoSpacing"/>
        <w:rPr>
          <w:rFonts w:eastAsiaTheme="minorHAnsi"/>
          <w:lang w:val="en-US" w:eastAsia="en-US"/>
        </w:rPr>
      </w:pPr>
    </w:p>
    <w:p w14:paraId="7DA0099D" w14:textId="440CF9CB" w:rsidR="003E5A72" w:rsidRPr="00286F2F" w:rsidRDefault="00933C66" w:rsidP="00A51120">
      <w:pPr>
        <w:pStyle w:val="Caption"/>
        <w:tabs>
          <w:tab w:val="left" w:pos="7230"/>
        </w:tabs>
      </w:pPr>
      <w:bookmarkStart w:id="179" w:name="_Ref11324756"/>
      <w:bookmarkStart w:id="180" w:name="_Toc9500263"/>
      <w:bookmarkStart w:id="181" w:name="_Toc16243435"/>
      <w:r w:rsidRPr="00286F2F">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8</w:t>
      </w:r>
      <w:r w:rsidR="00970157">
        <w:rPr>
          <w:noProof/>
        </w:rPr>
        <w:fldChar w:fldCharType="end"/>
      </w:r>
      <w:bookmarkEnd w:id="179"/>
      <w:r w:rsidRPr="0030241C">
        <w:t xml:space="preserve">  </w:t>
      </w:r>
      <w:r w:rsidR="00201F69">
        <w:t>Women with</w:t>
      </w:r>
      <w:r w:rsidR="00C36903" w:rsidRPr="0030241C">
        <w:t xml:space="preserve"> cervical cancer by age and deprivation index, as a proportion of </w:t>
      </w:r>
      <w:r w:rsidR="007B5C48" w:rsidRPr="0030241C">
        <w:t>Māori and non-Māori populations</w:t>
      </w:r>
      <w:r w:rsidR="00A51120" w:rsidRPr="0030241C">
        <w:tab/>
      </w:r>
      <w:r w:rsidR="003E5A72" w:rsidRPr="0030241C">
        <w:t xml:space="preserve">Popn: </w:t>
      </w:r>
      <w:bookmarkEnd w:id="180"/>
      <w:r w:rsidR="0030241C" w:rsidRPr="0030241C">
        <w:t>7</w:t>
      </w:r>
      <w:r w:rsidR="00730DAD">
        <w:t>47</w:t>
      </w:r>
      <w:bookmarkEnd w:id="181"/>
    </w:p>
    <w:tbl>
      <w:tblPr>
        <w:tblW w:w="8482" w:type="dxa"/>
        <w:tblLook w:val="04A0" w:firstRow="1" w:lastRow="0" w:firstColumn="1" w:lastColumn="0" w:noHBand="0" w:noVBand="1"/>
      </w:tblPr>
      <w:tblGrid>
        <w:gridCol w:w="1300"/>
        <w:gridCol w:w="963"/>
        <w:gridCol w:w="886"/>
        <w:gridCol w:w="1099"/>
        <w:gridCol w:w="850"/>
        <w:gridCol w:w="886"/>
        <w:gridCol w:w="1524"/>
        <w:gridCol w:w="974"/>
      </w:tblGrid>
      <w:tr w:rsidR="00E22355" w:rsidRPr="0030241C" w14:paraId="15CEB89F" w14:textId="77777777" w:rsidTr="002A5C89">
        <w:trPr>
          <w:trHeight w:val="300"/>
        </w:trPr>
        <w:tc>
          <w:tcPr>
            <w:tcW w:w="1300" w:type="dxa"/>
            <w:tcBorders>
              <w:top w:val="single" w:sz="4" w:space="0" w:color="auto"/>
              <w:left w:val="single" w:sz="4" w:space="0" w:color="auto"/>
              <w:bottom w:val="nil"/>
              <w:right w:val="nil"/>
            </w:tcBorders>
            <w:shd w:val="clear" w:color="000000" w:fill="D9D9D9"/>
            <w:noWrap/>
            <w:vAlign w:val="bottom"/>
            <w:hideMark/>
          </w:tcPr>
          <w:p w14:paraId="6949B2DA" w14:textId="77777777" w:rsidR="00E22355" w:rsidRPr="0030241C" w:rsidRDefault="00E22355" w:rsidP="00ED2A5C">
            <w:pPr>
              <w:spacing w:after="120" w:line="240" w:lineRule="auto"/>
              <w:rPr>
                <w:color w:val="000000"/>
                <w:sz w:val="22"/>
                <w:szCs w:val="22"/>
              </w:rPr>
            </w:pPr>
            <w:r w:rsidRPr="0030241C">
              <w:rPr>
                <w:color w:val="000000"/>
                <w:sz w:val="22"/>
                <w:szCs w:val="22"/>
              </w:rPr>
              <w:t> </w:t>
            </w:r>
          </w:p>
        </w:tc>
        <w:tc>
          <w:tcPr>
            <w:tcW w:w="963" w:type="dxa"/>
            <w:tcBorders>
              <w:top w:val="single" w:sz="4" w:space="0" w:color="auto"/>
              <w:left w:val="nil"/>
              <w:bottom w:val="nil"/>
              <w:right w:val="single" w:sz="4" w:space="0" w:color="auto"/>
            </w:tcBorders>
            <w:shd w:val="clear" w:color="000000" w:fill="D9D9D9"/>
            <w:noWrap/>
            <w:vAlign w:val="bottom"/>
            <w:hideMark/>
          </w:tcPr>
          <w:p w14:paraId="4B5F5626" w14:textId="77777777" w:rsidR="00E22355" w:rsidRPr="0030241C" w:rsidRDefault="00E22355" w:rsidP="00ED2A5C">
            <w:pPr>
              <w:spacing w:after="120" w:line="240" w:lineRule="auto"/>
              <w:rPr>
                <w:color w:val="000000"/>
                <w:sz w:val="22"/>
                <w:szCs w:val="22"/>
              </w:rPr>
            </w:pPr>
            <w:r w:rsidRPr="0030241C">
              <w:rPr>
                <w:color w:val="000000"/>
                <w:sz w:val="22"/>
                <w:szCs w:val="22"/>
              </w:rPr>
              <w:t> </w:t>
            </w:r>
          </w:p>
        </w:tc>
        <w:tc>
          <w:tcPr>
            <w:tcW w:w="2835" w:type="dxa"/>
            <w:gridSpan w:val="3"/>
            <w:tcBorders>
              <w:top w:val="single" w:sz="4" w:space="0" w:color="auto"/>
              <w:left w:val="single" w:sz="4" w:space="0" w:color="auto"/>
              <w:bottom w:val="nil"/>
              <w:right w:val="single" w:sz="4" w:space="0" w:color="auto"/>
            </w:tcBorders>
            <w:shd w:val="clear" w:color="000000" w:fill="D9D9D9"/>
            <w:vAlign w:val="bottom"/>
            <w:hideMark/>
          </w:tcPr>
          <w:p w14:paraId="2378BA6F" w14:textId="3D5E12E3" w:rsidR="00E22355" w:rsidRPr="0030241C" w:rsidRDefault="00DD21C1" w:rsidP="00ED2A5C">
            <w:pPr>
              <w:spacing w:after="120" w:line="240" w:lineRule="auto"/>
              <w:jc w:val="center"/>
              <w:rPr>
                <w:b/>
                <w:bCs/>
                <w:color w:val="000000"/>
                <w:sz w:val="22"/>
                <w:szCs w:val="22"/>
              </w:rPr>
            </w:pPr>
            <w:r w:rsidRPr="0030241C">
              <w:rPr>
                <w:b/>
                <w:bCs/>
                <w:color w:val="000000"/>
                <w:sz w:val="22"/>
                <w:szCs w:val="22"/>
              </w:rPr>
              <w:t>Māori</w:t>
            </w:r>
          </w:p>
        </w:tc>
        <w:tc>
          <w:tcPr>
            <w:tcW w:w="3384" w:type="dxa"/>
            <w:gridSpan w:val="3"/>
            <w:tcBorders>
              <w:top w:val="single" w:sz="4" w:space="0" w:color="auto"/>
              <w:left w:val="single" w:sz="4" w:space="0" w:color="auto"/>
              <w:bottom w:val="nil"/>
              <w:right w:val="single" w:sz="4" w:space="0" w:color="auto"/>
            </w:tcBorders>
            <w:shd w:val="clear" w:color="000000" w:fill="D9D9D9"/>
            <w:vAlign w:val="bottom"/>
            <w:hideMark/>
          </w:tcPr>
          <w:p w14:paraId="69950ADD" w14:textId="7E7E9DEC" w:rsidR="00E22355" w:rsidRPr="0030241C" w:rsidRDefault="00DD21C1" w:rsidP="00ED2A5C">
            <w:pPr>
              <w:spacing w:after="120" w:line="240" w:lineRule="auto"/>
              <w:jc w:val="center"/>
              <w:rPr>
                <w:b/>
                <w:bCs/>
                <w:color w:val="000000"/>
                <w:sz w:val="22"/>
                <w:szCs w:val="22"/>
              </w:rPr>
            </w:pPr>
            <w:r w:rsidRPr="0030241C">
              <w:rPr>
                <w:b/>
                <w:bCs/>
                <w:color w:val="000000"/>
                <w:sz w:val="22"/>
                <w:szCs w:val="22"/>
              </w:rPr>
              <w:t>Non-Māori</w:t>
            </w:r>
          </w:p>
        </w:tc>
      </w:tr>
      <w:tr w:rsidR="007628AC" w:rsidRPr="0030241C" w14:paraId="2BA81646" w14:textId="77777777" w:rsidTr="002A5C89">
        <w:trPr>
          <w:trHeight w:val="492"/>
        </w:trPr>
        <w:tc>
          <w:tcPr>
            <w:tcW w:w="1300" w:type="dxa"/>
            <w:tcBorders>
              <w:top w:val="nil"/>
              <w:left w:val="single" w:sz="4" w:space="0" w:color="auto"/>
              <w:bottom w:val="nil"/>
              <w:right w:val="nil"/>
            </w:tcBorders>
            <w:shd w:val="clear" w:color="000000" w:fill="D9D9D9"/>
            <w:noWrap/>
            <w:vAlign w:val="bottom"/>
            <w:hideMark/>
          </w:tcPr>
          <w:p w14:paraId="368D7AAA" w14:textId="77777777" w:rsidR="00E22355" w:rsidRPr="0030241C" w:rsidRDefault="00E22355" w:rsidP="00ED2A5C">
            <w:pPr>
              <w:spacing w:after="120" w:line="240" w:lineRule="auto"/>
              <w:rPr>
                <w:b/>
                <w:bCs/>
                <w:color w:val="000000"/>
                <w:sz w:val="22"/>
                <w:szCs w:val="22"/>
              </w:rPr>
            </w:pPr>
            <w:r w:rsidRPr="0030241C">
              <w:rPr>
                <w:b/>
                <w:bCs/>
                <w:color w:val="000000"/>
                <w:sz w:val="22"/>
                <w:szCs w:val="22"/>
              </w:rPr>
              <w:t>Age</w:t>
            </w:r>
          </w:p>
        </w:tc>
        <w:tc>
          <w:tcPr>
            <w:tcW w:w="963" w:type="dxa"/>
            <w:tcBorders>
              <w:top w:val="nil"/>
              <w:left w:val="nil"/>
              <w:right w:val="single" w:sz="4" w:space="0" w:color="auto"/>
            </w:tcBorders>
            <w:shd w:val="clear" w:color="000000" w:fill="D9D9D9"/>
            <w:noWrap/>
            <w:vAlign w:val="bottom"/>
            <w:hideMark/>
          </w:tcPr>
          <w:p w14:paraId="6CA7897F" w14:textId="77777777" w:rsidR="00E22355" w:rsidRPr="0030241C" w:rsidRDefault="00E22355" w:rsidP="00E22355">
            <w:pPr>
              <w:spacing w:line="240" w:lineRule="auto"/>
              <w:rPr>
                <w:b/>
                <w:bCs/>
                <w:color w:val="000000"/>
                <w:sz w:val="22"/>
                <w:szCs w:val="22"/>
              </w:rPr>
            </w:pPr>
            <w:r w:rsidRPr="0030241C">
              <w:rPr>
                <w:b/>
                <w:bCs/>
                <w:color w:val="000000"/>
                <w:sz w:val="22"/>
                <w:szCs w:val="22"/>
              </w:rPr>
              <w:t> </w:t>
            </w:r>
          </w:p>
        </w:tc>
        <w:tc>
          <w:tcPr>
            <w:tcW w:w="886" w:type="dxa"/>
            <w:tcBorders>
              <w:top w:val="nil"/>
              <w:left w:val="single" w:sz="4" w:space="0" w:color="auto"/>
              <w:right w:val="nil"/>
            </w:tcBorders>
            <w:shd w:val="clear" w:color="000000" w:fill="D9D9D9"/>
            <w:vAlign w:val="bottom"/>
            <w:hideMark/>
          </w:tcPr>
          <w:p w14:paraId="7252C0C0" w14:textId="77777777" w:rsidR="00E22355" w:rsidRPr="0030241C" w:rsidRDefault="00E22355" w:rsidP="00ED2A5C">
            <w:pPr>
              <w:spacing w:after="120" w:line="240" w:lineRule="auto"/>
              <w:jc w:val="right"/>
              <w:rPr>
                <w:b/>
                <w:bCs/>
                <w:color w:val="000000"/>
                <w:sz w:val="22"/>
                <w:szCs w:val="22"/>
              </w:rPr>
            </w:pPr>
            <w:r w:rsidRPr="0030241C">
              <w:rPr>
                <w:b/>
                <w:bCs/>
                <w:color w:val="000000"/>
                <w:sz w:val="22"/>
                <w:szCs w:val="22"/>
              </w:rPr>
              <w:t>n</w:t>
            </w:r>
          </w:p>
        </w:tc>
        <w:tc>
          <w:tcPr>
            <w:tcW w:w="1099" w:type="dxa"/>
            <w:tcBorders>
              <w:top w:val="nil"/>
              <w:left w:val="nil"/>
            </w:tcBorders>
            <w:shd w:val="clear" w:color="000000" w:fill="D9D9D9"/>
            <w:vAlign w:val="bottom"/>
            <w:hideMark/>
          </w:tcPr>
          <w:p w14:paraId="6BB96A14" w14:textId="77777777" w:rsidR="00E22355" w:rsidRPr="0030241C" w:rsidRDefault="00E22355" w:rsidP="00ED2A5C">
            <w:pPr>
              <w:spacing w:after="120" w:line="240" w:lineRule="auto"/>
              <w:jc w:val="right"/>
              <w:rPr>
                <w:b/>
                <w:bCs/>
                <w:color w:val="000000"/>
                <w:sz w:val="22"/>
                <w:szCs w:val="22"/>
              </w:rPr>
            </w:pPr>
            <w:r w:rsidRPr="0030241C">
              <w:rPr>
                <w:b/>
                <w:bCs/>
                <w:color w:val="000000"/>
                <w:sz w:val="22"/>
                <w:szCs w:val="22"/>
              </w:rPr>
              <w:t>% Māori</w:t>
            </w:r>
          </w:p>
        </w:tc>
        <w:tc>
          <w:tcPr>
            <w:tcW w:w="850" w:type="dxa"/>
            <w:tcBorders>
              <w:top w:val="nil"/>
              <w:right w:val="single" w:sz="4" w:space="0" w:color="auto"/>
            </w:tcBorders>
            <w:shd w:val="clear" w:color="000000" w:fill="D9D9D9"/>
            <w:vAlign w:val="bottom"/>
          </w:tcPr>
          <w:p w14:paraId="4327637F" w14:textId="77777777" w:rsidR="00E22355" w:rsidRPr="0030241C" w:rsidRDefault="00E22355" w:rsidP="00ED2A5C">
            <w:pPr>
              <w:spacing w:after="120" w:line="240" w:lineRule="auto"/>
              <w:jc w:val="right"/>
              <w:rPr>
                <w:b/>
                <w:bCs/>
                <w:color w:val="000000"/>
                <w:sz w:val="22"/>
                <w:szCs w:val="22"/>
              </w:rPr>
            </w:pPr>
            <w:r w:rsidRPr="0030241C">
              <w:rPr>
                <w:b/>
                <w:bCs/>
                <w:color w:val="000000"/>
                <w:sz w:val="22"/>
                <w:szCs w:val="22"/>
              </w:rPr>
              <w:t>% age</w:t>
            </w:r>
          </w:p>
        </w:tc>
        <w:tc>
          <w:tcPr>
            <w:tcW w:w="886" w:type="dxa"/>
            <w:tcBorders>
              <w:top w:val="nil"/>
              <w:left w:val="single" w:sz="4" w:space="0" w:color="auto"/>
              <w:right w:val="nil"/>
            </w:tcBorders>
            <w:shd w:val="clear" w:color="000000" w:fill="D9D9D9"/>
            <w:vAlign w:val="bottom"/>
            <w:hideMark/>
          </w:tcPr>
          <w:p w14:paraId="5920DE12" w14:textId="77777777" w:rsidR="00E22355" w:rsidRPr="0030241C" w:rsidRDefault="00E22355" w:rsidP="00ED2A5C">
            <w:pPr>
              <w:spacing w:after="120" w:line="240" w:lineRule="auto"/>
              <w:jc w:val="right"/>
              <w:rPr>
                <w:b/>
                <w:bCs/>
                <w:color w:val="000000"/>
                <w:sz w:val="22"/>
                <w:szCs w:val="22"/>
              </w:rPr>
            </w:pPr>
            <w:r w:rsidRPr="0030241C">
              <w:rPr>
                <w:b/>
                <w:bCs/>
                <w:color w:val="000000"/>
                <w:sz w:val="22"/>
                <w:szCs w:val="22"/>
              </w:rPr>
              <w:t>n</w:t>
            </w:r>
          </w:p>
        </w:tc>
        <w:tc>
          <w:tcPr>
            <w:tcW w:w="1524" w:type="dxa"/>
            <w:tcBorders>
              <w:top w:val="nil"/>
              <w:left w:val="nil"/>
            </w:tcBorders>
            <w:shd w:val="clear" w:color="000000" w:fill="D9D9D9"/>
            <w:vAlign w:val="bottom"/>
            <w:hideMark/>
          </w:tcPr>
          <w:p w14:paraId="5CF437B2" w14:textId="77777777" w:rsidR="00E22355" w:rsidRPr="0030241C" w:rsidRDefault="00E22355" w:rsidP="00ED2A5C">
            <w:pPr>
              <w:spacing w:after="120" w:line="240" w:lineRule="auto"/>
              <w:jc w:val="right"/>
              <w:rPr>
                <w:b/>
                <w:bCs/>
                <w:color w:val="000000"/>
                <w:sz w:val="22"/>
                <w:szCs w:val="22"/>
              </w:rPr>
            </w:pPr>
            <w:r w:rsidRPr="0030241C">
              <w:rPr>
                <w:b/>
                <w:bCs/>
                <w:color w:val="000000"/>
                <w:sz w:val="22"/>
                <w:szCs w:val="22"/>
              </w:rPr>
              <w:t>% Non-Māori</w:t>
            </w:r>
          </w:p>
        </w:tc>
        <w:tc>
          <w:tcPr>
            <w:tcW w:w="974" w:type="dxa"/>
            <w:tcBorders>
              <w:top w:val="nil"/>
              <w:bottom w:val="nil"/>
              <w:right w:val="single" w:sz="4" w:space="0" w:color="auto"/>
            </w:tcBorders>
            <w:shd w:val="clear" w:color="000000" w:fill="D9D9D9"/>
            <w:vAlign w:val="bottom"/>
          </w:tcPr>
          <w:p w14:paraId="20099BBB" w14:textId="77777777" w:rsidR="00E22355" w:rsidRPr="0030241C" w:rsidRDefault="00E22355" w:rsidP="00ED2A5C">
            <w:pPr>
              <w:spacing w:after="120" w:line="240" w:lineRule="auto"/>
              <w:jc w:val="right"/>
              <w:rPr>
                <w:b/>
                <w:bCs/>
                <w:color w:val="000000"/>
                <w:sz w:val="22"/>
                <w:szCs w:val="22"/>
              </w:rPr>
            </w:pPr>
            <w:r w:rsidRPr="0030241C">
              <w:rPr>
                <w:b/>
                <w:bCs/>
                <w:color w:val="000000"/>
                <w:sz w:val="22"/>
                <w:szCs w:val="22"/>
              </w:rPr>
              <w:t>% age</w:t>
            </w:r>
          </w:p>
        </w:tc>
      </w:tr>
      <w:tr w:rsidR="0030241C" w:rsidRPr="0030241C" w14:paraId="3A456BC5" w14:textId="77777777" w:rsidTr="002A5C89">
        <w:trPr>
          <w:trHeight w:val="300"/>
        </w:trPr>
        <w:tc>
          <w:tcPr>
            <w:tcW w:w="1300" w:type="dxa"/>
            <w:tcBorders>
              <w:top w:val="nil"/>
              <w:left w:val="single" w:sz="4" w:space="0" w:color="auto"/>
              <w:bottom w:val="nil"/>
              <w:right w:val="nil"/>
            </w:tcBorders>
            <w:shd w:val="clear" w:color="auto" w:fill="auto"/>
            <w:noWrap/>
            <w:vAlign w:val="bottom"/>
            <w:hideMark/>
          </w:tcPr>
          <w:p w14:paraId="6A6B3DE4" w14:textId="77777777" w:rsidR="0030241C" w:rsidRPr="00EC5A30" w:rsidRDefault="0030241C" w:rsidP="009F2717">
            <w:pPr>
              <w:pStyle w:val="Tablecontents"/>
            </w:pPr>
          </w:p>
        </w:tc>
        <w:tc>
          <w:tcPr>
            <w:tcW w:w="963" w:type="dxa"/>
            <w:tcBorders>
              <w:left w:val="nil"/>
              <w:right w:val="single" w:sz="4" w:space="0" w:color="auto"/>
            </w:tcBorders>
            <w:shd w:val="clear" w:color="auto" w:fill="auto"/>
            <w:noWrap/>
            <w:vAlign w:val="center"/>
            <w:hideMark/>
          </w:tcPr>
          <w:p w14:paraId="2F323217" w14:textId="5042FCD4" w:rsidR="0030241C" w:rsidRPr="009F2717" w:rsidRDefault="0030241C" w:rsidP="009F2717">
            <w:pPr>
              <w:pStyle w:val="Tablecontents"/>
            </w:pPr>
            <w:r w:rsidRPr="009F2717">
              <w:t>20-24</w:t>
            </w:r>
          </w:p>
        </w:tc>
        <w:tc>
          <w:tcPr>
            <w:tcW w:w="886" w:type="dxa"/>
            <w:tcBorders>
              <w:left w:val="single" w:sz="4" w:space="0" w:color="auto"/>
            </w:tcBorders>
            <w:shd w:val="clear" w:color="auto" w:fill="auto"/>
            <w:vAlign w:val="center"/>
            <w:hideMark/>
          </w:tcPr>
          <w:p w14:paraId="33B8632A" w14:textId="65DAA6D0" w:rsidR="0030241C" w:rsidRPr="00002478" w:rsidRDefault="0030241C" w:rsidP="009F2717">
            <w:pPr>
              <w:pStyle w:val="Tablecontents"/>
              <w:jc w:val="right"/>
            </w:pPr>
            <w:r w:rsidRPr="00002478">
              <w:rPr>
                <w:rFonts w:ascii="Calibri" w:hAnsi="Calibri"/>
              </w:rPr>
              <w:t>5</w:t>
            </w:r>
          </w:p>
        </w:tc>
        <w:tc>
          <w:tcPr>
            <w:tcW w:w="1099" w:type="dxa"/>
            <w:shd w:val="clear" w:color="auto" w:fill="auto"/>
            <w:vAlign w:val="center"/>
            <w:hideMark/>
          </w:tcPr>
          <w:p w14:paraId="43C10EAF" w14:textId="546C6405" w:rsidR="0030241C" w:rsidRPr="00566214" w:rsidRDefault="0030241C" w:rsidP="009F2717">
            <w:pPr>
              <w:pStyle w:val="Tablecontents"/>
              <w:jc w:val="right"/>
            </w:pPr>
            <w:r w:rsidRPr="00566214">
              <w:rPr>
                <w:rFonts w:ascii="Calibri" w:hAnsi="Calibri"/>
              </w:rPr>
              <w:t>3</w:t>
            </w:r>
          </w:p>
        </w:tc>
        <w:tc>
          <w:tcPr>
            <w:tcW w:w="850" w:type="dxa"/>
            <w:tcBorders>
              <w:right w:val="single" w:sz="4" w:space="0" w:color="auto"/>
            </w:tcBorders>
            <w:vAlign w:val="center"/>
          </w:tcPr>
          <w:p w14:paraId="605D33E7" w14:textId="5D45EDBB" w:rsidR="0030241C" w:rsidRPr="00566214" w:rsidRDefault="0030241C" w:rsidP="009F2717">
            <w:pPr>
              <w:pStyle w:val="Tablecontents"/>
              <w:jc w:val="right"/>
            </w:pPr>
            <w:r w:rsidRPr="00566214">
              <w:rPr>
                <w:rFonts w:ascii="Calibri" w:hAnsi="Calibri"/>
              </w:rPr>
              <w:t>38</w:t>
            </w:r>
          </w:p>
        </w:tc>
        <w:tc>
          <w:tcPr>
            <w:tcW w:w="886" w:type="dxa"/>
            <w:tcBorders>
              <w:left w:val="single" w:sz="4" w:space="0" w:color="auto"/>
            </w:tcBorders>
            <w:shd w:val="clear" w:color="auto" w:fill="auto"/>
            <w:vAlign w:val="center"/>
            <w:hideMark/>
          </w:tcPr>
          <w:p w14:paraId="729D0712" w14:textId="5EBDF792" w:rsidR="0030241C" w:rsidRPr="009F2717" w:rsidRDefault="0030241C" w:rsidP="009F2717">
            <w:pPr>
              <w:pStyle w:val="Tablecontents"/>
              <w:jc w:val="right"/>
            </w:pPr>
            <w:r w:rsidRPr="0030241C">
              <w:rPr>
                <w:rFonts w:ascii="Calibri" w:hAnsi="Calibri"/>
              </w:rPr>
              <w:t>8</w:t>
            </w:r>
          </w:p>
        </w:tc>
        <w:tc>
          <w:tcPr>
            <w:tcW w:w="1524" w:type="dxa"/>
            <w:shd w:val="clear" w:color="auto" w:fill="auto"/>
            <w:vAlign w:val="center"/>
            <w:hideMark/>
          </w:tcPr>
          <w:p w14:paraId="0D253BCC" w14:textId="38CF97AC" w:rsidR="0030241C" w:rsidRPr="009F2717" w:rsidRDefault="0030241C" w:rsidP="009F2717">
            <w:pPr>
              <w:pStyle w:val="Tablecontents"/>
              <w:jc w:val="right"/>
            </w:pPr>
            <w:r w:rsidRPr="0030241C">
              <w:rPr>
                <w:rFonts w:ascii="Calibri" w:hAnsi="Calibri"/>
              </w:rPr>
              <w:t>1</w:t>
            </w:r>
          </w:p>
        </w:tc>
        <w:tc>
          <w:tcPr>
            <w:tcW w:w="974" w:type="dxa"/>
            <w:tcBorders>
              <w:top w:val="nil"/>
              <w:bottom w:val="nil"/>
              <w:right w:val="single" w:sz="4" w:space="0" w:color="auto"/>
            </w:tcBorders>
            <w:vAlign w:val="center"/>
          </w:tcPr>
          <w:p w14:paraId="6873B721" w14:textId="0EFA7016" w:rsidR="0030241C" w:rsidRPr="009F2717" w:rsidRDefault="0030241C" w:rsidP="009F2717">
            <w:pPr>
              <w:pStyle w:val="Tablecontents"/>
              <w:jc w:val="right"/>
            </w:pPr>
            <w:r w:rsidRPr="0030241C">
              <w:rPr>
                <w:rFonts w:ascii="Calibri" w:hAnsi="Calibri"/>
              </w:rPr>
              <w:t>62</w:t>
            </w:r>
          </w:p>
        </w:tc>
      </w:tr>
      <w:tr w:rsidR="0030241C" w:rsidRPr="0030241C" w14:paraId="33B0E0D9" w14:textId="77777777" w:rsidTr="002A5C89">
        <w:trPr>
          <w:trHeight w:val="300"/>
        </w:trPr>
        <w:tc>
          <w:tcPr>
            <w:tcW w:w="1300" w:type="dxa"/>
            <w:tcBorders>
              <w:top w:val="nil"/>
              <w:left w:val="single" w:sz="4" w:space="0" w:color="auto"/>
              <w:bottom w:val="nil"/>
            </w:tcBorders>
            <w:shd w:val="clear" w:color="auto" w:fill="auto"/>
            <w:noWrap/>
            <w:vAlign w:val="bottom"/>
            <w:hideMark/>
          </w:tcPr>
          <w:p w14:paraId="144424EF" w14:textId="77777777" w:rsidR="0030241C" w:rsidRPr="00EC5A30" w:rsidRDefault="0030241C" w:rsidP="009F2717">
            <w:pPr>
              <w:pStyle w:val="Tablecontents"/>
            </w:pPr>
          </w:p>
        </w:tc>
        <w:tc>
          <w:tcPr>
            <w:tcW w:w="963" w:type="dxa"/>
            <w:tcBorders>
              <w:right w:val="single" w:sz="4" w:space="0" w:color="auto"/>
            </w:tcBorders>
            <w:shd w:val="clear" w:color="auto" w:fill="auto"/>
            <w:vAlign w:val="center"/>
            <w:hideMark/>
          </w:tcPr>
          <w:p w14:paraId="1549996D" w14:textId="17EAD4AE" w:rsidR="0030241C" w:rsidRPr="009F2717" w:rsidRDefault="0030241C" w:rsidP="009F2717">
            <w:pPr>
              <w:pStyle w:val="Tablecontents"/>
            </w:pPr>
            <w:r w:rsidRPr="009F2717">
              <w:t>25-29</w:t>
            </w:r>
          </w:p>
        </w:tc>
        <w:tc>
          <w:tcPr>
            <w:tcW w:w="886" w:type="dxa"/>
            <w:tcBorders>
              <w:left w:val="single" w:sz="4" w:space="0" w:color="auto"/>
            </w:tcBorders>
            <w:shd w:val="clear" w:color="auto" w:fill="auto"/>
            <w:vAlign w:val="center"/>
            <w:hideMark/>
          </w:tcPr>
          <w:p w14:paraId="438FB1B4" w14:textId="38AAC439" w:rsidR="0030241C" w:rsidRPr="009F2717" w:rsidRDefault="0030241C" w:rsidP="009F2717">
            <w:pPr>
              <w:pStyle w:val="Tablecontents"/>
              <w:jc w:val="right"/>
            </w:pPr>
            <w:r w:rsidRPr="0030241C">
              <w:rPr>
                <w:rFonts w:ascii="Calibri" w:hAnsi="Calibri"/>
              </w:rPr>
              <w:t>17</w:t>
            </w:r>
          </w:p>
        </w:tc>
        <w:tc>
          <w:tcPr>
            <w:tcW w:w="1099" w:type="dxa"/>
            <w:shd w:val="clear" w:color="auto" w:fill="auto"/>
            <w:vAlign w:val="center"/>
            <w:hideMark/>
          </w:tcPr>
          <w:p w14:paraId="7AA12EB0" w14:textId="0A369C72" w:rsidR="0030241C" w:rsidRPr="00566214" w:rsidRDefault="0030241C" w:rsidP="009F2717">
            <w:pPr>
              <w:pStyle w:val="Tablecontents"/>
              <w:jc w:val="right"/>
            </w:pPr>
            <w:r w:rsidRPr="00566214">
              <w:rPr>
                <w:rFonts w:ascii="Calibri" w:hAnsi="Calibri"/>
              </w:rPr>
              <w:t>10</w:t>
            </w:r>
          </w:p>
        </w:tc>
        <w:tc>
          <w:tcPr>
            <w:tcW w:w="850" w:type="dxa"/>
            <w:tcBorders>
              <w:right w:val="single" w:sz="4" w:space="0" w:color="auto"/>
            </w:tcBorders>
            <w:vAlign w:val="center"/>
          </w:tcPr>
          <w:p w14:paraId="14891026" w14:textId="6C1C7DCE" w:rsidR="0030241C" w:rsidRPr="00566214" w:rsidRDefault="0030241C" w:rsidP="009F2717">
            <w:pPr>
              <w:pStyle w:val="Tablecontents"/>
              <w:jc w:val="right"/>
            </w:pPr>
            <w:r w:rsidRPr="00566214">
              <w:rPr>
                <w:rFonts w:ascii="Calibri" w:hAnsi="Calibri"/>
              </w:rPr>
              <w:t>25</w:t>
            </w:r>
          </w:p>
        </w:tc>
        <w:tc>
          <w:tcPr>
            <w:tcW w:w="886" w:type="dxa"/>
            <w:tcBorders>
              <w:left w:val="single" w:sz="4" w:space="0" w:color="auto"/>
            </w:tcBorders>
            <w:shd w:val="clear" w:color="auto" w:fill="auto"/>
            <w:vAlign w:val="center"/>
            <w:hideMark/>
          </w:tcPr>
          <w:p w14:paraId="693D3F2B" w14:textId="1C13311D" w:rsidR="0030241C" w:rsidRPr="009F2717" w:rsidRDefault="0030241C" w:rsidP="009F2717">
            <w:pPr>
              <w:pStyle w:val="Tablecontents"/>
              <w:jc w:val="right"/>
            </w:pPr>
            <w:r w:rsidRPr="0030241C">
              <w:rPr>
                <w:rFonts w:ascii="Calibri" w:hAnsi="Calibri"/>
              </w:rPr>
              <w:t>52</w:t>
            </w:r>
          </w:p>
        </w:tc>
        <w:tc>
          <w:tcPr>
            <w:tcW w:w="1524" w:type="dxa"/>
            <w:shd w:val="clear" w:color="auto" w:fill="auto"/>
            <w:vAlign w:val="center"/>
            <w:hideMark/>
          </w:tcPr>
          <w:p w14:paraId="6DAD4BC1" w14:textId="274FE0F5" w:rsidR="0030241C" w:rsidRPr="009F2717" w:rsidRDefault="0030241C" w:rsidP="009F2717">
            <w:pPr>
              <w:pStyle w:val="Tablecontents"/>
              <w:jc w:val="right"/>
            </w:pPr>
            <w:r w:rsidRPr="0030241C">
              <w:rPr>
                <w:rFonts w:ascii="Calibri" w:hAnsi="Calibri"/>
              </w:rPr>
              <w:t>9</w:t>
            </w:r>
          </w:p>
        </w:tc>
        <w:tc>
          <w:tcPr>
            <w:tcW w:w="974" w:type="dxa"/>
            <w:tcBorders>
              <w:top w:val="nil"/>
              <w:bottom w:val="nil"/>
              <w:right w:val="single" w:sz="4" w:space="0" w:color="auto"/>
            </w:tcBorders>
            <w:vAlign w:val="center"/>
          </w:tcPr>
          <w:p w14:paraId="2C4023F9" w14:textId="3E75CC0E" w:rsidR="0030241C" w:rsidRPr="009F2717" w:rsidRDefault="0030241C" w:rsidP="009F2717">
            <w:pPr>
              <w:pStyle w:val="Tablecontents"/>
              <w:jc w:val="right"/>
            </w:pPr>
            <w:r w:rsidRPr="0030241C">
              <w:rPr>
                <w:rFonts w:ascii="Calibri" w:hAnsi="Calibri"/>
              </w:rPr>
              <w:t>75</w:t>
            </w:r>
          </w:p>
        </w:tc>
      </w:tr>
      <w:tr w:rsidR="0030241C" w:rsidRPr="0030241C" w14:paraId="63B7C917" w14:textId="77777777" w:rsidTr="002A5C89">
        <w:trPr>
          <w:trHeight w:val="300"/>
        </w:trPr>
        <w:tc>
          <w:tcPr>
            <w:tcW w:w="1300" w:type="dxa"/>
            <w:tcBorders>
              <w:top w:val="nil"/>
              <w:left w:val="single" w:sz="4" w:space="0" w:color="auto"/>
              <w:bottom w:val="nil"/>
            </w:tcBorders>
            <w:shd w:val="clear" w:color="auto" w:fill="auto"/>
            <w:noWrap/>
            <w:vAlign w:val="bottom"/>
            <w:hideMark/>
          </w:tcPr>
          <w:p w14:paraId="23AEB30F" w14:textId="77777777" w:rsidR="0030241C" w:rsidRPr="00EC5A30" w:rsidRDefault="0030241C" w:rsidP="009F2717">
            <w:pPr>
              <w:pStyle w:val="Tablecontents"/>
            </w:pPr>
          </w:p>
        </w:tc>
        <w:tc>
          <w:tcPr>
            <w:tcW w:w="963" w:type="dxa"/>
            <w:tcBorders>
              <w:top w:val="nil"/>
              <w:right w:val="single" w:sz="4" w:space="0" w:color="auto"/>
            </w:tcBorders>
            <w:shd w:val="clear" w:color="auto" w:fill="auto"/>
            <w:vAlign w:val="center"/>
            <w:hideMark/>
          </w:tcPr>
          <w:p w14:paraId="00181235" w14:textId="0CE443D6" w:rsidR="0030241C" w:rsidRPr="009F2717" w:rsidRDefault="0030241C" w:rsidP="009F2717">
            <w:pPr>
              <w:pStyle w:val="Tablecontents"/>
            </w:pPr>
            <w:r w:rsidRPr="009F2717">
              <w:t>30-34</w:t>
            </w:r>
          </w:p>
        </w:tc>
        <w:tc>
          <w:tcPr>
            <w:tcW w:w="886" w:type="dxa"/>
            <w:tcBorders>
              <w:top w:val="nil"/>
              <w:left w:val="single" w:sz="4" w:space="0" w:color="auto"/>
            </w:tcBorders>
            <w:shd w:val="clear" w:color="auto" w:fill="auto"/>
            <w:vAlign w:val="center"/>
            <w:hideMark/>
          </w:tcPr>
          <w:p w14:paraId="367F20DE" w14:textId="4821FFA4" w:rsidR="0030241C" w:rsidRPr="009F2717" w:rsidRDefault="0030241C" w:rsidP="009F2717">
            <w:pPr>
              <w:pStyle w:val="Tablecontents"/>
              <w:jc w:val="right"/>
            </w:pPr>
            <w:r w:rsidRPr="0030241C">
              <w:rPr>
                <w:rFonts w:ascii="Calibri" w:hAnsi="Calibri"/>
              </w:rPr>
              <w:t>22</w:t>
            </w:r>
          </w:p>
        </w:tc>
        <w:tc>
          <w:tcPr>
            <w:tcW w:w="1099" w:type="dxa"/>
            <w:tcBorders>
              <w:top w:val="nil"/>
            </w:tcBorders>
            <w:shd w:val="clear" w:color="auto" w:fill="auto"/>
            <w:vAlign w:val="center"/>
            <w:hideMark/>
          </w:tcPr>
          <w:p w14:paraId="461CC588" w14:textId="5B590627" w:rsidR="0030241C" w:rsidRPr="00566214" w:rsidRDefault="0030241C" w:rsidP="009F2717">
            <w:pPr>
              <w:pStyle w:val="Tablecontents"/>
              <w:jc w:val="right"/>
            </w:pPr>
            <w:r w:rsidRPr="00566214">
              <w:rPr>
                <w:rFonts w:ascii="Calibri" w:hAnsi="Calibri"/>
              </w:rPr>
              <w:t>14</w:t>
            </w:r>
          </w:p>
        </w:tc>
        <w:tc>
          <w:tcPr>
            <w:tcW w:w="850" w:type="dxa"/>
            <w:tcBorders>
              <w:top w:val="nil"/>
              <w:right w:val="single" w:sz="4" w:space="0" w:color="auto"/>
            </w:tcBorders>
            <w:vAlign w:val="center"/>
          </w:tcPr>
          <w:p w14:paraId="58D2D490" w14:textId="014DDC44" w:rsidR="0030241C" w:rsidRPr="00566214" w:rsidRDefault="0030241C" w:rsidP="009F2717">
            <w:pPr>
              <w:pStyle w:val="Tablecontents"/>
              <w:jc w:val="right"/>
            </w:pPr>
            <w:r w:rsidRPr="00566214">
              <w:rPr>
                <w:rFonts w:ascii="Calibri" w:hAnsi="Calibri"/>
              </w:rPr>
              <w:t>22</w:t>
            </w:r>
          </w:p>
        </w:tc>
        <w:tc>
          <w:tcPr>
            <w:tcW w:w="886" w:type="dxa"/>
            <w:tcBorders>
              <w:top w:val="nil"/>
              <w:left w:val="single" w:sz="4" w:space="0" w:color="auto"/>
            </w:tcBorders>
            <w:shd w:val="clear" w:color="auto" w:fill="auto"/>
            <w:vAlign w:val="center"/>
            <w:hideMark/>
          </w:tcPr>
          <w:p w14:paraId="2B317034" w14:textId="2307C4DE" w:rsidR="0030241C" w:rsidRPr="009F2717" w:rsidRDefault="0030241C" w:rsidP="009F2717">
            <w:pPr>
              <w:pStyle w:val="Tablecontents"/>
              <w:jc w:val="right"/>
            </w:pPr>
            <w:r w:rsidRPr="0030241C">
              <w:rPr>
                <w:rFonts w:ascii="Calibri" w:hAnsi="Calibri"/>
              </w:rPr>
              <w:t>77</w:t>
            </w:r>
          </w:p>
        </w:tc>
        <w:tc>
          <w:tcPr>
            <w:tcW w:w="1524" w:type="dxa"/>
            <w:tcBorders>
              <w:top w:val="nil"/>
            </w:tcBorders>
            <w:shd w:val="clear" w:color="auto" w:fill="auto"/>
            <w:vAlign w:val="center"/>
            <w:hideMark/>
          </w:tcPr>
          <w:p w14:paraId="22AA5734" w14:textId="7C1839E9" w:rsidR="0030241C" w:rsidRPr="009F2717" w:rsidRDefault="0030241C" w:rsidP="009F2717">
            <w:pPr>
              <w:pStyle w:val="Tablecontents"/>
              <w:jc w:val="right"/>
            </w:pPr>
            <w:r w:rsidRPr="0030241C">
              <w:rPr>
                <w:rFonts w:ascii="Calibri" w:hAnsi="Calibri"/>
              </w:rPr>
              <w:t>13</w:t>
            </w:r>
          </w:p>
        </w:tc>
        <w:tc>
          <w:tcPr>
            <w:tcW w:w="974" w:type="dxa"/>
            <w:tcBorders>
              <w:top w:val="nil"/>
              <w:bottom w:val="nil"/>
              <w:right w:val="single" w:sz="4" w:space="0" w:color="auto"/>
            </w:tcBorders>
            <w:vAlign w:val="center"/>
          </w:tcPr>
          <w:p w14:paraId="7BE03756" w14:textId="48728D01" w:rsidR="0030241C" w:rsidRPr="009F2717" w:rsidRDefault="0030241C" w:rsidP="009F2717">
            <w:pPr>
              <w:pStyle w:val="Tablecontents"/>
              <w:jc w:val="right"/>
            </w:pPr>
            <w:r w:rsidRPr="0030241C">
              <w:rPr>
                <w:rFonts w:ascii="Calibri" w:hAnsi="Calibri"/>
              </w:rPr>
              <w:t>78</w:t>
            </w:r>
          </w:p>
        </w:tc>
      </w:tr>
      <w:tr w:rsidR="0030241C" w:rsidRPr="0030241C" w14:paraId="1666CA72" w14:textId="77777777" w:rsidTr="002A5C89">
        <w:trPr>
          <w:trHeight w:val="300"/>
        </w:trPr>
        <w:tc>
          <w:tcPr>
            <w:tcW w:w="1300" w:type="dxa"/>
            <w:tcBorders>
              <w:top w:val="nil"/>
              <w:left w:val="single" w:sz="4" w:space="0" w:color="auto"/>
              <w:bottom w:val="nil"/>
            </w:tcBorders>
            <w:shd w:val="clear" w:color="auto" w:fill="auto"/>
            <w:noWrap/>
            <w:vAlign w:val="bottom"/>
            <w:hideMark/>
          </w:tcPr>
          <w:p w14:paraId="1CAA5219" w14:textId="77777777" w:rsidR="0030241C" w:rsidRPr="00EC5A30" w:rsidRDefault="0030241C" w:rsidP="009F2717">
            <w:pPr>
              <w:pStyle w:val="Tablecontents"/>
            </w:pPr>
          </w:p>
        </w:tc>
        <w:tc>
          <w:tcPr>
            <w:tcW w:w="963" w:type="dxa"/>
            <w:tcBorders>
              <w:top w:val="nil"/>
              <w:right w:val="single" w:sz="4" w:space="0" w:color="auto"/>
            </w:tcBorders>
            <w:shd w:val="clear" w:color="auto" w:fill="auto"/>
            <w:vAlign w:val="center"/>
            <w:hideMark/>
          </w:tcPr>
          <w:p w14:paraId="4D1C3B49" w14:textId="4099E9C7" w:rsidR="0030241C" w:rsidRPr="009F2717" w:rsidRDefault="0030241C" w:rsidP="009F2717">
            <w:pPr>
              <w:pStyle w:val="Tablecontents"/>
            </w:pPr>
            <w:r w:rsidRPr="009F2717">
              <w:t>35-39</w:t>
            </w:r>
          </w:p>
        </w:tc>
        <w:tc>
          <w:tcPr>
            <w:tcW w:w="886" w:type="dxa"/>
            <w:tcBorders>
              <w:top w:val="nil"/>
              <w:left w:val="single" w:sz="4" w:space="0" w:color="auto"/>
            </w:tcBorders>
            <w:shd w:val="clear" w:color="auto" w:fill="auto"/>
            <w:vAlign w:val="center"/>
            <w:hideMark/>
          </w:tcPr>
          <w:p w14:paraId="4F1B2DD2" w14:textId="6D982A10" w:rsidR="0030241C" w:rsidRPr="009F2717" w:rsidRDefault="0030241C" w:rsidP="009F2717">
            <w:pPr>
              <w:pStyle w:val="Tablecontents"/>
              <w:jc w:val="right"/>
            </w:pPr>
            <w:r w:rsidRPr="0030241C">
              <w:rPr>
                <w:rFonts w:ascii="Calibri" w:hAnsi="Calibri"/>
              </w:rPr>
              <w:t>16</w:t>
            </w:r>
          </w:p>
        </w:tc>
        <w:tc>
          <w:tcPr>
            <w:tcW w:w="1099" w:type="dxa"/>
            <w:tcBorders>
              <w:top w:val="nil"/>
            </w:tcBorders>
            <w:shd w:val="clear" w:color="auto" w:fill="auto"/>
            <w:vAlign w:val="center"/>
            <w:hideMark/>
          </w:tcPr>
          <w:p w14:paraId="60B9A402" w14:textId="0192ABB1" w:rsidR="0030241C" w:rsidRPr="00566214" w:rsidRDefault="0030241C" w:rsidP="009F2717">
            <w:pPr>
              <w:pStyle w:val="Tablecontents"/>
              <w:jc w:val="right"/>
            </w:pPr>
            <w:r w:rsidRPr="00566214">
              <w:rPr>
                <w:rFonts w:ascii="Calibri" w:hAnsi="Calibri"/>
              </w:rPr>
              <w:t>10</w:t>
            </w:r>
          </w:p>
        </w:tc>
        <w:tc>
          <w:tcPr>
            <w:tcW w:w="850" w:type="dxa"/>
            <w:tcBorders>
              <w:top w:val="nil"/>
              <w:right w:val="single" w:sz="4" w:space="0" w:color="auto"/>
            </w:tcBorders>
            <w:vAlign w:val="center"/>
          </w:tcPr>
          <w:p w14:paraId="4CD5CEF2" w14:textId="72D14CC9" w:rsidR="0030241C" w:rsidRPr="00566214" w:rsidRDefault="0030241C" w:rsidP="009F2717">
            <w:pPr>
              <w:pStyle w:val="Tablecontents"/>
              <w:jc w:val="right"/>
            </w:pPr>
            <w:r w:rsidRPr="00566214">
              <w:rPr>
                <w:rFonts w:ascii="Calibri" w:hAnsi="Calibri"/>
              </w:rPr>
              <w:t>20</w:t>
            </w:r>
          </w:p>
        </w:tc>
        <w:tc>
          <w:tcPr>
            <w:tcW w:w="886" w:type="dxa"/>
            <w:tcBorders>
              <w:top w:val="nil"/>
              <w:left w:val="single" w:sz="4" w:space="0" w:color="auto"/>
            </w:tcBorders>
            <w:shd w:val="clear" w:color="auto" w:fill="auto"/>
            <w:vAlign w:val="center"/>
            <w:hideMark/>
          </w:tcPr>
          <w:p w14:paraId="4170FB2C" w14:textId="627BB0A8" w:rsidR="0030241C" w:rsidRPr="009F2717" w:rsidRDefault="0030241C" w:rsidP="009F2717">
            <w:pPr>
              <w:pStyle w:val="Tablecontents"/>
              <w:jc w:val="right"/>
            </w:pPr>
            <w:r w:rsidRPr="0030241C">
              <w:rPr>
                <w:rFonts w:ascii="Calibri" w:hAnsi="Calibri"/>
              </w:rPr>
              <w:t>64</w:t>
            </w:r>
          </w:p>
        </w:tc>
        <w:tc>
          <w:tcPr>
            <w:tcW w:w="1524" w:type="dxa"/>
            <w:tcBorders>
              <w:top w:val="nil"/>
            </w:tcBorders>
            <w:shd w:val="clear" w:color="auto" w:fill="auto"/>
            <w:vAlign w:val="center"/>
            <w:hideMark/>
          </w:tcPr>
          <w:p w14:paraId="266097FC" w14:textId="3E350927" w:rsidR="0030241C" w:rsidRPr="009F2717" w:rsidRDefault="0030241C" w:rsidP="009F2717">
            <w:pPr>
              <w:pStyle w:val="Tablecontents"/>
              <w:jc w:val="right"/>
            </w:pPr>
            <w:r w:rsidRPr="0030241C">
              <w:rPr>
                <w:rFonts w:ascii="Calibri" w:hAnsi="Calibri"/>
              </w:rPr>
              <w:t>11</w:t>
            </w:r>
          </w:p>
        </w:tc>
        <w:tc>
          <w:tcPr>
            <w:tcW w:w="974" w:type="dxa"/>
            <w:tcBorders>
              <w:top w:val="nil"/>
              <w:bottom w:val="nil"/>
              <w:right w:val="single" w:sz="4" w:space="0" w:color="auto"/>
            </w:tcBorders>
            <w:vAlign w:val="center"/>
          </w:tcPr>
          <w:p w14:paraId="62B35F95" w14:textId="13ACFB22" w:rsidR="0030241C" w:rsidRPr="009F2717" w:rsidRDefault="0030241C" w:rsidP="009F2717">
            <w:pPr>
              <w:pStyle w:val="Tablecontents"/>
              <w:jc w:val="right"/>
            </w:pPr>
            <w:r w:rsidRPr="0030241C">
              <w:rPr>
                <w:rFonts w:ascii="Calibri" w:hAnsi="Calibri"/>
              </w:rPr>
              <w:t>80</w:t>
            </w:r>
          </w:p>
        </w:tc>
      </w:tr>
      <w:tr w:rsidR="0030241C" w:rsidRPr="0030241C" w14:paraId="1ED462FF" w14:textId="77777777" w:rsidTr="002A5C89">
        <w:trPr>
          <w:trHeight w:val="300"/>
        </w:trPr>
        <w:tc>
          <w:tcPr>
            <w:tcW w:w="1300" w:type="dxa"/>
            <w:tcBorders>
              <w:top w:val="nil"/>
              <w:left w:val="single" w:sz="4" w:space="0" w:color="auto"/>
              <w:bottom w:val="nil"/>
            </w:tcBorders>
            <w:shd w:val="clear" w:color="auto" w:fill="auto"/>
            <w:noWrap/>
            <w:vAlign w:val="bottom"/>
            <w:hideMark/>
          </w:tcPr>
          <w:p w14:paraId="00713FCD" w14:textId="77777777" w:rsidR="0030241C" w:rsidRPr="00EC5A30" w:rsidRDefault="0030241C" w:rsidP="009F2717">
            <w:pPr>
              <w:pStyle w:val="Tablecontents"/>
            </w:pPr>
          </w:p>
        </w:tc>
        <w:tc>
          <w:tcPr>
            <w:tcW w:w="963" w:type="dxa"/>
            <w:tcBorders>
              <w:top w:val="nil"/>
              <w:right w:val="single" w:sz="4" w:space="0" w:color="auto"/>
            </w:tcBorders>
            <w:shd w:val="clear" w:color="auto" w:fill="auto"/>
            <w:vAlign w:val="center"/>
            <w:hideMark/>
          </w:tcPr>
          <w:p w14:paraId="13A93A6C" w14:textId="7CB5BC86" w:rsidR="0030241C" w:rsidRPr="009F2717" w:rsidRDefault="0030241C" w:rsidP="009F2717">
            <w:pPr>
              <w:pStyle w:val="Tablecontents"/>
            </w:pPr>
            <w:r w:rsidRPr="009F2717">
              <w:t>40-44</w:t>
            </w:r>
          </w:p>
        </w:tc>
        <w:tc>
          <w:tcPr>
            <w:tcW w:w="886" w:type="dxa"/>
            <w:tcBorders>
              <w:top w:val="nil"/>
              <w:left w:val="single" w:sz="4" w:space="0" w:color="auto"/>
            </w:tcBorders>
            <w:shd w:val="clear" w:color="auto" w:fill="auto"/>
            <w:vAlign w:val="center"/>
            <w:hideMark/>
          </w:tcPr>
          <w:p w14:paraId="5E32F562" w14:textId="6E2AF248" w:rsidR="0030241C" w:rsidRPr="009F2717" w:rsidRDefault="0030241C" w:rsidP="009F2717">
            <w:pPr>
              <w:pStyle w:val="Tablecontents"/>
              <w:jc w:val="right"/>
            </w:pPr>
            <w:r w:rsidRPr="0030241C">
              <w:rPr>
                <w:rFonts w:ascii="Calibri" w:hAnsi="Calibri"/>
              </w:rPr>
              <w:t>19</w:t>
            </w:r>
          </w:p>
        </w:tc>
        <w:tc>
          <w:tcPr>
            <w:tcW w:w="1099" w:type="dxa"/>
            <w:tcBorders>
              <w:top w:val="nil"/>
            </w:tcBorders>
            <w:shd w:val="clear" w:color="auto" w:fill="auto"/>
            <w:vAlign w:val="center"/>
            <w:hideMark/>
          </w:tcPr>
          <w:p w14:paraId="63FCA620" w14:textId="009DB76F" w:rsidR="0030241C" w:rsidRPr="00566214" w:rsidRDefault="0030241C" w:rsidP="009F2717">
            <w:pPr>
              <w:pStyle w:val="Tablecontents"/>
              <w:jc w:val="right"/>
            </w:pPr>
            <w:r w:rsidRPr="00566214">
              <w:rPr>
                <w:rFonts w:ascii="Calibri" w:hAnsi="Calibri"/>
              </w:rPr>
              <w:t>12</w:t>
            </w:r>
          </w:p>
        </w:tc>
        <w:tc>
          <w:tcPr>
            <w:tcW w:w="850" w:type="dxa"/>
            <w:tcBorders>
              <w:top w:val="nil"/>
              <w:right w:val="single" w:sz="4" w:space="0" w:color="auto"/>
            </w:tcBorders>
            <w:vAlign w:val="center"/>
          </w:tcPr>
          <w:p w14:paraId="6E7E02F9" w14:textId="3D92D9CB" w:rsidR="0030241C" w:rsidRPr="00566214" w:rsidRDefault="0030241C" w:rsidP="009F2717">
            <w:pPr>
              <w:pStyle w:val="Tablecontents"/>
              <w:jc w:val="right"/>
            </w:pPr>
            <w:r w:rsidRPr="00566214">
              <w:rPr>
                <w:rFonts w:ascii="Calibri" w:hAnsi="Calibri"/>
              </w:rPr>
              <w:t>18</w:t>
            </w:r>
          </w:p>
        </w:tc>
        <w:tc>
          <w:tcPr>
            <w:tcW w:w="886" w:type="dxa"/>
            <w:tcBorders>
              <w:top w:val="nil"/>
              <w:left w:val="single" w:sz="4" w:space="0" w:color="auto"/>
            </w:tcBorders>
            <w:shd w:val="clear" w:color="auto" w:fill="auto"/>
            <w:vAlign w:val="center"/>
            <w:hideMark/>
          </w:tcPr>
          <w:p w14:paraId="7344F321" w14:textId="45BA0AA0" w:rsidR="0030241C" w:rsidRPr="009F2717" w:rsidRDefault="0030241C" w:rsidP="009F2717">
            <w:pPr>
              <w:pStyle w:val="Tablecontents"/>
              <w:jc w:val="right"/>
            </w:pPr>
            <w:r w:rsidRPr="0030241C">
              <w:rPr>
                <w:rFonts w:ascii="Calibri" w:hAnsi="Calibri"/>
              </w:rPr>
              <w:t>87</w:t>
            </w:r>
          </w:p>
        </w:tc>
        <w:tc>
          <w:tcPr>
            <w:tcW w:w="1524" w:type="dxa"/>
            <w:tcBorders>
              <w:top w:val="nil"/>
            </w:tcBorders>
            <w:shd w:val="clear" w:color="auto" w:fill="auto"/>
            <w:vAlign w:val="center"/>
            <w:hideMark/>
          </w:tcPr>
          <w:p w14:paraId="37302FC0" w14:textId="0D36852E" w:rsidR="0030241C" w:rsidRPr="009F2717" w:rsidRDefault="0030241C" w:rsidP="009F2717">
            <w:pPr>
              <w:pStyle w:val="Tablecontents"/>
              <w:jc w:val="right"/>
            </w:pPr>
            <w:r w:rsidRPr="0030241C">
              <w:rPr>
                <w:rFonts w:ascii="Calibri" w:hAnsi="Calibri"/>
              </w:rPr>
              <w:t>15</w:t>
            </w:r>
          </w:p>
        </w:tc>
        <w:tc>
          <w:tcPr>
            <w:tcW w:w="974" w:type="dxa"/>
            <w:tcBorders>
              <w:top w:val="nil"/>
              <w:bottom w:val="nil"/>
              <w:right w:val="single" w:sz="4" w:space="0" w:color="auto"/>
            </w:tcBorders>
            <w:vAlign w:val="center"/>
          </w:tcPr>
          <w:p w14:paraId="4EA4AED8" w14:textId="7F9FDC25" w:rsidR="0030241C" w:rsidRPr="009F2717" w:rsidRDefault="0030241C" w:rsidP="009F2717">
            <w:pPr>
              <w:pStyle w:val="Tablecontents"/>
              <w:jc w:val="right"/>
            </w:pPr>
            <w:r w:rsidRPr="0030241C">
              <w:rPr>
                <w:rFonts w:ascii="Calibri" w:hAnsi="Calibri"/>
              </w:rPr>
              <w:t>82</w:t>
            </w:r>
          </w:p>
        </w:tc>
      </w:tr>
      <w:tr w:rsidR="0030241C" w:rsidRPr="0030241C" w14:paraId="46595D69" w14:textId="77777777" w:rsidTr="002A5C89">
        <w:trPr>
          <w:trHeight w:val="300"/>
        </w:trPr>
        <w:tc>
          <w:tcPr>
            <w:tcW w:w="1300" w:type="dxa"/>
            <w:tcBorders>
              <w:top w:val="nil"/>
              <w:left w:val="single" w:sz="4" w:space="0" w:color="auto"/>
              <w:bottom w:val="nil"/>
            </w:tcBorders>
            <w:shd w:val="clear" w:color="auto" w:fill="auto"/>
            <w:noWrap/>
            <w:vAlign w:val="bottom"/>
            <w:hideMark/>
          </w:tcPr>
          <w:p w14:paraId="54E691E6" w14:textId="77777777" w:rsidR="0030241C" w:rsidRPr="00EC5A30" w:rsidRDefault="0030241C" w:rsidP="009F2717">
            <w:pPr>
              <w:pStyle w:val="Tablecontents"/>
            </w:pPr>
          </w:p>
        </w:tc>
        <w:tc>
          <w:tcPr>
            <w:tcW w:w="963" w:type="dxa"/>
            <w:tcBorders>
              <w:top w:val="nil"/>
              <w:right w:val="single" w:sz="4" w:space="0" w:color="auto"/>
            </w:tcBorders>
            <w:shd w:val="clear" w:color="auto" w:fill="auto"/>
            <w:vAlign w:val="center"/>
            <w:hideMark/>
          </w:tcPr>
          <w:p w14:paraId="2C78066A" w14:textId="3A76868A" w:rsidR="0030241C" w:rsidRPr="009F2717" w:rsidRDefault="0030241C" w:rsidP="009F2717">
            <w:pPr>
              <w:pStyle w:val="Tablecontents"/>
            </w:pPr>
            <w:r w:rsidRPr="009F2717">
              <w:t>45-49</w:t>
            </w:r>
          </w:p>
        </w:tc>
        <w:tc>
          <w:tcPr>
            <w:tcW w:w="886" w:type="dxa"/>
            <w:tcBorders>
              <w:top w:val="nil"/>
              <w:left w:val="single" w:sz="4" w:space="0" w:color="auto"/>
            </w:tcBorders>
            <w:shd w:val="clear" w:color="auto" w:fill="auto"/>
            <w:vAlign w:val="center"/>
            <w:hideMark/>
          </w:tcPr>
          <w:p w14:paraId="139ACC87" w14:textId="32CD7E9D" w:rsidR="0030241C" w:rsidRPr="009F2717" w:rsidRDefault="0030241C" w:rsidP="009F2717">
            <w:pPr>
              <w:pStyle w:val="Tablecontents"/>
              <w:jc w:val="right"/>
            </w:pPr>
            <w:r w:rsidRPr="0030241C">
              <w:rPr>
                <w:rFonts w:ascii="Calibri" w:hAnsi="Calibri"/>
              </w:rPr>
              <w:t>26</w:t>
            </w:r>
          </w:p>
        </w:tc>
        <w:tc>
          <w:tcPr>
            <w:tcW w:w="1099" w:type="dxa"/>
            <w:tcBorders>
              <w:top w:val="nil"/>
            </w:tcBorders>
            <w:shd w:val="clear" w:color="auto" w:fill="auto"/>
            <w:vAlign w:val="center"/>
            <w:hideMark/>
          </w:tcPr>
          <w:p w14:paraId="34A51D7A" w14:textId="107F1A97" w:rsidR="0030241C" w:rsidRPr="00566214" w:rsidRDefault="0030241C" w:rsidP="009F2717">
            <w:pPr>
              <w:pStyle w:val="Tablecontents"/>
              <w:jc w:val="right"/>
            </w:pPr>
            <w:r w:rsidRPr="00566214">
              <w:rPr>
                <w:rFonts w:ascii="Calibri" w:hAnsi="Calibri"/>
              </w:rPr>
              <w:t>16</w:t>
            </w:r>
          </w:p>
        </w:tc>
        <w:tc>
          <w:tcPr>
            <w:tcW w:w="850" w:type="dxa"/>
            <w:tcBorders>
              <w:top w:val="nil"/>
              <w:right w:val="single" w:sz="4" w:space="0" w:color="auto"/>
            </w:tcBorders>
            <w:vAlign w:val="center"/>
          </w:tcPr>
          <w:p w14:paraId="3D68A145" w14:textId="772BC641" w:rsidR="0030241C" w:rsidRPr="00566214" w:rsidRDefault="0030241C" w:rsidP="009F2717">
            <w:pPr>
              <w:pStyle w:val="Tablecontents"/>
              <w:jc w:val="right"/>
            </w:pPr>
            <w:r w:rsidRPr="00566214">
              <w:rPr>
                <w:rFonts w:ascii="Calibri" w:hAnsi="Calibri"/>
              </w:rPr>
              <w:t>34</w:t>
            </w:r>
          </w:p>
        </w:tc>
        <w:tc>
          <w:tcPr>
            <w:tcW w:w="886" w:type="dxa"/>
            <w:tcBorders>
              <w:top w:val="nil"/>
              <w:left w:val="single" w:sz="4" w:space="0" w:color="auto"/>
            </w:tcBorders>
            <w:shd w:val="clear" w:color="auto" w:fill="auto"/>
            <w:vAlign w:val="center"/>
            <w:hideMark/>
          </w:tcPr>
          <w:p w14:paraId="71FFA6A2" w14:textId="65619CAE" w:rsidR="0030241C" w:rsidRPr="009F2717" w:rsidRDefault="0030241C" w:rsidP="009F2717">
            <w:pPr>
              <w:pStyle w:val="Tablecontents"/>
              <w:jc w:val="right"/>
            </w:pPr>
            <w:r w:rsidRPr="0030241C">
              <w:rPr>
                <w:rFonts w:ascii="Calibri" w:hAnsi="Calibri"/>
              </w:rPr>
              <w:t>51</w:t>
            </w:r>
          </w:p>
        </w:tc>
        <w:tc>
          <w:tcPr>
            <w:tcW w:w="1524" w:type="dxa"/>
            <w:tcBorders>
              <w:top w:val="nil"/>
            </w:tcBorders>
            <w:shd w:val="clear" w:color="auto" w:fill="auto"/>
            <w:vAlign w:val="center"/>
            <w:hideMark/>
          </w:tcPr>
          <w:p w14:paraId="77A89B7F" w14:textId="6CC49CCB" w:rsidR="0030241C" w:rsidRPr="009F2717" w:rsidRDefault="0030241C" w:rsidP="009F2717">
            <w:pPr>
              <w:pStyle w:val="Tablecontents"/>
              <w:jc w:val="right"/>
            </w:pPr>
            <w:r w:rsidRPr="0030241C">
              <w:rPr>
                <w:rFonts w:ascii="Calibri" w:hAnsi="Calibri"/>
              </w:rPr>
              <w:t>9</w:t>
            </w:r>
          </w:p>
        </w:tc>
        <w:tc>
          <w:tcPr>
            <w:tcW w:w="974" w:type="dxa"/>
            <w:tcBorders>
              <w:top w:val="nil"/>
              <w:bottom w:val="nil"/>
              <w:right w:val="single" w:sz="4" w:space="0" w:color="auto"/>
            </w:tcBorders>
            <w:vAlign w:val="center"/>
          </w:tcPr>
          <w:p w14:paraId="1A6240B7" w14:textId="4DC012ED" w:rsidR="0030241C" w:rsidRPr="009F2717" w:rsidRDefault="0030241C" w:rsidP="009F2717">
            <w:pPr>
              <w:pStyle w:val="Tablecontents"/>
              <w:jc w:val="right"/>
            </w:pPr>
            <w:r w:rsidRPr="0030241C">
              <w:rPr>
                <w:rFonts w:ascii="Calibri" w:hAnsi="Calibri"/>
              </w:rPr>
              <w:t>66</w:t>
            </w:r>
          </w:p>
        </w:tc>
      </w:tr>
      <w:tr w:rsidR="0030241C" w:rsidRPr="0030241C" w14:paraId="74E63F71" w14:textId="77777777" w:rsidTr="002A5C89">
        <w:trPr>
          <w:trHeight w:val="300"/>
        </w:trPr>
        <w:tc>
          <w:tcPr>
            <w:tcW w:w="1300" w:type="dxa"/>
            <w:tcBorders>
              <w:top w:val="nil"/>
              <w:left w:val="single" w:sz="4" w:space="0" w:color="auto"/>
              <w:bottom w:val="nil"/>
            </w:tcBorders>
            <w:shd w:val="clear" w:color="auto" w:fill="auto"/>
            <w:noWrap/>
            <w:vAlign w:val="bottom"/>
            <w:hideMark/>
          </w:tcPr>
          <w:p w14:paraId="6D615012" w14:textId="77777777" w:rsidR="0030241C" w:rsidRPr="00EC5A30" w:rsidRDefault="0030241C" w:rsidP="009F2717">
            <w:pPr>
              <w:pStyle w:val="Tablecontents"/>
            </w:pPr>
          </w:p>
        </w:tc>
        <w:tc>
          <w:tcPr>
            <w:tcW w:w="963" w:type="dxa"/>
            <w:tcBorders>
              <w:top w:val="nil"/>
              <w:right w:val="single" w:sz="4" w:space="0" w:color="auto"/>
            </w:tcBorders>
            <w:shd w:val="clear" w:color="auto" w:fill="auto"/>
            <w:vAlign w:val="center"/>
            <w:hideMark/>
          </w:tcPr>
          <w:p w14:paraId="4949B4F4" w14:textId="4F28A881" w:rsidR="0030241C" w:rsidRPr="009F2717" w:rsidRDefault="0030241C" w:rsidP="009F2717">
            <w:pPr>
              <w:pStyle w:val="Tablecontents"/>
            </w:pPr>
            <w:r w:rsidRPr="009F2717">
              <w:t>50-54</w:t>
            </w:r>
          </w:p>
        </w:tc>
        <w:tc>
          <w:tcPr>
            <w:tcW w:w="886" w:type="dxa"/>
            <w:tcBorders>
              <w:top w:val="nil"/>
              <w:left w:val="single" w:sz="4" w:space="0" w:color="auto"/>
            </w:tcBorders>
            <w:shd w:val="clear" w:color="auto" w:fill="auto"/>
            <w:vAlign w:val="center"/>
            <w:hideMark/>
          </w:tcPr>
          <w:p w14:paraId="2BAFDC91" w14:textId="5CA2FF9D" w:rsidR="0030241C" w:rsidRPr="009F2717" w:rsidRDefault="0030241C" w:rsidP="009F2717">
            <w:pPr>
              <w:pStyle w:val="Tablecontents"/>
              <w:jc w:val="right"/>
            </w:pPr>
            <w:r w:rsidRPr="0030241C">
              <w:rPr>
                <w:rFonts w:ascii="Calibri" w:hAnsi="Calibri"/>
              </w:rPr>
              <w:t>20</w:t>
            </w:r>
          </w:p>
        </w:tc>
        <w:tc>
          <w:tcPr>
            <w:tcW w:w="1099" w:type="dxa"/>
            <w:tcBorders>
              <w:top w:val="nil"/>
            </w:tcBorders>
            <w:shd w:val="clear" w:color="auto" w:fill="auto"/>
            <w:vAlign w:val="center"/>
            <w:hideMark/>
          </w:tcPr>
          <w:p w14:paraId="14AD7E0C" w14:textId="74350AFD" w:rsidR="0030241C" w:rsidRPr="00566214" w:rsidRDefault="0030241C" w:rsidP="009F2717">
            <w:pPr>
              <w:pStyle w:val="Tablecontents"/>
              <w:jc w:val="right"/>
            </w:pPr>
            <w:r w:rsidRPr="00566214">
              <w:rPr>
                <w:rFonts w:ascii="Calibri" w:hAnsi="Calibri"/>
              </w:rPr>
              <w:t>12</w:t>
            </w:r>
          </w:p>
        </w:tc>
        <w:tc>
          <w:tcPr>
            <w:tcW w:w="850" w:type="dxa"/>
            <w:tcBorders>
              <w:top w:val="nil"/>
              <w:right w:val="single" w:sz="4" w:space="0" w:color="auto"/>
            </w:tcBorders>
            <w:vAlign w:val="center"/>
          </w:tcPr>
          <w:p w14:paraId="5EC93DE4" w14:textId="31F38DC3" w:rsidR="0030241C" w:rsidRPr="00566214" w:rsidRDefault="0030241C" w:rsidP="009F2717">
            <w:pPr>
              <w:pStyle w:val="Tablecontents"/>
              <w:jc w:val="right"/>
            </w:pPr>
            <w:r w:rsidRPr="00566214">
              <w:rPr>
                <w:rFonts w:ascii="Calibri" w:hAnsi="Calibri"/>
              </w:rPr>
              <w:t>32</w:t>
            </w:r>
          </w:p>
        </w:tc>
        <w:tc>
          <w:tcPr>
            <w:tcW w:w="886" w:type="dxa"/>
            <w:tcBorders>
              <w:top w:val="nil"/>
              <w:left w:val="single" w:sz="4" w:space="0" w:color="auto"/>
            </w:tcBorders>
            <w:shd w:val="clear" w:color="auto" w:fill="auto"/>
            <w:vAlign w:val="center"/>
            <w:hideMark/>
          </w:tcPr>
          <w:p w14:paraId="6958421F" w14:textId="6792436F" w:rsidR="0030241C" w:rsidRPr="009F2717" w:rsidRDefault="0030241C" w:rsidP="009F2717">
            <w:pPr>
              <w:pStyle w:val="Tablecontents"/>
              <w:jc w:val="right"/>
            </w:pPr>
            <w:r w:rsidRPr="0030241C">
              <w:rPr>
                <w:rFonts w:ascii="Calibri" w:hAnsi="Calibri"/>
              </w:rPr>
              <w:t>42</w:t>
            </w:r>
          </w:p>
        </w:tc>
        <w:tc>
          <w:tcPr>
            <w:tcW w:w="1524" w:type="dxa"/>
            <w:tcBorders>
              <w:top w:val="nil"/>
            </w:tcBorders>
            <w:shd w:val="clear" w:color="auto" w:fill="auto"/>
            <w:vAlign w:val="center"/>
            <w:hideMark/>
          </w:tcPr>
          <w:p w14:paraId="79ED877C" w14:textId="7131F21B" w:rsidR="0030241C" w:rsidRPr="009F2717" w:rsidRDefault="0030241C" w:rsidP="009F2717">
            <w:pPr>
              <w:pStyle w:val="Tablecontents"/>
              <w:jc w:val="right"/>
            </w:pPr>
            <w:r w:rsidRPr="0030241C">
              <w:rPr>
                <w:rFonts w:ascii="Calibri" w:hAnsi="Calibri"/>
              </w:rPr>
              <w:t>7</w:t>
            </w:r>
          </w:p>
        </w:tc>
        <w:tc>
          <w:tcPr>
            <w:tcW w:w="974" w:type="dxa"/>
            <w:tcBorders>
              <w:top w:val="nil"/>
              <w:bottom w:val="nil"/>
              <w:right w:val="single" w:sz="4" w:space="0" w:color="auto"/>
            </w:tcBorders>
            <w:vAlign w:val="center"/>
          </w:tcPr>
          <w:p w14:paraId="2873934A" w14:textId="2421EE85" w:rsidR="0030241C" w:rsidRPr="009F2717" w:rsidRDefault="0030241C" w:rsidP="009F2717">
            <w:pPr>
              <w:pStyle w:val="Tablecontents"/>
              <w:jc w:val="right"/>
            </w:pPr>
            <w:r w:rsidRPr="0030241C">
              <w:rPr>
                <w:rFonts w:ascii="Calibri" w:hAnsi="Calibri"/>
              </w:rPr>
              <w:t>68</w:t>
            </w:r>
          </w:p>
        </w:tc>
      </w:tr>
      <w:tr w:rsidR="0030241C" w:rsidRPr="0030241C" w14:paraId="7B5091D1" w14:textId="77777777" w:rsidTr="002A5C89">
        <w:trPr>
          <w:trHeight w:val="300"/>
        </w:trPr>
        <w:tc>
          <w:tcPr>
            <w:tcW w:w="1300" w:type="dxa"/>
            <w:tcBorders>
              <w:top w:val="nil"/>
              <w:left w:val="single" w:sz="4" w:space="0" w:color="auto"/>
              <w:bottom w:val="nil"/>
            </w:tcBorders>
            <w:shd w:val="clear" w:color="auto" w:fill="auto"/>
            <w:noWrap/>
            <w:vAlign w:val="bottom"/>
            <w:hideMark/>
          </w:tcPr>
          <w:p w14:paraId="401CCFC8" w14:textId="77777777" w:rsidR="0030241C" w:rsidRPr="00EC5A30" w:rsidRDefault="0030241C" w:rsidP="009F2717">
            <w:pPr>
              <w:pStyle w:val="Tablecontents"/>
            </w:pPr>
          </w:p>
        </w:tc>
        <w:tc>
          <w:tcPr>
            <w:tcW w:w="963" w:type="dxa"/>
            <w:tcBorders>
              <w:top w:val="nil"/>
              <w:right w:val="single" w:sz="4" w:space="0" w:color="auto"/>
            </w:tcBorders>
            <w:shd w:val="clear" w:color="auto" w:fill="auto"/>
            <w:vAlign w:val="center"/>
            <w:hideMark/>
          </w:tcPr>
          <w:p w14:paraId="2C5BFDB4" w14:textId="3FD426BC" w:rsidR="0030241C" w:rsidRPr="009F2717" w:rsidRDefault="0030241C" w:rsidP="009F2717">
            <w:pPr>
              <w:pStyle w:val="Tablecontents"/>
            </w:pPr>
            <w:r w:rsidRPr="009F2717">
              <w:t>55-59</w:t>
            </w:r>
          </w:p>
        </w:tc>
        <w:tc>
          <w:tcPr>
            <w:tcW w:w="886" w:type="dxa"/>
            <w:tcBorders>
              <w:top w:val="nil"/>
              <w:left w:val="single" w:sz="4" w:space="0" w:color="auto"/>
            </w:tcBorders>
            <w:shd w:val="clear" w:color="auto" w:fill="auto"/>
            <w:vAlign w:val="center"/>
            <w:hideMark/>
          </w:tcPr>
          <w:p w14:paraId="6020B842" w14:textId="44C82FC5" w:rsidR="0030241C" w:rsidRPr="009F2717" w:rsidRDefault="0030241C" w:rsidP="009F2717">
            <w:pPr>
              <w:pStyle w:val="Tablecontents"/>
              <w:jc w:val="right"/>
            </w:pPr>
            <w:r w:rsidRPr="0030241C">
              <w:rPr>
                <w:rFonts w:ascii="Calibri" w:hAnsi="Calibri"/>
              </w:rPr>
              <w:t>12</w:t>
            </w:r>
          </w:p>
        </w:tc>
        <w:tc>
          <w:tcPr>
            <w:tcW w:w="1099" w:type="dxa"/>
            <w:tcBorders>
              <w:top w:val="nil"/>
            </w:tcBorders>
            <w:shd w:val="clear" w:color="auto" w:fill="auto"/>
            <w:vAlign w:val="center"/>
            <w:hideMark/>
          </w:tcPr>
          <w:p w14:paraId="62499BF5" w14:textId="4EDD6F08" w:rsidR="0030241C" w:rsidRPr="00566214" w:rsidRDefault="0030241C" w:rsidP="009F2717">
            <w:pPr>
              <w:pStyle w:val="Tablecontents"/>
              <w:jc w:val="right"/>
            </w:pPr>
            <w:r w:rsidRPr="00566214">
              <w:rPr>
                <w:rFonts w:ascii="Calibri" w:hAnsi="Calibri"/>
              </w:rPr>
              <w:t>7</w:t>
            </w:r>
          </w:p>
        </w:tc>
        <w:tc>
          <w:tcPr>
            <w:tcW w:w="850" w:type="dxa"/>
            <w:tcBorders>
              <w:top w:val="nil"/>
              <w:right w:val="single" w:sz="4" w:space="0" w:color="auto"/>
            </w:tcBorders>
            <w:vAlign w:val="center"/>
          </w:tcPr>
          <w:p w14:paraId="3CF0F9FE" w14:textId="1FF97746" w:rsidR="0030241C" w:rsidRPr="00566214" w:rsidRDefault="0030241C" w:rsidP="009F2717">
            <w:pPr>
              <w:pStyle w:val="Tablecontents"/>
              <w:jc w:val="right"/>
            </w:pPr>
            <w:r w:rsidRPr="00566214">
              <w:rPr>
                <w:rFonts w:ascii="Calibri" w:hAnsi="Calibri"/>
              </w:rPr>
              <w:t>20</w:t>
            </w:r>
          </w:p>
        </w:tc>
        <w:tc>
          <w:tcPr>
            <w:tcW w:w="886" w:type="dxa"/>
            <w:tcBorders>
              <w:top w:val="nil"/>
              <w:left w:val="single" w:sz="4" w:space="0" w:color="auto"/>
            </w:tcBorders>
            <w:shd w:val="clear" w:color="auto" w:fill="auto"/>
            <w:vAlign w:val="center"/>
            <w:hideMark/>
          </w:tcPr>
          <w:p w14:paraId="03B36603" w14:textId="40618B73" w:rsidR="0030241C" w:rsidRPr="009F2717" w:rsidRDefault="0030241C" w:rsidP="009F2717">
            <w:pPr>
              <w:pStyle w:val="Tablecontents"/>
              <w:jc w:val="right"/>
            </w:pPr>
            <w:r w:rsidRPr="0030241C">
              <w:rPr>
                <w:rFonts w:ascii="Calibri" w:hAnsi="Calibri"/>
              </w:rPr>
              <w:t>48</w:t>
            </w:r>
          </w:p>
        </w:tc>
        <w:tc>
          <w:tcPr>
            <w:tcW w:w="1524" w:type="dxa"/>
            <w:tcBorders>
              <w:top w:val="nil"/>
            </w:tcBorders>
            <w:shd w:val="clear" w:color="auto" w:fill="auto"/>
            <w:vAlign w:val="center"/>
            <w:hideMark/>
          </w:tcPr>
          <w:p w14:paraId="145D2150" w14:textId="792F9E81" w:rsidR="0030241C" w:rsidRPr="009F2717" w:rsidRDefault="0030241C" w:rsidP="009F2717">
            <w:pPr>
              <w:pStyle w:val="Tablecontents"/>
              <w:jc w:val="right"/>
            </w:pPr>
            <w:r w:rsidRPr="0030241C">
              <w:rPr>
                <w:rFonts w:ascii="Calibri" w:hAnsi="Calibri"/>
              </w:rPr>
              <w:t>8</w:t>
            </w:r>
          </w:p>
        </w:tc>
        <w:tc>
          <w:tcPr>
            <w:tcW w:w="974" w:type="dxa"/>
            <w:tcBorders>
              <w:top w:val="nil"/>
              <w:bottom w:val="nil"/>
              <w:right w:val="single" w:sz="4" w:space="0" w:color="auto"/>
            </w:tcBorders>
            <w:vAlign w:val="center"/>
          </w:tcPr>
          <w:p w14:paraId="53D3B195" w14:textId="32E0B200" w:rsidR="0030241C" w:rsidRPr="009F2717" w:rsidRDefault="0030241C" w:rsidP="009F2717">
            <w:pPr>
              <w:pStyle w:val="Tablecontents"/>
              <w:jc w:val="right"/>
            </w:pPr>
            <w:r w:rsidRPr="0030241C">
              <w:rPr>
                <w:rFonts w:ascii="Calibri" w:hAnsi="Calibri"/>
              </w:rPr>
              <w:t>80</w:t>
            </w:r>
          </w:p>
        </w:tc>
      </w:tr>
      <w:tr w:rsidR="0030241C" w:rsidRPr="0030241C" w14:paraId="5A4A5395" w14:textId="77777777" w:rsidTr="002A5C89">
        <w:trPr>
          <w:trHeight w:val="300"/>
        </w:trPr>
        <w:tc>
          <w:tcPr>
            <w:tcW w:w="1300" w:type="dxa"/>
            <w:tcBorders>
              <w:top w:val="nil"/>
              <w:left w:val="single" w:sz="4" w:space="0" w:color="auto"/>
              <w:bottom w:val="nil"/>
            </w:tcBorders>
            <w:shd w:val="clear" w:color="auto" w:fill="auto"/>
            <w:noWrap/>
            <w:vAlign w:val="bottom"/>
            <w:hideMark/>
          </w:tcPr>
          <w:p w14:paraId="5CF70652" w14:textId="77777777" w:rsidR="0030241C" w:rsidRPr="00EC5A30" w:rsidRDefault="0030241C" w:rsidP="009F2717">
            <w:pPr>
              <w:pStyle w:val="Tablecontents"/>
            </w:pPr>
          </w:p>
        </w:tc>
        <w:tc>
          <w:tcPr>
            <w:tcW w:w="963" w:type="dxa"/>
            <w:tcBorders>
              <w:top w:val="nil"/>
              <w:right w:val="single" w:sz="4" w:space="0" w:color="auto"/>
            </w:tcBorders>
            <w:shd w:val="clear" w:color="auto" w:fill="auto"/>
            <w:vAlign w:val="center"/>
            <w:hideMark/>
          </w:tcPr>
          <w:p w14:paraId="0BBA5A53" w14:textId="27CD90C4" w:rsidR="0030241C" w:rsidRPr="009F2717" w:rsidRDefault="0030241C" w:rsidP="009F2717">
            <w:pPr>
              <w:pStyle w:val="Tablecontents"/>
            </w:pPr>
            <w:r w:rsidRPr="009F2717">
              <w:t>60-64</w:t>
            </w:r>
          </w:p>
        </w:tc>
        <w:tc>
          <w:tcPr>
            <w:tcW w:w="886" w:type="dxa"/>
            <w:tcBorders>
              <w:top w:val="nil"/>
              <w:left w:val="single" w:sz="4" w:space="0" w:color="auto"/>
            </w:tcBorders>
            <w:shd w:val="clear" w:color="auto" w:fill="auto"/>
            <w:vAlign w:val="center"/>
            <w:hideMark/>
          </w:tcPr>
          <w:p w14:paraId="0727D02A" w14:textId="71197CA5" w:rsidR="0030241C" w:rsidRPr="009F2717" w:rsidRDefault="0030241C" w:rsidP="009F2717">
            <w:pPr>
              <w:pStyle w:val="Tablecontents"/>
              <w:jc w:val="right"/>
            </w:pPr>
            <w:r w:rsidRPr="0030241C">
              <w:rPr>
                <w:rFonts w:ascii="Calibri" w:hAnsi="Calibri"/>
              </w:rPr>
              <w:t>10</w:t>
            </w:r>
          </w:p>
        </w:tc>
        <w:tc>
          <w:tcPr>
            <w:tcW w:w="1099" w:type="dxa"/>
            <w:tcBorders>
              <w:top w:val="nil"/>
            </w:tcBorders>
            <w:shd w:val="clear" w:color="auto" w:fill="auto"/>
            <w:vAlign w:val="center"/>
            <w:hideMark/>
          </w:tcPr>
          <w:p w14:paraId="1D697C9A" w14:textId="79CFAD30" w:rsidR="0030241C" w:rsidRPr="00566214" w:rsidRDefault="0030241C" w:rsidP="009F2717">
            <w:pPr>
              <w:pStyle w:val="Tablecontents"/>
              <w:jc w:val="right"/>
            </w:pPr>
            <w:r w:rsidRPr="00566214">
              <w:rPr>
                <w:rFonts w:ascii="Calibri" w:hAnsi="Calibri"/>
              </w:rPr>
              <w:t>6</w:t>
            </w:r>
          </w:p>
        </w:tc>
        <w:tc>
          <w:tcPr>
            <w:tcW w:w="850" w:type="dxa"/>
            <w:tcBorders>
              <w:top w:val="nil"/>
              <w:right w:val="single" w:sz="4" w:space="0" w:color="auto"/>
            </w:tcBorders>
            <w:vAlign w:val="center"/>
          </w:tcPr>
          <w:p w14:paraId="72DDF343" w14:textId="2F341654" w:rsidR="0030241C" w:rsidRPr="00566214" w:rsidRDefault="0030241C" w:rsidP="009F2717">
            <w:pPr>
              <w:pStyle w:val="Tablecontents"/>
              <w:jc w:val="right"/>
            </w:pPr>
            <w:r w:rsidRPr="00566214">
              <w:rPr>
                <w:rFonts w:ascii="Calibri" w:hAnsi="Calibri"/>
              </w:rPr>
              <w:t>26</w:t>
            </w:r>
          </w:p>
        </w:tc>
        <w:tc>
          <w:tcPr>
            <w:tcW w:w="886" w:type="dxa"/>
            <w:tcBorders>
              <w:top w:val="nil"/>
              <w:left w:val="single" w:sz="4" w:space="0" w:color="auto"/>
            </w:tcBorders>
            <w:shd w:val="clear" w:color="auto" w:fill="auto"/>
            <w:vAlign w:val="center"/>
            <w:hideMark/>
          </w:tcPr>
          <w:p w14:paraId="47CA50F1" w14:textId="7C497326" w:rsidR="0030241C" w:rsidRPr="009F2717" w:rsidRDefault="0030241C" w:rsidP="009F2717">
            <w:pPr>
              <w:pStyle w:val="Tablecontents"/>
              <w:jc w:val="right"/>
            </w:pPr>
            <w:r w:rsidRPr="0030241C">
              <w:rPr>
                <w:rFonts w:ascii="Calibri" w:hAnsi="Calibri"/>
              </w:rPr>
              <w:t>29</w:t>
            </w:r>
          </w:p>
        </w:tc>
        <w:tc>
          <w:tcPr>
            <w:tcW w:w="1524" w:type="dxa"/>
            <w:tcBorders>
              <w:top w:val="nil"/>
            </w:tcBorders>
            <w:shd w:val="clear" w:color="auto" w:fill="auto"/>
            <w:vAlign w:val="center"/>
            <w:hideMark/>
          </w:tcPr>
          <w:p w14:paraId="37901447" w14:textId="28D36275" w:rsidR="0030241C" w:rsidRPr="009F2717" w:rsidRDefault="0030241C" w:rsidP="009F2717">
            <w:pPr>
              <w:pStyle w:val="Tablecontents"/>
              <w:jc w:val="right"/>
            </w:pPr>
            <w:r w:rsidRPr="0030241C">
              <w:rPr>
                <w:rFonts w:ascii="Calibri" w:hAnsi="Calibri"/>
              </w:rPr>
              <w:t>5</w:t>
            </w:r>
          </w:p>
        </w:tc>
        <w:tc>
          <w:tcPr>
            <w:tcW w:w="974" w:type="dxa"/>
            <w:tcBorders>
              <w:top w:val="nil"/>
              <w:bottom w:val="nil"/>
              <w:right w:val="single" w:sz="4" w:space="0" w:color="auto"/>
            </w:tcBorders>
            <w:vAlign w:val="center"/>
          </w:tcPr>
          <w:p w14:paraId="2D66C2C2" w14:textId="5074DA7A" w:rsidR="0030241C" w:rsidRPr="009F2717" w:rsidRDefault="0030241C" w:rsidP="009F2717">
            <w:pPr>
              <w:pStyle w:val="Tablecontents"/>
              <w:jc w:val="right"/>
            </w:pPr>
            <w:r w:rsidRPr="0030241C">
              <w:rPr>
                <w:rFonts w:ascii="Calibri" w:hAnsi="Calibri"/>
              </w:rPr>
              <w:t>74</w:t>
            </w:r>
          </w:p>
        </w:tc>
      </w:tr>
      <w:tr w:rsidR="0030241C" w:rsidRPr="0030241C" w14:paraId="12DF5367" w14:textId="77777777" w:rsidTr="002A5C89">
        <w:trPr>
          <w:trHeight w:val="300"/>
        </w:trPr>
        <w:tc>
          <w:tcPr>
            <w:tcW w:w="1300" w:type="dxa"/>
            <w:tcBorders>
              <w:top w:val="nil"/>
              <w:left w:val="single" w:sz="4" w:space="0" w:color="auto"/>
              <w:bottom w:val="nil"/>
            </w:tcBorders>
            <w:shd w:val="clear" w:color="auto" w:fill="auto"/>
            <w:noWrap/>
            <w:vAlign w:val="bottom"/>
            <w:hideMark/>
          </w:tcPr>
          <w:p w14:paraId="7075636D" w14:textId="77777777" w:rsidR="0030241C" w:rsidRPr="00EC5A30" w:rsidRDefault="0030241C" w:rsidP="009F2717">
            <w:pPr>
              <w:pStyle w:val="Tablecontents"/>
            </w:pPr>
          </w:p>
        </w:tc>
        <w:tc>
          <w:tcPr>
            <w:tcW w:w="963" w:type="dxa"/>
            <w:tcBorders>
              <w:right w:val="single" w:sz="4" w:space="0" w:color="auto"/>
            </w:tcBorders>
            <w:shd w:val="clear" w:color="auto" w:fill="auto"/>
            <w:vAlign w:val="center"/>
            <w:hideMark/>
          </w:tcPr>
          <w:p w14:paraId="627446CE" w14:textId="31747DF6" w:rsidR="0030241C" w:rsidRPr="009F2717" w:rsidRDefault="0030241C" w:rsidP="009F2717">
            <w:pPr>
              <w:pStyle w:val="Tablecontents"/>
            </w:pPr>
            <w:r w:rsidRPr="009F2717">
              <w:t>65-69</w:t>
            </w:r>
          </w:p>
        </w:tc>
        <w:tc>
          <w:tcPr>
            <w:tcW w:w="886" w:type="dxa"/>
            <w:tcBorders>
              <w:left w:val="single" w:sz="4" w:space="0" w:color="auto"/>
            </w:tcBorders>
            <w:shd w:val="clear" w:color="auto" w:fill="auto"/>
            <w:vAlign w:val="center"/>
            <w:hideMark/>
          </w:tcPr>
          <w:p w14:paraId="21CD3091" w14:textId="2DEE4819" w:rsidR="0030241C" w:rsidRPr="009F2717" w:rsidRDefault="0030241C" w:rsidP="009F2717">
            <w:pPr>
              <w:pStyle w:val="Tablecontents"/>
              <w:jc w:val="right"/>
            </w:pPr>
            <w:r w:rsidRPr="0030241C">
              <w:rPr>
                <w:rFonts w:ascii="Calibri" w:hAnsi="Calibri"/>
              </w:rPr>
              <w:t>5</w:t>
            </w:r>
          </w:p>
        </w:tc>
        <w:tc>
          <w:tcPr>
            <w:tcW w:w="1099" w:type="dxa"/>
            <w:shd w:val="clear" w:color="auto" w:fill="auto"/>
            <w:vAlign w:val="center"/>
            <w:hideMark/>
          </w:tcPr>
          <w:p w14:paraId="57CCFB73" w14:textId="2950AF64" w:rsidR="0030241C" w:rsidRPr="00566214" w:rsidRDefault="0030241C" w:rsidP="009F2717">
            <w:pPr>
              <w:pStyle w:val="Tablecontents"/>
              <w:jc w:val="right"/>
            </w:pPr>
            <w:r w:rsidRPr="00566214">
              <w:rPr>
                <w:rFonts w:ascii="Calibri" w:hAnsi="Calibri"/>
              </w:rPr>
              <w:t>3</w:t>
            </w:r>
          </w:p>
        </w:tc>
        <w:tc>
          <w:tcPr>
            <w:tcW w:w="850" w:type="dxa"/>
            <w:tcBorders>
              <w:right w:val="single" w:sz="4" w:space="0" w:color="auto"/>
            </w:tcBorders>
            <w:vAlign w:val="center"/>
          </w:tcPr>
          <w:p w14:paraId="6DD73D45" w14:textId="17654DAC" w:rsidR="0030241C" w:rsidRPr="00566214" w:rsidRDefault="0030241C" w:rsidP="009F2717">
            <w:pPr>
              <w:pStyle w:val="Tablecontents"/>
              <w:jc w:val="right"/>
            </w:pPr>
            <w:r w:rsidRPr="00566214">
              <w:rPr>
                <w:rFonts w:ascii="Calibri" w:hAnsi="Calibri"/>
              </w:rPr>
              <w:t>11</w:t>
            </w:r>
          </w:p>
        </w:tc>
        <w:tc>
          <w:tcPr>
            <w:tcW w:w="886" w:type="dxa"/>
            <w:tcBorders>
              <w:left w:val="single" w:sz="4" w:space="0" w:color="auto"/>
            </w:tcBorders>
            <w:shd w:val="clear" w:color="auto" w:fill="auto"/>
            <w:vAlign w:val="center"/>
            <w:hideMark/>
          </w:tcPr>
          <w:p w14:paraId="75567FBE" w14:textId="246177C2" w:rsidR="0030241C" w:rsidRPr="009F2717" w:rsidRDefault="0030241C" w:rsidP="009F2717">
            <w:pPr>
              <w:pStyle w:val="Tablecontents"/>
              <w:jc w:val="right"/>
            </w:pPr>
            <w:r w:rsidRPr="0030241C">
              <w:rPr>
                <w:rFonts w:ascii="Calibri" w:hAnsi="Calibri"/>
              </w:rPr>
              <w:t>40</w:t>
            </w:r>
          </w:p>
        </w:tc>
        <w:tc>
          <w:tcPr>
            <w:tcW w:w="1524" w:type="dxa"/>
            <w:shd w:val="clear" w:color="auto" w:fill="auto"/>
            <w:vAlign w:val="center"/>
            <w:hideMark/>
          </w:tcPr>
          <w:p w14:paraId="126F89A6" w14:textId="4A3C10C3" w:rsidR="0030241C" w:rsidRPr="009F2717" w:rsidRDefault="0030241C" w:rsidP="009F2717">
            <w:pPr>
              <w:pStyle w:val="Tablecontents"/>
              <w:jc w:val="right"/>
            </w:pPr>
            <w:r w:rsidRPr="0030241C">
              <w:rPr>
                <w:rFonts w:ascii="Calibri" w:hAnsi="Calibri"/>
              </w:rPr>
              <w:t>7</w:t>
            </w:r>
          </w:p>
        </w:tc>
        <w:tc>
          <w:tcPr>
            <w:tcW w:w="974" w:type="dxa"/>
            <w:tcBorders>
              <w:top w:val="nil"/>
              <w:bottom w:val="nil"/>
              <w:right w:val="single" w:sz="4" w:space="0" w:color="auto"/>
            </w:tcBorders>
            <w:vAlign w:val="center"/>
          </w:tcPr>
          <w:p w14:paraId="5C004EE3" w14:textId="7D5BE705" w:rsidR="0030241C" w:rsidRPr="009F2717" w:rsidRDefault="0030241C" w:rsidP="009F2717">
            <w:pPr>
              <w:pStyle w:val="Tablecontents"/>
              <w:jc w:val="right"/>
            </w:pPr>
            <w:r w:rsidRPr="0030241C">
              <w:rPr>
                <w:rFonts w:ascii="Calibri" w:hAnsi="Calibri"/>
              </w:rPr>
              <w:t>89</w:t>
            </w:r>
          </w:p>
        </w:tc>
      </w:tr>
      <w:tr w:rsidR="0030241C" w:rsidRPr="0030241C" w14:paraId="44B9CBD2" w14:textId="77777777" w:rsidTr="002A5C89">
        <w:trPr>
          <w:trHeight w:val="300"/>
        </w:trPr>
        <w:tc>
          <w:tcPr>
            <w:tcW w:w="1300" w:type="dxa"/>
            <w:tcBorders>
              <w:top w:val="nil"/>
              <w:left w:val="single" w:sz="4" w:space="0" w:color="auto"/>
              <w:bottom w:val="single" w:sz="4" w:space="0" w:color="auto"/>
            </w:tcBorders>
            <w:shd w:val="clear" w:color="auto" w:fill="auto"/>
            <w:noWrap/>
            <w:vAlign w:val="bottom"/>
            <w:hideMark/>
          </w:tcPr>
          <w:p w14:paraId="3B1B9334" w14:textId="77777777" w:rsidR="0030241C" w:rsidRPr="009F2717" w:rsidRDefault="0030241C" w:rsidP="009F2717">
            <w:pPr>
              <w:pStyle w:val="Tablecontents"/>
            </w:pPr>
            <w:r w:rsidRPr="00EC5A30">
              <w:t> </w:t>
            </w:r>
          </w:p>
        </w:tc>
        <w:tc>
          <w:tcPr>
            <w:tcW w:w="963" w:type="dxa"/>
            <w:tcBorders>
              <w:bottom w:val="single" w:sz="4" w:space="0" w:color="auto"/>
              <w:right w:val="single" w:sz="4" w:space="0" w:color="auto"/>
            </w:tcBorders>
            <w:shd w:val="clear" w:color="auto" w:fill="auto"/>
            <w:vAlign w:val="center"/>
            <w:hideMark/>
          </w:tcPr>
          <w:p w14:paraId="2BEAFFF8" w14:textId="75695EC9" w:rsidR="0030241C" w:rsidRPr="009F2717" w:rsidRDefault="0030241C" w:rsidP="009F2717">
            <w:pPr>
              <w:pStyle w:val="Tablecontents"/>
            </w:pPr>
            <w:r w:rsidRPr="009F2717">
              <w:t>70+</w:t>
            </w:r>
          </w:p>
        </w:tc>
        <w:tc>
          <w:tcPr>
            <w:tcW w:w="886" w:type="dxa"/>
            <w:tcBorders>
              <w:left w:val="single" w:sz="4" w:space="0" w:color="auto"/>
              <w:bottom w:val="single" w:sz="4" w:space="0" w:color="auto"/>
            </w:tcBorders>
            <w:shd w:val="clear" w:color="auto" w:fill="auto"/>
            <w:vAlign w:val="center"/>
            <w:hideMark/>
          </w:tcPr>
          <w:p w14:paraId="716A8AE8" w14:textId="49BAB762" w:rsidR="0030241C" w:rsidRPr="009F2717" w:rsidRDefault="0030241C" w:rsidP="009F2717">
            <w:pPr>
              <w:pStyle w:val="Tablecontents"/>
              <w:jc w:val="right"/>
            </w:pPr>
            <w:r w:rsidRPr="0030241C">
              <w:rPr>
                <w:rFonts w:ascii="Calibri" w:hAnsi="Calibri"/>
              </w:rPr>
              <w:t>10</w:t>
            </w:r>
          </w:p>
        </w:tc>
        <w:tc>
          <w:tcPr>
            <w:tcW w:w="1099" w:type="dxa"/>
            <w:tcBorders>
              <w:bottom w:val="single" w:sz="4" w:space="0" w:color="auto"/>
            </w:tcBorders>
            <w:shd w:val="clear" w:color="auto" w:fill="auto"/>
            <w:vAlign w:val="center"/>
            <w:hideMark/>
          </w:tcPr>
          <w:p w14:paraId="1F5FE0DE" w14:textId="1B19FB27" w:rsidR="0030241C" w:rsidRPr="00566214" w:rsidRDefault="0030241C" w:rsidP="009F2717">
            <w:pPr>
              <w:pStyle w:val="Tablecontents"/>
              <w:jc w:val="right"/>
            </w:pPr>
            <w:r w:rsidRPr="00566214">
              <w:rPr>
                <w:rFonts w:ascii="Calibri" w:hAnsi="Calibri"/>
              </w:rPr>
              <w:t>6</w:t>
            </w:r>
          </w:p>
        </w:tc>
        <w:tc>
          <w:tcPr>
            <w:tcW w:w="850" w:type="dxa"/>
            <w:tcBorders>
              <w:bottom w:val="single" w:sz="4" w:space="0" w:color="auto"/>
              <w:right w:val="single" w:sz="4" w:space="0" w:color="auto"/>
            </w:tcBorders>
            <w:vAlign w:val="center"/>
          </w:tcPr>
          <w:p w14:paraId="3C425E6B" w14:textId="4EC4C4C2" w:rsidR="0030241C" w:rsidRPr="00566214" w:rsidRDefault="0030241C" w:rsidP="009F2717">
            <w:pPr>
              <w:pStyle w:val="Tablecontents"/>
              <w:jc w:val="right"/>
            </w:pPr>
            <w:r w:rsidRPr="00566214">
              <w:rPr>
                <w:rFonts w:ascii="Calibri" w:hAnsi="Calibri"/>
              </w:rPr>
              <w:t>11</w:t>
            </w:r>
          </w:p>
        </w:tc>
        <w:tc>
          <w:tcPr>
            <w:tcW w:w="886" w:type="dxa"/>
            <w:tcBorders>
              <w:left w:val="single" w:sz="4" w:space="0" w:color="auto"/>
              <w:bottom w:val="single" w:sz="4" w:space="0" w:color="auto"/>
            </w:tcBorders>
            <w:shd w:val="clear" w:color="auto" w:fill="auto"/>
            <w:vAlign w:val="center"/>
            <w:hideMark/>
          </w:tcPr>
          <w:p w14:paraId="592D0A6F" w14:textId="6DBD2C27" w:rsidR="0030241C" w:rsidRPr="009F2717" w:rsidRDefault="0030241C" w:rsidP="009F2717">
            <w:pPr>
              <w:pStyle w:val="Tablecontents"/>
              <w:jc w:val="right"/>
            </w:pPr>
            <w:r w:rsidRPr="0030241C">
              <w:rPr>
                <w:rFonts w:ascii="Calibri" w:hAnsi="Calibri"/>
              </w:rPr>
              <w:t>79</w:t>
            </w:r>
          </w:p>
        </w:tc>
        <w:tc>
          <w:tcPr>
            <w:tcW w:w="1524" w:type="dxa"/>
            <w:tcBorders>
              <w:bottom w:val="single" w:sz="4" w:space="0" w:color="auto"/>
            </w:tcBorders>
            <w:shd w:val="clear" w:color="auto" w:fill="auto"/>
            <w:vAlign w:val="center"/>
            <w:hideMark/>
          </w:tcPr>
          <w:p w14:paraId="2FF61CD1" w14:textId="0D53C0AB" w:rsidR="0030241C" w:rsidRPr="009F2717" w:rsidRDefault="0030241C" w:rsidP="009F2717">
            <w:pPr>
              <w:pStyle w:val="Tablecontents"/>
              <w:jc w:val="right"/>
            </w:pPr>
            <w:r w:rsidRPr="0030241C">
              <w:rPr>
                <w:rFonts w:ascii="Calibri" w:hAnsi="Calibri"/>
              </w:rPr>
              <w:t>14</w:t>
            </w:r>
          </w:p>
        </w:tc>
        <w:tc>
          <w:tcPr>
            <w:tcW w:w="974" w:type="dxa"/>
            <w:tcBorders>
              <w:top w:val="nil"/>
              <w:bottom w:val="single" w:sz="4" w:space="0" w:color="auto"/>
              <w:right w:val="single" w:sz="4" w:space="0" w:color="auto"/>
            </w:tcBorders>
            <w:vAlign w:val="center"/>
          </w:tcPr>
          <w:p w14:paraId="0FBC4543" w14:textId="61131432" w:rsidR="0030241C" w:rsidRPr="009F2717" w:rsidRDefault="0030241C" w:rsidP="009F2717">
            <w:pPr>
              <w:pStyle w:val="Tablecontents"/>
              <w:jc w:val="right"/>
            </w:pPr>
            <w:r w:rsidRPr="0030241C">
              <w:rPr>
                <w:rFonts w:ascii="Calibri" w:hAnsi="Calibri"/>
              </w:rPr>
              <w:t>89</w:t>
            </w:r>
          </w:p>
        </w:tc>
      </w:tr>
      <w:tr w:rsidR="006B55BA" w:rsidRPr="0030241C" w14:paraId="7E824727" w14:textId="77777777" w:rsidTr="002A5C89">
        <w:trPr>
          <w:trHeight w:val="300"/>
        </w:trPr>
        <w:tc>
          <w:tcPr>
            <w:tcW w:w="1300" w:type="dxa"/>
            <w:tcBorders>
              <w:top w:val="nil"/>
              <w:left w:val="single" w:sz="4" w:space="0" w:color="auto"/>
              <w:bottom w:val="single" w:sz="4" w:space="0" w:color="auto"/>
            </w:tcBorders>
            <w:shd w:val="clear" w:color="auto" w:fill="auto"/>
            <w:noWrap/>
            <w:vAlign w:val="bottom"/>
          </w:tcPr>
          <w:p w14:paraId="64F5642A" w14:textId="77777777" w:rsidR="006B55BA" w:rsidRPr="002E6AEB" w:rsidRDefault="006B55BA" w:rsidP="009F2717">
            <w:pPr>
              <w:pStyle w:val="Tablecontents"/>
              <w:rPr>
                <w:b/>
              </w:rPr>
            </w:pPr>
          </w:p>
        </w:tc>
        <w:tc>
          <w:tcPr>
            <w:tcW w:w="963" w:type="dxa"/>
            <w:tcBorders>
              <w:bottom w:val="single" w:sz="4" w:space="0" w:color="auto"/>
              <w:right w:val="single" w:sz="4" w:space="0" w:color="auto"/>
            </w:tcBorders>
            <w:shd w:val="clear" w:color="auto" w:fill="auto"/>
            <w:vAlign w:val="center"/>
          </w:tcPr>
          <w:p w14:paraId="351090C6" w14:textId="6BCB1C45" w:rsidR="006B55BA" w:rsidRPr="002E6AEB" w:rsidRDefault="006B55BA" w:rsidP="009F2717">
            <w:pPr>
              <w:pStyle w:val="Tablecontents"/>
              <w:rPr>
                <w:b/>
              </w:rPr>
            </w:pPr>
            <w:r w:rsidRPr="002E6AEB">
              <w:rPr>
                <w:b/>
              </w:rPr>
              <w:t>Total</w:t>
            </w:r>
          </w:p>
        </w:tc>
        <w:tc>
          <w:tcPr>
            <w:tcW w:w="886" w:type="dxa"/>
            <w:tcBorders>
              <w:left w:val="single" w:sz="4" w:space="0" w:color="auto"/>
              <w:bottom w:val="single" w:sz="4" w:space="0" w:color="auto"/>
            </w:tcBorders>
            <w:shd w:val="clear" w:color="auto" w:fill="auto"/>
            <w:vAlign w:val="center"/>
          </w:tcPr>
          <w:p w14:paraId="578EDCE3" w14:textId="66F0AD43" w:rsidR="006B55BA" w:rsidRPr="002E6AEB" w:rsidRDefault="006B55BA" w:rsidP="009F2717">
            <w:pPr>
              <w:pStyle w:val="Tablecontents"/>
              <w:jc w:val="right"/>
              <w:rPr>
                <w:rFonts w:ascii="Calibri" w:hAnsi="Calibri"/>
                <w:b/>
              </w:rPr>
            </w:pPr>
            <w:r w:rsidRPr="002E6AEB">
              <w:rPr>
                <w:rFonts w:ascii="Calibri" w:hAnsi="Calibri"/>
                <w:b/>
              </w:rPr>
              <w:t>162</w:t>
            </w:r>
          </w:p>
        </w:tc>
        <w:tc>
          <w:tcPr>
            <w:tcW w:w="1099" w:type="dxa"/>
            <w:tcBorders>
              <w:bottom w:val="single" w:sz="4" w:space="0" w:color="auto"/>
            </w:tcBorders>
            <w:shd w:val="clear" w:color="auto" w:fill="auto"/>
            <w:vAlign w:val="center"/>
          </w:tcPr>
          <w:p w14:paraId="1EBCCBF4" w14:textId="77777777" w:rsidR="006B55BA" w:rsidRPr="002E6AEB" w:rsidRDefault="006B55BA" w:rsidP="009F2717">
            <w:pPr>
              <w:pStyle w:val="Tablecontents"/>
              <w:jc w:val="right"/>
              <w:rPr>
                <w:rFonts w:ascii="Calibri" w:hAnsi="Calibri"/>
                <w:b/>
              </w:rPr>
            </w:pPr>
          </w:p>
        </w:tc>
        <w:tc>
          <w:tcPr>
            <w:tcW w:w="850" w:type="dxa"/>
            <w:tcBorders>
              <w:bottom w:val="single" w:sz="4" w:space="0" w:color="auto"/>
              <w:right w:val="single" w:sz="4" w:space="0" w:color="auto"/>
            </w:tcBorders>
            <w:vAlign w:val="center"/>
          </w:tcPr>
          <w:p w14:paraId="4BE9212A" w14:textId="77777777" w:rsidR="006B55BA" w:rsidRPr="002E6AEB" w:rsidRDefault="006B55BA" w:rsidP="009F2717">
            <w:pPr>
              <w:pStyle w:val="Tablecontents"/>
              <w:jc w:val="right"/>
              <w:rPr>
                <w:rFonts w:ascii="Calibri" w:hAnsi="Calibri"/>
                <w:b/>
              </w:rPr>
            </w:pPr>
          </w:p>
        </w:tc>
        <w:tc>
          <w:tcPr>
            <w:tcW w:w="886" w:type="dxa"/>
            <w:tcBorders>
              <w:left w:val="single" w:sz="4" w:space="0" w:color="auto"/>
              <w:bottom w:val="single" w:sz="4" w:space="0" w:color="auto"/>
            </w:tcBorders>
            <w:shd w:val="clear" w:color="auto" w:fill="auto"/>
            <w:vAlign w:val="center"/>
          </w:tcPr>
          <w:p w14:paraId="49AA13B6" w14:textId="3A33BFBA" w:rsidR="006B55BA" w:rsidRPr="002E6AEB" w:rsidRDefault="006B55BA" w:rsidP="009F2717">
            <w:pPr>
              <w:pStyle w:val="Tablecontents"/>
              <w:jc w:val="right"/>
              <w:rPr>
                <w:rFonts w:ascii="Calibri" w:hAnsi="Calibri"/>
                <w:b/>
              </w:rPr>
            </w:pPr>
            <w:r w:rsidRPr="002E6AEB">
              <w:rPr>
                <w:rFonts w:ascii="Calibri" w:hAnsi="Calibri"/>
                <w:b/>
              </w:rPr>
              <w:t>577</w:t>
            </w:r>
          </w:p>
        </w:tc>
        <w:tc>
          <w:tcPr>
            <w:tcW w:w="1524" w:type="dxa"/>
            <w:tcBorders>
              <w:bottom w:val="single" w:sz="4" w:space="0" w:color="auto"/>
            </w:tcBorders>
            <w:shd w:val="clear" w:color="auto" w:fill="auto"/>
            <w:vAlign w:val="center"/>
          </w:tcPr>
          <w:p w14:paraId="1CC30396" w14:textId="77777777" w:rsidR="006B55BA" w:rsidRPr="002E6AEB" w:rsidRDefault="006B55BA" w:rsidP="009F2717">
            <w:pPr>
              <w:pStyle w:val="Tablecontents"/>
              <w:jc w:val="right"/>
              <w:rPr>
                <w:rFonts w:ascii="Calibri" w:hAnsi="Calibri"/>
                <w:b/>
              </w:rPr>
            </w:pPr>
          </w:p>
        </w:tc>
        <w:tc>
          <w:tcPr>
            <w:tcW w:w="974" w:type="dxa"/>
            <w:tcBorders>
              <w:top w:val="nil"/>
              <w:bottom w:val="single" w:sz="4" w:space="0" w:color="auto"/>
              <w:right w:val="single" w:sz="4" w:space="0" w:color="auto"/>
            </w:tcBorders>
            <w:vAlign w:val="center"/>
          </w:tcPr>
          <w:p w14:paraId="006D5C80" w14:textId="77777777" w:rsidR="006B55BA" w:rsidRPr="002E6AEB" w:rsidRDefault="006B55BA" w:rsidP="009F2717">
            <w:pPr>
              <w:pStyle w:val="Tablecontents"/>
              <w:jc w:val="right"/>
              <w:rPr>
                <w:rFonts w:ascii="Calibri" w:hAnsi="Calibri"/>
                <w:b/>
              </w:rPr>
            </w:pPr>
          </w:p>
        </w:tc>
      </w:tr>
      <w:tr w:rsidR="00D25B4F" w:rsidRPr="0078325A" w14:paraId="4F4A9846" w14:textId="77777777" w:rsidTr="002A5C89">
        <w:trPr>
          <w:trHeight w:val="300"/>
        </w:trPr>
        <w:tc>
          <w:tcPr>
            <w:tcW w:w="1300" w:type="dxa"/>
            <w:tcBorders>
              <w:top w:val="single" w:sz="4" w:space="0" w:color="auto"/>
              <w:left w:val="single" w:sz="4" w:space="0" w:color="auto"/>
            </w:tcBorders>
            <w:shd w:val="clear" w:color="000000" w:fill="D9D9D9"/>
            <w:noWrap/>
            <w:vAlign w:val="bottom"/>
            <w:hideMark/>
          </w:tcPr>
          <w:p w14:paraId="3E7DBD57" w14:textId="6A2E0CFD" w:rsidR="00D25B4F" w:rsidRPr="00286F2F" w:rsidRDefault="00D25B4F">
            <w:pPr>
              <w:pStyle w:val="StyleTablecontentsBold"/>
            </w:pPr>
            <w:r w:rsidRPr="00286F2F">
              <w:t xml:space="preserve">Deprivation </w:t>
            </w:r>
          </w:p>
        </w:tc>
        <w:tc>
          <w:tcPr>
            <w:tcW w:w="963" w:type="dxa"/>
            <w:tcBorders>
              <w:top w:val="single" w:sz="4" w:space="0" w:color="auto"/>
              <w:right w:val="single" w:sz="4" w:space="0" w:color="auto"/>
            </w:tcBorders>
            <w:shd w:val="clear" w:color="auto" w:fill="auto"/>
            <w:vAlign w:val="bottom"/>
            <w:hideMark/>
          </w:tcPr>
          <w:p w14:paraId="78D577C3" w14:textId="25DD7612" w:rsidR="00D25B4F" w:rsidRPr="00996D8F" w:rsidRDefault="00D25B4F" w:rsidP="009F2717">
            <w:pPr>
              <w:pStyle w:val="Tablecontents"/>
              <w:jc w:val="left"/>
            </w:pPr>
            <w:r w:rsidRPr="00996D8F">
              <w:rPr>
                <w:rStyle w:val="Emphasis"/>
                <w:i w:val="0"/>
              </w:rPr>
              <w:t>1</w:t>
            </w:r>
          </w:p>
        </w:tc>
        <w:tc>
          <w:tcPr>
            <w:tcW w:w="886" w:type="dxa"/>
            <w:tcBorders>
              <w:top w:val="single" w:sz="4" w:space="0" w:color="auto"/>
              <w:left w:val="single" w:sz="4" w:space="0" w:color="auto"/>
            </w:tcBorders>
            <w:shd w:val="clear" w:color="auto" w:fill="auto"/>
            <w:vAlign w:val="bottom"/>
            <w:hideMark/>
          </w:tcPr>
          <w:p w14:paraId="306066C8" w14:textId="598A6757" w:rsidR="00D25B4F" w:rsidRPr="009F2717" w:rsidRDefault="00D25B4F">
            <w:pPr>
              <w:pStyle w:val="Tablecontents"/>
              <w:jc w:val="right"/>
              <w:rPr>
                <w:highlight w:val="yellow"/>
              </w:rPr>
            </w:pPr>
            <w:r>
              <w:rPr>
                <w:rFonts w:ascii="Calibri" w:hAnsi="Calibri"/>
              </w:rPr>
              <w:t>6</w:t>
            </w:r>
          </w:p>
        </w:tc>
        <w:tc>
          <w:tcPr>
            <w:tcW w:w="1099" w:type="dxa"/>
            <w:tcBorders>
              <w:top w:val="single" w:sz="4" w:space="0" w:color="auto"/>
            </w:tcBorders>
            <w:shd w:val="clear" w:color="auto" w:fill="auto"/>
            <w:vAlign w:val="bottom"/>
            <w:hideMark/>
          </w:tcPr>
          <w:p w14:paraId="7D53D2B4" w14:textId="2DAB5E08" w:rsidR="00D25B4F" w:rsidRPr="009F2717" w:rsidRDefault="00D25B4F">
            <w:pPr>
              <w:pStyle w:val="Tablecontents"/>
              <w:jc w:val="right"/>
              <w:rPr>
                <w:highlight w:val="yellow"/>
              </w:rPr>
            </w:pPr>
            <w:r>
              <w:rPr>
                <w:rFonts w:ascii="Calibri" w:hAnsi="Calibri"/>
              </w:rPr>
              <w:t>4</w:t>
            </w:r>
          </w:p>
        </w:tc>
        <w:tc>
          <w:tcPr>
            <w:tcW w:w="850" w:type="dxa"/>
            <w:tcBorders>
              <w:top w:val="single" w:sz="4" w:space="0" w:color="auto"/>
              <w:right w:val="single" w:sz="4" w:space="0" w:color="auto"/>
            </w:tcBorders>
            <w:vAlign w:val="bottom"/>
          </w:tcPr>
          <w:p w14:paraId="13C7519C" w14:textId="22432230" w:rsidR="00D25B4F" w:rsidRPr="009F2717" w:rsidRDefault="00D25B4F">
            <w:pPr>
              <w:pStyle w:val="Tablecontents"/>
              <w:jc w:val="right"/>
              <w:rPr>
                <w:highlight w:val="yellow"/>
              </w:rPr>
            </w:pPr>
            <w:r>
              <w:rPr>
                <w:rFonts w:ascii="Calibri" w:hAnsi="Calibri"/>
              </w:rPr>
              <w:t>7</w:t>
            </w:r>
          </w:p>
        </w:tc>
        <w:tc>
          <w:tcPr>
            <w:tcW w:w="886" w:type="dxa"/>
            <w:tcBorders>
              <w:top w:val="single" w:sz="4" w:space="0" w:color="auto"/>
              <w:left w:val="single" w:sz="4" w:space="0" w:color="auto"/>
            </w:tcBorders>
            <w:shd w:val="clear" w:color="auto" w:fill="auto"/>
            <w:vAlign w:val="bottom"/>
            <w:hideMark/>
          </w:tcPr>
          <w:p w14:paraId="609277DB" w14:textId="048357A5" w:rsidR="00D25B4F" w:rsidRPr="009F2717" w:rsidRDefault="00D25B4F">
            <w:pPr>
              <w:pStyle w:val="Tablecontents"/>
              <w:jc w:val="right"/>
              <w:rPr>
                <w:highlight w:val="yellow"/>
              </w:rPr>
            </w:pPr>
            <w:r>
              <w:rPr>
                <w:rFonts w:ascii="Calibri" w:hAnsi="Calibri"/>
              </w:rPr>
              <w:t>75</w:t>
            </w:r>
          </w:p>
        </w:tc>
        <w:tc>
          <w:tcPr>
            <w:tcW w:w="1524" w:type="dxa"/>
            <w:tcBorders>
              <w:top w:val="single" w:sz="4" w:space="0" w:color="auto"/>
              <w:left w:val="nil"/>
              <w:bottom w:val="nil"/>
            </w:tcBorders>
            <w:shd w:val="clear" w:color="auto" w:fill="auto"/>
            <w:vAlign w:val="bottom"/>
            <w:hideMark/>
          </w:tcPr>
          <w:p w14:paraId="6E0CF083" w14:textId="3DC5FE01" w:rsidR="00D25B4F" w:rsidRPr="009F2717" w:rsidRDefault="00D25B4F">
            <w:pPr>
              <w:pStyle w:val="Tablecontents"/>
              <w:jc w:val="right"/>
              <w:rPr>
                <w:highlight w:val="yellow"/>
              </w:rPr>
            </w:pPr>
            <w:r>
              <w:rPr>
                <w:rFonts w:ascii="Calibri" w:hAnsi="Calibri"/>
              </w:rPr>
              <w:t>13</w:t>
            </w:r>
          </w:p>
        </w:tc>
        <w:tc>
          <w:tcPr>
            <w:tcW w:w="974" w:type="dxa"/>
            <w:tcBorders>
              <w:top w:val="single" w:sz="4" w:space="0" w:color="auto"/>
              <w:bottom w:val="nil"/>
              <w:right w:val="single" w:sz="4" w:space="0" w:color="auto"/>
            </w:tcBorders>
            <w:vAlign w:val="bottom"/>
          </w:tcPr>
          <w:p w14:paraId="0173B746" w14:textId="6FAE3484" w:rsidR="00D25B4F" w:rsidRPr="009F2717" w:rsidRDefault="00D25B4F">
            <w:pPr>
              <w:pStyle w:val="Tablecontents"/>
              <w:jc w:val="right"/>
              <w:rPr>
                <w:highlight w:val="yellow"/>
              </w:rPr>
            </w:pPr>
            <w:r>
              <w:rPr>
                <w:rFonts w:ascii="Calibri" w:hAnsi="Calibri"/>
              </w:rPr>
              <w:t>93</w:t>
            </w:r>
          </w:p>
        </w:tc>
      </w:tr>
      <w:tr w:rsidR="00D25B4F" w:rsidRPr="0078325A" w14:paraId="6B4AC85F" w14:textId="77777777" w:rsidTr="002A5C89">
        <w:trPr>
          <w:trHeight w:val="300"/>
        </w:trPr>
        <w:tc>
          <w:tcPr>
            <w:tcW w:w="1300" w:type="dxa"/>
            <w:tcBorders>
              <w:top w:val="nil"/>
              <w:left w:val="single" w:sz="4" w:space="0" w:color="auto"/>
              <w:bottom w:val="nil"/>
            </w:tcBorders>
            <w:shd w:val="pct15" w:color="auto" w:fill="auto"/>
            <w:noWrap/>
            <w:vAlign w:val="bottom"/>
            <w:hideMark/>
          </w:tcPr>
          <w:p w14:paraId="7BC096D6" w14:textId="5054197D" w:rsidR="00D25B4F" w:rsidRPr="002E6AEB" w:rsidRDefault="008F711C" w:rsidP="009F2717">
            <w:pPr>
              <w:pStyle w:val="Tablecontents"/>
              <w:rPr>
                <w:b/>
              </w:rPr>
            </w:pPr>
            <w:r w:rsidRPr="002E6AEB">
              <w:rPr>
                <w:b/>
              </w:rPr>
              <w:t>Index</w:t>
            </w:r>
          </w:p>
        </w:tc>
        <w:tc>
          <w:tcPr>
            <w:tcW w:w="963" w:type="dxa"/>
            <w:tcBorders>
              <w:top w:val="nil"/>
              <w:right w:val="single" w:sz="4" w:space="0" w:color="auto"/>
            </w:tcBorders>
            <w:shd w:val="clear" w:color="auto" w:fill="auto"/>
            <w:vAlign w:val="center"/>
            <w:hideMark/>
          </w:tcPr>
          <w:p w14:paraId="26677A24" w14:textId="312AC3A2" w:rsidR="00D25B4F" w:rsidRPr="00996D8F" w:rsidRDefault="00D25B4F" w:rsidP="009F2717">
            <w:pPr>
              <w:pStyle w:val="Tablecontents"/>
            </w:pPr>
            <w:r w:rsidRPr="00996D8F">
              <w:rPr>
                <w:rStyle w:val="Emphasis"/>
                <w:i w:val="0"/>
              </w:rPr>
              <w:t>2</w:t>
            </w:r>
          </w:p>
        </w:tc>
        <w:tc>
          <w:tcPr>
            <w:tcW w:w="886" w:type="dxa"/>
            <w:tcBorders>
              <w:top w:val="nil"/>
              <w:left w:val="single" w:sz="4" w:space="0" w:color="auto"/>
            </w:tcBorders>
            <w:shd w:val="clear" w:color="auto" w:fill="auto"/>
            <w:vAlign w:val="center"/>
            <w:hideMark/>
          </w:tcPr>
          <w:p w14:paraId="6AC58E38" w14:textId="0921A916" w:rsidR="00D25B4F" w:rsidRPr="009F2717" w:rsidRDefault="00D25B4F" w:rsidP="009F2717">
            <w:pPr>
              <w:pStyle w:val="Tablecontents"/>
              <w:jc w:val="right"/>
              <w:rPr>
                <w:highlight w:val="yellow"/>
              </w:rPr>
            </w:pPr>
            <w:r>
              <w:rPr>
                <w:rFonts w:ascii="Calibri" w:hAnsi="Calibri"/>
              </w:rPr>
              <w:t>5</w:t>
            </w:r>
          </w:p>
        </w:tc>
        <w:tc>
          <w:tcPr>
            <w:tcW w:w="1099" w:type="dxa"/>
            <w:tcBorders>
              <w:top w:val="nil"/>
            </w:tcBorders>
            <w:shd w:val="clear" w:color="auto" w:fill="auto"/>
            <w:vAlign w:val="center"/>
            <w:hideMark/>
          </w:tcPr>
          <w:p w14:paraId="37EDDDB3" w14:textId="6B6071A7" w:rsidR="00D25B4F" w:rsidRPr="009F2717" w:rsidRDefault="00D25B4F" w:rsidP="009F2717">
            <w:pPr>
              <w:pStyle w:val="Tablecontents"/>
              <w:jc w:val="right"/>
              <w:rPr>
                <w:highlight w:val="yellow"/>
              </w:rPr>
            </w:pPr>
            <w:r>
              <w:rPr>
                <w:rFonts w:ascii="Calibri" w:hAnsi="Calibri"/>
              </w:rPr>
              <w:t>3</w:t>
            </w:r>
          </w:p>
        </w:tc>
        <w:tc>
          <w:tcPr>
            <w:tcW w:w="850" w:type="dxa"/>
            <w:tcBorders>
              <w:top w:val="nil"/>
              <w:right w:val="single" w:sz="4" w:space="0" w:color="auto"/>
            </w:tcBorders>
            <w:vAlign w:val="center"/>
          </w:tcPr>
          <w:p w14:paraId="3B5EF079" w14:textId="6DF50A80" w:rsidR="00D25B4F" w:rsidRPr="009F2717" w:rsidRDefault="00D25B4F" w:rsidP="009F2717">
            <w:pPr>
              <w:pStyle w:val="Tablecontents"/>
              <w:jc w:val="right"/>
              <w:rPr>
                <w:highlight w:val="yellow"/>
              </w:rPr>
            </w:pPr>
            <w:r>
              <w:rPr>
                <w:rFonts w:ascii="Calibri" w:hAnsi="Calibri"/>
              </w:rPr>
              <w:t>7</w:t>
            </w:r>
          </w:p>
        </w:tc>
        <w:tc>
          <w:tcPr>
            <w:tcW w:w="886" w:type="dxa"/>
            <w:tcBorders>
              <w:top w:val="nil"/>
              <w:left w:val="single" w:sz="4" w:space="0" w:color="auto"/>
            </w:tcBorders>
            <w:shd w:val="clear" w:color="auto" w:fill="auto"/>
            <w:vAlign w:val="center"/>
            <w:hideMark/>
          </w:tcPr>
          <w:p w14:paraId="443C20A2" w14:textId="6CA0D3FF" w:rsidR="00D25B4F" w:rsidRPr="009F2717" w:rsidRDefault="00D25B4F" w:rsidP="009F2717">
            <w:pPr>
              <w:pStyle w:val="Tablecontents"/>
              <w:jc w:val="right"/>
              <w:rPr>
                <w:highlight w:val="yellow"/>
              </w:rPr>
            </w:pPr>
            <w:r>
              <w:rPr>
                <w:rFonts w:ascii="Calibri" w:hAnsi="Calibri"/>
              </w:rPr>
              <w:t>68</w:t>
            </w:r>
          </w:p>
        </w:tc>
        <w:tc>
          <w:tcPr>
            <w:tcW w:w="1524" w:type="dxa"/>
            <w:tcBorders>
              <w:top w:val="nil"/>
              <w:left w:val="nil"/>
              <w:bottom w:val="nil"/>
            </w:tcBorders>
            <w:shd w:val="clear" w:color="auto" w:fill="auto"/>
            <w:vAlign w:val="center"/>
            <w:hideMark/>
          </w:tcPr>
          <w:p w14:paraId="51BCB60D" w14:textId="70F1D572" w:rsidR="00D25B4F" w:rsidRPr="009F2717" w:rsidRDefault="00D25B4F" w:rsidP="009F2717">
            <w:pPr>
              <w:pStyle w:val="Tablecontents"/>
              <w:jc w:val="right"/>
              <w:rPr>
                <w:highlight w:val="yellow"/>
              </w:rPr>
            </w:pPr>
            <w:r>
              <w:rPr>
                <w:rFonts w:ascii="Calibri" w:hAnsi="Calibri"/>
              </w:rPr>
              <w:t>12</w:t>
            </w:r>
          </w:p>
        </w:tc>
        <w:tc>
          <w:tcPr>
            <w:tcW w:w="974" w:type="dxa"/>
            <w:tcBorders>
              <w:top w:val="nil"/>
              <w:bottom w:val="nil"/>
              <w:right w:val="single" w:sz="4" w:space="0" w:color="auto"/>
            </w:tcBorders>
            <w:vAlign w:val="center"/>
          </w:tcPr>
          <w:p w14:paraId="4FA0EA56" w14:textId="08966157" w:rsidR="00D25B4F" w:rsidRPr="009F2717" w:rsidRDefault="00D25B4F" w:rsidP="009F2717">
            <w:pPr>
              <w:pStyle w:val="Tablecontents"/>
              <w:jc w:val="right"/>
              <w:rPr>
                <w:highlight w:val="yellow"/>
              </w:rPr>
            </w:pPr>
            <w:r>
              <w:rPr>
                <w:rFonts w:ascii="Calibri" w:hAnsi="Calibri"/>
              </w:rPr>
              <w:t>93</w:t>
            </w:r>
          </w:p>
        </w:tc>
      </w:tr>
      <w:tr w:rsidR="00D25B4F" w:rsidRPr="0078325A" w14:paraId="1A4F7EBB" w14:textId="77777777" w:rsidTr="002A5C89">
        <w:trPr>
          <w:trHeight w:val="300"/>
        </w:trPr>
        <w:tc>
          <w:tcPr>
            <w:tcW w:w="1300" w:type="dxa"/>
            <w:tcBorders>
              <w:top w:val="nil"/>
              <w:left w:val="single" w:sz="4" w:space="0" w:color="auto"/>
              <w:bottom w:val="nil"/>
            </w:tcBorders>
            <w:shd w:val="clear" w:color="auto" w:fill="auto"/>
            <w:noWrap/>
            <w:vAlign w:val="bottom"/>
            <w:hideMark/>
          </w:tcPr>
          <w:p w14:paraId="2EF5CA44" w14:textId="77777777" w:rsidR="00D25B4F" w:rsidRPr="00286F2F" w:rsidRDefault="00D25B4F" w:rsidP="009F2717">
            <w:pPr>
              <w:pStyle w:val="Tablecontents"/>
            </w:pPr>
          </w:p>
        </w:tc>
        <w:tc>
          <w:tcPr>
            <w:tcW w:w="963" w:type="dxa"/>
            <w:tcBorders>
              <w:top w:val="nil"/>
              <w:right w:val="single" w:sz="4" w:space="0" w:color="auto"/>
            </w:tcBorders>
            <w:shd w:val="clear" w:color="auto" w:fill="auto"/>
            <w:vAlign w:val="center"/>
            <w:hideMark/>
          </w:tcPr>
          <w:p w14:paraId="265D5FF5" w14:textId="7A3F1D19" w:rsidR="00D25B4F" w:rsidRPr="00996D8F" w:rsidRDefault="00D25B4F" w:rsidP="009F2717">
            <w:pPr>
              <w:pStyle w:val="Tablecontents"/>
            </w:pPr>
            <w:r w:rsidRPr="00996D8F">
              <w:rPr>
                <w:rStyle w:val="Emphasis"/>
                <w:i w:val="0"/>
              </w:rPr>
              <w:t>3</w:t>
            </w:r>
          </w:p>
        </w:tc>
        <w:tc>
          <w:tcPr>
            <w:tcW w:w="886" w:type="dxa"/>
            <w:tcBorders>
              <w:top w:val="nil"/>
              <w:left w:val="single" w:sz="4" w:space="0" w:color="auto"/>
            </w:tcBorders>
            <w:shd w:val="clear" w:color="auto" w:fill="auto"/>
            <w:vAlign w:val="center"/>
            <w:hideMark/>
          </w:tcPr>
          <w:p w14:paraId="6736F7E5" w14:textId="0C2101E1" w:rsidR="00D25B4F" w:rsidRPr="009F2717" w:rsidRDefault="00D25B4F" w:rsidP="009F2717">
            <w:pPr>
              <w:pStyle w:val="Tablecontents"/>
              <w:jc w:val="right"/>
              <w:rPr>
                <w:highlight w:val="yellow"/>
              </w:rPr>
            </w:pPr>
            <w:r>
              <w:rPr>
                <w:rFonts w:ascii="Calibri" w:hAnsi="Calibri"/>
              </w:rPr>
              <w:t>7</w:t>
            </w:r>
          </w:p>
        </w:tc>
        <w:tc>
          <w:tcPr>
            <w:tcW w:w="1099" w:type="dxa"/>
            <w:tcBorders>
              <w:top w:val="nil"/>
            </w:tcBorders>
            <w:shd w:val="clear" w:color="auto" w:fill="auto"/>
            <w:vAlign w:val="center"/>
            <w:hideMark/>
          </w:tcPr>
          <w:p w14:paraId="42D0E761" w14:textId="6951BBD9" w:rsidR="00D25B4F" w:rsidRPr="009F2717" w:rsidRDefault="00D25B4F" w:rsidP="009F2717">
            <w:pPr>
              <w:pStyle w:val="Tablecontents"/>
              <w:jc w:val="right"/>
              <w:rPr>
                <w:highlight w:val="yellow"/>
              </w:rPr>
            </w:pPr>
            <w:r>
              <w:rPr>
                <w:rFonts w:ascii="Calibri" w:hAnsi="Calibri"/>
              </w:rPr>
              <w:t>4</w:t>
            </w:r>
          </w:p>
        </w:tc>
        <w:tc>
          <w:tcPr>
            <w:tcW w:w="850" w:type="dxa"/>
            <w:tcBorders>
              <w:top w:val="nil"/>
              <w:right w:val="single" w:sz="4" w:space="0" w:color="auto"/>
            </w:tcBorders>
            <w:vAlign w:val="center"/>
          </w:tcPr>
          <w:p w14:paraId="63495040" w14:textId="7FA06CFD" w:rsidR="00D25B4F" w:rsidRPr="009F2717" w:rsidRDefault="00D25B4F" w:rsidP="009F2717">
            <w:pPr>
              <w:pStyle w:val="Tablecontents"/>
              <w:jc w:val="right"/>
              <w:rPr>
                <w:highlight w:val="yellow"/>
              </w:rPr>
            </w:pPr>
            <w:r>
              <w:rPr>
                <w:rFonts w:ascii="Calibri" w:hAnsi="Calibri"/>
              </w:rPr>
              <w:t>12</w:t>
            </w:r>
          </w:p>
        </w:tc>
        <w:tc>
          <w:tcPr>
            <w:tcW w:w="886" w:type="dxa"/>
            <w:tcBorders>
              <w:top w:val="nil"/>
              <w:left w:val="single" w:sz="4" w:space="0" w:color="auto"/>
            </w:tcBorders>
            <w:shd w:val="clear" w:color="auto" w:fill="auto"/>
            <w:vAlign w:val="center"/>
            <w:hideMark/>
          </w:tcPr>
          <w:p w14:paraId="0E988331" w14:textId="48821B19" w:rsidR="00D25B4F" w:rsidRPr="009F2717" w:rsidRDefault="00D25B4F" w:rsidP="009F2717">
            <w:pPr>
              <w:pStyle w:val="Tablecontents"/>
              <w:jc w:val="right"/>
              <w:rPr>
                <w:highlight w:val="yellow"/>
              </w:rPr>
            </w:pPr>
            <w:r>
              <w:rPr>
                <w:rFonts w:ascii="Calibri" w:hAnsi="Calibri"/>
              </w:rPr>
              <w:t>50</w:t>
            </w:r>
          </w:p>
        </w:tc>
        <w:tc>
          <w:tcPr>
            <w:tcW w:w="1524" w:type="dxa"/>
            <w:tcBorders>
              <w:top w:val="nil"/>
              <w:left w:val="nil"/>
              <w:bottom w:val="nil"/>
            </w:tcBorders>
            <w:shd w:val="clear" w:color="auto" w:fill="auto"/>
            <w:vAlign w:val="center"/>
            <w:hideMark/>
          </w:tcPr>
          <w:p w14:paraId="0BED9D69" w14:textId="42566B38" w:rsidR="00D25B4F" w:rsidRPr="009F2717" w:rsidRDefault="00D25B4F" w:rsidP="009F2717">
            <w:pPr>
              <w:pStyle w:val="Tablecontents"/>
              <w:jc w:val="right"/>
              <w:rPr>
                <w:highlight w:val="yellow"/>
              </w:rPr>
            </w:pPr>
            <w:r>
              <w:rPr>
                <w:rFonts w:ascii="Calibri" w:hAnsi="Calibri"/>
              </w:rPr>
              <w:t>9</w:t>
            </w:r>
          </w:p>
        </w:tc>
        <w:tc>
          <w:tcPr>
            <w:tcW w:w="974" w:type="dxa"/>
            <w:tcBorders>
              <w:top w:val="nil"/>
              <w:bottom w:val="nil"/>
              <w:right w:val="single" w:sz="4" w:space="0" w:color="auto"/>
            </w:tcBorders>
            <w:vAlign w:val="center"/>
          </w:tcPr>
          <w:p w14:paraId="35BC77DF" w14:textId="085C14B8" w:rsidR="00D25B4F" w:rsidRPr="009F2717" w:rsidRDefault="00D25B4F" w:rsidP="009F2717">
            <w:pPr>
              <w:pStyle w:val="Tablecontents"/>
              <w:jc w:val="right"/>
              <w:rPr>
                <w:highlight w:val="yellow"/>
              </w:rPr>
            </w:pPr>
            <w:r>
              <w:rPr>
                <w:rFonts w:ascii="Calibri" w:hAnsi="Calibri"/>
              </w:rPr>
              <w:t>88</w:t>
            </w:r>
          </w:p>
        </w:tc>
      </w:tr>
      <w:tr w:rsidR="00D25B4F" w:rsidRPr="0078325A" w14:paraId="02FFB74E" w14:textId="77777777" w:rsidTr="002A5C89">
        <w:trPr>
          <w:trHeight w:val="300"/>
        </w:trPr>
        <w:tc>
          <w:tcPr>
            <w:tcW w:w="1300" w:type="dxa"/>
            <w:tcBorders>
              <w:top w:val="nil"/>
              <w:left w:val="single" w:sz="4" w:space="0" w:color="auto"/>
              <w:bottom w:val="nil"/>
            </w:tcBorders>
            <w:shd w:val="clear" w:color="auto" w:fill="auto"/>
            <w:noWrap/>
            <w:vAlign w:val="bottom"/>
            <w:hideMark/>
          </w:tcPr>
          <w:p w14:paraId="76BD81CE" w14:textId="77777777" w:rsidR="00D25B4F" w:rsidRPr="00286F2F" w:rsidRDefault="00D25B4F" w:rsidP="009F2717">
            <w:pPr>
              <w:pStyle w:val="Tablecontents"/>
            </w:pPr>
          </w:p>
        </w:tc>
        <w:tc>
          <w:tcPr>
            <w:tcW w:w="963" w:type="dxa"/>
            <w:tcBorders>
              <w:top w:val="nil"/>
              <w:right w:val="single" w:sz="4" w:space="0" w:color="auto"/>
            </w:tcBorders>
            <w:shd w:val="clear" w:color="auto" w:fill="auto"/>
            <w:vAlign w:val="center"/>
            <w:hideMark/>
          </w:tcPr>
          <w:p w14:paraId="5F29ACAD" w14:textId="03600D8A" w:rsidR="00D25B4F" w:rsidRPr="00996D8F" w:rsidRDefault="00D25B4F" w:rsidP="009F2717">
            <w:pPr>
              <w:pStyle w:val="Tablecontents"/>
            </w:pPr>
            <w:r w:rsidRPr="00996D8F">
              <w:rPr>
                <w:rStyle w:val="Emphasis"/>
                <w:i w:val="0"/>
              </w:rPr>
              <w:t>4</w:t>
            </w:r>
          </w:p>
        </w:tc>
        <w:tc>
          <w:tcPr>
            <w:tcW w:w="886" w:type="dxa"/>
            <w:tcBorders>
              <w:top w:val="nil"/>
              <w:left w:val="single" w:sz="4" w:space="0" w:color="auto"/>
            </w:tcBorders>
            <w:shd w:val="clear" w:color="auto" w:fill="auto"/>
            <w:vAlign w:val="center"/>
            <w:hideMark/>
          </w:tcPr>
          <w:p w14:paraId="5CD257F7" w14:textId="4F93945C" w:rsidR="00D25B4F" w:rsidRPr="009F2717" w:rsidRDefault="00D25B4F" w:rsidP="009F2717">
            <w:pPr>
              <w:pStyle w:val="Tablecontents"/>
              <w:jc w:val="right"/>
              <w:rPr>
                <w:highlight w:val="yellow"/>
              </w:rPr>
            </w:pPr>
            <w:r>
              <w:rPr>
                <w:rFonts w:ascii="Calibri" w:hAnsi="Calibri"/>
              </w:rPr>
              <w:t>8</w:t>
            </w:r>
          </w:p>
        </w:tc>
        <w:tc>
          <w:tcPr>
            <w:tcW w:w="1099" w:type="dxa"/>
            <w:tcBorders>
              <w:top w:val="nil"/>
            </w:tcBorders>
            <w:shd w:val="clear" w:color="auto" w:fill="auto"/>
            <w:vAlign w:val="center"/>
            <w:hideMark/>
          </w:tcPr>
          <w:p w14:paraId="0C8586E2" w14:textId="6BAF6C21" w:rsidR="00D25B4F" w:rsidRPr="009F2717" w:rsidRDefault="00D25B4F" w:rsidP="009F2717">
            <w:pPr>
              <w:pStyle w:val="Tablecontents"/>
              <w:jc w:val="right"/>
              <w:rPr>
                <w:highlight w:val="yellow"/>
              </w:rPr>
            </w:pPr>
            <w:r>
              <w:rPr>
                <w:rFonts w:ascii="Calibri" w:hAnsi="Calibri"/>
              </w:rPr>
              <w:t>5</w:t>
            </w:r>
          </w:p>
        </w:tc>
        <w:tc>
          <w:tcPr>
            <w:tcW w:w="850" w:type="dxa"/>
            <w:tcBorders>
              <w:top w:val="nil"/>
              <w:right w:val="single" w:sz="4" w:space="0" w:color="auto"/>
            </w:tcBorders>
            <w:vAlign w:val="center"/>
          </w:tcPr>
          <w:p w14:paraId="79945202" w14:textId="43D41E9B" w:rsidR="00D25B4F" w:rsidRPr="009F2717" w:rsidRDefault="00D25B4F" w:rsidP="009F2717">
            <w:pPr>
              <w:pStyle w:val="Tablecontents"/>
              <w:jc w:val="right"/>
              <w:rPr>
                <w:highlight w:val="yellow"/>
              </w:rPr>
            </w:pPr>
            <w:r>
              <w:rPr>
                <w:rFonts w:ascii="Calibri" w:hAnsi="Calibri"/>
              </w:rPr>
              <w:t>15</w:t>
            </w:r>
          </w:p>
        </w:tc>
        <w:tc>
          <w:tcPr>
            <w:tcW w:w="886" w:type="dxa"/>
            <w:tcBorders>
              <w:top w:val="nil"/>
              <w:left w:val="single" w:sz="4" w:space="0" w:color="auto"/>
            </w:tcBorders>
            <w:shd w:val="clear" w:color="auto" w:fill="auto"/>
            <w:vAlign w:val="center"/>
            <w:hideMark/>
          </w:tcPr>
          <w:p w14:paraId="4A1B029F" w14:textId="3BA6FA73" w:rsidR="00D25B4F" w:rsidRPr="009F2717" w:rsidRDefault="00D25B4F" w:rsidP="009F2717">
            <w:pPr>
              <w:pStyle w:val="Tablecontents"/>
              <w:jc w:val="right"/>
              <w:rPr>
                <w:highlight w:val="yellow"/>
              </w:rPr>
            </w:pPr>
            <w:r>
              <w:rPr>
                <w:rFonts w:ascii="Calibri" w:hAnsi="Calibri"/>
              </w:rPr>
              <w:t>45</w:t>
            </w:r>
          </w:p>
        </w:tc>
        <w:tc>
          <w:tcPr>
            <w:tcW w:w="1524" w:type="dxa"/>
            <w:tcBorders>
              <w:top w:val="nil"/>
              <w:left w:val="nil"/>
              <w:bottom w:val="nil"/>
            </w:tcBorders>
            <w:shd w:val="clear" w:color="auto" w:fill="auto"/>
            <w:vAlign w:val="center"/>
            <w:hideMark/>
          </w:tcPr>
          <w:p w14:paraId="09407D2F" w14:textId="0FE2D4F6" w:rsidR="00D25B4F" w:rsidRPr="009F2717" w:rsidRDefault="00D25B4F" w:rsidP="009F2717">
            <w:pPr>
              <w:pStyle w:val="Tablecontents"/>
              <w:jc w:val="right"/>
              <w:rPr>
                <w:highlight w:val="yellow"/>
              </w:rPr>
            </w:pPr>
            <w:r>
              <w:rPr>
                <w:rFonts w:ascii="Calibri" w:hAnsi="Calibri"/>
              </w:rPr>
              <w:t>8</w:t>
            </w:r>
          </w:p>
        </w:tc>
        <w:tc>
          <w:tcPr>
            <w:tcW w:w="974" w:type="dxa"/>
            <w:tcBorders>
              <w:top w:val="nil"/>
              <w:bottom w:val="nil"/>
              <w:right w:val="single" w:sz="4" w:space="0" w:color="auto"/>
            </w:tcBorders>
            <w:vAlign w:val="center"/>
          </w:tcPr>
          <w:p w14:paraId="0A0F2B60" w14:textId="0C10AA47" w:rsidR="00D25B4F" w:rsidRPr="009F2717" w:rsidRDefault="00D25B4F" w:rsidP="009F2717">
            <w:pPr>
              <w:pStyle w:val="Tablecontents"/>
              <w:jc w:val="right"/>
              <w:rPr>
                <w:highlight w:val="yellow"/>
              </w:rPr>
            </w:pPr>
            <w:r>
              <w:rPr>
                <w:rFonts w:ascii="Calibri" w:hAnsi="Calibri"/>
              </w:rPr>
              <w:t>85</w:t>
            </w:r>
          </w:p>
        </w:tc>
      </w:tr>
      <w:tr w:rsidR="00D25B4F" w:rsidRPr="0078325A" w14:paraId="1286D59B" w14:textId="77777777" w:rsidTr="002A5C89">
        <w:trPr>
          <w:trHeight w:val="300"/>
        </w:trPr>
        <w:tc>
          <w:tcPr>
            <w:tcW w:w="1300" w:type="dxa"/>
            <w:tcBorders>
              <w:top w:val="nil"/>
              <w:left w:val="single" w:sz="4" w:space="0" w:color="auto"/>
              <w:bottom w:val="nil"/>
            </w:tcBorders>
            <w:shd w:val="clear" w:color="auto" w:fill="auto"/>
            <w:noWrap/>
            <w:vAlign w:val="bottom"/>
            <w:hideMark/>
          </w:tcPr>
          <w:p w14:paraId="2727CC02" w14:textId="77777777" w:rsidR="00D25B4F" w:rsidRPr="00286F2F" w:rsidRDefault="00D25B4F" w:rsidP="009F2717">
            <w:pPr>
              <w:pStyle w:val="Tablecontents"/>
            </w:pPr>
          </w:p>
        </w:tc>
        <w:tc>
          <w:tcPr>
            <w:tcW w:w="963" w:type="dxa"/>
            <w:tcBorders>
              <w:top w:val="nil"/>
              <w:right w:val="single" w:sz="4" w:space="0" w:color="auto"/>
            </w:tcBorders>
            <w:shd w:val="clear" w:color="auto" w:fill="auto"/>
            <w:vAlign w:val="center"/>
            <w:hideMark/>
          </w:tcPr>
          <w:p w14:paraId="3CCA23B3" w14:textId="054813B7" w:rsidR="00D25B4F" w:rsidRPr="00996D8F" w:rsidRDefault="00D25B4F" w:rsidP="009F2717">
            <w:pPr>
              <w:pStyle w:val="Tablecontents"/>
            </w:pPr>
            <w:r w:rsidRPr="00996D8F">
              <w:rPr>
                <w:rStyle w:val="Emphasis"/>
                <w:i w:val="0"/>
              </w:rPr>
              <w:t>5</w:t>
            </w:r>
          </w:p>
        </w:tc>
        <w:tc>
          <w:tcPr>
            <w:tcW w:w="886" w:type="dxa"/>
            <w:tcBorders>
              <w:top w:val="nil"/>
              <w:left w:val="single" w:sz="4" w:space="0" w:color="auto"/>
            </w:tcBorders>
            <w:shd w:val="clear" w:color="auto" w:fill="auto"/>
            <w:vAlign w:val="center"/>
            <w:hideMark/>
          </w:tcPr>
          <w:p w14:paraId="31C852A2" w14:textId="76610F27" w:rsidR="00D25B4F" w:rsidRPr="009F2717" w:rsidRDefault="00D25B4F" w:rsidP="009F2717">
            <w:pPr>
              <w:pStyle w:val="Tablecontents"/>
              <w:jc w:val="right"/>
              <w:rPr>
                <w:highlight w:val="yellow"/>
              </w:rPr>
            </w:pPr>
            <w:r>
              <w:rPr>
                <w:rFonts w:ascii="Calibri" w:hAnsi="Calibri"/>
              </w:rPr>
              <w:t>7</w:t>
            </w:r>
          </w:p>
        </w:tc>
        <w:tc>
          <w:tcPr>
            <w:tcW w:w="1099" w:type="dxa"/>
            <w:tcBorders>
              <w:top w:val="nil"/>
            </w:tcBorders>
            <w:shd w:val="clear" w:color="auto" w:fill="auto"/>
            <w:vAlign w:val="center"/>
            <w:hideMark/>
          </w:tcPr>
          <w:p w14:paraId="6D16EB10" w14:textId="048F2F34" w:rsidR="00D25B4F" w:rsidRPr="009F2717" w:rsidRDefault="00D25B4F" w:rsidP="009F2717">
            <w:pPr>
              <w:pStyle w:val="Tablecontents"/>
              <w:jc w:val="right"/>
              <w:rPr>
                <w:highlight w:val="yellow"/>
              </w:rPr>
            </w:pPr>
            <w:r>
              <w:rPr>
                <w:rFonts w:ascii="Calibri" w:hAnsi="Calibri"/>
              </w:rPr>
              <w:t>4</w:t>
            </w:r>
          </w:p>
        </w:tc>
        <w:tc>
          <w:tcPr>
            <w:tcW w:w="850" w:type="dxa"/>
            <w:tcBorders>
              <w:top w:val="nil"/>
              <w:right w:val="single" w:sz="4" w:space="0" w:color="auto"/>
            </w:tcBorders>
            <w:vAlign w:val="center"/>
          </w:tcPr>
          <w:p w14:paraId="2344B954" w14:textId="04127DE4" w:rsidR="00D25B4F" w:rsidRPr="009F2717" w:rsidRDefault="00D25B4F" w:rsidP="009F2717">
            <w:pPr>
              <w:pStyle w:val="Tablecontents"/>
              <w:jc w:val="right"/>
              <w:rPr>
                <w:highlight w:val="yellow"/>
              </w:rPr>
            </w:pPr>
            <w:r>
              <w:rPr>
                <w:rFonts w:ascii="Calibri" w:hAnsi="Calibri"/>
              </w:rPr>
              <w:t>10</w:t>
            </w:r>
          </w:p>
        </w:tc>
        <w:tc>
          <w:tcPr>
            <w:tcW w:w="886" w:type="dxa"/>
            <w:tcBorders>
              <w:top w:val="nil"/>
              <w:left w:val="single" w:sz="4" w:space="0" w:color="auto"/>
            </w:tcBorders>
            <w:shd w:val="clear" w:color="auto" w:fill="auto"/>
            <w:vAlign w:val="center"/>
            <w:hideMark/>
          </w:tcPr>
          <w:p w14:paraId="1E869061" w14:textId="54743672" w:rsidR="00D25B4F" w:rsidRPr="009F2717" w:rsidRDefault="00D25B4F" w:rsidP="009F2717">
            <w:pPr>
              <w:pStyle w:val="Tablecontents"/>
              <w:jc w:val="right"/>
              <w:rPr>
                <w:highlight w:val="yellow"/>
              </w:rPr>
            </w:pPr>
            <w:r>
              <w:rPr>
                <w:rFonts w:ascii="Calibri" w:hAnsi="Calibri"/>
              </w:rPr>
              <w:t>60</w:t>
            </w:r>
          </w:p>
        </w:tc>
        <w:tc>
          <w:tcPr>
            <w:tcW w:w="1524" w:type="dxa"/>
            <w:tcBorders>
              <w:top w:val="nil"/>
              <w:left w:val="nil"/>
              <w:bottom w:val="nil"/>
            </w:tcBorders>
            <w:shd w:val="clear" w:color="auto" w:fill="auto"/>
            <w:vAlign w:val="center"/>
            <w:hideMark/>
          </w:tcPr>
          <w:p w14:paraId="2B5D89F1" w14:textId="09598A1C" w:rsidR="00D25B4F" w:rsidRPr="009F2717" w:rsidRDefault="00D25B4F" w:rsidP="009F2717">
            <w:pPr>
              <w:pStyle w:val="Tablecontents"/>
              <w:jc w:val="right"/>
              <w:rPr>
                <w:highlight w:val="yellow"/>
              </w:rPr>
            </w:pPr>
            <w:r>
              <w:rPr>
                <w:rFonts w:ascii="Calibri" w:hAnsi="Calibri"/>
              </w:rPr>
              <w:t>1</w:t>
            </w:r>
            <w:r w:rsidR="00915CA2">
              <w:rPr>
                <w:rFonts w:ascii="Calibri" w:hAnsi="Calibri"/>
              </w:rPr>
              <w:t>0</w:t>
            </w:r>
          </w:p>
        </w:tc>
        <w:tc>
          <w:tcPr>
            <w:tcW w:w="974" w:type="dxa"/>
            <w:tcBorders>
              <w:top w:val="nil"/>
              <w:bottom w:val="nil"/>
              <w:right w:val="single" w:sz="4" w:space="0" w:color="auto"/>
            </w:tcBorders>
            <w:vAlign w:val="center"/>
          </w:tcPr>
          <w:p w14:paraId="3E81BEF0" w14:textId="4B140DB7" w:rsidR="00D25B4F" w:rsidRPr="009F2717" w:rsidRDefault="00D25B4F" w:rsidP="009F2717">
            <w:pPr>
              <w:pStyle w:val="Tablecontents"/>
              <w:jc w:val="right"/>
              <w:rPr>
                <w:highlight w:val="yellow"/>
              </w:rPr>
            </w:pPr>
            <w:r>
              <w:rPr>
                <w:rFonts w:ascii="Calibri" w:hAnsi="Calibri"/>
              </w:rPr>
              <w:t>90</w:t>
            </w:r>
          </w:p>
        </w:tc>
      </w:tr>
      <w:tr w:rsidR="00D25B4F" w:rsidRPr="0078325A" w14:paraId="31DE4E10" w14:textId="77777777" w:rsidTr="002A5C89">
        <w:trPr>
          <w:trHeight w:val="300"/>
        </w:trPr>
        <w:tc>
          <w:tcPr>
            <w:tcW w:w="1300" w:type="dxa"/>
            <w:tcBorders>
              <w:top w:val="nil"/>
              <w:left w:val="single" w:sz="4" w:space="0" w:color="auto"/>
              <w:bottom w:val="nil"/>
            </w:tcBorders>
            <w:shd w:val="clear" w:color="auto" w:fill="auto"/>
            <w:noWrap/>
            <w:vAlign w:val="bottom"/>
            <w:hideMark/>
          </w:tcPr>
          <w:p w14:paraId="59BD5BAC" w14:textId="77777777" w:rsidR="00D25B4F" w:rsidRPr="00286F2F" w:rsidRDefault="00D25B4F" w:rsidP="009F2717">
            <w:pPr>
              <w:pStyle w:val="Tablecontents"/>
            </w:pPr>
          </w:p>
        </w:tc>
        <w:tc>
          <w:tcPr>
            <w:tcW w:w="963" w:type="dxa"/>
            <w:tcBorders>
              <w:top w:val="nil"/>
              <w:right w:val="single" w:sz="4" w:space="0" w:color="auto"/>
            </w:tcBorders>
            <w:shd w:val="clear" w:color="auto" w:fill="auto"/>
            <w:vAlign w:val="center"/>
            <w:hideMark/>
          </w:tcPr>
          <w:p w14:paraId="5072B072" w14:textId="1A9CEE48" w:rsidR="00D25B4F" w:rsidRPr="00996D8F" w:rsidRDefault="00D25B4F" w:rsidP="009F2717">
            <w:pPr>
              <w:pStyle w:val="Tablecontents"/>
            </w:pPr>
            <w:r w:rsidRPr="00996D8F">
              <w:rPr>
                <w:rStyle w:val="Emphasis"/>
                <w:i w:val="0"/>
              </w:rPr>
              <w:t>6</w:t>
            </w:r>
          </w:p>
        </w:tc>
        <w:tc>
          <w:tcPr>
            <w:tcW w:w="886" w:type="dxa"/>
            <w:tcBorders>
              <w:top w:val="nil"/>
              <w:left w:val="single" w:sz="4" w:space="0" w:color="auto"/>
            </w:tcBorders>
            <w:shd w:val="clear" w:color="auto" w:fill="auto"/>
            <w:vAlign w:val="center"/>
            <w:hideMark/>
          </w:tcPr>
          <w:p w14:paraId="5AE7F2E2" w14:textId="5B5F1280" w:rsidR="00D25B4F" w:rsidRPr="009F2717" w:rsidRDefault="00D25B4F" w:rsidP="009F2717">
            <w:pPr>
              <w:pStyle w:val="Tablecontents"/>
              <w:jc w:val="right"/>
              <w:rPr>
                <w:highlight w:val="yellow"/>
              </w:rPr>
            </w:pPr>
            <w:r>
              <w:rPr>
                <w:rFonts w:ascii="Calibri" w:hAnsi="Calibri"/>
              </w:rPr>
              <w:t>11</w:t>
            </w:r>
          </w:p>
        </w:tc>
        <w:tc>
          <w:tcPr>
            <w:tcW w:w="1099" w:type="dxa"/>
            <w:tcBorders>
              <w:top w:val="nil"/>
            </w:tcBorders>
            <w:shd w:val="clear" w:color="auto" w:fill="auto"/>
            <w:vAlign w:val="center"/>
            <w:hideMark/>
          </w:tcPr>
          <w:p w14:paraId="0F5DB068" w14:textId="69559D5A" w:rsidR="00D25B4F" w:rsidRPr="009F2717" w:rsidRDefault="00D25B4F" w:rsidP="009F2717">
            <w:pPr>
              <w:pStyle w:val="Tablecontents"/>
              <w:jc w:val="right"/>
              <w:rPr>
                <w:highlight w:val="yellow"/>
              </w:rPr>
            </w:pPr>
            <w:r>
              <w:rPr>
                <w:rFonts w:ascii="Calibri" w:hAnsi="Calibri"/>
              </w:rPr>
              <w:t>7</w:t>
            </w:r>
          </w:p>
        </w:tc>
        <w:tc>
          <w:tcPr>
            <w:tcW w:w="850" w:type="dxa"/>
            <w:tcBorders>
              <w:top w:val="nil"/>
              <w:right w:val="single" w:sz="4" w:space="0" w:color="auto"/>
            </w:tcBorders>
            <w:vAlign w:val="center"/>
          </w:tcPr>
          <w:p w14:paraId="18453344" w14:textId="14827245" w:rsidR="00D25B4F" w:rsidRPr="009F2717" w:rsidRDefault="00D25B4F" w:rsidP="009F2717">
            <w:pPr>
              <w:pStyle w:val="Tablecontents"/>
              <w:jc w:val="right"/>
              <w:rPr>
                <w:highlight w:val="yellow"/>
              </w:rPr>
            </w:pPr>
            <w:r>
              <w:rPr>
                <w:rFonts w:ascii="Calibri" w:hAnsi="Calibri"/>
              </w:rPr>
              <w:t>15</w:t>
            </w:r>
          </w:p>
        </w:tc>
        <w:tc>
          <w:tcPr>
            <w:tcW w:w="886" w:type="dxa"/>
            <w:tcBorders>
              <w:top w:val="nil"/>
              <w:left w:val="single" w:sz="4" w:space="0" w:color="auto"/>
            </w:tcBorders>
            <w:shd w:val="clear" w:color="auto" w:fill="auto"/>
            <w:vAlign w:val="center"/>
            <w:hideMark/>
          </w:tcPr>
          <w:p w14:paraId="31CC74FF" w14:textId="6B667C1C" w:rsidR="00D25B4F" w:rsidRPr="009F2717" w:rsidRDefault="00D25B4F" w:rsidP="009F2717">
            <w:pPr>
              <w:pStyle w:val="Tablecontents"/>
              <w:jc w:val="right"/>
              <w:rPr>
                <w:highlight w:val="yellow"/>
              </w:rPr>
            </w:pPr>
            <w:r>
              <w:rPr>
                <w:rFonts w:ascii="Calibri" w:hAnsi="Calibri"/>
              </w:rPr>
              <w:t>62</w:t>
            </w:r>
          </w:p>
        </w:tc>
        <w:tc>
          <w:tcPr>
            <w:tcW w:w="1524" w:type="dxa"/>
            <w:tcBorders>
              <w:top w:val="nil"/>
              <w:left w:val="nil"/>
              <w:bottom w:val="nil"/>
            </w:tcBorders>
            <w:shd w:val="clear" w:color="auto" w:fill="auto"/>
            <w:vAlign w:val="center"/>
            <w:hideMark/>
          </w:tcPr>
          <w:p w14:paraId="0BB12472" w14:textId="55B41D1B" w:rsidR="00D25B4F" w:rsidRPr="009F2717" w:rsidRDefault="00D25B4F" w:rsidP="009F2717">
            <w:pPr>
              <w:pStyle w:val="Tablecontents"/>
              <w:jc w:val="right"/>
              <w:rPr>
                <w:highlight w:val="yellow"/>
              </w:rPr>
            </w:pPr>
            <w:r>
              <w:rPr>
                <w:rFonts w:ascii="Calibri" w:hAnsi="Calibri"/>
              </w:rPr>
              <w:t>11</w:t>
            </w:r>
          </w:p>
        </w:tc>
        <w:tc>
          <w:tcPr>
            <w:tcW w:w="974" w:type="dxa"/>
            <w:tcBorders>
              <w:top w:val="nil"/>
              <w:bottom w:val="nil"/>
              <w:right w:val="single" w:sz="4" w:space="0" w:color="auto"/>
            </w:tcBorders>
            <w:vAlign w:val="center"/>
          </w:tcPr>
          <w:p w14:paraId="25CFD9AB" w14:textId="79CD740A" w:rsidR="00D25B4F" w:rsidRPr="009F2717" w:rsidRDefault="00D25B4F" w:rsidP="009F2717">
            <w:pPr>
              <w:pStyle w:val="Tablecontents"/>
              <w:jc w:val="right"/>
              <w:rPr>
                <w:highlight w:val="yellow"/>
              </w:rPr>
            </w:pPr>
            <w:r>
              <w:rPr>
                <w:rFonts w:ascii="Calibri" w:hAnsi="Calibri"/>
              </w:rPr>
              <w:t>85</w:t>
            </w:r>
          </w:p>
        </w:tc>
      </w:tr>
      <w:tr w:rsidR="00D25B4F" w:rsidRPr="0078325A" w14:paraId="41F51454" w14:textId="77777777" w:rsidTr="002A5C89">
        <w:trPr>
          <w:trHeight w:val="300"/>
        </w:trPr>
        <w:tc>
          <w:tcPr>
            <w:tcW w:w="1300" w:type="dxa"/>
            <w:tcBorders>
              <w:top w:val="nil"/>
              <w:left w:val="single" w:sz="4" w:space="0" w:color="auto"/>
              <w:bottom w:val="nil"/>
            </w:tcBorders>
            <w:shd w:val="clear" w:color="auto" w:fill="auto"/>
            <w:noWrap/>
            <w:vAlign w:val="bottom"/>
            <w:hideMark/>
          </w:tcPr>
          <w:p w14:paraId="38658697" w14:textId="77777777" w:rsidR="00D25B4F" w:rsidRPr="00286F2F" w:rsidRDefault="00D25B4F" w:rsidP="009F2717">
            <w:pPr>
              <w:pStyle w:val="Tablecontents"/>
            </w:pPr>
          </w:p>
        </w:tc>
        <w:tc>
          <w:tcPr>
            <w:tcW w:w="963" w:type="dxa"/>
            <w:tcBorders>
              <w:top w:val="nil"/>
              <w:right w:val="single" w:sz="4" w:space="0" w:color="auto"/>
            </w:tcBorders>
            <w:shd w:val="clear" w:color="auto" w:fill="auto"/>
            <w:vAlign w:val="center"/>
            <w:hideMark/>
          </w:tcPr>
          <w:p w14:paraId="29E93356" w14:textId="181D230E" w:rsidR="00D25B4F" w:rsidRPr="00996D8F" w:rsidRDefault="00D25B4F" w:rsidP="009F2717">
            <w:pPr>
              <w:pStyle w:val="Tablecontents"/>
            </w:pPr>
            <w:r w:rsidRPr="00996D8F">
              <w:rPr>
                <w:rStyle w:val="Emphasis"/>
                <w:i w:val="0"/>
              </w:rPr>
              <w:t>7</w:t>
            </w:r>
          </w:p>
        </w:tc>
        <w:tc>
          <w:tcPr>
            <w:tcW w:w="886" w:type="dxa"/>
            <w:tcBorders>
              <w:top w:val="nil"/>
              <w:left w:val="single" w:sz="4" w:space="0" w:color="auto"/>
            </w:tcBorders>
            <w:shd w:val="clear" w:color="auto" w:fill="auto"/>
            <w:vAlign w:val="center"/>
            <w:hideMark/>
          </w:tcPr>
          <w:p w14:paraId="726333F8" w14:textId="59E99EAA" w:rsidR="00D25B4F" w:rsidRPr="009F2717" w:rsidRDefault="00D25B4F" w:rsidP="009F2717">
            <w:pPr>
              <w:pStyle w:val="Tablecontents"/>
              <w:jc w:val="right"/>
              <w:rPr>
                <w:highlight w:val="yellow"/>
              </w:rPr>
            </w:pPr>
            <w:r>
              <w:rPr>
                <w:rFonts w:ascii="Calibri" w:hAnsi="Calibri"/>
              </w:rPr>
              <w:t>18</w:t>
            </w:r>
          </w:p>
        </w:tc>
        <w:tc>
          <w:tcPr>
            <w:tcW w:w="1099" w:type="dxa"/>
            <w:tcBorders>
              <w:top w:val="nil"/>
            </w:tcBorders>
            <w:shd w:val="clear" w:color="auto" w:fill="auto"/>
            <w:vAlign w:val="center"/>
            <w:hideMark/>
          </w:tcPr>
          <w:p w14:paraId="62CDA71B" w14:textId="7278C37C" w:rsidR="00D25B4F" w:rsidRPr="009F2717" w:rsidRDefault="00D25B4F" w:rsidP="009F2717">
            <w:pPr>
              <w:pStyle w:val="Tablecontents"/>
              <w:jc w:val="right"/>
              <w:rPr>
                <w:highlight w:val="yellow"/>
              </w:rPr>
            </w:pPr>
            <w:r>
              <w:rPr>
                <w:rFonts w:ascii="Calibri" w:hAnsi="Calibri"/>
              </w:rPr>
              <w:t>11</w:t>
            </w:r>
          </w:p>
        </w:tc>
        <w:tc>
          <w:tcPr>
            <w:tcW w:w="850" w:type="dxa"/>
            <w:tcBorders>
              <w:top w:val="nil"/>
              <w:right w:val="single" w:sz="4" w:space="0" w:color="auto"/>
            </w:tcBorders>
            <w:vAlign w:val="center"/>
          </w:tcPr>
          <w:p w14:paraId="069093F3" w14:textId="1DF0632F" w:rsidR="00D25B4F" w:rsidRPr="009F2717" w:rsidRDefault="00D25B4F" w:rsidP="009F2717">
            <w:pPr>
              <w:pStyle w:val="Tablecontents"/>
              <w:jc w:val="right"/>
              <w:rPr>
                <w:highlight w:val="yellow"/>
              </w:rPr>
            </w:pPr>
            <w:r>
              <w:rPr>
                <w:rFonts w:ascii="Calibri" w:hAnsi="Calibri"/>
              </w:rPr>
              <w:t>20</w:t>
            </w:r>
          </w:p>
        </w:tc>
        <w:tc>
          <w:tcPr>
            <w:tcW w:w="886" w:type="dxa"/>
            <w:tcBorders>
              <w:top w:val="nil"/>
              <w:left w:val="single" w:sz="4" w:space="0" w:color="auto"/>
            </w:tcBorders>
            <w:shd w:val="clear" w:color="auto" w:fill="auto"/>
            <w:vAlign w:val="center"/>
            <w:hideMark/>
          </w:tcPr>
          <w:p w14:paraId="73887C49" w14:textId="2A19D4B9" w:rsidR="00D25B4F" w:rsidRPr="009F2717" w:rsidRDefault="00D25B4F" w:rsidP="009F2717">
            <w:pPr>
              <w:pStyle w:val="Tablecontents"/>
              <w:jc w:val="right"/>
              <w:rPr>
                <w:highlight w:val="yellow"/>
              </w:rPr>
            </w:pPr>
            <w:r>
              <w:rPr>
                <w:rFonts w:ascii="Calibri" w:hAnsi="Calibri"/>
              </w:rPr>
              <w:t>70</w:t>
            </w:r>
          </w:p>
        </w:tc>
        <w:tc>
          <w:tcPr>
            <w:tcW w:w="1524" w:type="dxa"/>
            <w:tcBorders>
              <w:top w:val="nil"/>
              <w:left w:val="nil"/>
              <w:bottom w:val="nil"/>
            </w:tcBorders>
            <w:shd w:val="clear" w:color="auto" w:fill="auto"/>
            <w:vAlign w:val="center"/>
            <w:hideMark/>
          </w:tcPr>
          <w:p w14:paraId="5614E066" w14:textId="3C027E18" w:rsidR="00D25B4F" w:rsidRPr="009F2717" w:rsidRDefault="00D25B4F" w:rsidP="009F2717">
            <w:pPr>
              <w:pStyle w:val="Tablecontents"/>
              <w:jc w:val="right"/>
              <w:rPr>
                <w:highlight w:val="yellow"/>
              </w:rPr>
            </w:pPr>
            <w:r>
              <w:rPr>
                <w:rFonts w:ascii="Calibri" w:hAnsi="Calibri"/>
              </w:rPr>
              <w:t>12</w:t>
            </w:r>
          </w:p>
        </w:tc>
        <w:tc>
          <w:tcPr>
            <w:tcW w:w="974" w:type="dxa"/>
            <w:tcBorders>
              <w:top w:val="nil"/>
              <w:bottom w:val="nil"/>
              <w:right w:val="single" w:sz="4" w:space="0" w:color="auto"/>
            </w:tcBorders>
            <w:vAlign w:val="center"/>
          </w:tcPr>
          <w:p w14:paraId="79F187D6" w14:textId="46AC4419" w:rsidR="00D25B4F" w:rsidRPr="009F2717" w:rsidRDefault="00D25B4F" w:rsidP="009F2717">
            <w:pPr>
              <w:pStyle w:val="Tablecontents"/>
              <w:jc w:val="right"/>
              <w:rPr>
                <w:highlight w:val="yellow"/>
              </w:rPr>
            </w:pPr>
            <w:r>
              <w:rPr>
                <w:rFonts w:ascii="Calibri" w:hAnsi="Calibri"/>
              </w:rPr>
              <w:t>80</w:t>
            </w:r>
          </w:p>
        </w:tc>
      </w:tr>
      <w:tr w:rsidR="00D25B4F" w:rsidRPr="0078325A" w14:paraId="1C4FCCA1" w14:textId="77777777" w:rsidTr="002A5C89">
        <w:trPr>
          <w:trHeight w:val="300"/>
        </w:trPr>
        <w:tc>
          <w:tcPr>
            <w:tcW w:w="1300" w:type="dxa"/>
            <w:tcBorders>
              <w:top w:val="nil"/>
              <w:left w:val="single" w:sz="4" w:space="0" w:color="auto"/>
              <w:bottom w:val="nil"/>
            </w:tcBorders>
            <w:shd w:val="clear" w:color="auto" w:fill="auto"/>
            <w:noWrap/>
            <w:vAlign w:val="bottom"/>
            <w:hideMark/>
          </w:tcPr>
          <w:p w14:paraId="7219B075" w14:textId="77777777" w:rsidR="00D25B4F" w:rsidRPr="00286F2F" w:rsidRDefault="00D25B4F" w:rsidP="009F2717">
            <w:pPr>
              <w:pStyle w:val="Tablecontents"/>
            </w:pPr>
          </w:p>
        </w:tc>
        <w:tc>
          <w:tcPr>
            <w:tcW w:w="963" w:type="dxa"/>
            <w:tcBorders>
              <w:top w:val="nil"/>
              <w:right w:val="single" w:sz="4" w:space="0" w:color="auto"/>
            </w:tcBorders>
            <w:shd w:val="clear" w:color="auto" w:fill="auto"/>
            <w:vAlign w:val="center"/>
            <w:hideMark/>
          </w:tcPr>
          <w:p w14:paraId="5E935F74" w14:textId="22B98951" w:rsidR="00D25B4F" w:rsidRPr="00996D8F" w:rsidRDefault="00D25B4F" w:rsidP="009F2717">
            <w:pPr>
              <w:pStyle w:val="Tablecontents"/>
            </w:pPr>
            <w:r w:rsidRPr="00996D8F">
              <w:rPr>
                <w:rStyle w:val="Emphasis"/>
                <w:i w:val="0"/>
              </w:rPr>
              <w:t>8</w:t>
            </w:r>
          </w:p>
        </w:tc>
        <w:tc>
          <w:tcPr>
            <w:tcW w:w="886" w:type="dxa"/>
            <w:tcBorders>
              <w:top w:val="nil"/>
              <w:left w:val="single" w:sz="4" w:space="0" w:color="auto"/>
            </w:tcBorders>
            <w:shd w:val="clear" w:color="auto" w:fill="auto"/>
            <w:vAlign w:val="center"/>
            <w:hideMark/>
          </w:tcPr>
          <w:p w14:paraId="56C1D528" w14:textId="59BD43B4" w:rsidR="00D25B4F" w:rsidRPr="009F2717" w:rsidRDefault="00D25B4F" w:rsidP="009F2717">
            <w:pPr>
              <w:pStyle w:val="Tablecontents"/>
              <w:jc w:val="right"/>
              <w:rPr>
                <w:highlight w:val="yellow"/>
              </w:rPr>
            </w:pPr>
            <w:r>
              <w:rPr>
                <w:rFonts w:ascii="Calibri" w:hAnsi="Calibri"/>
              </w:rPr>
              <w:t>18</w:t>
            </w:r>
          </w:p>
        </w:tc>
        <w:tc>
          <w:tcPr>
            <w:tcW w:w="1099" w:type="dxa"/>
            <w:tcBorders>
              <w:top w:val="nil"/>
            </w:tcBorders>
            <w:shd w:val="clear" w:color="auto" w:fill="auto"/>
            <w:vAlign w:val="center"/>
            <w:hideMark/>
          </w:tcPr>
          <w:p w14:paraId="651B4E93" w14:textId="4CDB3B50" w:rsidR="00D25B4F" w:rsidRPr="009F2717" w:rsidRDefault="00D25B4F" w:rsidP="009F2717">
            <w:pPr>
              <w:pStyle w:val="Tablecontents"/>
              <w:jc w:val="right"/>
              <w:rPr>
                <w:highlight w:val="yellow"/>
              </w:rPr>
            </w:pPr>
            <w:r>
              <w:rPr>
                <w:rFonts w:ascii="Calibri" w:hAnsi="Calibri"/>
              </w:rPr>
              <w:t>11</w:t>
            </w:r>
          </w:p>
        </w:tc>
        <w:tc>
          <w:tcPr>
            <w:tcW w:w="850" w:type="dxa"/>
            <w:tcBorders>
              <w:top w:val="nil"/>
              <w:right w:val="single" w:sz="4" w:space="0" w:color="auto"/>
            </w:tcBorders>
            <w:vAlign w:val="center"/>
          </w:tcPr>
          <w:p w14:paraId="63A23E95" w14:textId="117F4D9F" w:rsidR="00D25B4F" w:rsidRPr="009F2717" w:rsidRDefault="00D25B4F" w:rsidP="009F2717">
            <w:pPr>
              <w:pStyle w:val="Tablecontents"/>
              <w:jc w:val="right"/>
              <w:rPr>
                <w:highlight w:val="yellow"/>
              </w:rPr>
            </w:pPr>
            <w:r>
              <w:rPr>
                <w:rFonts w:ascii="Calibri" w:hAnsi="Calibri"/>
              </w:rPr>
              <w:t>30</w:t>
            </w:r>
          </w:p>
        </w:tc>
        <w:tc>
          <w:tcPr>
            <w:tcW w:w="886" w:type="dxa"/>
            <w:tcBorders>
              <w:top w:val="nil"/>
              <w:left w:val="single" w:sz="4" w:space="0" w:color="auto"/>
            </w:tcBorders>
            <w:shd w:val="clear" w:color="auto" w:fill="auto"/>
            <w:vAlign w:val="center"/>
            <w:hideMark/>
          </w:tcPr>
          <w:p w14:paraId="6247CA85" w14:textId="5BD19345" w:rsidR="00D25B4F" w:rsidRPr="009F2717" w:rsidRDefault="00D25B4F" w:rsidP="009F2717">
            <w:pPr>
              <w:pStyle w:val="Tablecontents"/>
              <w:jc w:val="right"/>
              <w:rPr>
                <w:highlight w:val="yellow"/>
              </w:rPr>
            </w:pPr>
            <w:r>
              <w:rPr>
                <w:rFonts w:ascii="Calibri" w:hAnsi="Calibri"/>
              </w:rPr>
              <w:t>42</w:t>
            </w:r>
          </w:p>
        </w:tc>
        <w:tc>
          <w:tcPr>
            <w:tcW w:w="1524" w:type="dxa"/>
            <w:tcBorders>
              <w:top w:val="nil"/>
              <w:left w:val="nil"/>
              <w:bottom w:val="nil"/>
            </w:tcBorders>
            <w:shd w:val="clear" w:color="auto" w:fill="auto"/>
            <w:vAlign w:val="center"/>
            <w:hideMark/>
          </w:tcPr>
          <w:p w14:paraId="77313BD6" w14:textId="120B94FD" w:rsidR="00D25B4F" w:rsidRPr="009F2717" w:rsidRDefault="00D25B4F" w:rsidP="009F2717">
            <w:pPr>
              <w:pStyle w:val="Tablecontents"/>
              <w:jc w:val="right"/>
              <w:rPr>
                <w:highlight w:val="yellow"/>
              </w:rPr>
            </w:pPr>
            <w:r>
              <w:rPr>
                <w:rFonts w:ascii="Calibri" w:hAnsi="Calibri"/>
              </w:rPr>
              <w:t>7</w:t>
            </w:r>
          </w:p>
        </w:tc>
        <w:tc>
          <w:tcPr>
            <w:tcW w:w="974" w:type="dxa"/>
            <w:tcBorders>
              <w:top w:val="nil"/>
              <w:bottom w:val="nil"/>
              <w:right w:val="single" w:sz="4" w:space="0" w:color="auto"/>
            </w:tcBorders>
            <w:vAlign w:val="center"/>
          </w:tcPr>
          <w:p w14:paraId="36D173AF" w14:textId="615F55FF" w:rsidR="00D25B4F" w:rsidRPr="009F2717" w:rsidRDefault="00D25B4F" w:rsidP="009F2717">
            <w:pPr>
              <w:pStyle w:val="Tablecontents"/>
              <w:jc w:val="right"/>
              <w:rPr>
                <w:highlight w:val="yellow"/>
              </w:rPr>
            </w:pPr>
            <w:r>
              <w:rPr>
                <w:rFonts w:ascii="Calibri" w:hAnsi="Calibri"/>
              </w:rPr>
              <w:t>70</w:t>
            </w:r>
          </w:p>
        </w:tc>
      </w:tr>
      <w:tr w:rsidR="00D25B4F" w:rsidRPr="0078325A" w14:paraId="70DDF2F5" w14:textId="77777777" w:rsidTr="002A5C89">
        <w:trPr>
          <w:trHeight w:val="300"/>
        </w:trPr>
        <w:tc>
          <w:tcPr>
            <w:tcW w:w="1300" w:type="dxa"/>
            <w:tcBorders>
              <w:top w:val="nil"/>
              <w:left w:val="single" w:sz="4" w:space="0" w:color="auto"/>
            </w:tcBorders>
            <w:shd w:val="clear" w:color="auto" w:fill="auto"/>
            <w:noWrap/>
            <w:vAlign w:val="bottom"/>
            <w:hideMark/>
          </w:tcPr>
          <w:p w14:paraId="3C69FDFA" w14:textId="77777777" w:rsidR="00D25B4F" w:rsidRPr="00286F2F" w:rsidRDefault="00D25B4F" w:rsidP="009F2717">
            <w:pPr>
              <w:pStyle w:val="Tablecontents"/>
            </w:pPr>
          </w:p>
        </w:tc>
        <w:tc>
          <w:tcPr>
            <w:tcW w:w="963" w:type="dxa"/>
            <w:tcBorders>
              <w:top w:val="nil"/>
              <w:right w:val="single" w:sz="4" w:space="0" w:color="auto"/>
            </w:tcBorders>
            <w:shd w:val="clear" w:color="auto" w:fill="auto"/>
            <w:vAlign w:val="center"/>
            <w:hideMark/>
          </w:tcPr>
          <w:p w14:paraId="49413038" w14:textId="67AE7344" w:rsidR="00D25B4F" w:rsidRPr="00996D8F" w:rsidRDefault="00D25B4F" w:rsidP="009F2717">
            <w:pPr>
              <w:pStyle w:val="Tablecontents"/>
            </w:pPr>
            <w:r w:rsidRPr="00996D8F">
              <w:rPr>
                <w:rStyle w:val="Emphasis"/>
                <w:i w:val="0"/>
              </w:rPr>
              <w:t>9</w:t>
            </w:r>
          </w:p>
        </w:tc>
        <w:tc>
          <w:tcPr>
            <w:tcW w:w="886" w:type="dxa"/>
            <w:tcBorders>
              <w:top w:val="nil"/>
              <w:left w:val="single" w:sz="4" w:space="0" w:color="auto"/>
            </w:tcBorders>
            <w:shd w:val="clear" w:color="auto" w:fill="auto"/>
            <w:vAlign w:val="center"/>
            <w:hideMark/>
          </w:tcPr>
          <w:p w14:paraId="64E3AA5C" w14:textId="2172F84C" w:rsidR="00D25B4F" w:rsidRPr="009F2717" w:rsidRDefault="00D25B4F" w:rsidP="009F2717">
            <w:pPr>
              <w:pStyle w:val="Tablecontents"/>
              <w:jc w:val="right"/>
              <w:rPr>
                <w:highlight w:val="yellow"/>
              </w:rPr>
            </w:pPr>
            <w:r>
              <w:rPr>
                <w:rFonts w:ascii="Calibri" w:hAnsi="Calibri"/>
              </w:rPr>
              <w:t>26</w:t>
            </w:r>
          </w:p>
        </w:tc>
        <w:tc>
          <w:tcPr>
            <w:tcW w:w="1099" w:type="dxa"/>
            <w:tcBorders>
              <w:top w:val="nil"/>
            </w:tcBorders>
            <w:shd w:val="clear" w:color="auto" w:fill="auto"/>
            <w:vAlign w:val="center"/>
            <w:hideMark/>
          </w:tcPr>
          <w:p w14:paraId="0D0B7958" w14:textId="52AC3B39" w:rsidR="00D25B4F" w:rsidRPr="009F2717" w:rsidRDefault="00D25B4F" w:rsidP="009F2717">
            <w:pPr>
              <w:pStyle w:val="Tablecontents"/>
              <w:jc w:val="right"/>
              <w:rPr>
                <w:highlight w:val="yellow"/>
              </w:rPr>
            </w:pPr>
            <w:r>
              <w:rPr>
                <w:rFonts w:ascii="Calibri" w:hAnsi="Calibri"/>
              </w:rPr>
              <w:t>16</w:t>
            </w:r>
          </w:p>
        </w:tc>
        <w:tc>
          <w:tcPr>
            <w:tcW w:w="850" w:type="dxa"/>
            <w:tcBorders>
              <w:top w:val="nil"/>
              <w:right w:val="single" w:sz="4" w:space="0" w:color="auto"/>
            </w:tcBorders>
            <w:vAlign w:val="center"/>
          </w:tcPr>
          <w:p w14:paraId="0C3AEA5B" w14:textId="3468DBB7" w:rsidR="00D25B4F" w:rsidRPr="009F2717" w:rsidRDefault="00D25B4F" w:rsidP="009F2717">
            <w:pPr>
              <w:pStyle w:val="Tablecontents"/>
              <w:jc w:val="right"/>
              <w:rPr>
                <w:highlight w:val="yellow"/>
              </w:rPr>
            </w:pPr>
            <w:r>
              <w:rPr>
                <w:rFonts w:ascii="Calibri" w:hAnsi="Calibri"/>
              </w:rPr>
              <w:t>36</w:t>
            </w:r>
          </w:p>
        </w:tc>
        <w:tc>
          <w:tcPr>
            <w:tcW w:w="886" w:type="dxa"/>
            <w:tcBorders>
              <w:top w:val="nil"/>
              <w:left w:val="single" w:sz="4" w:space="0" w:color="auto"/>
            </w:tcBorders>
            <w:shd w:val="clear" w:color="auto" w:fill="auto"/>
            <w:vAlign w:val="center"/>
            <w:hideMark/>
          </w:tcPr>
          <w:p w14:paraId="4B3D602D" w14:textId="35C1C570" w:rsidR="00D25B4F" w:rsidRPr="009F2717" w:rsidRDefault="00D25B4F" w:rsidP="009F2717">
            <w:pPr>
              <w:pStyle w:val="Tablecontents"/>
              <w:jc w:val="right"/>
              <w:rPr>
                <w:highlight w:val="yellow"/>
              </w:rPr>
            </w:pPr>
            <w:r>
              <w:rPr>
                <w:rFonts w:ascii="Calibri" w:hAnsi="Calibri"/>
              </w:rPr>
              <w:t>46</w:t>
            </w:r>
          </w:p>
        </w:tc>
        <w:tc>
          <w:tcPr>
            <w:tcW w:w="1524" w:type="dxa"/>
            <w:tcBorders>
              <w:top w:val="nil"/>
              <w:left w:val="nil"/>
            </w:tcBorders>
            <w:shd w:val="clear" w:color="auto" w:fill="auto"/>
            <w:vAlign w:val="center"/>
            <w:hideMark/>
          </w:tcPr>
          <w:p w14:paraId="0C9F8441" w14:textId="65C017E0" w:rsidR="00D25B4F" w:rsidRPr="009F2717" w:rsidRDefault="00D25B4F" w:rsidP="009F2717">
            <w:pPr>
              <w:pStyle w:val="Tablecontents"/>
              <w:jc w:val="right"/>
              <w:rPr>
                <w:highlight w:val="yellow"/>
              </w:rPr>
            </w:pPr>
            <w:r>
              <w:rPr>
                <w:rFonts w:ascii="Calibri" w:hAnsi="Calibri"/>
              </w:rPr>
              <w:t>8</w:t>
            </w:r>
          </w:p>
        </w:tc>
        <w:tc>
          <w:tcPr>
            <w:tcW w:w="974" w:type="dxa"/>
            <w:tcBorders>
              <w:top w:val="nil"/>
              <w:right w:val="single" w:sz="4" w:space="0" w:color="auto"/>
            </w:tcBorders>
            <w:vAlign w:val="center"/>
          </w:tcPr>
          <w:p w14:paraId="5EA16649" w14:textId="1560E370" w:rsidR="00D25B4F" w:rsidRPr="009F2717" w:rsidRDefault="00D25B4F" w:rsidP="009F2717">
            <w:pPr>
              <w:pStyle w:val="Tablecontents"/>
              <w:jc w:val="right"/>
              <w:rPr>
                <w:highlight w:val="yellow"/>
              </w:rPr>
            </w:pPr>
            <w:r>
              <w:rPr>
                <w:rFonts w:ascii="Calibri" w:hAnsi="Calibri"/>
              </w:rPr>
              <w:t>64</w:t>
            </w:r>
          </w:p>
        </w:tc>
      </w:tr>
      <w:tr w:rsidR="00D25B4F" w:rsidRPr="0078325A" w14:paraId="2DF65BCC" w14:textId="77777777" w:rsidTr="002A5C89">
        <w:trPr>
          <w:trHeight w:val="300"/>
        </w:trPr>
        <w:tc>
          <w:tcPr>
            <w:tcW w:w="1300" w:type="dxa"/>
            <w:tcBorders>
              <w:top w:val="nil"/>
              <w:left w:val="single" w:sz="4" w:space="0" w:color="auto"/>
            </w:tcBorders>
            <w:shd w:val="clear" w:color="auto" w:fill="auto"/>
            <w:noWrap/>
            <w:vAlign w:val="bottom"/>
            <w:hideMark/>
          </w:tcPr>
          <w:p w14:paraId="0DBE8530" w14:textId="77777777" w:rsidR="00D25B4F" w:rsidRPr="00286F2F" w:rsidRDefault="00D25B4F" w:rsidP="009F2717">
            <w:pPr>
              <w:pStyle w:val="Tablecontents"/>
            </w:pPr>
          </w:p>
        </w:tc>
        <w:tc>
          <w:tcPr>
            <w:tcW w:w="963" w:type="dxa"/>
            <w:tcBorders>
              <w:top w:val="nil"/>
              <w:right w:val="single" w:sz="4" w:space="0" w:color="auto"/>
            </w:tcBorders>
            <w:shd w:val="clear" w:color="auto" w:fill="auto"/>
            <w:vAlign w:val="center"/>
            <w:hideMark/>
          </w:tcPr>
          <w:p w14:paraId="6108305E" w14:textId="4F0A9D41" w:rsidR="00D25B4F" w:rsidRPr="00996D8F" w:rsidRDefault="00D25B4F" w:rsidP="009F2717">
            <w:pPr>
              <w:pStyle w:val="Tablecontents"/>
            </w:pPr>
            <w:r w:rsidRPr="00996D8F">
              <w:rPr>
                <w:rStyle w:val="Emphasis"/>
                <w:i w:val="0"/>
              </w:rPr>
              <w:t>10</w:t>
            </w:r>
          </w:p>
        </w:tc>
        <w:tc>
          <w:tcPr>
            <w:tcW w:w="886" w:type="dxa"/>
            <w:tcBorders>
              <w:top w:val="nil"/>
              <w:left w:val="single" w:sz="4" w:space="0" w:color="auto"/>
            </w:tcBorders>
            <w:shd w:val="clear" w:color="auto" w:fill="auto"/>
            <w:vAlign w:val="center"/>
            <w:hideMark/>
          </w:tcPr>
          <w:p w14:paraId="12346D41" w14:textId="41020B37" w:rsidR="00D25B4F" w:rsidRPr="009F2717" w:rsidRDefault="00D25B4F" w:rsidP="009F2717">
            <w:pPr>
              <w:pStyle w:val="Tablecontents"/>
              <w:jc w:val="right"/>
              <w:rPr>
                <w:highlight w:val="yellow"/>
              </w:rPr>
            </w:pPr>
            <w:r>
              <w:rPr>
                <w:rFonts w:ascii="Calibri" w:hAnsi="Calibri"/>
              </w:rPr>
              <w:t>55</w:t>
            </w:r>
          </w:p>
        </w:tc>
        <w:tc>
          <w:tcPr>
            <w:tcW w:w="1099" w:type="dxa"/>
            <w:tcBorders>
              <w:top w:val="nil"/>
            </w:tcBorders>
            <w:shd w:val="clear" w:color="auto" w:fill="auto"/>
            <w:vAlign w:val="center"/>
            <w:hideMark/>
          </w:tcPr>
          <w:p w14:paraId="005007B2" w14:textId="06751A6B" w:rsidR="00D25B4F" w:rsidRPr="009F2717" w:rsidRDefault="00D25B4F" w:rsidP="009F2717">
            <w:pPr>
              <w:pStyle w:val="Tablecontents"/>
              <w:jc w:val="right"/>
              <w:rPr>
                <w:highlight w:val="yellow"/>
              </w:rPr>
            </w:pPr>
            <w:r>
              <w:rPr>
                <w:rFonts w:ascii="Calibri" w:hAnsi="Calibri"/>
              </w:rPr>
              <w:t>34</w:t>
            </w:r>
          </w:p>
        </w:tc>
        <w:tc>
          <w:tcPr>
            <w:tcW w:w="850" w:type="dxa"/>
            <w:tcBorders>
              <w:top w:val="nil"/>
              <w:right w:val="single" w:sz="4" w:space="0" w:color="auto"/>
            </w:tcBorders>
            <w:vAlign w:val="center"/>
          </w:tcPr>
          <w:p w14:paraId="1943EA2B" w14:textId="558341C1" w:rsidR="00D25B4F" w:rsidRPr="009F2717" w:rsidRDefault="00D25B4F" w:rsidP="009F2717">
            <w:pPr>
              <w:pStyle w:val="Tablecontents"/>
              <w:jc w:val="right"/>
              <w:rPr>
                <w:highlight w:val="yellow"/>
              </w:rPr>
            </w:pPr>
            <w:r>
              <w:rPr>
                <w:rFonts w:ascii="Calibri" w:hAnsi="Calibri"/>
              </w:rPr>
              <w:t>51</w:t>
            </w:r>
          </w:p>
        </w:tc>
        <w:tc>
          <w:tcPr>
            <w:tcW w:w="886" w:type="dxa"/>
            <w:tcBorders>
              <w:top w:val="nil"/>
              <w:left w:val="single" w:sz="4" w:space="0" w:color="auto"/>
            </w:tcBorders>
            <w:shd w:val="clear" w:color="auto" w:fill="auto"/>
            <w:vAlign w:val="center"/>
            <w:hideMark/>
          </w:tcPr>
          <w:p w14:paraId="5D7B376E" w14:textId="277E5C83" w:rsidR="00D25B4F" w:rsidRPr="009F2717" w:rsidRDefault="00D25B4F" w:rsidP="009F2717">
            <w:pPr>
              <w:pStyle w:val="Tablecontents"/>
              <w:jc w:val="right"/>
              <w:rPr>
                <w:highlight w:val="yellow"/>
              </w:rPr>
            </w:pPr>
            <w:r>
              <w:rPr>
                <w:rFonts w:ascii="Calibri" w:hAnsi="Calibri"/>
              </w:rPr>
              <w:t>52</w:t>
            </w:r>
          </w:p>
        </w:tc>
        <w:tc>
          <w:tcPr>
            <w:tcW w:w="1524" w:type="dxa"/>
            <w:tcBorders>
              <w:top w:val="nil"/>
              <w:left w:val="nil"/>
            </w:tcBorders>
            <w:shd w:val="clear" w:color="auto" w:fill="auto"/>
            <w:vAlign w:val="center"/>
            <w:hideMark/>
          </w:tcPr>
          <w:p w14:paraId="5B0A6DED" w14:textId="35AFC76F" w:rsidR="00D25B4F" w:rsidRPr="009F2717" w:rsidRDefault="00D25B4F" w:rsidP="009F2717">
            <w:pPr>
              <w:pStyle w:val="Tablecontents"/>
              <w:jc w:val="right"/>
              <w:rPr>
                <w:highlight w:val="yellow"/>
              </w:rPr>
            </w:pPr>
            <w:r>
              <w:rPr>
                <w:rFonts w:ascii="Calibri" w:hAnsi="Calibri"/>
              </w:rPr>
              <w:t>9</w:t>
            </w:r>
          </w:p>
        </w:tc>
        <w:tc>
          <w:tcPr>
            <w:tcW w:w="974" w:type="dxa"/>
            <w:tcBorders>
              <w:top w:val="nil"/>
              <w:right w:val="single" w:sz="4" w:space="0" w:color="auto"/>
            </w:tcBorders>
            <w:vAlign w:val="center"/>
          </w:tcPr>
          <w:p w14:paraId="3A280FE3" w14:textId="3382CFDB" w:rsidR="00D25B4F" w:rsidRPr="009F2717" w:rsidRDefault="00D25B4F" w:rsidP="009F2717">
            <w:pPr>
              <w:pStyle w:val="Tablecontents"/>
              <w:jc w:val="right"/>
              <w:rPr>
                <w:highlight w:val="yellow"/>
              </w:rPr>
            </w:pPr>
            <w:r>
              <w:rPr>
                <w:rFonts w:ascii="Calibri" w:hAnsi="Calibri"/>
              </w:rPr>
              <w:t>49</w:t>
            </w:r>
          </w:p>
        </w:tc>
      </w:tr>
      <w:tr w:rsidR="00D25B4F" w:rsidRPr="0078325A" w14:paraId="48EEC457" w14:textId="77777777" w:rsidTr="002A5C89">
        <w:trPr>
          <w:trHeight w:val="300"/>
        </w:trPr>
        <w:tc>
          <w:tcPr>
            <w:tcW w:w="1300" w:type="dxa"/>
            <w:tcBorders>
              <w:top w:val="single" w:sz="4" w:space="0" w:color="auto"/>
              <w:left w:val="single" w:sz="4" w:space="0" w:color="auto"/>
              <w:bottom w:val="single" w:sz="4" w:space="0" w:color="auto"/>
              <w:right w:val="nil"/>
            </w:tcBorders>
            <w:shd w:val="clear" w:color="auto" w:fill="auto"/>
            <w:noWrap/>
            <w:vAlign w:val="bottom"/>
            <w:hideMark/>
          </w:tcPr>
          <w:p w14:paraId="6106F2D4" w14:textId="46D400F6" w:rsidR="00D25B4F" w:rsidRPr="00EC5A30" w:rsidRDefault="00D25B4F" w:rsidP="009F2717">
            <w:pPr>
              <w:pStyle w:val="Tablecontents"/>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629E8C86" w14:textId="77777777" w:rsidR="00D25B4F" w:rsidRPr="009F2717" w:rsidRDefault="00D25B4F" w:rsidP="009F2717">
            <w:pPr>
              <w:pStyle w:val="StyleTablecontentsBold"/>
            </w:pPr>
            <w:r w:rsidRPr="009F2717">
              <w:t>Total</w:t>
            </w:r>
          </w:p>
        </w:tc>
        <w:tc>
          <w:tcPr>
            <w:tcW w:w="886" w:type="dxa"/>
            <w:tcBorders>
              <w:top w:val="single" w:sz="4" w:space="0" w:color="auto"/>
              <w:left w:val="single" w:sz="4" w:space="0" w:color="auto"/>
              <w:bottom w:val="single" w:sz="4" w:space="0" w:color="auto"/>
              <w:right w:val="nil"/>
            </w:tcBorders>
            <w:shd w:val="clear" w:color="auto" w:fill="auto"/>
            <w:vAlign w:val="center"/>
            <w:hideMark/>
          </w:tcPr>
          <w:p w14:paraId="7781E4E4" w14:textId="5B8C2100" w:rsidR="00D25B4F" w:rsidRPr="009F2717" w:rsidRDefault="006B55BA" w:rsidP="00996D8F">
            <w:pPr>
              <w:pStyle w:val="Tablecontents"/>
              <w:jc w:val="right"/>
              <w:rPr>
                <w:b/>
                <w:bCs/>
                <w:highlight w:val="yellow"/>
              </w:rPr>
            </w:pPr>
            <w:r w:rsidRPr="009F2717">
              <w:rPr>
                <w:rFonts w:ascii="Calibri" w:hAnsi="Calibri"/>
                <w:b/>
              </w:rPr>
              <w:t>16</w:t>
            </w:r>
            <w:r>
              <w:rPr>
                <w:rFonts w:ascii="Calibri" w:hAnsi="Calibri"/>
                <w:b/>
              </w:rPr>
              <w:t>1</w:t>
            </w:r>
          </w:p>
        </w:tc>
        <w:tc>
          <w:tcPr>
            <w:tcW w:w="1099" w:type="dxa"/>
            <w:tcBorders>
              <w:top w:val="single" w:sz="4" w:space="0" w:color="auto"/>
              <w:left w:val="nil"/>
              <w:bottom w:val="single" w:sz="4" w:space="0" w:color="auto"/>
            </w:tcBorders>
            <w:shd w:val="clear" w:color="auto" w:fill="auto"/>
            <w:vAlign w:val="center"/>
            <w:hideMark/>
          </w:tcPr>
          <w:p w14:paraId="4D36F477" w14:textId="29DAE214" w:rsidR="00D25B4F" w:rsidRPr="009F2717" w:rsidRDefault="00D25B4F" w:rsidP="009F2717">
            <w:pPr>
              <w:pStyle w:val="Tablecontents"/>
              <w:jc w:val="right"/>
              <w:rPr>
                <w:b/>
                <w:bCs/>
                <w:highlight w:val="yellow"/>
              </w:rPr>
            </w:pPr>
          </w:p>
        </w:tc>
        <w:tc>
          <w:tcPr>
            <w:tcW w:w="850" w:type="dxa"/>
            <w:tcBorders>
              <w:top w:val="single" w:sz="4" w:space="0" w:color="auto"/>
              <w:bottom w:val="single" w:sz="4" w:space="0" w:color="auto"/>
              <w:right w:val="single" w:sz="4" w:space="0" w:color="auto"/>
            </w:tcBorders>
            <w:vAlign w:val="center"/>
          </w:tcPr>
          <w:p w14:paraId="504D59F6" w14:textId="4D1FF461" w:rsidR="00D25B4F" w:rsidRPr="009F2717" w:rsidRDefault="00D25B4F" w:rsidP="009F2717">
            <w:pPr>
              <w:pStyle w:val="Tablecontents"/>
              <w:jc w:val="right"/>
              <w:rPr>
                <w:b/>
                <w:bCs/>
                <w:highlight w:val="yellow"/>
              </w:rPr>
            </w:pPr>
          </w:p>
        </w:tc>
        <w:tc>
          <w:tcPr>
            <w:tcW w:w="886" w:type="dxa"/>
            <w:tcBorders>
              <w:top w:val="single" w:sz="4" w:space="0" w:color="auto"/>
              <w:left w:val="single" w:sz="4" w:space="0" w:color="auto"/>
              <w:bottom w:val="single" w:sz="4" w:space="0" w:color="auto"/>
              <w:right w:val="nil"/>
            </w:tcBorders>
            <w:shd w:val="clear" w:color="auto" w:fill="auto"/>
            <w:vAlign w:val="center"/>
            <w:hideMark/>
          </w:tcPr>
          <w:p w14:paraId="42811F50" w14:textId="35376437" w:rsidR="00D25B4F" w:rsidRPr="009F2717" w:rsidRDefault="006B55BA" w:rsidP="009F2717">
            <w:pPr>
              <w:pStyle w:val="Tablecontents"/>
              <w:jc w:val="right"/>
              <w:rPr>
                <w:b/>
                <w:bCs/>
                <w:highlight w:val="yellow"/>
              </w:rPr>
            </w:pPr>
            <w:r>
              <w:rPr>
                <w:rFonts w:ascii="Calibri" w:hAnsi="Calibri"/>
                <w:b/>
              </w:rPr>
              <w:t>570</w:t>
            </w:r>
          </w:p>
        </w:tc>
        <w:tc>
          <w:tcPr>
            <w:tcW w:w="1524" w:type="dxa"/>
            <w:tcBorders>
              <w:top w:val="single" w:sz="4" w:space="0" w:color="auto"/>
              <w:left w:val="nil"/>
              <w:bottom w:val="single" w:sz="4" w:space="0" w:color="auto"/>
            </w:tcBorders>
            <w:shd w:val="clear" w:color="auto" w:fill="auto"/>
            <w:vAlign w:val="center"/>
            <w:hideMark/>
          </w:tcPr>
          <w:p w14:paraId="6E9B1DF2" w14:textId="290C6694" w:rsidR="00D25B4F" w:rsidRPr="009F2717" w:rsidRDefault="00D25B4F" w:rsidP="009F2717">
            <w:pPr>
              <w:pStyle w:val="Tablecontents"/>
              <w:jc w:val="right"/>
              <w:rPr>
                <w:b/>
                <w:bCs/>
                <w:highlight w:val="yellow"/>
              </w:rPr>
            </w:pPr>
          </w:p>
        </w:tc>
        <w:tc>
          <w:tcPr>
            <w:tcW w:w="974" w:type="dxa"/>
            <w:tcBorders>
              <w:top w:val="single" w:sz="4" w:space="0" w:color="auto"/>
              <w:bottom w:val="single" w:sz="4" w:space="0" w:color="auto"/>
              <w:right w:val="single" w:sz="4" w:space="0" w:color="auto"/>
            </w:tcBorders>
            <w:vAlign w:val="center"/>
          </w:tcPr>
          <w:p w14:paraId="4FD8BD9B" w14:textId="5BC7F203" w:rsidR="00D25B4F" w:rsidRPr="009F2717" w:rsidRDefault="00D25B4F" w:rsidP="009F2717">
            <w:pPr>
              <w:pStyle w:val="Tablecontents"/>
              <w:jc w:val="right"/>
              <w:rPr>
                <w:b/>
                <w:bCs/>
                <w:highlight w:val="yellow"/>
              </w:rPr>
            </w:pPr>
          </w:p>
        </w:tc>
      </w:tr>
    </w:tbl>
    <w:p w14:paraId="04B06153" w14:textId="25A4C70D" w:rsidR="00ED2A5C" w:rsidRPr="009F2717" w:rsidRDefault="00ED2A5C" w:rsidP="002A5C89">
      <w:pPr>
        <w:pStyle w:val="Subtitle"/>
        <w:rPr>
          <w:rFonts w:eastAsiaTheme="minorHAnsi"/>
          <w:sz w:val="22"/>
          <w:szCs w:val="22"/>
          <w:highlight w:val="yellow"/>
          <w:lang w:eastAsia="en-US"/>
        </w:rPr>
      </w:pPr>
      <w:r>
        <w:rPr>
          <w:rFonts w:eastAsiaTheme="minorHAnsi"/>
          <w:lang w:eastAsia="en-US"/>
        </w:rPr>
        <w:t>Women diagnosed with c</w:t>
      </w:r>
      <w:r w:rsidRPr="00DA6991">
        <w:rPr>
          <w:rFonts w:eastAsiaTheme="minorHAnsi"/>
          <w:lang w:eastAsia="en-US"/>
        </w:rPr>
        <w:t xml:space="preserve">ervical cancer within the </w:t>
      </w:r>
      <w:r w:rsidRPr="00FF2EC4">
        <w:rPr>
          <w:rFonts w:eastAsiaTheme="minorHAnsi"/>
          <w:lang w:eastAsia="en-US"/>
        </w:rPr>
        <w:t>review period by: ethnicity, age and deprivation index</w:t>
      </w:r>
      <w:r>
        <w:rPr>
          <w:rFonts w:eastAsiaTheme="minorHAnsi"/>
          <w:lang w:eastAsia="en-US"/>
        </w:rPr>
        <w:t xml:space="preserve">.  </w:t>
      </w:r>
      <w:r w:rsidRPr="00286F2F">
        <w:rPr>
          <w:rFonts w:eastAsiaTheme="minorHAnsi"/>
          <w:lang w:eastAsia="en-US"/>
        </w:rPr>
        <w:t xml:space="preserve">Ethnicity data is taken from the </w:t>
      </w:r>
      <w:r w:rsidRPr="00DA6991">
        <w:rPr>
          <w:rFonts w:eastAsiaTheme="minorHAnsi"/>
          <w:lang w:eastAsia="en-US"/>
        </w:rPr>
        <w:t>NZCR</w:t>
      </w:r>
      <w:r w:rsidRPr="00FF2EC4">
        <w:rPr>
          <w:rFonts w:eastAsiaTheme="minorHAnsi"/>
          <w:lang w:eastAsia="en-US"/>
        </w:rPr>
        <w:t xml:space="preserve"> records.</w:t>
      </w:r>
      <w:r>
        <w:rPr>
          <w:rFonts w:eastAsiaTheme="minorHAnsi"/>
          <w:lang w:eastAsia="en-US"/>
        </w:rPr>
        <w:t xml:space="preserve"> </w:t>
      </w:r>
      <w:r w:rsidRPr="0030241C">
        <w:rPr>
          <w:rFonts w:eastAsiaTheme="minorHAnsi"/>
          <w:lang w:eastAsia="en-US"/>
        </w:rPr>
        <w:t xml:space="preserve"> Ethnicity is categorised as Māori or </w:t>
      </w:r>
      <w:r>
        <w:rPr>
          <w:rFonts w:eastAsiaTheme="minorHAnsi"/>
          <w:lang w:eastAsia="en-US"/>
        </w:rPr>
        <w:t>n</w:t>
      </w:r>
      <w:r w:rsidRPr="0030241C">
        <w:rPr>
          <w:rFonts w:eastAsiaTheme="minorHAnsi"/>
          <w:lang w:eastAsia="en-US"/>
        </w:rPr>
        <w:t xml:space="preserve">on-Māori, therefore any individuals with unknown ethnicity are excluded </w:t>
      </w:r>
      <w:r w:rsidRPr="0030241C">
        <w:rPr>
          <w:rFonts w:eastAsiaTheme="minorHAnsi"/>
          <w:b/>
          <w:lang w:eastAsia="en-US"/>
        </w:rPr>
        <w:t>(n=8)</w:t>
      </w:r>
      <w:r w:rsidRPr="00FF2EC4">
        <w:rPr>
          <w:rFonts w:eastAsiaTheme="minorHAnsi"/>
          <w:lang w:eastAsia="en-US"/>
        </w:rPr>
        <w:t xml:space="preserve">. </w:t>
      </w:r>
      <w:r w:rsidRPr="0030241C">
        <w:rPr>
          <w:rFonts w:eastAsiaTheme="minorHAnsi"/>
          <w:lang w:eastAsia="en-US"/>
        </w:rPr>
        <w:t xml:space="preserve"> Deprivation Index data is taken from the 2013 census data.  </w:t>
      </w:r>
      <w:r>
        <w:rPr>
          <w:rFonts w:eastAsiaTheme="minorHAnsi"/>
          <w:lang w:eastAsia="en-US"/>
        </w:rPr>
        <w:t xml:space="preserve">An addition </w:t>
      </w:r>
      <w:r>
        <w:rPr>
          <w:rFonts w:eastAsiaTheme="minorHAnsi"/>
          <w:b/>
          <w:lang w:eastAsia="en-US"/>
        </w:rPr>
        <w:t>n</w:t>
      </w:r>
      <w:r w:rsidRPr="00996D8F">
        <w:rPr>
          <w:rFonts w:eastAsiaTheme="minorHAnsi"/>
          <w:b/>
          <w:lang w:eastAsia="en-US"/>
        </w:rPr>
        <w:t>=</w:t>
      </w:r>
      <w:r w:rsidRPr="009F2717">
        <w:rPr>
          <w:rFonts w:eastAsiaTheme="minorHAnsi"/>
          <w:b/>
          <w:lang w:eastAsia="en-US"/>
        </w:rPr>
        <w:t>8</w:t>
      </w:r>
      <w:r>
        <w:rPr>
          <w:rFonts w:eastAsiaTheme="minorHAnsi"/>
          <w:lang w:eastAsia="en-US"/>
        </w:rPr>
        <w:t xml:space="preserve"> women are excluded due to unknown Deprivation Index.  </w:t>
      </w:r>
    </w:p>
    <w:p w14:paraId="1DA4C6E2" w14:textId="77777777" w:rsidR="00AB6352" w:rsidRPr="009F2717" w:rsidRDefault="00AB6352" w:rsidP="003E5A72">
      <w:pPr>
        <w:spacing w:after="160" w:line="259" w:lineRule="auto"/>
        <w:rPr>
          <w:rFonts w:eastAsiaTheme="minorHAnsi"/>
          <w:sz w:val="22"/>
          <w:szCs w:val="22"/>
          <w:highlight w:val="yellow"/>
          <w:lang w:eastAsia="en-US"/>
        </w:rPr>
        <w:sectPr w:rsidR="00AB6352" w:rsidRPr="009F2717" w:rsidSect="002B614E">
          <w:pgSz w:w="11906" w:h="16838"/>
          <w:pgMar w:top="1440" w:right="1800" w:bottom="1440" w:left="1800" w:header="708" w:footer="708" w:gutter="0"/>
          <w:cols w:space="708"/>
          <w:titlePg/>
          <w:docGrid w:linePitch="360"/>
        </w:sectPr>
      </w:pPr>
    </w:p>
    <w:p w14:paraId="1A43F776" w14:textId="0F7D41A3" w:rsidR="00D25B4F" w:rsidRPr="009F2717" w:rsidRDefault="00C972BB" w:rsidP="0057337D">
      <w:pPr>
        <w:pStyle w:val="NoSpacing"/>
        <w:jc w:val="center"/>
        <w:rPr>
          <w:rFonts w:eastAsiaTheme="minorHAnsi"/>
          <w:sz w:val="22"/>
          <w:szCs w:val="22"/>
          <w:lang w:eastAsia="en-US"/>
        </w:rPr>
      </w:pPr>
      <w:r>
        <w:rPr>
          <w:rFonts w:eastAsiaTheme="minorHAnsi"/>
          <w:noProof/>
          <w:sz w:val="22"/>
          <w:szCs w:val="22"/>
        </w:rPr>
        <w:drawing>
          <wp:inline distT="0" distB="0" distL="0" distR="0" wp14:anchorId="709C2999" wp14:editId="1C06B977">
            <wp:extent cx="6629400" cy="4977480"/>
            <wp:effectExtent l="0" t="0" r="0" b="0"/>
            <wp:docPr id="1106"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3674" cy="5003214"/>
                    </a:xfrm>
                    <a:prstGeom prst="rect">
                      <a:avLst/>
                    </a:prstGeom>
                    <a:noFill/>
                  </pic:spPr>
                </pic:pic>
              </a:graphicData>
            </a:graphic>
          </wp:inline>
        </w:drawing>
      </w:r>
    </w:p>
    <w:p w14:paraId="11761035" w14:textId="1F1972C0" w:rsidR="00536E93" w:rsidRPr="00D25B4F" w:rsidRDefault="00536E93" w:rsidP="0057337D">
      <w:pPr>
        <w:pStyle w:val="Caption"/>
        <w:jc w:val="center"/>
        <w:rPr>
          <w:rFonts w:eastAsiaTheme="minorHAnsi"/>
        </w:rPr>
      </w:pPr>
      <w:bookmarkStart w:id="182" w:name="_Ref11244888"/>
      <w:bookmarkStart w:id="183" w:name="_Toc9498986"/>
      <w:bookmarkStart w:id="184" w:name="_Toc10185289"/>
      <w:bookmarkStart w:id="185" w:name="_Toc17978177"/>
      <w:r w:rsidRPr="00286F2F">
        <w:t xml:space="preserve">Figure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rsidR="00665C35">
        <w:noBreakHyphen/>
      </w:r>
      <w:r w:rsidR="00970157">
        <w:rPr>
          <w:noProof/>
        </w:rPr>
        <w:fldChar w:fldCharType="begin"/>
      </w:r>
      <w:r w:rsidR="00970157">
        <w:rPr>
          <w:noProof/>
        </w:rPr>
        <w:instrText xml:space="preserve"> SEQ Figure \* ARABIC \s 4 </w:instrText>
      </w:r>
      <w:r w:rsidR="00970157">
        <w:rPr>
          <w:noProof/>
        </w:rPr>
        <w:fldChar w:fldCharType="separate"/>
      </w:r>
      <w:r w:rsidR="005F5AE1">
        <w:rPr>
          <w:noProof/>
        </w:rPr>
        <w:t>3</w:t>
      </w:r>
      <w:r w:rsidR="00970157">
        <w:rPr>
          <w:noProof/>
        </w:rPr>
        <w:fldChar w:fldCharType="end"/>
      </w:r>
      <w:bookmarkEnd w:id="182"/>
      <w:r w:rsidRPr="00D25B4F">
        <w:t xml:space="preserve">  </w:t>
      </w:r>
      <w:r w:rsidR="00281A3E">
        <w:rPr>
          <w:rFonts w:eastAsiaTheme="minorHAnsi"/>
        </w:rPr>
        <w:t>Age specific incidence</w:t>
      </w:r>
      <w:r w:rsidR="00A818AE" w:rsidRPr="00D25B4F">
        <w:rPr>
          <w:rFonts w:eastAsiaTheme="minorHAnsi"/>
        </w:rPr>
        <w:t xml:space="preserve"> of cervical cancer </w:t>
      </w:r>
      <w:r w:rsidR="001A32D7">
        <w:rPr>
          <w:rFonts w:eastAsiaTheme="minorHAnsi"/>
        </w:rPr>
        <w:t xml:space="preserve">cases </w:t>
      </w:r>
      <w:r w:rsidR="00A818AE" w:rsidRPr="00D25B4F">
        <w:rPr>
          <w:rFonts w:eastAsiaTheme="minorHAnsi"/>
        </w:rPr>
        <w:t xml:space="preserve">per 100,000 </w:t>
      </w:r>
      <w:r w:rsidR="001A32D7">
        <w:rPr>
          <w:rFonts w:eastAsiaTheme="minorHAnsi"/>
        </w:rPr>
        <w:t>person-years</w:t>
      </w:r>
      <w:r w:rsidR="00A818AE" w:rsidRPr="00D25B4F">
        <w:rPr>
          <w:rFonts w:eastAsiaTheme="minorHAnsi"/>
        </w:rPr>
        <w:t xml:space="preserve"> </w:t>
      </w:r>
      <w:r w:rsidR="003E5A72" w:rsidRPr="00D25B4F">
        <w:rPr>
          <w:rFonts w:eastAsiaTheme="minorHAnsi"/>
        </w:rPr>
        <w:t xml:space="preserve">by age </w:t>
      </w:r>
      <w:r w:rsidR="001A32D7" w:rsidRPr="00D25B4F">
        <w:rPr>
          <w:rFonts w:eastAsiaTheme="minorHAnsi"/>
        </w:rPr>
        <w:t>for Māori and non-Māori</w:t>
      </w:r>
      <w:r w:rsidR="005B0C1A" w:rsidRPr="00D25B4F">
        <w:rPr>
          <w:rFonts w:eastAsiaTheme="minorHAnsi"/>
        </w:rPr>
        <w:t>.</w:t>
      </w:r>
      <w:bookmarkEnd w:id="183"/>
      <w:bookmarkEnd w:id="184"/>
      <w:bookmarkEnd w:id="185"/>
    </w:p>
    <w:p w14:paraId="0CE18E44" w14:textId="77777777" w:rsidR="00AB6352" w:rsidRPr="009F2717" w:rsidRDefault="00AB6352" w:rsidP="005B0C1A">
      <w:pPr>
        <w:outlineLvl w:val="3"/>
        <w:rPr>
          <w:rFonts w:eastAsiaTheme="minorHAnsi"/>
          <w:lang w:eastAsia="en-US"/>
        </w:rPr>
        <w:sectPr w:rsidR="00AB6352" w:rsidRPr="009F2717" w:rsidSect="001A32D7">
          <w:pgSz w:w="16838" w:h="11906" w:orient="landscape"/>
          <w:pgMar w:top="1800" w:right="1440" w:bottom="1800" w:left="1440" w:header="708" w:footer="708" w:gutter="0"/>
          <w:cols w:space="708"/>
          <w:titlePg/>
          <w:docGrid w:linePitch="360"/>
        </w:sectPr>
      </w:pPr>
    </w:p>
    <w:p w14:paraId="78A6FB2A" w14:textId="2CA9AABA" w:rsidR="001C0CEB" w:rsidRDefault="005F1226" w:rsidP="005F1226">
      <w:pPr>
        <w:pStyle w:val="NoSpacing"/>
        <w:jc w:val="center"/>
      </w:pPr>
      <w:bookmarkStart w:id="186" w:name="_Ref11325764"/>
      <w:bookmarkStart w:id="187" w:name="_Toc9498987"/>
      <w:bookmarkStart w:id="188" w:name="_Toc10185290"/>
      <w:bookmarkStart w:id="189" w:name="_Ref11325830"/>
      <w:r>
        <w:rPr>
          <w:noProof/>
        </w:rPr>
        <w:drawing>
          <wp:inline distT="0" distB="0" distL="0" distR="0" wp14:anchorId="55F39017" wp14:editId="58E9B128">
            <wp:extent cx="6647540" cy="4991100"/>
            <wp:effectExtent l="0" t="0" r="1270" b="0"/>
            <wp:docPr id="1108"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4663" cy="5003956"/>
                    </a:xfrm>
                    <a:prstGeom prst="rect">
                      <a:avLst/>
                    </a:prstGeom>
                    <a:noFill/>
                  </pic:spPr>
                </pic:pic>
              </a:graphicData>
            </a:graphic>
          </wp:inline>
        </w:drawing>
      </w:r>
    </w:p>
    <w:p w14:paraId="31AE0F9F" w14:textId="6221DD1D" w:rsidR="00407BBC" w:rsidRPr="001A32D7" w:rsidRDefault="001C0CEB" w:rsidP="001A32D7">
      <w:pPr>
        <w:pStyle w:val="Caption"/>
        <w:rPr>
          <w:rFonts w:eastAsiaTheme="minorHAnsi"/>
        </w:rPr>
      </w:pPr>
      <w:bookmarkStart w:id="190" w:name="_Ref14430916"/>
      <w:bookmarkStart w:id="191" w:name="_Toc17978178"/>
      <w:r w:rsidRPr="00DA6991">
        <w:t xml:space="preserve">Figure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noBreakHyphen/>
      </w:r>
      <w:r w:rsidR="00970157">
        <w:rPr>
          <w:noProof/>
        </w:rPr>
        <w:fldChar w:fldCharType="begin"/>
      </w:r>
      <w:r w:rsidR="00970157">
        <w:rPr>
          <w:noProof/>
        </w:rPr>
        <w:instrText xml:space="preserve"> SEQ Figure \* ARABIC \s 4 </w:instrText>
      </w:r>
      <w:r w:rsidR="00970157">
        <w:rPr>
          <w:noProof/>
        </w:rPr>
        <w:fldChar w:fldCharType="separate"/>
      </w:r>
      <w:r w:rsidR="005F5AE1">
        <w:rPr>
          <w:noProof/>
        </w:rPr>
        <w:t>4</w:t>
      </w:r>
      <w:r w:rsidR="00970157">
        <w:rPr>
          <w:noProof/>
        </w:rPr>
        <w:fldChar w:fldCharType="end"/>
      </w:r>
      <w:bookmarkEnd w:id="186"/>
      <w:bookmarkEnd w:id="190"/>
      <w:r w:rsidRPr="00D25B4F">
        <w:t xml:space="preserve">  </w:t>
      </w:r>
      <w:r w:rsidR="001A32D7">
        <w:rPr>
          <w:rFonts w:eastAsiaTheme="minorHAnsi"/>
        </w:rPr>
        <w:t xml:space="preserve">Age-standardised (to </w:t>
      </w:r>
      <w:r w:rsidR="005E325E">
        <w:rPr>
          <w:rFonts w:eastAsiaTheme="minorHAnsi"/>
        </w:rPr>
        <w:t>Māori</w:t>
      </w:r>
      <w:r w:rsidR="001A32D7">
        <w:rPr>
          <w:rFonts w:eastAsiaTheme="minorHAnsi"/>
        </w:rPr>
        <w:t xml:space="preserve"> 2001 census) incidence</w:t>
      </w:r>
      <w:r w:rsidRPr="00D25B4F">
        <w:rPr>
          <w:rFonts w:eastAsiaTheme="minorHAnsi"/>
        </w:rPr>
        <w:t xml:space="preserve"> </w:t>
      </w:r>
      <w:r w:rsidR="00407BBC" w:rsidRPr="00D25B4F">
        <w:rPr>
          <w:rFonts w:eastAsiaTheme="minorHAnsi"/>
        </w:rPr>
        <w:t xml:space="preserve">of cervical cancer </w:t>
      </w:r>
      <w:r w:rsidRPr="00D25B4F">
        <w:rPr>
          <w:rFonts w:eastAsiaTheme="minorHAnsi"/>
        </w:rPr>
        <w:t xml:space="preserve">per 100,000 </w:t>
      </w:r>
      <w:r w:rsidR="00407BBC">
        <w:rPr>
          <w:rFonts w:eastAsiaTheme="minorHAnsi"/>
        </w:rPr>
        <w:t>persons-years</w:t>
      </w:r>
      <w:r w:rsidRPr="00D25B4F">
        <w:rPr>
          <w:rFonts w:eastAsiaTheme="minorHAnsi"/>
        </w:rPr>
        <w:t xml:space="preserve"> by </w:t>
      </w:r>
      <w:r w:rsidR="00866BB7">
        <w:rPr>
          <w:rFonts w:eastAsiaTheme="minorHAnsi"/>
        </w:rPr>
        <w:t xml:space="preserve">aggregated </w:t>
      </w:r>
      <w:r w:rsidRPr="00D25B4F">
        <w:rPr>
          <w:rFonts w:eastAsiaTheme="minorHAnsi"/>
        </w:rPr>
        <w:t xml:space="preserve">deprivation </w:t>
      </w:r>
      <w:r w:rsidR="00866BB7">
        <w:rPr>
          <w:rFonts w:eastAsiaTheme="minorHAnsi"/>
        </w:rPr>
        <w:t>dec</w:t>
      </w:r>
      <w:r w:rsidRPr="00D25B4F">
        <w:rPr>
          <w:rFonts w:eastAsiaTheme="minorHAnsi"/>
        </w:rPr>
        <w:t>ile for Māori and non-Māori.</w:t>
      </w:r>
      <w:bookmarkEnd w:id="187"/>
      <w:bookmarkEnd w:id="188"/>
      <w:bookmarkEnd w:id="191"/>
      <w:r w:rsidRPr="00D25B4F">
        <w:rPr>
          <w:rFonts w:eastAsiaTheme="minorHAnsi"/>
        </w:rPr>
        <w:t xml:space="preserve"> </w:t>
      </w:r>
    </w:p>
    <w:p w14:paraId="4E957EAE" w14:textId="77777777" w:rsidR="001C0CEB" w:rsidRDefault="001C0CEB" w:rsidP="00884CCD">
      <w:pPr>
        <w:pStyle w:val="Caption"/>
        <w:tabs>
          <w:tab w:val="left" w:pos="7371"/>
        </w:tabs>
        <w:sectPr w:rsidR="001C0CEB" w:rsidSect="00407BBC">
          <w:pgSz w:w="16838" w:h="11906" w:orient="landscape"/>
          <w:pgMar w:top="1800" w:right="1440" w:bottom="1800" w:left="1440" w:header="708" w:footer="708" w:gutter="0"/>
          <w:cols w:space="708"/>
          <w:titlePg/>
          <w:docGrid w:linePitch="360"/>
        </w:sectPr>
      </w:pPr>
    </w:p>
    <w:p w14:paraId="42966CCC" w14:textId="77777777" w:rsidR="00407BBC" w:rsidRDefault="00407BBC" w:rsidP="00407BBC"/>
    <w:p w14:paraId="799C7667" w14:textId="78FF69C8" w:rsidR="00512F97" w:rsidRDefault="00512F97" w:rsidP="00684851">
      <w:pPr>
        <w:pStyle w:val="Caption"/>
        <w:rPr>
          <w:rFonts w:eastAsiaTheme="minorHAnsi"/>
          <w:lang w:eastAsia="en-US"/>
        </w:rPr>
      </w:pPr>
      <w:bookmarkStart w:id="192" w:name="_Ref14430311"/>
      <w:bookmarkStart w:id="193" w:name="_Toc16243436"/>
      <w:bookmarkEnd w:id="189"/>
      <w:r>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9</w:t>
      </w:r>
      <w:r w:rsidR="00970157">
        <w:rPr>
          <w:noProof/>
        </w:rPr>
        <w:fldChar w:fldCharType="end"/>
      </w:r>
      <w:bookmarkEnd w:id="192"/>
      <w:r>
        <w:t xml:space="preserve">  Cervical </w:t>
      </w:r>
      <w:r w:rsidRPr="00915CA2">
        <w:t>cancer diagnoses by rurality and ethnicity</w:t>
      </w:r>
      <w:r w:rsidRPr="00915CA2">
        <w:tab/>
        <w:t>Popn: 74</w:t>
      </w:r>
      <w:r>
        <w:t>7</w:t>
      </w:r>
      <w:bookmarkEnd w:id="193"/>
    </w:p>
    <w:p w14:paraId="2BA228BD" w14:textId="5F8DF33D" w:rsidR="003E5A72" w:rsidRPr="00915CA2" w:rsidRDefault="003E5A72" w:rsidP="002A5C89">
      <w:pPr>
        <w:pStyle w:val="Subtitle"/>
        <w:rPr>
          <w:rFonts w:eastAsiaTheme="minorHAnsi"/>
          <w:lang w:eastAsia="en-US"/>
        </w:rPr>
      </w:pPr>
    </w:p>
    <w:tbl>
      <w:tblPr>
        <w:tblW w:w="8441" w:type="dxa"/>
        <w:tblLook w:val="04A0" w:firstRow="1" w:lastRow="0" w:firstColumn="1" w:lastColumn="0" w:noHBand="0" w:noVBand="1"/>
      </w:tblPr>
      <w:tblGrid>
        <w:gridCol w:w="2331"/>
        <w:gridCol w:w="886"/>
        <w:gridCol w:w="973"/>
        <w:gridCol w:w="931"/>
        <w:gridCol w:w="1400"/>
        <w:gridCol w:w="960"/>
        <w:gridCol w:w="960"/>
      </w:tblGrid>
      <w:tr w:rsidR="003F6865" w:rsidRPr="00915CA2" w14:paraId="787B64EE" w14:textId="77777777" w:rsidTr="009F2717">
        <w:trPr>
          <w:trHeight w:val="300"/>
        </w:trPr>
        <w:tc>
          <w:tcPr>
            <w:tcW w:w="2331" w:type="dxa"/>
            <w:tcBorders>
              <w:top w:val="single" w:sz="4" w:space="0" w:color="auto"/>
              <w:left w:val="single" w:sz="8" w:space="0" w:color="auto"/>
              <w:right w:val="single" w:sz="8" w:space="0" w:color="auto"/>
            </w:tcBorders>
            <w:shd w:val="clear" w:color="000000" w:fill="D9D9D9"/>
            <w:noWrap/>
            <w:vAlign w:val="bottom"/>
            <w:hideMark/>
          </w:tcPr>
          <w:p w14:paraId="3AE7C57C" w14:textId="77777777" w:rsidR="003F6865" w:rsidRPr="00FF2EC4" w:rsidRDefault="003F6865" w:rsidP="003F6865">
            <w:pPr>
              <w:spacing w:line="240" w:lineRule="auto"/>
              <w:jc w:val="center"/>
              <w:rPr>
                <w:b/>
                <w:bCs/>
                <w:color w:val="000000"/>
                <w:sz w:val="22"/>
                <w:szCs w:val="22"/>
              </w:rPr>
            </w:pPr>
            <w:r w:rsidRPr="00FF2EC4">
              <w:rPr>
                <w:b/>
                <w:bCs/>
                <w:color w:val="000000"/>
                <w:sz w:val="22"/>
                <w:szCs w:val="22"/>
              </w:rPr>
              <w:t> </w:t>
            </w:r>
          </w:p>
        </w:tc>
        <w:tc>
          <w:tcPr>
            <w:tcW w:w="1859" w:type="dxa"/>
            <w:gridSpan w:val="2"/>
            <w:tcBorders>
              <w:top w:val="single" w:sz="4" w:space="0" w:color="auto"/>
              <w:left w:val="single" w:sz="8" w:space="0" w:color="auto"/>
              <w:right w:val="single" w:sz="8" w:space="0" w:color="auto"/>
            </w:tcBorders>
            <w:shd w:val="clear" w:color="000000" w:fill="D9D9D9"/>
            <w:noWrap/>
            <w:vAlign w:val="bottom"/>
            <w:hideMark/>
          </w:tcPr>
          <w:p w14:paraId="688FE8E1" w14:textId="77777777" w:rsidR="003F6865" w:rsidRPr="009F2717" w:rsidRDefault="003F6865" w:rsidP="009F2717">
            <w:pPr>
              <w:pStyle w:val="Tablecontents"/>
              <w:jc w:val="center"/>
              <w:rPr>
                <w:b/>
                <w:bCs/>
              </w:rPr>
            </w:pPr>
            <w:r w:rsidRPr="009F2717">
              <w:rPr>
                <w:b/>
                <w:bCs/>
              </w:rPr>
              <w:t>Māori</w:t>
            </w:r>
          </w:p>
        </w:tc>
        <w:tc>
          <w:tcPr>
            <w:tcW w:w="2331" w:type="dxa"/>
            <w:gridSpan w:val="2"/>
            <w:tcBorders>
              <w:top w:val="single" w:sz="4" w:space="0" w:color="auto"/>
              <w:left w:val="single" w:sz="8" w:space="0" w:color="auto"/>
              <w:right w:val="single" w:sz="8" w:space="0" w:color="auto"/>
            </w:tcBorders>
            <w:shd w:val="clear" w:color="000000" w:fill="D9D9D9"/>
            <w:vAlign w:val="bottom"/>
            <w:hideMark/>
          </w:tcPr>
          <w:p w14:paraId="73E600D6" w14:textId="77777777" w:rsidR="003F6865" w:rsidRPr="009F2717" w:rsidRDefault="003F6865" w:rsidP="009F2717">
            <w:pPr>
              <w:pStyle w:val="Tablecontents"/>
              <w:jc w:val="center"/>
              <w:rPr>
                <w:b/>
                <w:bCs/>
              </w:rPr>
            </w:pPr>
            <w:r w:rsidRPr="009F2717">
              <w:rPr>
                <w:b/>
                <w:bCs/>
              </w:rPr>
              <w:t>Non-Māori</w:t>
            </w:r>
          </w:p>
        </w:tc>
        <w:tc>
          <w:tcPr>
            <w:tcW w:w="1920" w:type="dxa"/>
            <w:gridSpan w:val="2"/>
            <w:tcBorders>
              <w:top w:val="single" w:sz="4" w:space="0" w:color="auto"/>
              <w:left w:val="single" w:sz="8" w:space="0" w:color="auto"/>
              <w:right w:val="single" w:sz="8" w:space="0" w:color="auto"/>
            </w:tcBorders>
            <w:shd w:val="clear" w:color="000000" w:fill="D9D9D9"/>
            <w:noWrap/>
            <w:vAlign w:val="bottom"/>
            <w:hideMark/>
          </w:tcPr>
          <w:p w14:paraId="59BB10AB" w14:textId="77777777" w:rsidR="003F6865" w:rsidRPr="009F2717" w:rsidRDefault="003F6865" w:rsidP="009F2717">
            <w:pPr>
              <w:pStyle w:val="Tablecontents"/>
              <w:jc w:val="center"/>
              <w:rPr>
                <w:b/>
                <w:bCs/>
              </w:rPr>
            </w:pPr>
            <w:r w:rsidRPr="009F2717">
              <w:rPr>
                <w:b/>
                <w:bCs/>
              </w:rPr>
              <w:t>Total</w:t>
            </w:r>
          </w:p>
        </w:tc>
      </w:tr>
      <w:tr w:rsidR="003F6865" w:rsidRPr="00915CA2" w14:paraId="734E7FA9" w14:textId="77777777" w:rsidTr="009F2717">
        <w:trPr>
          <w:trHeight w:val="600"/>
        </w:trPr>
        <w:tc>
          <w:tcPr>
            <w:tcW w:w="2331" w:type="dxa"/>
            <w:tcBorders>
              <w:left w:val="single" w:sz="8" w:space="0" w:color="auto"/>
              <w:bottom w:val="single" w:sz="4" w:space="0" w:color="auto"/>
              <w:right w:val="single" w:sz="8" w:space="0" w:color="auto"/>
            </w:tcBorders>
            <w:shd w:val="clear" w:color="000000" w:fill="D9D9D9"/>
            <w:noWrap/>
            <w:vAlign w:val="bottom"/>
            <w:hideMark/>
          </w:tcPr>
          <w:p w14:paraId="30DC057C" w14:textId="77777777" w:rsidR="003F6865" w:rsidRPr="00915CA2" w:rsidRDefault="003F6865" w:rsidP="003F6865">
            <w:pPr>
              <w:spacing w:line="240" w:lineRule="auto"/>
              <w:rPr>
                <w:b/>
                <w:bCs/>
                <w:color w:val="000000"/>
                <w:sz w:val="22"/>
                <w:szCs w:val="22"/>
              </w:rPr>
            </w:pPr>
            <w:r w:rsidRPr="00915CA2">
              <w:rPr>
                <w:b/>
                <w:bCs/>
                <w:color w:val="000000"/>
                <w:sz w:val="22"/>
                <w:szCs w:val="22"/>
              </w:rPr>
              <w:t> </w:t>
            </w:r>
          </w:p>
        </w:tc>
        <w:tc>
          <w:tcPr>
            <w:tcW w:w="886" w:type="dxa"/>
            <w:tcBorders>
              <w:left w:val="single" w:sz="8" w:space="0" w:color="auto"/>
              <w:bottom w:val="single" w:sz="4" w:space="0" w:color="auto"/>
            </w:tcBorders>
            <w:shd w:val="clear" w:color="000000" w:fill="D9D9D9"/>
            <w:noWrap/>
            <w:vAlign w:val="bottom"/>
            <w:hideMark/>
          </w:tcPr>
          <w:p w14:paraId="03CB25D1" w14:textId="77777777" w:rsidR="003F6865" w:rsidRPr="009F2717" w:rsidRDefault="003F6865" w:rsidP="009F2717">
            <w:pPr>
              <w:pStyle w:val="Tablecontents"/>
              <w:jc w:val="right"/>
              <w:rPr>
                <w:b/>
                <w:bCs/>
              </w:rPr>
            </w:pPr>
            <w:r w:rsidRPr="00EC5A30">
              <w:rPr>
                <w:b/>
                <w:bCs/>
              </w:rPr>
              <w:t>n</w:t>
            </w:r>
          </w:p>
        </w:tc>
        <w:tc>
          <w:tcPr>
            <w:tcW w:w="973" w:type="dxa"/>
            <w:tcBorders>
              <w:bottom w:val="single" w:sz="4" w:space="0" w:color="auto"/>
              <w:right w:val="single" w:sz="8" w:space="0" w:color="auto"/>
            </w:tcBorders>
            <w:shd w:val="clear" w:color="000000" w:fill="D9D9D9"/>
            <w:vAlign w:val="bottom"/>
            <w:hideMark/>
          </w:tcPr>
          <w:p w14:paraId="23766625" w14:textId="77777777" w:rsidR="003F6865" w:rsidRPr="009F2717" w:rsidRDefault="003F6865" w:rsidP="009F2717">
            <w:pPr>
              <w:pStyle w:val="Tablecontents"/>
              <w:jc w:val="right"/>
              <w:rPr>
                <w:b/>
                <w:bCs/>
              </w:rPr>
            </w:pPr>
            <w:r w:rsidRPr="009F2717">
              <w:rPr>
                <w:b/>
                <w:bCs/>
              </w:rPr>
              <w:t>% Māori</w:t>
            </w:r>
          </w:p>
        </w:tc>
        <w:tc>
          <w:tcPr>
            <w:tcW w:w="931" w:type="dxa"/>
            <w:tcBorders>
              <w:left w:val="single" w:sz="8" w:space="0" w:color="auto"/>
              <w:bottom w:val="single" w:sz="4" w:space="0" w:color="auto"/>
            </w:tcBorders>
            <w:shd w:val="clear" w:color="000000" w:fill="D9D9D9"/>
            <w:vAlign w:val="bottom"/>
            <w:hideMark/>
          </w:tcPr>
          <w:p w14:paraId="10395B28" w14:textId="77777777" w:rsidR="003F6865" w:rsidRPr="009F2717" w:rsidRDefault="003F6865" w:rsidP="009F2717">
            <w:pPr>
              <w:pStyle w:val="Tablecontents"/>
              <w:jc w:val="right"/>
              <w:rPr>
                <w:b/>
                <w:bCs/>
              </w:rPr>
            </w:pPr>
            <w:r w:rsidRPr="009F2717">
              <w:rPr>
                <w:b/>
                <w:bCs/>
              </w:rPr>
              <w:t>n</w:t>
            </w:r>
          </w:p>
        </w:tc>
        <w:tc>
          <w:tcPr>
            <w:tcW w:w="1400" w:type="dxa"/>
            <w:tcBorders>
              <w:bottom w:val="single" w:sz="4" w:space="0" w:color="auto"/>
              <w:right w:val="single" w:sz="8" w:space="0" w:color="auto"/>
            </w:tcBorders>
            <w:shd w:val="clear" w:color="000000" w:fill="D9D9D9"/>
            <w:vAlign w:val="bottom"/>
            <w:hideMark/>
          </w:tcPr>
          <w:p w14:paraId="036ACC7A" w14:textId="77777777" w:rsidR="003F6865" w:rsidRPr="009F2717" w:rsidRDefault="003F6865" w:rsidP="009F2717">
            <w:pPr>
              <w:pStyle w:val="Tablecontents"/>
              <w:jc w:val="right"/>
              <w:rPr>
                <w:b/>
                <w:bCs/>
              </w:rPr>
            </w:pPr>
            <w:r w:rsidRPr="009F2717">
              <w:rPr>
                <w:b/>
                <w:bCs/>
              </w:rPr>
              <w:t>% Non-Māori</w:t>
            </w:r>
          </w:p>
        </w:tc>
        <w:tc>
          <w:tcPr>
            <w:tcW w:w="960" w:type="dxa"/>
            <w:tcBorders>
              <w:left w:val="single" w:sz="8" w:space="0" w:color="auto"/>
              <w:bottom w:val="single" w:sz="4" w:space="0" w:color="auto"/>
            </w:tcBorders>
            <w:shd w:val="clear" w:color="000000" w:fill="D9D9D9"/>
            <w:noWrap/>
            <w:vAlign w:val="bottom"/>
            <w:hideMark/>
          </w:tcPr>
          <w:p w14:paraId="3333079D" w14:textId="77777777" w:rsidR="003F6865" w:rsidRPr="009F2717" w:rsidRDefault="003F6865" w:rsidP="009F2717">
            <w:pPr>
              <w:pStyle w:val="Tablecontents"/>
              <w:jc w:val="right"/>
              <w:rPr>
                <w:b/>
                <w:bCs/>
              </w:rPr>
            </w:pPr>
            <w:r w:rsidRPr="009F2717">
              <w:rPr>
                <w:b/>
                <w:bCs/>
              </w:rPr>
              <w:t>n</w:t>
            </w:r>
          </w:p>
        </w:tc>
        <w:tc>
          <w:tcPr>
            <w:tcW w:w="960" w:type="dxa"/>
            <w:tcBorders>
              <w:bottom w:val="single" w:sz="4" w:space="0" w:color="auto"/>
              <w:right w:val="single" w:sz="8" w:space="0" w:color="auto"/>
            </w:tcBorders>
            <w:shd w:val="clear" w:color="000000" w:fill="D9D9D9"/>
            <w:noWrap/>
            <w:vAlign w:val="bottom"/>
            <w:hideMark/>
          </w:tcPr>
          <w:p w14:paraId="47B7DAB7" w14:textId="65FE58AA" w:rsidR="003F6865" w:rsidRPr="009F2717" w:rsidRDefault="009E21C8" w:rsidP="009F2717">
            <w:pPr>
              <w:pStyle w:val="Tablecontents"/>
              <w:jc w:val="right"/>
              <w:rPr>
                <w:b/>
                <w:bCs/>
              </w:rPr>
            </w:pPr>
            <w:r w:rsidRPr="009F2717">
              <w:rPr>
                <w:rFonts w:ascii="Calibri Light" w:hAnsi="Calibri Light"/>
                <w:b/>
                <w:bCs/>
              </w:rPr>
              <w:t>% total</w:t>
            </w:r>
          </w:p>
        </w:tc>
      </w:tr>
      <w:tr w:rsidR="00643CA8" w:rsidRPr="00915CA2" w14:paraId="3DFB982F" w14:textId="77777777" w:rsidTr="009F2717">
        <w:trPr>
          <w:trHeight w:val="300"/>
        </w:trPr>
        <w:tc>
          <w:tcPr>
            <w:tcW w:w="2331" w:type="dxa"/>
            <w:tcBorders>
              <w:top w:val="single" w:sz="4" w:space="0" w:color="auto"/>
              <w:left w:val="single" w:sz="8" w:space="0" w:color="auto"/>
              <w:right w:val="single" w:sz="8" w:space="0" w:color="auto"/>
            </w:tcBorders>
            <w:shd w:val="clear" w:color="auto" w:fill="auto"/>
            <w:noWrap/>
            <w:vAlign w:val="center"/>
            <w:hideMark/>
          </w:tcPr>
          <w:p w14:paraId="258466CA" w14:textId="732DBA8A" w:rsidR="00643CA8" w:rsidRPr="009F2717" w:rsidRDefault="00643CA8" w:rsidP="009F2717">
            <w:pPr>
              <w:pStyle w:val="StyleTablecontentsBold"/>
            </w:pPr>
            <w:r w:rsidRPr="00EC5A30">
              <w:t>Main Urban Area</w:t>
            </w:r>
          </w:p>
        </w:tc>
        <w:tc>
          <w:tcPr>
            <w:tcW w:w="886" w:type="dxa"/>
            <w:tcBorders>
              <w:top w:val="single" w:sz="4" w:space="0" w:color="auto"/>
              <w:left w:val="single" w:sz="8" w:space="0" w:color="auto"/>
            </w:tcBorders>
            <w:shd w:val="clear" w:color="auto" w:fill="auto"/>
            <w:noWrap/>
            <w:vAlign w:val="center"/>
            <w:hideMark/>
          </w:tcPr>
          <w:p w14:paraId="6368188A" w14:textId="2365418A" w:rsidR="00643CA8" w:rsidRPr="00286F2F" w:rsidRDefault="00221A31" w:rsidP="009F2717">
            <w:pPr>
              <w:pStyle w:val="Tablecontents"/>
              <w:jc w:val="right"/>
            </w:pPr>
            <w:r w:rsidRPr="009F2717">
              <w:rPr>
                <w:rFonts w:ascii="Calibri" w:hAnsi="Calibri"/>
              </w:rPr>
              <w:t>97</w:t>
            </w:r>
          </w:p>
        </w:tc>
        <w:tc>
          <w:tcPr>
            <w:tcW w:w="973" w:type="dxa"/>
            <w:tcBorders>
              <w:top w:val="single" w:sz="4" w:space="0" w:color="auto"/>
              <w:right w:val="single" w:sz="8" w:space="0" w:color="auto"/>
            </w:tcBorders>
            <w:shd w:val="clear" w:color="auto" w:fill="auto"/>
            <w:vAlign w:val="center"/>
            <w:hideMark/>
          </w:tcPr>
          <w:p w14:paraId="2B825913" w14:textId="7E9007AC" w:rsidR="00643CA8" w:rsidRPr="00DA6991" w:rsidRDefault="00221A31" w:rsidP="009F2717">
            <w:pPr>
              <w:pStyle w:val="Tablecontents"/>
              <w:jc w:val="right"/>
            </w:pPr>
            <w:r w:rsidRPr="009F2717">
              <w:rPr>
                <w:rFonts w:ascii="Calibri" w:hAnsi="Calibri"/>
              </w:rPr>
              <w:t>60</w:t>
            </w:r>
          </w:p>
        </w:tc>
        <w:tc>
          <w:tcPr>
            <w:tcW w:w="931" w:type="dxa"/>
            <w:tcBorders>
              <w:top w:val="single" w:sz="4" w:space="0" w:color="auto"/>
              <w:left w:val="single" w:sz="8" w:space="0" w:color="auto"/>
            </w:tcBorders>
            <w:shd w:val="clear" w:color="auto" w:fill="auto"/>
            <w:vAlign w:val="center"/>
            <w:hideMark/>
          </w:tcPr>
          <w:p w14:paraId="429FF9CE" w14:textId="768348B1" w:rsidR="00643CA8" w:rsidRPr="00286F2F" w:rsidRDefault="00221A31" w:rsidP="009F2717">
            <w:pPr>
              <w:pStyle w:val="Tablecontents"/>
              <w:jc w:val="right"/>
            </w:pPr>
            <w:r w:rsidRPr="00FF2EC4">
              <w:rPr>
                <w:rFonts w:ascii="Calibri" w:hAnsi="Calibri"/>
              </w:rPr>
              <w:t>4</w:t>
            </w:r>
            <w:r w:rsidRPr="009F2717">
              <w:rPr>
                <w:rFonts w:ascii="Calibri" w:hAnsi="Calibri"/>
              </w:rPr>
              <w:t>11</w:t>
            </w:r>
          </w:p>
        </w:tc>
        <w:tc>
          <w:tcPr>
            <w:tcW w:w="1400" w:type="dxa"/>
            <w:tcBorders>
              <w:top w:val="single" w:sz="4" w:space="0" w:color="auto"/>
              <w:right w:val="single" w:sz="8" w:space="0" w:color="auto"/>
            </w:tcBorders>
            <w:shd w:val="clear" w:color="auto" w:fill="auto"/>
            <w:vAlign w:val="center"/>
            <w:hideMark/>
          </w:tcPr>
          <w:p w14:paraId="0E3F2DC1" w14:textId="3C19CE13" w:rsidR="00643CA8" w:rsidRPr="00286F2F" w:rsidRDefault="00221A31" w:rsidP="00414D3F">
            <w:pPr>
              <w:pStyle w:val="Tablecontents"/>
              <w:ind w:right="317"/>
              <w:jc w:val="right"/>
            </w:pPr>
            <w:r w:rsidRPr="00FF2EC4">
              <w:rPr>
                <w:rFonts w:ascii="Calibri" w:hAnsi="Calibri"/>
              </w:rPr>
              <w:t>7</w:t>
            </w:r>
            <w:r w:rsidR="00414D3F">
              <w:rPr>
                <w:rFonts w:ascii="Calibri" w:hAnsi="Calibri"/>
              </w:rPr>
              <w:t>2</w:t>
            </w:r>
          </w:p>
        </w:tc>
        <w:tc>
          <w:tcPr>
            <w:tcW w:w="960" w:type="dxa"/>
            <w:tcBorders>
              <w:top w:val="single" w:sz="4" w:space="0" w:color="auto"/>
              <w:left w:val="single" w:sz="8" w:space="0" w:color="auto"/>
            </w:tcBorders>
            <w:shd w:val="clear" w:color="auto" w:fill="auto"/>
            <w:noWrap/>
            <w:vAlign w:val="center"/>
            <w:hideMark/>
          </w:tcPr>
          <w:p w14:paraId="28CAF764" w14:textId="35230578" w:rsidR="00643CA8" w:rsidRPr="00286F2F" w:rsidRDefault="00221A31" w:rsidP="009F2717">
            <w:pPr>
              <w:pStyle w:val="Tablecontents"/>
              <w:jc w:val="right"/>
            </w:pPr>
            <w:r w:rsidRPr="00FF2EC4">
              <w:rPr>
                <w:rFonts w:ascii="Calibri" w:hAnsi="Calibri"/>
              </w:rPr>
              <w:t>5</w:t>
            </w:r>
            <w:r w:rsidRPr="009F2717">
              <w:rPr>
                <w:rFonts w:ascii="Calibri" w:hAnsi="Calibri"/>
              </w:rPr>
              <w:t>10</w:t>
            </w:r>
          </w:p>
        </w:tc>
        <w:tc>
          <w:tcPr>
            <w:tcW w:w="960" w:type="dxa"/>
            <w:tcBorders>
              <w:top w:val="single" w:sz="4" w:space="0" w:color="auto"/>
              <w:right w:val="single" w:sz="8" w:space="0" w:color="auto"/>
            </w:tcBorders>
            <w:shd w:val="clear" w:color="auto" w:fill="auto"/>
            <w:noWrap/>
            <w:vAlign w:val="center"/>
            <w:hideMark/>
          </w:tcPr>
          <w:p w14:paraId="0D818C9A" w14:textId="7B46E436" w:rsidR="00643CA8" w:rsidRPr="00FF2EC4" w:rsidRDefault="00643CA8" w:rsidP="009E21C8">
            <w:pPr>
              <w:pStyle w:val="Tablecontents"/>
              <w:jc w:val="right"/>
            </w:pPr>
            <w:r w:rsidRPr="00DA6991">
              <w:rPr>
                <w:rFonts w:ascii="Calibri" w:hAnsi="Calibri"/>
              </w:rPr>
              <w:t>6</w:t>
            </w:r>
            <w:r w:rsidR="009E21C8">
              <w:rPr>
                <w:rFonts w:ascii="Calibri" w:hAnsi="Calibri"/>
              </w:rPr>
              <w:t>9</w:t>
            </w:r>
          </w:p>
        </w:tc>
      </w:tr>
      <w:tr w:rsidR="00643CA8" w:rsidRPr="00915CA2" w14:paraId="284BE8FC" w14:textId="77777777" w:rsidTr="009F2717">
        <w:trPr>
          <w:trHeight w:val="300"/>
        </w:trPr>
        <w:tc>
          <w:tcPr>
            <w:tcW w:w="2331" w:type="dxa"/>
            <w:tcBorders>
              <w:left w:val="single" w:sz="8" w:space="0" w:color="auto"/>
              <w:right w:val="single" w:sz="8" w:space="0" w:color="auto"/>
            </w:tcBorders>
            <w:shd w:val="clear" w:color="auto" w:fill="auto"/>
            <w:noWrap/>
            <w:vAlign w:val="center"/>
            <w:hideMark/>
          </w:tcPr>
          <w:p w14:paraId="780A0B4D" w14:textId="45ED74D0" w:rsidR="00643CA8" w:rsidRPr="009F2717" w:rsidRDefault="00643CA8" w:rsidP="009F2717">
            <w:pPr>
              <w:pStyle w:val="StyleTablecontentsBold"/>
            </w:pPr>
            <w:r w:rsidRPr="00EC5A30">
              <w:t>Secondary Urban Area</w:t>
            </w:r>
          </w:p>
        </w:tc>
        <w:tc>
          <w:tcPr>
            <w:tcW w:w="886" w:type="dxa"/>
            <w:tcBorders>
              <w:left w:val="single" w:sz="8" w:space="0" w:color="auto"/>
            </w:tcBorders>
            <w:shd w:val="clear" w:color="auto" w:fill="auto"/>
            <w:noWrap/>
            <w:vAlign w:val="center"/>
            <w:hideMark/>
          </w:tcPr>
          <w:p w14:paraId="34608D13" w14:textId="43317A02" w:rsidR="00643CA8" w:rsidRPr="009F2717" w:rsidRDefault="00643CA8" w:rsidP="009F2717">
            <w:pPr>
              <w:pStyle w:val="Tablecontents"/>
              <w:jc w:val="right"/>
            </w:pPr>
            <w:r w:rsidRPr="009F2717">
              <w:rPr>
                <w:rFonts w:ascii="Calibri" w:hAnsi="Calibri"/>
              </w:rPr>
              <w:t>15</w:t>
            </w:r>
          </w:p>
        </w:tc>
        <w:tc>
          <w:tcPr>
            <w:tcW w:w="973" w:type="dxa"/>
            <w:tcBorders>
              <w:right w:val="single" w:sz="8" w:space="0" w:color="auto"/>
            </w:tcBorders>
            <w:shd w:val="clear" w:color="auto" w:fill="auto"/>
            <w:vAlign w:val="center"/>
            <w:hideMark/>
          </w:tcPr>
          <w:p w14:paraId="7710CE5E" w14:textId="2EC64363" w:rsidR="00643CA8" w:rsidRPr="009F2717" w:rsidRDefault="00643CA8" w:rsidP="009F2717">
            <w:pPr>
              <w:pStyle w:val="Tablecontents"/>
              <w:jc w:val="right"/>
            </w:pPr>
            <w:r w:rsidRPr="009F2717">
              <w:rPr>
                <w:rFonts w:ascii="Calibri" w:hAnsi="Calibri"/>
              </w:rPr>
              <w:t>9</w:t>
            </w:r>
          </w:p>
        </w:tc>
        <w:tc>
          <w:tcPr>
            <w:tcW w:w="931" w:type="dxa"/>
            <w:tcBorders>
              <w:left w:val="single" w:sz="8" w:space="0" w:color="auto"/>
            </w:tcBorders>
            <w:shd w:val="clear" w:color="auto" w:fill="auto"/>
            <w:vAlign w:val="center"/>
            <w:hideMark/>
          </w:tcPr>
          <w:p w14:paraId="5AC9DC64" w14:textId="2502ADC5" w:rsidR="00643CA8" w:rsidRPr="009F2717" w:rsidRDefault="00643CA8" w:rsidP="009F2717">
            <w:pPr>
              <w:pStyle w:val="Tablecontents"/>
              <w:jc w:val="right"/>
            </w:pPr>
            <w:r w:rsidRPr="009F2717">
              <w:rPr>
                <w:rFonts w:ascii="Calibri" w:hAnsi="Calibri"/>
              </w:rPr>
              <w:t>46</w:t>
            </w:r>
          </w:p>
        </w:tc>
        <w:tc>
          <w:tcPr>
            <w:tcW w:w="1400" w:type="dxa"/>
            <w:tcBorders>
              <w:right w:val="single" w:sz="8" w:space="0" w:color="auto"/>
            </w:tcBorders>
            <w:shd w:val="clear" w:color="auto" w:fill="auto"/>
            <w:vAlign w:val="center"/>
            <w:hideMark/>
          </w:tcPr>
          <w:p w14:paraId="0D18C611" w14:textId="5D7F55B2" w:rsidR="00643CA8" w:rsidRPr="009F2717" w:rsidRDefault="00643CA8" w:rsidP="009F2717">
            <w:pPr>
              <w:pStyle w:val="Tablecontents"/>
              <w:ind w:right="317"/>
              <w:jc w:val="right"/>
            </w:pPr>
            <w:r w:rsidRPr="009F2717">
              <w:rPr>
                <w:rFonts w:ascii="Calibri" w:hAnsi="Calibri"/>
              </w:rPr>
              <w:t>8</w:t>
            </w:r>
          </w:p>
        </w:tc>
        <w:tc>
          <w:tcPr>
            <w:tcW w:w="960" w:type="dxa"/>
            <w:tcBorders>
              <w:left w:val="single" w:sz="8" w:space="0" w:color="auto"/>
            </w:tcBorders>
            <w:shd w:val="clear" w:color="auto" w:fill="auto"/>
            <w:noWrap/>
            <w:vAlign w:val="center"/>
            <w:hideMark/>
          </w:tcPr>
          <w:p w14:paraId="0A733692" w14:textId="2ECC7280" w:rsidR="00643CA8" w:rsidRPr="009F2717" w:rsidRDefault="00643CA8" w:rsidP="009F2717">
            <w:pPr>
              <w:pStyle w:val="Tablecontents"/>
              <w:jc w:val="right"/>
            </w:pPr>
            <w:r w:rsidRPr="009F2717">
              <w:rPr>
                <w:rFonts w:ascii="Calibri" w:hAnsi="Calibri"/>
              </w:rPr>
              <w:t>62</w:t>
            </w:r>
          </w:p>
        </w:tc>
        <w:tc>
          <w:tcPr>
            <w:tcW w:w="960" w:type="dxa"/>
            <w:tcBorders>
              <w:right w:val="single" w:sz="8" w:space="0" w:color="auto"/>
            </w:tcBorders>
            <w:shd w:val="clear" w:color="auto" w:fill="auto"/>
            <w:noWrap/>
            <w:vAlign w:val="center"/>
            <w:hideMark/>
          </w:tcPr>
          <w:p w14:paraId="010141F4" w14:textId="6F12F986" w:rsidR="00643CA8" w:rsidRPr="009F2717" w:rsidRDefault="00643CA8" w:rsidP="009F2717">
            <w:pPr>
              <w:pStyle w:val="Tablecontents"/>
              <w:jc w:val="right"/>
            </w:pPr>
            <w:r w:rsidRPr="009F2717">
              <w:rPr>
                <w:rFonts w:ascii="Calibri" w:hAnsi="Calibri"/>
              </w:rPr>
              <w:t>8</w:t>
            </w:r>
          </w:p>
        </w:tc>
      </w:tr>
      <w:tr w:rsidR="00643CA8" w:rsidRPr="00915CA2" w14:paraId="6BC5BB1C" w14:textId="77777777" w:rsidTr="009F2717">
        <w:trPr>
          <w:trHeight w:val="300"/>
        </w:trPr>
        <w:tc>
          <w:tcPr>
            <w:tcW w:w="2331" w:type="dxa"/>
            <w:tcBorders>
              <w:left w:val="single" w:sz="8" w:space="0" w:color="auto"/>
              <w:right w:val="single" w:sz="8" w:space="0" w:color="auto"/>
            </w:tcBorders>
            <w:shd w:val="clear" w:color="auto" w:fill="auto"/>
            <w:noWrap/>
            <w:vAlign w:val="center"/>
            <w:hideMark/>
          </w:tcPr>
          <w:p w14:paraId="0335DFFF" w14:textId="5A649D32" w:rsidR="00643CA8" w:rsidRPr="009F2717" w:rsidRDefault="00643CA8" w:rsidP="009F2717">
            <w:pPr>
              <w:pStyle w:val="StyleTablecontentsBold"/>
            </w:pPr>
            <w:r w:rsidRPr="00EC5A30">
              <w:t>Minor Urban Area</w:t>
            </w:r>
          </w:p>
        </w:tc>
        <w:tc>
          <w:tcPr>
            <w:tcW w:w="886" w:type="dxa"/>
            <w:tcBorders>
              <w:left w:val="single" w:sz="8" w:space="0" w:color="auto"/>
            </w:tcBorders>
            <w:shd w:val="clear" w:color="auto" w:fill="auto"/>
            <w:noWrap/>
            <w:vAlign w:val="center"/>
            <w:hideMark/>
          </w:tcPr>
          <w:p w14:paraId="44DEED73" w14:textId="5E5A27A4" w:rsidR="00643CA8" w:rsidRPr="009F2717" w:rsidRDefault="00643CA8" w:rsidP="009F2717">
            <w:pPr>
              <w:pStyle w:val="Tablecontents"/>
              <w:jc w:val="right"/>
            </w:pPr>
            <w:r w:rsidRPr="009F2717">
              <w:rPr>
                <w:rFonts w:ascii="Calibri" w:hAnsi="Calibri"/>
              </w:rPr>
              <w:t>32</w:t>
            </w:r>
          </w:p>
        </w:tc>
        <w:tc>
          <w:tcPr>
            <w:tcW w:w="973" w:type="dxa"/>
            <w:tcBorders>
              <w:right w:val="single" w:sz="8" w:space="0" w:color="auto"/>
            </w:tcBorders>
            <w:shd w:val="clear" w:color="auto" w:fill="auto"/>
            <w:vAlign w:val="center"/>
            <w:hideMark/>
          </w:tcPr>
          <w:p w14:paraId="374832A1" w14:textId="4417DFCA" w:rsidR="00643CA8" w:rsidRPr="009F2717" w:rsidRDefault="00643CA8" w:rsidP="009F2717">
            <w:pPr>
              <w:pStyle w:val="Tablecontents"/>
              <w:jc w:val="right"/>
            </w:pPr>
            <w:r w:rsidRPr="009F2717">
              <w:rPr>
                <w:rFonts w:ascii="Calibri" w:hAnsi="Calibri"/>
              </w:rPr>
              <w:t>20</w:t>
            </w:r>
          </w:p>
        </w:tc>
        <w:tc>
          <w:tcPr>
            <w:tcW w:w="931" w:type="dxa"/>
            <w:tcBorders>
              <w:left w:val="single" w:sz="8" w:space="0" w:color="auto"/>
            </w:tcBorders>
            <w:shd w:val="clear" w:color="auto" w:fill="auto"/>
            <w:vAlign w:val="center"/>
            <w:hideMark/>
          </w:tcPr>
          <w:p w14:paraId="67CB151D" w14:textId="1B959534" w:rsidR="00643CA8" w:rsidRPr="00286F2F" w:rsidRDefault="00221A31" w:rsidP="009F2717">
            <w:pPr>
              <w:pStyle w:val="Tablecontents"/>
              <w:jc w:val="right"/>
            </w:pPr>
            <w:r w:rsidRPr="009F2717">
              <w:rPr>
                <w:rFonts w:ascii="Calibri" w:hAnsi="Calibri"/>
              </w:rPr>
              <w:t>40</w:t>
            </w:r>
          </w:p>
        </w:tc>
        <w:tc>
          <w:tcPr>
            <w:tcW w:w="1400" w:type="dxa"/>
            <w:tcBorders>
              <w:right w:val="single" w:sz="8" w:space="0" w:color="auto"/>
            </w:tcBorders>
            <w:shd w:val="clear" w:color="auto" w:fill="auto"/>
            <w:vAlign w:val="center"/>
            <w:hideMark/>
          </w:tcPr>
          <w:p w14:paraId="74F5F670" w14:textId="4080897F" w:rsidR="00643CA8" w:rsidRPr="00FF2EC4" w:rsidRDefault="00643CA8" w:rsidP="009F2717">
            <w:pPr>
              <w:pStyle w:val="Tablecontents"/>
              <w:ind w:right="317"/>
              <w:jc w:val="right"/>
            </w:pPr>
            <w:r w:rsidRPr="00DA6991">
              <w:rPr>
                <w:rFonts w:ascii="Calibri" w:hAnsi="Calibri"/>
              </w:rPr>
              <w:t>7</w:t>
            </w:r>
          </w:p>
        </w:tc>
        <w:tc>
          <w:tcPr>
            <w:tcW w:w="960" w:type="dxa"/>
            <w:tcBorders>
              <w:left w:val="single" w:sz="8" w:space="0" w:color="auto"/>
            </w:tcBorders>
            <w:shd w:val="clear" w:color="auto" w:fill="auto"/>
            <w:noWrap/>
            <w:vAlign w:val="center"/>
            <w:hideMark/>
          </w:tcPr>
          <w:p w14:paraId="1AFC1F06" w14:textId="54899FBD" w:rsidR="00643CA8" w:rsidRPr="00286F2F" w:rsidRDefault="00221A31" w:rsidP="009F2717">
            <w:pPr>
              <w:pStyle w:val="Tablecontents"/>
              <w:jc w:val="right"/>
            </w:pPr>
            <w:r w:rsidRPr="00EC5A30">
              <w:rPr>
                <w:rFonts w:ascii="Calibri" w:hAnsi="Calibri"/>
              </w:rPr>
              <w:t>7</w:t>
            </w:r>
            <w:r w:rsidRPr="009F2717">
              <w:rPr>
                <w:rFonts w:ascii="Calibri" w:hAnsi="Calibri"/>
              </w:rPr>
              <w:t>5</w:t>
            </w:r>
          </w:p>
        </w:tc>
        <w:tc>
          <w:tcPr>
            <w:tcW w:w="960" w:type="dxa"/>
            <w:tcBorders>
              <w:right w:val="single" w:sz="8" w:space="0" w:color="auto"/>
            </w:tcBorders>
            <w:shd w:val="clear" w:color="auto" w:fill="auto"/>
            <w:noWrap/>
            <w:vAlign w:val="center"/>
            <w:hideMark/>
          </w:tcPr>
          <w:p w14:paraId="553EF83A" w14:textId="7CB319DA" w:rsidR="00643CA8" w:rsidRPr="00FF2EC4" w:rsidRDefault="00643CA8" w:rsidP="009F2717">
            <w:pPr>
              <w:pStyle w:val="Tablecontents"/>
              <w:jc w:val="right"/>
            </w:pPr>
            <w:r w:rsidRPr="00DA6991">
              <w:rPr>
                <w:rFonts w:ascii="Calibri" w:hAnsi="Calibri"/>
              </w:rPr>
              <w:t>10</w:t>
            </w:r>
          </w:p>
        </w:tc>
      </w:tr>
      <w:tr w:rsidR="00643CA8" w:rsidRPr="00915CA2" w14:paraId="091681D1" w14:textId="77777777" w:rsidTr="009F2717">
        <w:trPr>
          <w:trHeight w:val="300"/>
        </w:trPr>
        <w:tc>
          <w:tcPr>
            <w:tcW w:w="2331" w:type="dxa"/>
            <w:tcBorders>
              <w:left w:val="single" w:sz="8" w:space="0" w:color="auto"/>
              <w:right w:val="single" w:sz="8" w:space="0" w:color="auto"/>
            </w:tcBorders>
            <w:shd w:val="clear" w:color="auto" w:fill="auto"/>
            <w:noWrap/>
            <w:vAlign w:val="center"/>
            <w:hideMark/>
          </w:tcPr>
          <w:p w14:paraId="1BA80C8C" w14:textId="0C8A6AF9" w:rsidR="00643CA8" w:rsidRPr="009F2717" w:rsidRDefault="00643CA8" w:rsidP="009F2717">
            <w:pPr>
              <w:pStyle w:val="StyleTablecontentsBold"/>
            </w:pPr>
            <w:r w:rsidRPr="00EC5A30">
              <w:t>Rural Centre</w:t>
            </w:r>
          </w:p>
        </w:tc>
        <w:tc>
          <w:tcPr>
            <w:tcW w:w="886" w:type="dxa"/>
            <w:tcBorders>
              <w:left w:val="single" w:sz="8" w:space="0" w:color="auto"/>
            </w:tcBorders>
            <w:shd w:val="clear" w:color="auto" w:fill="auto"/>
            <w:noWrap/>
            <w:vAlign w:val="center"/>
            <w:hideMark/>
          </w:tcPr>
          <w:p w14:paraId="18F61594" w14:textId="088BEA30" w:rsidR="00643CA8" w:rsidRPr="009F2717" w:rsidRDefault="00643CA8" w:rsidP="009F2717">
            <w:pPr>
              <w:pStyle w:val="Tablecontents"/>
              <w:jc w:val="right"/>
            </w:pPr>
            <w:r w:rsidRPr="009F2717">
              <w:rPr>
                <w:rFonts w:ascii="Calibri" w:hAnsi="Calibri"/>
              </w:rPr>
              <w:t>6</w:t>
            </w:r>
          </w:p>
        </w:tc>
        <w:tc>
          <w:tcPr>
            <w:tcW w:w="973" w:type="dxa"/>
            <w:tcBorders>
              <w:right w:val="single" w:sz="8" w:space="0" w:color="auto"/>
            </w:tcBorders>
            <w:shd w:val="clear" w:color="auto" w:fill="auto"/>
            <w:vAlign w:val="center"/>
            <w:hideMark/>
          </w:tcPr>
          <w:p w14:paraId="33A68384" w14:textId="7E541FDD" w:rsidR="00643CA8" w:rsidRPr="009F2717" w:rsidRDefault="00643CA8" w:rsidP="009F2717">
            <w:pPr>
              <w:pStyle w:val="Tablecontents"/>
              <w:jc w:val="right"/>
            </w:pPr>
            <w:r w:rsidRPr="009F2717">
              <w:rPr>
                <w:rFonts w:ascii="Calibri" w:hAnsi="Calibri"/>
              </w:rPr>
              <w:t>4</w:t>
            </w:r>
          </w:p>
        </w:tc>
        <w:tc>
          <w:tcPr>
            <w:tcW w:w="931" w:type="dxa"/>
            <w:tcBorders>
              <w:left w:val="single" w:sz="8" w:space="0" w:color="auto"/>
            </w:tcBorders>
            <w:shd w:val="clear" w:color="auto" w:fill="auto"/>
            <w:vAlign w:val="center"/>
            <w:hideMark/>
          </w:tcPr>
          <w:p w14:paraId="16103400" w14:textId="03E18C0C" w:rsidR="00643CA8" w:rsidRPr="009F2717" w:rsidRDefault="00643CA8" w:rsidP="009F2717">
            <w:pPr>
              <w:pStyle w:val="Tablecontents"/>
              <w:jc w:val="right"/>
            </w:pPr>
            <w:r w:rsidRPr="009F2717">
              <w:rPr>
                <w:rFonts w:ascii="Calibri" w:hAnsi="Calibri"/>
              </w:rPr>
              <w:t>1</w:t>
            </w:r>
            <w:r w:rsidR="00AB6352" w:rsidRPr="009F2717">
              <w:rPr>
                <w:rFonts w:ascii="Calibri" w:hAnsi="Calibri"/>
              </w:rPr>
              <w:t>2</w:t>
            </w:r>
          </w:p>
        </w:tc>
        <w:tc>
          <w:tcPr>
            <w:tcW w:w="1400" w:type="dxa"/>
            <w:tcBorders>
              <w:right w:val="single" w:sz="8" w:space="0" w:color="auto"/>
            </w:tcBorders>
            <w:shd w:val="clear" w:color="auto" w:fill="auto"/>
            <w:vAlign w:val="center"/>
            <w:hideMark/>
          </w:tcPr>
          <w:p w14:paraId="06A79DB3" w14:textId="53EFD73C" w:rsidR="00643CA8" w:rsidRPr="009F2717" w:rsidRDefault="00643CA8" w:rsidP="009F2717">
            <w:pPr>
              <w:pStyle w:val="Tablecontents"/>
              <w:ind w:right="317"/>
              <w:jc w:val="right"/>
            </w:pPr>
            <w:r w:rsidRPr="009F2717">
              <w:rPr>
                <w:rFonts w:ascii="Calibri" w:hAnsi="Calibri"/>
              </w:rPr>
              <w:t>2</w:t>
            </w:r>
          </w:p>
        </w:tc>
        <w:tc>
          <w:tcPr>
            <w:tcW w:w="960" w:type="dxa"/>
            <w:tcBorders>
              <w:left w:val="single" w:sz="8" w:space="0" w:color="auto"/>
            </w:tcBorders>
            <w:shd w:val="clear" w:color="auto" w:fill="auto"/>
            <w:noWrap/>
            <w:vAlign w:val="center"/>
            <w:hideMark/>
          </w:tcPr>
          <w:p w14:paraId="67598A42" w14:textId="53202850" w:rsidR="00643CA8" w:rsidRPr="009F2717" w:rsidRDefault="00643CA8" w:rsidP="009F2717">
            <w:pPr>
              <w:pStyle w:val="Tablecontents"/>
              <w:jc w:val="right"/>
            </w:pPr>
            <w:r w:rsidRPr="009F2717">
              <w:rPr>
                <w:rFonts w:ascii="Calibri" w:hAnsi="Calibri"/>
              </w:rPr>
              <w:t>1</w:t>
            </w:r>
            <w:r w:rsidR="00AB6352" w:rsidRPr="009F2717">
              <w:rPr>
                <w:rFonts w:ascii="Calibri" w:hAnsi="Calibri"/>
              </w:rPr>
              <w:t>8</w:t>
            </w:r>
          </w:p>
        </w:tc>
        <w:tc>
          <w:tcPr>
            <w:tcW w:w="960" w:type="dxa"/>
            <w:tcBorders>
              <w:right w:val="single" w:sz="8" w:space="0" w:color="auto"/>
            </w:tcBorders>
            <w:shd w:val="clear" w:color="auto" w:fill="auto"/>
            <w:noWrap/>
            <w:vAlign w:val="center"/>
            <w:hideMark/>
          </w:tcPr>
          <w:p w14:paraId="7119E296" w14:textId="0FE7DDCD" w:rsidR="00643CA8" w:rsidRPr="009F2717" w:rsidRDefault="00643CA8" w:rsidP="009F2717">
            <w:pPr>
              <w:pStyle w:val="Tablecontents"/>
              <w:jc w:val="right"/>
            </w:pPr>
            <w:r w:rsidRPr="009F2717">
              <w:rPr>
                <w:rFonts w:ascii="Calibri" w:hAnsi="Calibri"/>
              </w:rPr>
              <w:t>2</w:t>
            </w:r>
          </w:p>
        </w:tc>
      </w:tr>
      <w:tr w:rsidR="00643CA8" w:rsidRPr="00915CA2" w14:paraId="36B81E7D" w14:textId="77777777" w:rsidTr="009F2717">
        <w:trPr>
          <w:trHeight w:val="300"/>
        </w:trPr>
        <w:tc>
          <w:tcPr>
            <w:tcW w:w="2331" w:type="dxa"/>
            <w:tcBorders>
              <w:left w:val="single" w:sz="8" w:space="0" w:color="auto"/>
              <w:right w:val="single" w:sz="8" w:space="0" w:color="auto"/>
            </w:tcBorders>
            <w:shd w:val="clear" w:color="auto" w:fill="auto"/>
            <w:noWrap/>
            <w:vAlign w:val="center"/>
            <w:hideMark/>
          </w:tcPr>
          <w:p w14:paraId="3F7EE300" w14:textId="7B844F22" w:rsidR="00643CA8" w:rsidRPr="009F2717" w:rsidRDefault="00643CA8" w:rsidP="009F2717">
            <w:pPr>
              <w:pStyle w:val="StyleTablecontentsBold"/>
            </w:pPr>
            <w:r w:rsidRPr="00EC5A30">
              <w:t xml:space="preserve">Other </w:t>
            </w:r>
            <w:r w:rsidRPr="009F2717">
              <w:t>Rural</w:t>
            </w:r>
          </w:p>
        </w:tc>
        <w:tc>
          <w:tcPr>
            <w:tcW w:w="886" w:type="dxa"/>
            <w:tcBorders>
              <w:left w:val="single" w:sz="8" w:space="0" w:color="auto"/>
            </w:tcBorders>
            <w:shd w:val="clear" w:color="auto" w:fill="auto"/>
            <w:noWrap/>
            <w:vAlign w:val="center"/>
            <w:hideMark/>
          </w:tcPr>
          <w:p w14:paraId="01D75A0F" w14:textId="3A9C56C8" w:rsidR="00643CA8" w:rsidRPr="009F2717" w:rsidRDefault="00643CA8" w:rsidP="009F2717">
            <w:pPr>
              <w:pStyle w:val="Tablecontents"/>
              <w:jc w:val="right"/>
            </w:pPr>
            <w:r w:rsidRPr="009F2717">
              <w:rPr>
                <w:rFonts w:ascii="Calibri" w:hAnsi="Calibri"/>
              </w:rPr>
              <w:t>12</w:t>
            </w:r>
          </w:p>
        </w:tc>
        <w:tc>
          <w:tcPr>
            <w:tcW w:w="973" w:type="dxa"/>
            <w:tcBorders>
              <w:right w:val="single" w:sz="8" w:space="0" w:color="auto"/>
            </w:tcBorders>
            <w:shd w:val="clear" w:color="auto" w:fill="auto"/>
            <w:vAlign w:val="center"/>
            <w:hideMark/>
          </w:tcPr>
          <w:p w14:paraId="3DA6A9DF" w14:textId="6E6851B2" w:rsidR="00643CA8" w:rsidRPr="009F2717" w:rsidRDefault="00643CA8" w:rsidP="009F2717">
            <w:pPr>
              <w:pStyle w:val="Tablecontents"/>
              <w:jc w:val="right"/>
            </w:pPr>
            <w:r w:rsidRPr="009F2717">
              <w:rPr>
                <w:rFonts w:ascii="Calibri" w:hAnsi="Calibri"/>
              </w:rPr>
              <w:t>7</w:t>
            </w:r>
          </w:p>
        </w:tc>
        <w:tc>
          <w:tcPr>
            <w:tcW w:w="931" w:type="dxa"/>
            <w:tcBorders>
              <w:left w:val="single" w:sz="8" w:space="0" w:color="auto"/>
            </w:tcBorders>
            <w:shd w:val="clear" w:color="auto" w:fill="auto"/>
            <w:vAlign w:val="center"/>
            <w:hideMark/>
          </w:tcPr>
          <w:p w14:paraId="3DCFA13D" w14:textId="7C30A9B5" w:rsidR="00643CA8" w:rsidRPr="009F2717" w:rsidRDefault="00643CA8" w:rsidP="009F2717">
            <w:pPr>
              <w:pStyle w:val="Tablecontents"/>
              <w:jc w:val="right"/>
            </w:pPr>
            <w:r w:rsidRPr="009F2717">
              <w:rPr>
                <w:rFonts w:ascii="Calibri" w:hAnsi="Calibri"/>
              </w:rPr>
              <w:t>64</w:t>
            </w:r>
          </w:p>
        </w:tc>
        <w:tc>
          <w:tcPr>
            <w:tcW w:w="1400" w:type="dxa"/>
            <w:tcBorders>
              <w:right w:val="single" w:sz="8" w:space="0" w:color="auto"/>
            </w:tcBorders>
            <w:shd w:val="clear" w:color="auto" w:fill="auto"/>
            <w:vAlign w:val="center"/>
            <w:hideMark/>
          </w:tcPr>
          <w:p w14:paraId="616967BE" w14:textId="74AE8D6F" w:rsidR="00643CA8" w:rsidRPr="009F2717" w:rsidRDefault="00643CA8" w:rsidP="009F2717">
            <w:pPr>
              <w:pStyle w:val="Tablecontents"/>
              <w:ind w:right="317"/>
              <w:jc w:val="right"/>
            </w:pPr>
            <w:r w:rsidRPr="009F2717">
              <w:rPr>
                <w:rFonts w:ascii="Calibri" w:hAnsi="Calibri"/>
              </w:rPr>
              <w:t>11</w:t>
            </w:r>
          </w:p>
        </w:tc>
        <w:tc>
          <w:tcPr>
            <w:tcW w:w="960" w:type="dxa"/>
            <w:tcBorders>
              <w:left w:val="single" w:sz="8" w:space="0" w:color="auto"/>
            </w:tcBorders>
            <w:shd w:val="clear" w:color="auto" w:fill="auto"/>
            <w:noWrap/>
            <w:vAlign w:val="center"/>
            <w:hideMark/>
          </w:tcPr>
          <w:p w14:paraId="23BDC1E9" w14:textId="069E383F" w:rsidR="00643CA8" w:rsidRPr="009F2717" w:rsidRDefault="00643CA8" w:rsidP="009F2717">
            <w:pPr>
              <w:pStyle w:val="Tablecontents"/>
              <w:jc w:val="right"/>
            </w:pPr>
            <w:r w:rsidRPr="009F2717">
              <w:rPr>
                <w:rFonts w:ascii="Calibri" w:hAnsi="Calibri"/>
              </w:rPr>
              <w:t>78</w:t>
            </w:r>
          </w:p>
        </w:tc>
        <w:tc>
          <w:tcPr>
            <w:tcW w:w="960" w:type="dxa"/>
            <w:tcBorders>
              <w:right w:val="single" w:sz="8" w:space="0" w:color="auto"/>
            </w:tcBorders>
            <w:shd w:val="clear" w:color="auto" w:fill="auto"/>
            <w:noWrap/>
            <w:vAlign w:val="center"/>
            <w:hideMark/>
          </w:tcPr>
          <w:p w14:paraId="41C4D1F9" w14:textId="03ED7A86" w:rsidR="00643CA8" w:rsidRPr="009F2717" w:rsidRDefault="00643CA8" w:rsidP="009F2717">
            <w:pPr>
              <w:pStyle w:val="Tablecontents"/>
              <w:jc w:val="right"/>
            </w:pPr>
            <w:r w:rsidRPr="009F2717">
              <w:rPr>
                <w:rFonts w:ascii="Calibri" w:hAnsi="Calibri"/>
              </w:rPr>
              <w:t>10</w:t>
            </w:r>
          </w:p>
        </w:tc>
      </w:tr>
      <w:tr w:rsidR="00643CA8" w:rsidRPr="00915CA2" w14:paraId="751DF0E6" w14:textId="77777777" w:rsidTr="009F2717">
        <w:trPr>
          <w:trHeight w:val="300"/>
        </w:trPr>
        <w:tc>
          <w:tcPr>
            <w:tcW w:w="233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9CDEC50" w14:textId="583C8BA9" w:rsidR="00643CA8" w:rsidRPr="009F2717" w:rsidRDefault="00643CA8" w:rsidP="009F2717">
            <w:pPr>
              <w:pStyle w:val="StyleTablecontentsBold"/>
            </w:pPr>
            <w:r w:rsidRPr="00EC5A30">
              <w:t>Total</w:t>
            </w:r>
          </w:p>
        </w:tc>
        <w:tc>
          <w:tcPr>
            <w:tcW w:w="886" w:type="dxa"/>
            <w:tcBorders>
              <w:top w:val="single" w:sz="4" w:space="0" w:color="auto"/>
              <w:left w:val="single" w:sz="8" w:space="0" w:color="auto"/>
              <w:bottom w:val="single" w:sz="4" w:space="0" w:color="auto"/>
            </w:tcBorders>
            <w:shd w:val="clear" w:color="auto" w:fill="auto"/>
            <w:noWrap/>
            <w:vAlign w:val="center"/>
            <w:hideMark/>
          </w:tcPr>
          <w:p w14:paraId="6BEFADCC" w14:textId="1CB7DBA8" w:rsidR="00643CA8" w:rsidRPr="00286F2F" w:rsidRDefault="00643CA8" w:rsidP="009F2717">
            <w:pPr>
              <w:pStyle w:val="Tablecontents"/>
              <w:jc w:val="right"/>
              <w:rPr>
                <w:b/>
                <w:bCs/>
              </w:rPr>
            </w:pPr>
            <w:r w:rsidRPr="009F2717">
              <w:rPr>
                <w:b/>
                <w:bCs/>
              </w:rPr>
              <w:t>16</w:t>
            </w:r>
            <w:r w:rsidR="00AB6352" w:rsidRPr="009F2717">
              <w:rPr>
                <w:b/>
                <w:bCs/>
              </w:rPr>
              <w:t>2</w:t>
            </w:r>
          </w:p>
        </w:tc>
        <w:tc>
          <w:tcPr>
            <w:tcW w:w="973" w:type="dxa"/>
            <w:tcBorders>
              <w:top w:val="single" w:sz="4" w:space="0" w:color="auto"/>
              <w:bottom w:val="single" w:sz="4" w:space="0" w:color="auto"/>
              <w:right w:val="single" w:sz="8" w:space="0" w:color="auto"/>
            </w:tcBorders>
            <w:shd w:val="clear" w:color="auto" w:fill="auto"/>
            <w:vAlign w:val="center"/>
            <w:hideMark/>
          </w:tcPr>
          <w:p w14:paraId="64EB6B4F" w14:textId="754F2F0E" w:rsidR="00643CA8" w:rsidRPr="00286F2F" w:rsidRDefault="00643CA8" w:rsidP="009F2717">
            <w:pPr>
              <w:pStyle w:val="Tablecontents"/>
              <w:jc w:val="right"/>
              <w:rPr>
                <w:b/>
                <w:bCs/>
              </w:rPr>
            </w:pPr>
            <w:r w:rsidRPr="009F2717">
              <w:rPr>
                <w:b/>
                <w:bCs/>
              </w:rPr>
              <w:t>100</w:t>
            </w:r>
          </w:p>
        </w:tc>
        <w:tc>
          <w:tcPr>
            <w:tcW w:w="931" w:type="dxa"/>
            <w:tcBorders>
              <w:top w:val="single" w:sz="4" w:space="0" w:color="auto"/>
              <w:left w:val="single" w:sz="8" w:space="0" w:color="auto"/>
              <w:bottom w:val="single" w:sz="4" w:space="0" w:color="auto"/>
            </w:tcBorders>
            <w:shd w:val="clear" w:color="auto" w:fill="auto"/>
            <w:vAlign w:val="center"/>
            <w:hideMark/>
          </w:tcPr>
          <w:p w14:paraId="3680ADCF" w14:textId="484F7693" w:rsidR="00643CA8" w:rsidRPr="00286F2F" w:rsidRDefault="00221A31" w:rsidP="009F2717">
            <w:pPr>
              <w:pStyle w:val="Tablecontents"/>
              <w:jc w:val="right"/>
              <w:rPr>
                <w:b/>
                <w:bCs/>
              </w:rPr>
            </w:pPr>
            <w:r w:rsidRPr="009F2717">
              <w:rPr>
                <w:b/>
                <w:bCs/>
              </w:rPr>
              <w:t>57</w:t>
            </w:r>
            <w:r w:rsidR="00996D8F">
              <w:rPr>
                <w:b/>
                <w:bCs/>
              </w:rPr>
              <w:t>3</w:t>
            </w:r>
          </w:p>
        </w:tc>
        <w:tc>
          <w:tcPr>
            <w:tcW w:w="1400" w:type="dxa"/>
            <w:tcBorders>
              <w:top w:val="single" w:sz="4" w:space="0" w:color="auto"/>
              <w:bottom w:val="single" w:sz="4" w:space="0" w:color="auto"/>
              <w:right w:val="single" w:sz="8" w:space="0" w:color="auto"/>
            </w:tcBorders>
            <w:shd w:val="clear" w:color="auto" w:fill="auto"/>
            <w:vAlign w:val="center"/>
            <w:hideMark/>
          </w:tcPr>
          <w:p w14:paraId="0198BE90" w14:textId="6FD87698" w:rsidR="00643CA8" w:rsidRPr="00286F2F" w:rsidRDefault="00643CA8" w:rsidP="009F2717">
            <w:pPr>
              <w:pStyle w:val="Tablecontents"/>
              <w:ind w:right="317"/>
              <w:jc w:val="right"/>
              <w:rPr>
                <w:b/>
                <w:bCs/>
              </w:rPr>
            </w:pPr>
            <w:r w:rsidRPr="009F2717">
              <w:rPr>
                <w:b/>
                <w:bCs/>
              </w:rPr>
              <w:t>100</w:t>
            </w:r>
          </w:p>
        </w:tc>
        <w:tc>
          <w:tcPr>
            <w:tcW w:w="960" w:type="dxa"/>
            <w:tcBorders>
              <w:top w:val="single" w:sz="4" w:space="0" w:color="auto"/>
              <w:left w:val="single" w:sz="8" w:space="0" w:color="auto"/>
              <w:bottom w:val="single" w:sz="4" w:space="0" w:color="auto"/>
            </w:tcBorders>
            <w:shd w:val="clear" w:color="auto" w:fill="auto"/>
            <w:noWrap/>
            <w:vAlign w:val="center"/>
            <w:hideMark/>
          </w:tcPr>
          <w:p w14:paraId="5BD33E0D" w14:textId="1D9B4B5B" w:rsidR="00643CA8" w:rsidRPr="00286F2F" w:rsidRDefault="00996D8F" w:rsidP="00996D8F">
            <w:pPr>
              <w:pStyle w:val="Tablecontents"/>
              <w:jc w:val="right"/>
              <w:rPr>
                <w:b/>
                <w:bCs/>
              </w:rPr>
            </w:pPr>
            <w:r w:rsidRPr="009F2717">
              <w:rPr>
                <w:b/>
                <w:bCs/>
              </w:rPr>
              <w:t>7</w:t>
            </w:r>
            <w:r>
              <w:rPr>
                <w:b/>
                <w:bCs/>
              </w:rPr>
              <w:t>43</w:t>
            </w:r>
          </w:p>
        </w:tc>
        <w:tc>
          <w:tcPr>
            <w:tcW w:w="960" w:type="dxa"/>
            <w:tcBorders>
              <w:top w:val="single" w:sz="4" w:space="0" w:color="auto"/>
              <w:bottom w:val="single" w:sz="4" w:space="0" w:color="auto"/>
              <w:right w:val="single" w:sz="8" w:space="0" w:color="auto"/>
            </w:tcBorders>
            <w:shd w:val="clear" w:color="auto" w:fill="auto"/>
            <w:noWrap/>
            <w:vAlign w:val="center"/>
            <w:hideMark/>
          </w:tcPr>
          <w:p w14:paraId="52006B37" w14:textId="6531D284" w:rsidR="00643CA8" w:rsidRPr="00286F2F" w:rsidRDefault="00643CA8" w:rsidP="009F2717">
            <w:pPr>
              <w:pStyle w:val="Tablecontents"/>
              <w:jc w:val="right"/>
              <w:rPr>
                <w:b/>
                <w:bCs/>
              </w:rPr>
            </w:pPr>
            <w:r w:rsidRPr="009F2717">
              <w:rPr>
                <w:b/>
                <w:bCs/>
              </w:rPr>
              <w:t>100</w:t>
            </w:r>
          </w:p>
        </w:tc>
      </w:tr>
    </w:tbl>
    <w:p w14:paraId="1FD55929" w14:textId="63B95E40" w:rsidR="003A23BE" w:rsidRDefault="002A5C89" w:rsidP="002A5C89">
      <w:pPr>
        <w:pStyle w:val="Subtitle"/>
      </w:pPr>
      <w:r w:rsidRPr="00FF2EC4">
        <w:rPr>
          <w:rFonts w:eastAsiaTheme="minorHAnsi"/>
          <w:lang w:eastAsia="en-US"/>
        </w:rPr>
        <w:t xml:space="preserve">All </w:t>
      </w:r>
      <w:r>
        <w:rPr>
          <w:rFonts w:eastAsiaTheme="minorHAnsi"/>
          <w:lang w:eastAsia="en-US"/>
        </w:rPr>
        <w:t xml:space="preserve">women diagnosed with </w:t>
      </w:r>
      <w:r w:rsidRPr="00FF2EC4">
        <w:rPr>
          <w:rFonts w:eastAsiaTheme="minorHAnsi"/>
          <w:lang w:eastAsia="en-US"/>
        </w:rPr>
        <w:t xml:space="preserve">cervical cancer within the </w:t>
      </w:r>
      <w:r w:rsidRPr="00915CA2">
        <w:rPr>
          <w:rFonts w:eastAsiaTheme="minorHAnsi"/>
          <w:lang w:eastAsia="en-US"/>
        </w:rPr>
        <w:t xml:space="preserve">review period by ethnicity and rurality. </w:t>
      </w:r>
      <w:r>
        <w:rPr>
          <w:rFonts w:eastAsiaTheme="minorHAnsi"/>
          <w:lang w:eastAsia="en-US"/>
        </w:rPr>
        <w:t xml:space="preserve">  </w:t>
      </w:r>
      <w:r w:rsidRPr="00915CA2">
        <w:rPr>
          <w:rFonts w:eastAsiaTheme="minorHAnsi"/>
          <w:lang w:eastAsia="en-US"/>
        </w:rPr>
        <w:t xml:space="preserve">Ethnicity data is taken from NZCR records and is categorised as Māori or </w:t>
      </w:r>
      <w:r>
        <w:rPr>
          <w:rFonts w:eastAsiaTheme="minorHAnsi"/>
          <w:lang w:eastAsia="en-US"/>
        </w:rPr>
        <w:t>n</w:t>
      </w:r>
      <w:r w:rsidRPr="00915CA2">
        <w:rPr>
          <w:rFonts w:eastAsiaTheme="minorHAnsi"/>
          <w:lang w:eastAsia="en-US"/>
        </w:rPr>
        <w:t xml:space="preserve">on-Māori. Rurality is based on census area units from the 2013 census data for the address recorded on NZCR at the time of diagnosis. </w:t>
      </w:r>
      <w:r>
        <w:rPr>
          <w:rFonts w:eastAsiaTheme="minorHAnsi"/>
          <w:lang w:eastAsia="en-US"/>
        </w:rPr>
        <w:t xml:space="preserve"> </w:t>
      </w:r>
      <w:r w:rsidRPr="00915CA2">
        <w:rPr>
          <w:rFonts w:eastAsiaTheme="minorHAnsi"/>
          <w:lang w:eastAsia="en-US"/>
        </w:rPr>
        <w:t xml:space="preserve">Data in the Māori and non-Māori columns exclude those with unknown ethnicity </w:t>
      </w:r>
      <w:r w:rsidRPr="00915CA2">
        <w:rPr>
          <w:rFonts w:eastAsiaTheme="minorHAnsi"/>
          <w:b/>
          <w:lang w:eastAsia="en-US"/>
        </w:rPr>
        <w:t>(n = 8)</w:t>
      </w:r>
      <w:r w:rsidRPr="00915CA2">
        <w:rPr>
          <w:rFonts w:eastAsiaTheme="minorHAnsi"/>
          <w:lang w:eastAsia="en-US"/>
        </w:rPr>
        <w:t>.</w:t>
      </w:r>
      <w:r>
        <w:rPr>
          <w:rFonts w:eastAsiaTheme="minorHAnsi"/>
          <w:lang w:eastAsia="en-US"/>
        </w:rPr>
        <w:t xml:space="preserve">  An addition </w:t>
      </w:r>
      <w:r w:rsidRPr="002E6AEB">
        <w:rPr>
          <w:rFonts w:eastAsiaTheme="minorHAnsi"/>
          <w:b/>
          <w:lang w:eastAsia="en-US"/>
        </w:rPr>
        <w:t>n=4</w:t>
      </w:r>
      <w:r>
        <w:rPr>
          <w:rFonts w:eastAsiaTheme="minorHAnsi"/>
          <w:lang w:eastAsia="en-US"/>
        </w:rPr>
        <w:t xml:space="preserve"> women are excluded due to unknown rurality.</w:t>
      </w:r>
    </w:p>
    <w:p w14:paraId="3D7502BB" w14:textId="77777777" w:rsidR="002A5C89" w:rsidRDefault="002A5C89" w:rsidP="003A23BE">
      <w:pPr>
        <w:pStyle w:val="NoSpacing"/>
      </w:pPr>
    </w:p>
    <w:p w14:paraId="4CF6A4F0" w14:textId="77777777" w:rsidR="002A5C89" w:rsidRDefault="002A5C89" w:rsidP="003A23BE">
      <w:pPr>
        <w:pStyle w:val="NoSpacing"/>
      </w:pPr>
    </w:p>
    <w:p w14:paraId="779F578D" w14:textId="77777777" w:rsidR="00407BBC" w:rsidRDefault="00407BBC" w:rsidP="003A23BE">
      <w:pPr>
        <w:pStyle w:val="NoSpacing"/>
        <w:sectPr w:rsidR="00407BBC" w:rsidSect="002B614E">
          <w:pgSz w:w="11906" w:h="16838"/>
          <w:pgMar w:top="1440" w:right="1800" w:bottom="1440" w:left="1800" w:header="708" w:footer="708" w:gutter="0"/>
          <w:cols w:space="708"/>
          <w:titlePg/>
          <w:docGrid w:linePitch="360"/>
        </w:sectPr>
      </w:pPr>
    </w:p>
    <w:p w14:paraId="56CA3084" w14:textId="3A3CFF8A" w:rsidR="003A23BE" w:rsidRDefault="005F1226" w:rsidP="005F1226">
      <w:pPr>
        <w:pStyle w:val="NoSpacing"/>
        <w:jc w:val="center"/>
      </w:pPr>
      <w:bookmarkStart w:id="194" w:name="_Toc9500265"/>
      <w:r>
        <w:rPr>
          <w:noProof/>
        </w:rPr>
        <w:drawing>
          <wp:inline distT="0" distB="0" distL="0" distR="0" wp14:anchorId="028E7972" wp14:editId="39003436">
            <wp:extent cx="6677025" cy="4985604"/>
            <wp:effectExtent l="0" t="0" r="0" b="5715"/>
            <wp:docPr id="1109"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98847" cy="5001898"/>
                    </a:xfrm>
                    <a:prstGeom prst="rect">
                      <a:avLst/>
                    </a:prstGeom>
                    <a:noFill/>
                  </pic:spPr>
                </pic:pic>
              </a:graphicData>
            </a:graphic>
          </wp:inline>
        </w:drawing>
      </w:r>
    </w:p>
    <w:p w14:paraId="1D2B7008" w14:textId="7F608EDC" w:rsidR="003A23BE" w:rsidRDefault="003A23BE" w:rsidP="001A32D7">
      <w:pPr>
        <w:pStyle w:val="Caption"/>
        <w:rPr>
          <w:rFonts w:eastAsiaTheme="minorHAnsi"/>
        </w:rPr>
      </w:pPr>
      <w:bookmarkStart w:id="195" w:name="_Ref14438490"/>
      <w:bookmarkStart w:id="196" w:name="_Toc17978179"/>
      <w:r w:rsidRPr="00DA6991">
        <w:t xml:space="preserve">Figure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noBreakHyphen/>
      </w:r>
      <w:r w:rsidR="00970157">
        <w:rPr>
          <w:noProof/>
        </w:rPr>
        <w:fldChar w:fldCharType="begin"/>
      </w:r>
      <w:r w:rsidR="00970157">
        <w:rPr>
          <w:noProof/>
        </w:rPr>
        <w:instrText xml:space="preserve"> SEQ Figure \* ARABIC \s 4 </w:instrText>
      </w:r>
      <w:r w:rsidR="00970157">
        <w:rPr>
          <w:noProof/>
        </w:rPr>
        <w:fldChar w:fldCharType="separate"/>
      </w:r>
      <w:r w:rsidR="005F5AE1">
        <w:rPr>
          <w:noProof/>
        </w:rPr>
        <w:t>5</w:t>
      </w:r>
      <w:r w:rsidR="00970157">
        <w:rPr>
          <w:noProof/>
        </w:rPr>
        <w:fldChar w:fldCharType="end"/>
      </w:r>
      <w:bookmarkEnd w:id="195"/>
      <w:r w:rsidRPr="00D25B4F">
        <w:t xml:space="preserve">  </w:t>
      </w:r>
      <w:r w:rsidR="001A32D7" w:rsidRPr="00665C35">
        <w:t xml:space="preserve">Age </w:t>
      </w:r>
      <w:r w:rsidR="001A32D7">
        <w:t xml:space="preserve">standardised (to </w:t>
      </w:r>
      <w:r w:rsidR="005E325E">
        <w:t>Māori</w:t>
      </w:r>
      <w:r w:rsidR="001A32D7">
        <w:t xml:space="preserve"> 2001 census)</w:t>
      </w:r>
      <w:r w:rsidR="001A32D7" w:rsidRPr="00665C35">
        <w:t xml:space="preserve"> </w:t>
      </w:r>
      <w:r w:rsidR="001A32D7">
        <w:t xml:space="preserve">incidence of cervical cancer cases per 100,000 person-years </w:t>
      </w:r>
      <w:r w:rsidRPr="00D25B4F">
        <w:rPr>
          <w:rFonts w:eastAsiaTheme="minorHAnsi"/>
        </w:rPr>
        <w:t xml:space="preserve">by </w:t>
      </w:r>
      <w:r>
        <w:rPr>
          <w:rFonts w:eastAsiaTheme="minorHAnsi"/>
        </w:rPr>
        <w:t>rurality</w:t>
      </w:r>
      <w:r w:rsidRPr="00D25B4F">
        <w:rPr>
          <w:rFonts w:eastAsiaTheme="minorHAnsi"/>
        </w:rPr>
        <w:t xml:space="preserve"> for Māori and non-Māori.</w:t>
      </w:r>
      <w:bookmarkEnd w:id="196"/>
      <w:r w:rsidRPr="00D25B4F">
        <w:rPr>
          <w:rFonts w:eastAsiaTheme="minorHAnsi"/>
        </w:rPr>
        <w:t xml:space="preserve"> </w:t>
      </w:r>
    </w:p>
    <w:p w14:paraId="25FD569D" w14:textId="77777777" w:rsidR="00407BBC" w:rsidRDefault="00407BBC" w:rsidP="003A23BE">
      <w:pPr>
        <w:rPr>
          <w:rFonts w:eastAsiaTheme="minorHAnsi"/>
          <w:lang w:eastAsia="en-US"/>
        </w:rPr>
        <w:sectPr w:rsidR="00407BBC" w:rsidSect="00407BBC">
          <w:pgSz w:w="16838" w:h="11906" w:orient="landscape"/>
          <w:pgMar w:top="1800" w:right="1440" w:bottom="1800" w:left="1440" w:header="708" w:footer="708" w:gutter="0"/>
          <w:cols w:space="708"/>
          <w:titlePg/>
          <w:docGrid w:linePitch="360"/>
        </w:sectPr>
      </w:pPr>
    </w:p>
    <w:p w14:paraId="36EEC292" w14:textId="529B2C3F" w:rsidR="00407BBC" w:rsidRDefault="00407BBC" w:rsidP="003A23BE">
      <w:pPr>
        <w:rPr>
          <w:rFonts w:eastAsiaTheme="minorHAnsi"/>
          <w:lang w:eastAsia="en-US"/>
        </w:rPr>
      </w:pPr>
    </w:p>
    <w:p w14:paraId="57A16D05" w14:textId="7574E32D" w:rsidR="00407BBC" w:rsidRPr="00915CA2" w:rsidRDefault="00407BBC" w:rsidP="00407BBC">
      <w:pPr>
        <w:pStyle w:val="Caption"/>
        <w:tabs>
          <w:tab w:val="left" w:pos="7371"/>
        </w:tabs>
      </w:pPr>
      <w:bookmarkStart w:id="197" w:name="_Toc16243437"/>
      <w:r w:rsidRPr="00286F2F">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10</w:t>
      </w:r>
      <w:r w:rsidR="00970157">
        <w:rPr>
          <w:noProof/>
        </w:rPr>
        <w:fldChar w:fldCharType="end"/>
      </w:r>
      <w:r w:rsidRPr="00915CA2">
        <w:t xml:space="preserve">  Cancer Network regions by ethnicity</w:t>
      </w:r>
      <w:r w:rsidRPr="00915CA2">
        <w:tab/>
        <w:t>Popn: 74</w:t>
      </w:r>
      <w:r>
        <w:t>7</w:t>
      </w:r>
      <w:bookmarkEnd w:id="197"/>
    </w:p>
    <w:p w14:paraId="447F6C1F" w14:textId="77777777" w:rsidR="00407BBC" w:rsidRPr="00915CA2" w:rsidRDefault="00407BBC" w:rsidP="00407BBC">
      <w:pPr>
        <w:pStyle w:val="Caption"/>
      </w:pPr>
      <w:bookmarkStart w:id="198" w:name="_Toc9500264"/>
      <w:r w:rsidRPr="00915CA2">
        <w:t>Table 3-</w:t>
      </w:r>
      <w:r>
        <w:t>10</w:t>
      </w:r>
      <w:r w:rsidRPr="00915CA2">
        <w:t xml:space="preserve">a  </w:t>
      </w:r>
      <w:r w:rsidRPr="00915CA2">
        <w:rPr>
          <w:rFonts w:eastAsiaTheme="minorHAnsi"/>
        </w:rPr>
        <w:t>Confirmed cases by cancer network region as a proportion of Māori and non-Māori populations</w:t>
      </w:r>
      <w:bookmarkEnd w:id="198"/>
    </w:p>
    <w:tbl>
      <w:tblPr>
        <w:tblW w:w="7805" w:type="dxa"/>
        <w:jc w:val="center"/>
        <w:tblLook w:val="04A0" w:firstRow="1" w:lastRow="0" w:firstColumn="1" w:lastColumn="0" w:noHBand="0" w:noVBand="1"/>
      </w:tblPr>
      <w:tblGrid>
        <w:gridCol w:w="1600"/>
        <w:gridCol w:w="886"/>
        <w:gridCol w:w="1088"/>
        <w:gridCol w:w="886"/>
        <w:gridCol w:w="1489"/>
        <w:gridCol w:w="886"/>
        <w:gridCol w:w="970"/>
      </w:tblGrid>
      <w:tr w:rsidR="00407BBC" w:rsidRPr="00915CA2" w14:paraId="53125CDC" w14:textId="77777777" w:rsidTr="004559C9">
        <w:trPr>
          <w:trHeight w:val="300"/>
          <w:jc w:val="center"/>
        </w:trPr>
        <w:tc>
          <w:tcPr>
            <w:tcW w:w="1600" w:type="dxa"/>
            <w:tcBorders>
              <w:top w:val="single" w:sz="4" w:space="0" w:color="auto"/>
              <w:left w:val="single" w:sz="4" w:space="0" w:color="auto"/>
              <w:bottom w:val="nil"/>
              <w:right w:val="nil"/>
            </w:tcBorders>
            <w:shd w:val="clear" w:color="auto" w:fill="D9D9D9"/>
            <w:noWrap/>
            <w:vAlign w:val="bottom"/>
            <w:hideMark/>
          </w:tcPr>
          <w:p w14:paraId="6763C49D" w14:textId="77777777" w:rsidR="00407BBC" w:rsidRPr="00FF2EC4" w:rsidRDefault="00407BBC" w:rsidP="004559C9">
            <w:pPr>
              <w:spacing w:line="240" w:lineRule="auto"/>
              <w:rPr>
                <w:rFonts w:ascii="Calibri Light" w:hAnsi="Calibri Light"/>
                <w:b/>
                <w:bCs/>
                <w:color w:val="000000"/>
                <w:sz w:val="22"/>
                <w:szCs w:val="22"/>
              </w:rPr>
            </w:pPr>
            <w:r w:rsidRPr="00FF2EC4">
              <w:rPr>
                <w:rFonts w:ascii="Calibri Light" w:hAnsi="Calibri Light"/>
                <w:b/>
                <w:bCs/>
                <w:color w:val="000000"/>
                <w:sz w:val="22"/>
                <w:szCs w:val="22"/>
              </w:rPr>
              <w:t> </w:t>
            </w:r>
          </w:p>
        </w:tc>
        <w:tc>
          <w:tcPr>
            <w:tcW w:w="1974" w:type="dxa"/>
            <w:gridSpan w:val="2"/>
            <w:tcBorders>
              <w:top w:val="single" w:sz="4" w:space="0" w:color="auto"/>
              <w:left w:val="single" w:sz="4" w:space="0" w:color="auto"/>
              <w:bottom w:val="nil"/>
              <w:right w:val="single" w:sz="4" w:space="0" w:color="000000"/>
            </w:tcBorders>
            <w:shd w:val="clear" w:color="auto" w:fill="D9D9D9"/>
            <w:noWrap/>
            <w:vAlign w:val="bottom"/>
            <w:hideMark/>
          </w:tcPr>
          <w:p w14:paraId="797AB5B1" w14:textId="77777777" w:rsidR="00407BBC" w:rsidRPr="00FF2EC4" w:rsidRDefault="00407BBC" w:rsidP="004559C9">
            <w:pPr>
              <w:pStyle w:val="Tablecontents"/>
              <w:jc w:val="center"/>
              <w:rPr>
                <w:rFonts w:ascii="Calibri Light" w:hAnsi="Calibri Light"/>
                <w:b/>
                <w:bCs/>
              </w:rPr>
            </w:pPr>
            <w:r w:rsidRPr="00FF2EC4">
              <w:rPr>
                <w:rFonts w:ascii="Calibri Light" w:hAnsi="Calibri Light"/>
                <w:b/>
                <w:bCs/>
              </w:rPr>
              <w:t>Māori</w:t>
            </w:r>
          </w:p>
        </w:tc>
        <w:tc>
          <w:tcPr>
            <w:tcW w:w="2375" w:type="dxa"/>
            <w:gridSpan w:val="2"/>
            <w:tcBorders>
              <w:top w:val="single" w:sz="4" w:space="0" w:color="auto"/>
              <w:left w:val="nil"/>
              <w:bottom w:val="nil"/>
              <w:right w:val="single" w:sz="4" w:space="0" w:color="000000"/>
            </w:tcBorders>
            <w:shd w:val="clear" w:color="auto" w:fill="D9D9D9"/>
            <w:noWrap/>
            <w:vAlign w:val="bottom"/>
            <w:hideMark/>
          </w:tcPr>
          <w:p w14:paraId="73992E66" w14:textId="77777777" w:rsidR="00407BBC" w:rsidRPr="009F2717" w:rsidRDefault="00407BBC" w:rsidP="004559C9">
            <w:pPr>
              <w:pStyle w:val="Tablecontents"/>
              <w:jc w:val="center"/>
              <w:rPr>
                <w:rFonts w:ascii="Calibri Light" w:hAnsi="Calibri Light"/>
                <w:b/>
                <w:bCs/>
              </w:rPr>
            </w:pPr>
            <w:r w:rsidRPr="00EC5A30">
              <w:rPr>
                <w:rFonts w:ascii="Calibri Light" w:hAnsi="Calibri Light"/>
                <w:b/>
                <w:bCs/>
              </w:rPr>
              <w:t>Non-Māori</w:t>
            </w:r>
          </w:p>
        </w:tc>
        <w:tc>
          <w:tcPr>
            <w:tcW w:w="1856" w:type="dxa"/>
            <w:gridSpan w:val="2"/>
            <w:tcBorders>
              <w:top w:val="single" w:sz="4" w:space="0" w:color="auto"/>
              <w:left w:val="nil"/>
              <w:bottom w:val="nil"/>
              <w:right w:val="single" w:sz="4" w:space="0" w:color="000000"/>
            </w:tcBorders>
            <w:shd w:val="clear" w:color="auto" w:fill="D9D9D9"/>
            <w:noWrap/>
            <w:vAlign w:val="bottom"/>
            <w:hideMark/>
          </w:tcPr>
          <w:p w14:paraId="5695FCDC" w14:textId="77777777" w:rsidR="00407BBC" w:rsidRPr="009F2717" w:rsidRDefault="00407BBC" w:rsidP="004559C9">
            <w:pPr>
              <w:pStyle w:val="Tablecontents"/>
              <w:jc w:val="center"/>
              <w:rPr>
                <w:rFonts w:ascii="Calibri Light" w:hAnsi="Calibri Light"/>
                <w:b/>
                <w:bCs/>
              </w:rPr>
            </w:pPr>
            <w:r w:rsidRPr="009F2717">
              <w:rPr>
                <w:rFonts w:ascii="Calibri Light" w:hAnsi="Calibri Light"/>
                <w:b/>
                <w:bCs/>
              </w:rPr>
              <w:t>Total</w:t>
            </w:r>
          </w:p>
        </w:tc>
      </w:tr>
      <w:tr w:rsidR="00407BBC" w:rsidRPr="00915CA2" w14:paraId="3006C4C5" w14:textId="77777777" w:rsidTr="004559C9">
        <w:trPr>
          <w:trHeight w:val="300"/>
          <w:jc w:val="center"/>
        </w:trPr>
        <w:tc>
          <w:tcPr>
            <w:tcW w:w="1600" w:type="dxa"/>
            <w:tcBorders>
              <w:top w:val="nil"/>
              <w:left w:val="single" w:sz="4" w:space="0" w:color="auto"/>
              <w:bottom w:val="nil"/>
              <w:right w:val="nil"/>
            </w:tcBorders>
            <w:shd w:val="clear" w:color="auto" w:fill="D9D9D9"/>
            <w:noWrap/>
            <w:vAlign w:val="bottom"/>
            <w:hideMark/>
          </w:tcPr>
          <w:p w14:paraId="02815511" w14:textId="77777777" w:rsidR="00407BBC" w:rsidRPr="00915CA2" w:rsidRDefault="00407BBC" w:rsidP="004559C9">
            <w:pPr>
              <w:spacing w:line="240" w:lineRule="auto"/>
              <w:rPr>
                <w:rFonts w:ascii="Calibri Light" w:hAnsi="Calibri Light"/>
                <w:b/>
                <w:bCs/>
                <w:color w:val="000000"/>
                <w:sz w:val="22"/>
                <w:szCs w:val="22"/>
              </w:rPr>
            </w:pPr>
            <w:r w:rsidRPr="00915CA2">
              <w:rPr>
                <w:rFonts w:ascii="Calibri Light" w:hAnsi="Calibri Light"/>
                <w:b/>
                <w:bCs/>
                <w:color w:val="000000"/>
                <w:sz w:val="22"/>
                <w:szCs w:val="22"/>
              </w:rPr>
              <w:t>Cancer Network</w:t>
            </w:r>
          </w:p>
        </w:tc>
        <w:tc>
          <w:tcPr>
            <w:tcW w:w="886" w:type="dxa"/>
            <w:tcBorders>
              <w:top w:val="nil"/>
              <w:left w:val="single" w:sz="4" w:space="0" w:color="auto"/>
              <w:bottom w:val="nil"/>
              <w:right w:val="nil"/>
            </w:tcBorders>
            <w:shd w:val="clear" w:color="auto" w:fill="D9D9D9"/>
            <w:noWrap/>
            <w:vAlign w:val="bottom"/>
            <w:hideMark/>
          </w:tcPr>
          <w:p w14:paraId="36A92B4B" w14:textId="77777777" w:rsidR="00407BBC" w:rsidRPr="009F2717" w:rsidRDefault="00407BBC" w:rsidP="004559C9">
            <w:pPr>
              <w:pStyle w:val="Tablecontents"/>
              <w:jc w:val="right"/>
              <w:rPr>
                <w:rFonts w:ascii="Calibri Light" w:hAnsi="Calibri Light"/>
                <w:b/>
                <w:bCs/>
              </w:rPr>
            </w:pPr>
            <w:r w:rsidRPr="00EC5A30">
              <w:rPr>
                <w:rFonts w:ascii="Calibri Light" w:hAnsi="Calibri Light"/>
                <w:b/>
                <w:bCs/>
              </w:rPr>
              <w:t>n</w:t>
            </w:r>
          </w:p>
        </w:tc>
        <w:tc>
          <w:tcPr>
            <w:tcW w:w="1088" w:type="dxa"/>
            <w:shd w:val="clear" w:color="auto" w:fill="D9D9D9"/>
            <w:noWrap/>
            <w:vAlign w:val="bottom"/>
            <w:hideMark/>
          </w:tcPr>
          <w:p w14:paraId="12EEA5FB" w14:textId="77777777" w:rsidR="00407BBC" w:rsidRPr="009F2717" w:rsidRDefault="00407BBC" w:rsidP="004559C9">
            <w:pPr>
              <w:pStyle w:val="Tablecontents"/>
              <w:jc w:val="right"/>
              <w:rPr>
                <w:rFonts w:ascii="Calibri Light" w:hAnsi="Calibri Light"/>
                <w:b/>
                <w:bCs/>
              </w:rPr>
            </w:pPr>
            <w:r w:rsidRPr="009F2717">
              <w:rPr>
                <w:rFonts w:ascii="Calibri Light" w:hAnsi="Calibri Light"/>
                <w:b/>
                <w:bCs/>
              </w:rPr>
              <w:t>% Māori</w:t>
            </w:r>
          </w:p>
        </w:tc>
        <w:tc>
          <w:tcPr>
            <w:tcW w:w="886" w:type="dxa"/>
            <w:tcBorders>
              <w:top w:val="nil"/>
              <w:left w:val="single" w:sz="4" w:space="0" w:color="auto"/>
              <w:bottom w:val="nil"/>
              <w:right w:val="nil"/>
            </w:tcBorders>
            <w:shd w:val="clear" w:color="auto" w:fill="D9D9D9"/>
            <w:noWrap/>
            <w:vAlign w:val="bottom"/>
            <w:hideMark/>
          </w:tcPr>
          <w:p w14:paraId="68624E78" w14:textId="77777777" w:rsidR="00407BBC" w:rsidRPr="009F2717" w:rsidRDefault="00407BBC" w:rsidP="004559C9">
            <w:pPr>
              <w:pStyle w:val="Tablecontents"/>
              <w:jc w:val="right"/>
              <w:rPr>
                <w:rFonts w:ascii="Calibri Light" w:hAnsi="Calibri Light"/>
                <w:b/>
                <w:bCs/>
              </w:rPr>
            </w:pPr>
            <w:r w:rsidRPr="009F2717">
              <w:rPr>
                <w:rFonts w:ascii="Calibri Light" w:hAnsi="Calibri Light"/>
                <w:b/>
                <w:bCs/>
              </w:rPr>
              <w:t>n</w:t>
            </w:r>
          </w:p>
        </w:tc>
        <w:tc>
          <w:tcPr>
            <w:tcW w:w="1489" w:type="dxa"/>
            <w:shd w:val="clear" w:color="auto" w:fill="D9D9D9"/>
            <w:noWrap/>
            <w:vAlign w:val="bottom"/>
            <w:hideMark/>
          </w:tcPr>
          <w:p w14:paraId="1E694BF4" w14:textId="77777777" w:rsidR="00407BBC" w:rsidRPr="009F2717" w:rsidRDefault="00407BBC" w:rsidP="004559C9">
            <w:pPr>
              <w:pStyle w:val="Tablecontents"/>
              <w:jc w:val="right"/>
              <w:rPr>
                <w:rFonts w:ascii="Calibri Light" w:hAnsi="Calibri Light"/>
                <w:b/>
                <w:bCs/>
              </w:rPr>
            </w:pPr>
            <w:r w:rsidRPr="009F2717">
              <w:rPr>
                <w:rFonts w:ascii="Calibri Light" w:hAnsi="Calibri Light"/>
                <w:b/>
                <w:bCs/>
              </w:rPr>
              <w:t>% non-Māori</w:t>
            </w:r>
          </w:p>
        </w:tc>
        <w:tc>
          <w:tcPr>
            <w:tcW w:w="886" w:type="dxa"/>
            <w:tcBorders>
              <w:top w:val="nil"/>
              <w:left w:val="single" w:sz="4" w:space="0" w:color="auto"/>
              <w:bottom w:val="nil"/>
              <w:right w:val="nil"/>
            </w:tcBorders>
            <w:shd w:val="clear" w:color="auto" w:fill="D9D9D9"/>
            <w:noWrap/>
            <w:vAlign w:val="bottom"/>
            <w:hideMark/>
          </w:tcPr>
          <w:p w14:paraId="48939ADE" w14:textId="77777777" w:rsidR="00407BBC" w:rsidRPr="009F2717" w:rsidRDefault="00407BBC" w:rsidP="004559C9">
            <w:pPr>
              <w:pStyle w:val="Tablecontents"/>
              <w:jc w:val="right"/>
              <w:rPr>
                <w:rFonts w:ascii="Calibri Light" w:hAnsi="Calibri Light"/>
                <w:b/>
                <w:bCs/>
              </w:rPr>
            </w:pPr>
            <w:r w:rsidRPr="009F2717">
              <w:rPr>
                <w:rFonts w:ascii="Calibri Light" w:hAnsi="Calibri Light"/>
                <w:b/>
                <w:bCs/>
              </w:rPr>
              <w:t>n</w:t>
            </w:r>
          </w:p>
        </w:tc>
        <w:tc>
          <w:tcPr>
            <w:tcW w:w="970" w:type="dxa"/>
            <w:tcBorders>
              <w:top w:val="nil"/>
              <w:left w:val="nil"/>
              <w:bottom w:val="nil"/>
              <w:right w:val="single" w:sz="4" w:space="0" w:color="auto"/>
            </w:tcBorders>
            <w:shd w:val="clear" w:color="auto" w:fill="D9D9D9"/>
            <w:noWrap/>
            <w:vAlign w:val="bottom"/>
            <w:hideMark/>
          </w:tcPr>
          <w:p w14:paraId="61A91E92" w14:textId="77777777" w:rsidR="00407BBC" w:rsidRPr="009F2717" w:rsidRDefault="00407BBC" w:rsidP="004559C9">
            <w:pPr>
              <w:pStyle w:val="Tablecontents"/>
              <w:jc w:val="right"/>
              <w:rPr>
                <w:rFonts w:ascii="Calibri Light" w:hAnsi="Calibri Light"/>
                <w:b/>
                <w:bCs/>
              </w:rPr>
            </w:pPr>
            <w:r w:rsidRPr="009F2717">
              <w:rPr>
                <w:rFonts w:ascii="Calibri Light" w:hAnsi="Calibri Light"/>
                <w:b/>
                <w:bCs/>
              </w:rPr>
              <w:t>% total</w:t>
            </w:r>
          </w:p>
        </w:tc>
      </w:tr>
      <w:tr w:rsidR="00407BBC" w:rsidRPr="00915CA2" w14:paraId="7CFEC329" w14:textId="77777777" w:rsidTr="004559C9">
        <w:trPr>
          <w:trHeight w:val="300"/>
          <w:jc w:val="center"/>
        </w:trPr>
        <w:tc>
          <w:tcPr>
            <w:tcW w:w="1600" w:type="dxa"/>
            <w:tcBorders>
              <w:top w:val="nil"/>
              <w:left w:val="single" w:sz="4" w:space="0" w:color="auto"/>
              <w:bottom w:val="nil"/>
              <w:right w:val="nil"/>
            </w:tcBorders>
            <w:noWrap/>
            <w:vAlign w:val="center"/>
            <w:hideMark/>
          </w:tcPr>
          <w:p w14:paraId="0EB78B77" w14:textId="77777777" w:rsidR="00407BBC" w:rsidRPr="009F2717" w:rsidRDefault="00407BBC" w:rsidP="004559C9">
            <w:pPr>
              <w:pStyle w:val="Tablecontents"/>
              <w:rPr>
                <w:rFonts w:ascii="Calibri Light" w:hAnsi="Calibri Light"/>
                <w:i/>
              </w:rPr>
            </w:pPr>
            <w:r w:rsidRPr="00EC5A30">
              <w:rPr>
                <w:rStyle w:val="Emphasis"/>
                <w:i w:val="0"/>
              </w:rPr>
              <w:t>Northern</w:t>
            </w:r>
          </w:p>
        </w:tc>
        <w:tc>
          <w:tcPr>
            <w:tcW w:w="886" w:type="dxa"/>
            <w:tcBorders>
              <w:top w:val="nil"/>
              <w:left w:val="single" w:sz="4" w:space="0" w:color="auto"/>
              <w:bottom w:val="nil"/>
              <w:right w:val="nil"/>
            </w:tcBorders>
            <w:noWrap/>
            <w:vAlign w:val="center"/>
            <w:hideMark/>
          </w:tcPr>
          <w:p w14:paraId="326E1C2A" w14:textId="77777777" w:rsidR="00407BBC" w:rsidRPr="009F2717" w:rsidRDefault="00407BBC" w:rsidP="004559C9">
            <w:pPr>
              <w:pStyle w:val="Tablecontents"/>
              <w:jc w:val="right"/>
              <w:rPr>
                <w:rFonts w:ascii="Calibri Light" w:hAnsi="Calibri Light"/>
              </w:rPr>
            </w:pPr>
            <w:r w:rsidRPr="00915CA2">
              <w:rPr>
                <w:rFonts w:ascii="Calibri" w:hAnsi="Calibri"/>
              </w:rPr>
              <w:t>43</w:t>
            </w:r>
          </w:p>
        </w:tc>
        <w:tc>
          <w:tcPr>
            <w:tcW w:w="1088" w:type="dxa"/>
            <w:noWrap/>
            <w:vAlign w:val="center"/>
            <w:hideMark/>
          </w:tcPr>
          <w:p w14:paraId="453B391F" w14:textId="77777777" w:rsidR="00407BBC" w:rsidRPr="009F2717" w:rsidRDefault="00407BBC" w:rsidP="004559C9">
            <w:pPr>
              <w:pStyle w:val="Tablecontents"/>
              <w:jc w:val="right"/>
              <w:rPr>
                <w:rFonts w:ascii="Calibri Light" w:hAnsi="Calibri Light"/>
              </w:rPr>
            </w:pPr>
            <w:r w:rsidRPr="00915CA2">
              <w:rPr>
                <w:rFonts w:ascii="Calibri" w:hAnsi="Calibri"/>
              </w:rPr>
              <w:t>27</w:t>
            </w:r>
          </w:p>
        </w:tc>
        <w:tc>
          <w:tcPr>
            <w:tcW w:w="886" w:type="dxa"/>
            <w:tcBorders>
              <w:top w:val="nil"/>
              <w:left w:val="single" w:sz="4" w:space="0" w:color="auto"/>
              <w:bottom w:val="nil"/>
              <w:right w:val="nil"/>
            </w:tcBorders>
            <w:noWrap/>
            <w:vAlign w:val="center"/>
            <w:hideMark/>
          </w:tcPr>
          <w:p w14:paraId="0C0B2724" w14:textId="77777777" w:rsidR="00407BBC" w:rsidRPr="009F2717" w:rsidRDefault="00407BBC" w:rsidP="004559C9">
            <w:pPr>
              <w:pStyle w:val="Tablecontents"/>
              <w:jc w:val="right"/>
              <w:rPr>
                <w:rFonts w:ascii="Calibri Light" w:hAnsi="Calibri Light"/>
              </w:rPr>
            </w:pPr>
            <w:r w:rsidRPr="00915CA2">
              <w:rPr>
                <w:rFonts w:ascii="Calibri" w:hAnsi="Calibri"/>
              </w:rPr>
              <w:t>203</w:t>
            </w:r>
          </w:p>
        </w:tc>
        <w:tc>
          <w:tcPr>
            <w:tcW w:w="1489" w:type="dxa"/>
            <w:noWrap/>
            <w:vAlign w:val="center"/>
            <w:hideMark/>
          </w:tcPr>
          <w:p w14:paraId="22E9517E" w14:textId="77777777" w:rsidR="00407BBC" w:rsidRPr="009F2717" w:rsidRDefault="00407BBC" w:rsidP="004559C9">
            <w:pPr>
              <w:pStyle w:val="Tablecontents"/>
              <w:ind w:right="176"/>
              <w:jc w:val="right"/>
              <w:rPr>
                <w:rFonts w:ascii="Calibri Light" w:hAnsi="Calibri Light"/>
              </w:rPr>
            </w:pPr>
            <w:r w:rsidRPr="00915CA2">
              <w:rPr>
                <w:rFonts w:ascii="Calibri" w:hAnsi="Calibri"/>
              </w:rPr>
              <w:t>35</w:t>
            </w:r>
          </w:p>
        </w:tc>
        <w:tc>
          <w:tcPr>
            <w:tcW w:w="886" w:type="dxa"/>
            <w:tcBorders>
              <w:top w:val="nil"/>
              <w:left w:val="single" w:sz="4" w:space="0" w:color="auto"/>
              <w:bottom w:val="nil"/>
              <w:right w:val="nil"/>
            </w:tcBorders>
            <w:noWrap/>
            <w:vAlign w:val="center"/>
            <w:hideMark/>
          </w:tcPr>
          <w:p w14:paraId="6BE81833" w14:textId="77777777" w:rsidR="00407BBC" w:rsidRPr="009F2717" w:rsidRDefault="00407BBC" w:rsidP="004559C9">
            <w:pPr>
              <w:pStyle w:val="Tablecontents"/>
              <w:jc w:val="right"/>
              <w:rPr>
                <w:rFonts w:ascii="Calibri Light" w:hAnsi="Calibri Light"/>
              </w:rPr>
            </w:pPr>
            <w:r w:rsidRPr="00915CA2">
              <w:rPr>
                <w:rFonts w:ascii="Calibri" w:hAnsi="Calibri"/>
              </w:rPr>
              <w:t>248</w:t>
            </w:r>
          </w:p>
        </w:tc>
        <w:tc>
          <w:tcPr>
            <w:tcW w:w="970" w:type="dxa"/>
            <w:tcBorders>
              <w:top w:val="nil"/>
              <w:left w:val="nil"/>
              <w:bottom w:val="nil"/>
              <w:right w:val="single" w:sz="4" w:space="0" w:color="auto"/>
            </w:tcBorders>
            <w:noWrap/>
            <w:vAlign w:val="center"/>
            <w:hideMark/>
          </w:tcPr>
          <w:p w14:paraId="41F55D08" w14:textId="77777777" w:rsidR="00407BBC" w:rsidRPr="009F2717" w:rsidRDefault="00407BBC" w:rsidP="004559C9">
            <w:pPr>
              <w:pStyle w:val="Tablecontents"/>
              <w:jc w:val="right"/>
              <w:rPr>
                <w:rFonts w:ascii="Calibri Light" w:hAnsi="Calibri Light"/>
              </w:rPr>
            </w:pPr>
            <w:r w:rsidRPr="00915CA2">
              <w:rPr>
                <w:rFonts w:ascii="Calibri" w:hAnsi="Calibri"/>
              </w:rPr>
              <w:t>33</w:t>
            </w:r>
          </w:p>
        </w:tc>
      </w:tr>
      <w:tr w:rsidR="00407BBC" w:rsidRPr="00915CA2" w14:paraId="687BEABB" w14:textId="77777777" w:rsidTr="004559C9">
        <w:trPr>
          <w:trHeight w:val="300"/>
          <w:jc w:val="center"/>
        </w:trPr>
        <w:tc>
          <w:tcPr>
            <w:tcW w:w="1600" w:type="dxa"/>
            <w:tcBorders>
              <w:top w:val="nil"/>
              <w:left w:val="single" w:sz="4" w:space="0" w:color="auto"/>
              <w:bottom w:val="nil"/>
              <w:right w:val="nil"/>
            </w:tcBorders>
            <w:noWrap/>
            <w:vAlign w:val="center"/>
            <w:hideMark/>
          </w:tcPr>
          <w:p w14:paraId="5491F221" w14:textId="77777777" w:rsidR="00407BBC" w:rsidRPr="009F2717" w:rsidRDefault="00407BBC" w:rsidP="004559C9">
            <w:pPr>
              <w:pStyle w:val="Tablecontents"/>
              <w:rPr>
                <w:rFonts w:ascii="Calibri Light" w:hAnsi="Calibri Light"/>
                <w:i/>
              </w:rPr>
            </w:pPr>
            <w:r w:rsidRPr="00EC5A30">
              <w:rPr>
                <w:rStyle w:val="Emphasis"/>
                <w:i w:val="0"/>
              </w:rPr>
              <w:t>Midland</w:t>
            </w:r>
          </w:p>
        </w:tc>
        <w:tc>
          <w:tcPr>
            <w:tcW w:w="886" w:type="dxa"/>
            <w:tcBorders>
              <w:top w:val="nil"/>
              <w:left w:val="single" w:sz="4" w:space="0" w:color="auto"/>
              <w:bottom w:val="nil"/>
              <w:right w:val="nil"/>
            </w:tcBorders>
            <w:noWrap/>
            <w:vAlign w:val="center"/>
            <w:hideMark/>
          </w:tcPr>
          <w:p w14:paraId="7E02CE1A" w14:textId="77777777" w:rsidR="00407BBC" w:rsidRPr="009F2717" w:rsidRDefault="00407BBC" w:rsidP="004559C9">
            <w:pPr>
              <w:pStyle w:val="Tablecontents"/>
              <w:jc w:val="right"/>
              <w:rPr>
                <w:rFonts w:ascii="Calibri Light" w:hAnsi="Calibri Light"/>
              </w:rPr>
            </w:pPr>
            <w:r w:rsidRPr="00286F2F">
              <w:rPr>
                <w:rFonts w:ascii="Calibri" w:hAnsi="Calibri"/>
              </w:rPr>
              <w:t>53</w:t>
            </w:r>
          </w:p>
        </w:tc>
        <w:tc>
          <w:tcPr>
            <w:tcW w:w="1088" w:type="dxa"/>
            <w:noWrap/>
            <w:vAlign w:val="center"/>
            <w:hideMark/>
          </w:tcPr>
          <w:p w14:paraId="4CA9ADC9" w14:textId="77777777" w:rsidR="00407BBC" w:rsidRPr="009F2717" w:rsidRDefault="00407BBC" w:rsidP="004559C9">
            <w:pPr>
              <w:pStyle w:val="Tablecontents"/>
              <w:jc w:val="right"/>
              <w:rPr>
                <w:rFonts w:ascii="Calibri Light" w:hAnsi="Calibri Light"/>
              </w:rPr>
            </w:pPr>
            <w:r w:rsidRPr="00286F2F">
              <w:rPr>
                <w:rFonts w:ascii="Calibri" w:hAnsi="Calibri"/>
              </w:rPr>
              <w:t>33</w:t>
            </w:r>
          </w:p>
        </w:tc>
        <w:tc>
          <w:tcPr>
            <w:tcW w:w="886" w:type="dxa"/>
            <w:tcBorders>
              <w:top w:val="nil"/>
              <w:left w:val="single" w:sz="4" w:space="0" w:color="auto"/>
              <w:bottom w:val="nil"/>
              <w:right w:val="nil"/>
            </w:tcBorders>
            <w:noWrap/>
            <w:vAlign w:val="center"/>
            <w:hideMark/>
          </w:tcPr>
          <w:p w14:paraId="247CD90E" w14:textId="77777777" w:rsidR="00407BBC" w:rsidRPr="009F2717" w:rsidRDefault="00407BBC" w:rsidP="004559C9">
            <w:pPr>
              <w:pStyle w:val="Tablecontents"/>
              <w:jc w:val="right"/>
              <w:rPr>
                <w:rFonts w:ascii="Calibri Light" w:hAnsi="Calibri Light"/>
              </w:rPr>
            </w:pPr>
            <w:r w:rsidRPr="00286F2F">
              <w:rPr>
                <w:rFonts w:ascii="Calibri" w:hAnsi="Calibri"/>
              </w:rPr>
              <w:t>92</w:t>
            </w:r>
          </w:p>
        </w:tc>
        <w:tc>
          <w:tcPr>
            <w:tcW w:w="1489" w:type="dxa"/>
            <w:noWrap/>
            <w:vAlign w:val="center"/>
            <w:hideMark/>
          </w:tcPr>
          <w:p w14:paraId="649FAA2D" w14:textId="77777777" w:rsidR="00407BBC" w:rsidRPr="009F2717" w:rsidRDefault="00407BBC" w:rsidP="004559C9">
            <w:pPr>
              <w:pStyle w:val="Tablecontents"/>
              <w:ind w:right="176"/>
              <w:jc w:val="right"/>
              <w:rPr>
                <w:rFonts w:ascii="Calibri Light" w:hAnsi="Calibri Light"/>
              </w:rPr>
            </w:pPr>
            <w:r w:rsidRPr="00286F2F">
              <w:rPr>
                <w:rFonts w:ascii="Calibri" w:hAnsi="Calibri"/>
              </w:rPr>
              <w:t>16</w:t>
            </w:r>
          </w:p>
        </w:tc>
        <w:tc>
          <w:tcPr>
            <w:tcW w:w="886" w:type="dxa"/>
            <w:tcBorders>
              <w:top w:val="nil"/>
              <w:left w:val="single" w:sz="4" w:space="0" w:color="auto"/>
              <w:bottom w:val="nil"/>
              <w:right w:val="nil"/>
            </w:tcBorders>
            <w:noWrap/>
            <w:vAlign w:val="center"/>
            <w:hideMark/>
          </w:tcPr>
          <w:p w14:paraId="5C50741C" w14:textId="77777777" w:rsidR="00407BBC" w:rsidRPr="009F2717" w:rsidRDefault="00407BBC" w:rsidP="004559C9">
            <w:pPr>
              <w:pStyle w:val="Tablecontents"/>
              <w:jc w:val="right"/>
              <w:rPr>
                <w:rFonts w:ascii="Calibri Light" w:hAnsi="Calibri Light"/>
              </w:rPr>
            </w:pPr>
            <w:r w:rsidRPr="00286F2F">
              <w:rPr>
                <w:rFonts w:ascii="Calibri" w:hAnsi="Calibri"/>
              </w:rPr>
              <w:t>150</w:t>
            </w:r>
          </w:p>
        </w:tc>
        <w:tc>
          <w:tcPr>
            <w:tcW w:w="970" w:type="dxa"/>
            <w:tcBorders>
              <w:top w:val="nil"/>
              <w:left w:val="nil"/>
              <w:bottom w:val="nil"/>
              <w:right w:val="single" w:sz="4" w:space="0" w:color="auto"/>
            </w:tcBorders>
            <w:noWrap/>
            <w:vAlign w:val="center"/>
            <w:hideMark/>
          </w:tcPr>
          <w:p w14:paraId="1583485E" w14:textId="77777777" w:rsidR="00407BBC" w:rsidRPr="009F2717" w:rsidRDefault="00407BBC" w:rsidP="004559C9">
            <w:pPr>
              <w:pStyle w:val="Tablecontents"/>
              <w:jc w:val="right"/>
              <w:rPr>
                <w:rFonts w:ascii="Calibri Light" w:hAnsi="Calibri Light"/>
              </w:rPr>
            </w:pPr>
            <w:r w:rsidRPr="00286F2F">
              <w:rPr>
                <w:rFonts w:ascii="Calibri" w:hAnsi="Calibri"/>
              </w:rPr>
              <w:t>20</w:t>
            </w:r>
          </w:p>
        </w:tc>
      </w:tr>
      <w:tr w:rsidR="00407BBC" w:rsidRPr="00915CA2" w14:paraId="0DC6D173" w14:textId="77777777" w:rsidTr="004559C9">
        <w:trPr>
          <w:trHeight w:val="300"/>
          <w:jc w:val="center"/>
        </w:trPr>
        <w:tc>
          <w:tcPr>
            <w:tcW w:w="1600" w:type="dxa"/>
            <w:tcBorders>
              <w:top w:val="nil"/>
              <w:left w:val="single" w:sz="4" w:space="0" w:color="auto"/>
              <w:bottom w:val="nil"/>
              <w:right w:val="nil"/>
            </w:tcBorders>
            <w:noWrap/>
            <w:vAlign w:val="center"/>
            <w:hideMark/>
          </w:tcPr>
          <w:p w14:paraId="74E8E4B1" w14:textId="77777777" w:rsidR="00407BBC" w:rsidRPr="009F2717" w:rsidRDefault="00407BBC" w:rsidP="004559C9">
            <w:pPr>
              <w:pStyle w:val="Tablecontents"/>
              <w:rPr>
                <w:rFonts w:ascii="Calibri Light" w:hAnsi="Calibri Light"/>
                <w:i/>
              </w:rPr>
            </w:pPr>
            <w:r w:rsidRPr="00EC5A30">
              <w:rPr>
                <w:rStyle w:val="Emphasis"/>
                <w:i w:val="0"/>
              </w:rPr>
              <w:t>Central</w:t>
            </w:r>
          </w:p>
        </w:tc>
        <w:tc>
          <w:tcPr>
            <w:tcW w:w="886" w:type="dxa"/>
            <w:tcBorders>
              <w:top w:val="nil"/>
              <w:left w:val="single" w:sz="4" w:space="0" w:color="auto"/>
              <w:bottom w:val="nil"/>
              <w:right w:val="nil"/>
            </w:tcBorders>
            <w:noWrap/>
            <w:vAlign w:val="center"/>
            <w:hideMark/>
          </w:tcPr>
          <w:p w14:paraId="259A558F" w14:textId="77777777" w:rsidR="00407BBC" w:rsidRPr="009F2717" w:rsidRDefault="00407BBC" w:rsidP="004559C9">
            <w:pPr>
              <w:pStyle w:val="Tablecontents"/>
              <w:jc w:val="right"/>
              <w:rPr>
                <w:rFonts w:ascii="Calibri Light" w:hAnsi="Calibri Light"/>
              </w:rPr>
            </w:pPr>
            <w:r w:rsidRPr="00286F2F">
              <w:rPr>
                <w:rFonts w:ascii="Calibri" w:hAnsi="Calibri"/>
              </w:rPr>
              <w:t>45</w:t>
            </w:r>
          </w:p>
        </w:tc>
        <w:tc>
          <w:tcPr>
            <w:tcW w:w="1088" w:type="dxa"/>
            <w:noWrap/>
            <w:vAlign w:val="center"/>
            <w:hideMark/>
          </w:tcPr>
          <w:p w14:paraId="2CD12126" w14:textId="77777777" w:rsidR="00407BBC" w:rsidRPr="009F2717" w:rsidRDefault="00407BBC" w:rsidP="004559C9">
            <w:pPr>
              <w:pStyle w:val="Tablecontents"/>
              <w:jc w:val="right"/>
              <w:rPr>
                <w:rFonts w:ascii="Calibri Light" w:hAnsi="Calibri Light"/>
              </w:rPr>
            </w:pPr>
            <w:r w:rsidRPr="00286F2F">
              <w:rPr>
                <w:rFonts w:ascii="Calibri" w:hAnsi="Calibri"/>
              </w:rPr>
              <w:t>28</w:t>
            </w:r>
          </w:p>
        </w:tc>
        <w:tc>
          <w:tcPr>
            <w:tcW w:w="886" w:type="dxa"/>
            <w:tcBorders>
              <w:top w:val="nil"/>
              <w:left w:val="single" w:sz="4" w:space="0" w:color="auto"/>
              <w:bottom w:val="nil"/>
              <w:right w:val="nil"/>
            </w:tcBorders>
            <w:noWrap/>
            <w:vAlign w:val="center"/>
            <w:hideMark/>
          </w:tcPr>
          <w:p w14:paraId="6DF16C3E" w14:textId="77777777" w:rsidR="00407BBC" w:rsidRPr="009F2717" w:rsidRDefault="00407BBC" w:rsidP="004559C9">
            <w:pPr>
              <w:pStyle w:val="Tablecontents"/>
              <w:jc w:val="right"/>
              <w:rPr>
                <w:rFonts w:ascii="Calibri Light" w:hAnsi="Calibri Light"/>
              </w:rPr>
            </w:pPr>
            <w:r w:rsidRPr="00286F2F">
              <w:rPr>
                <w:rFonts w:ascii="Calibri" w:hAnsi="Calibri"/>
              </w:rPr>
              <w:t>116</w:t>
            </w:r>
          </w:p>
        </w:tc>
        <w:tc>
          <w:tcPr>
            <w:tcW w:w="1489" w:type="dxa"/>
            <w:noWrap/>
            <w:vAlign w:val="center"/>
            <w:hideMark/>
          </w:tcPr>
          <w:p w14:paraId="61D284A0" w14:textId="77777777" w:rsidR="00407BBC" w:rsidRPr="009F2717" w:rsidRDefault="00407BBC" w:rsidP="004559C9">
            <w:pPr>
              <w:pStyle w:val="Tablecontents"/>
              <w:ind w:right="176"/>
              <w:jc w:val="right"/>
              <w:rPr>
                <w:rFonts w:ascii="Calibri Light" w:hAnsi="Calibri Light"/>
              </w:rPr>
            </w:pPr>
            <w:r w:rsidRPr="00286F2F">
              <w:rPr>
                <w:rFonts w:ascii="Calibri" w:hAnsi="Calibri"/>
              </w:rPr>
              <w:t>20</w:t>
            </w:r>
          </w:p>
        </w:tc>
        <w:tc>
          <w:tcPr>
            <w:tcW w:w="886" w:type="dxa"/>
            <w:tcBorders>
              <w:top w:val="nil"/>
              <w:left w:val="single" w:sz="4" w:space="0" w:color="auto"/>
              <w:bottom w:val="nil"/>
              <w:right w:val="nil"/>
            </w:tcBorders>
            <w:noWrap/>
            <w:vAlign w:val="center"/>
            <w:hideMark/>
          </w:tcPr>
          <w:p w14:paraId="6436E2F0" w14:textId="77777777" w:rsidR="00407BBC" w:rsidRPr="009F2717" w:rsidRDefault="00407BBC" w:rsidP="004559C9">
            <w:pPr>
              <w:pStyle w:val="Tablecontents"/>
              <w:jc w:val="right"/>
              <w:rPr>
                <w:rFonts w:ascii="Calibri Light" w:hAnsi="Calibri Light"/>
              </w:rPr>
            </w:pPr>
            <w:r w:rsidRPr="00286F2F">
              <w:rPr>
                <w:rFonts w:ascii="Calibri" w:hAnsi="Calibri"/>
              </w:rPr>
              <w:t>161</w:t>
            </w:r>
          </w:p>
        </w:tc>
        <w:tc>
          <w:tcPr>
            <w:tcW w:w="970" w:type="dxa"/>
            <w:tcBorders>
              <w:top w:val="nil"/>
              <w:left w:val="nil"/>
              <w:bottom w:val="nil"/>
              <w:right w:val="single" w:sz="4" w:space="0" w:color="auto"/>
            </w:tcBorders>
            <w:noWrap/>
            <w:vAlign w:val="center"/>
            <w:hideMark/>
          </w:tcPr>
          <w:p w14:paraId="28ACF1D9" w14:textId="77777777" w:rsidR="00407BBC" w:rsidRPr="009F2717" w:rsidRDefault="00407BBC" w:rsidP="004559C9">
            <w:pPr>
              <w:pStyle w:val="Tablecontents"/>
              <w:jc w:val="right"/>
              <w:rPr>
                <w:rFonts w:ascii="Calibri Light" w:hAnsi="Calibri Light"/>
              </w:rPr>
            </w:pPr>
            <w:r w:rsidRPr="00286F2F">
              <w:rPr>
                <w:rFonts w:ascii="Calibri" w:hAnsi="Calibri"/>
              </w:rPr>
              <w:t>22</w:t>
            </w:r>
          </w:p>
        </w:tc>
      </w:tr>
      <w:tr w:rsidR="00407BBC" w:rsidRPr="00915CA2" w14:paraId="70099D17" w14:textId="77777777" w:rsidTr="004559C9">
        <w:trPr>
          <w:trHeight w:val="300"/>
          <w:jc w:val="center"/>
        </w:trPr>
        <w:tc>
          <w:tcPr>
            <w:tcW w:w="1600" w:type="dxa"/>
            <w:tcBorders>
              <w:top w:val="nil"/>
              <w:left w:val="single" w:sz="4" w:space="0" w:color="auto"/>
              <w:right w:val="nil"/>
            </w:tcBorders>
            <w:noWrap/>
            <w:vAlign w:val="center"/>
            <w:hideMark/>
          </w:tcPr>
          <w:p w14:paraId="1F5DE46C" w14:textId="77777777" w:rsidR="00407BBC" w:rsidRPr="009F2717" w:rsidRDefault="00407BBC" w:rsidP="004559C9">
            <w:pPr>
              <w:pStyle w:val="Tablecontents"/>
              <w:rPr>
                <w:rFonts w:ascii="Calibri Light" w:hAnsi="Calibri Light"/>
                <w:i/>
              </w:rPr>
            </w:pPr>
            <w:r w:rsidRPr="00EC5A30">
              <w:rPr>
                <w:rStyle w:val="Emphasis"/>
                <w:i w:val="0"/>
              </w:rPr>
              <w:t>Southern</w:t>
            </w:r>
          </w:p>
        </w:tc>
        <w:tc>
          <w:tcPr>
            <w:tcW w:w="886" w:type="dxa"/>
            <w:tcBorders>
              <w:top w:val="nil"/>
              <w:left w:val="single" w:sz="4" w:space="0" w:color="auto"/>
              <w:right w:val="nil"/>
            </w:tcBorders>
            <w:noWrap/>
            <w:vAlign w:val="center"/>
            <w:hideMark/>
          </w:tcPr>
          <w:p w14:paraId="7010CD30" w14:textId="77777777" w:rsidR="00407BBC" w:rsidRPr="009F2717" w:rsidRDefault="00407BBC" w:rsidP="004559C9">
            <w:pPr>
              <w:pStyle w:val="Tablecontents"/>
              <w:jc w:val="right"/>
              <w:rPr>
                <w:rFonts w:ascii="Calibri Light" w:hAnsi="Calibri Light"/>
              </w:rPr>
            </w:pPr>
            <w:r w:rsidRPr="00286F2F">
              <w:rPr>
                <w:rFonts w:ascii="Calibri" w:hAnsi="Calibri"/>
              </w:rPr>
              <w:t>21</w:t>
            </w:r>
          </w:p>
        </w:tc>
        <w:tc>
          <w:tcPr>
            <w:tcW w:w="1088" w:type="dxa"/>
            <w:tcBorders>
              <w:top w:val="nil"/>
              <w:left w:val="nil"/>
              <w:right w:val="nil"/>
            </w:tcBorders>
            <w:noWrap/>
            <w:vAlign w:val="center"/>
            <w:hideMark/>
          </w:tcPr>
          <w:p w14:paraId="4F9C8EFE" w14:textId="77777777" w:rsidR="00407BBC" w:rsidRPr="009F2717" w:rsidRDefault="00407BBC" w:rsidP="004559C9">
            <w:pPr>
              <w:pStyle w:val="Tablecontents"/>
              <w:jc w:val="right"/>
              <w:rPr>
                <w:rFonts w:ascii="Calibri Light" w:hAnsi="Calibri Light"/>
              </w:rPr>
            </w:pPr>
            <w:r w:rsidRPr="00286F2F">
              <w:rPr>
                <w:rFonts w:ascii="Calibri" w:hAnsi="Calibri"/>
              </w:rPr>
              <w:t>13</w:t>
            </w:r>
          </w:p>
        </w:tc>
        <w:tc>
          <w:tcPr>
            <w:tcW w:w="886" w:type="dxa"/>
            <w:tcBorders>
              <w:top w:val="nil"/>
              <w:left w:val="single" w:sz="4" w:space="0" w:color="auto"/>
              <w:right w:val="nil"/>
            </w:tcBorders>
            <w:noWrap/>
            <w:vAlign w:val="center"/>
            <w:hideMark/>
          </w:tcPr>
          <w:p w14:paraId="4426771F" w14:textId="77777777" w:rsidR="00407BBC" w:rsidRPr="009F2717" w:rsidRDefault="00407BBC" w:rsidP="004559C9">
            <w:pPr>
              <w:pStyle w:val="Tablecontents"/>
              <w:jc w:val="right"/>
              <w:rPr>
                <w:rFonts w:ascii="Calibri Light" w:hAnsi="Calibri Light"/>
              </w:rPr>
            </w:pPr>
            <w:r w:rsidRPr="00286F2F">
              <w:rPr>
                <w:rFonts w:ascii="Calibri" w:hAnsi="Calibri"/>
              </w:rPr>
              <w:t>162</w:t>
            </w:r>
          </w:p>
        </w:tc>
        <w:tc>
          <w:tcPr>
            <w:tcW w:w="1489" w:type="dxa"/>
            <w:tcBorders>
              <w:top w:val="nil"/>
              <w:left w:val="nil"/>
              <w:right w:val="nil"/>
            </w:tcBorders>
            <w:noWrap/>
            <w:vAlign w:val="center"/>
            <w:hideMark/>
          </w:tcPr>
          <w:p w14:paraId="12B4B9BB" w14:textId="77777777" w:rsidR="00407BBC" w:rsidRPr="009F2717" w:rsidRDefault="00407BBC" w:rsidP="004559C9">
            <w:pPr>
              <w:pStyle w:val="Tablecontents"/>
              <w:ind w:right="176"/>
              <w:jc w:val="right"/>
              <w:rPr>
                <w:rFonts w:ascii="Calibri Light" w:hAnsi="Calibri Light"/>
              </w:rPr>
            </w:pPr>
            <w:r w:rsidRPr="00286F2F">
              <w:rPr>
                <w:rFonts w:ascii="Calibri" w:hAnsi="Calibri"/>
              </w:rPr>
              <w:t>28</w:t>
            </w:r>
          </w:p>
        </w:tc>
        <w:tc>
          <w:tcPr>
            <w:tcW w:w="886" w:type="dxa"/>
            <w:tcBorders>
              <w:top w:val="nil"/>
              <w:left w:val="single" w:sz="4" w:space="0" w:color="auto"/>
              <w:right w:val="nil"/>
            </w:tcBorders>
            <w:noWrap/>
            <w:vAlign w:val="center"/>
            <w:hideMark/>
          </w:tcPr>
          <w:p w14:paraId="3A45E9C4" w14:textId="77777777" w:rsidR="00407BBC" w:rsidRPr="009F2717" w:rsidRDefault="00407BBC" w:rsidP="004559C9">
            <w:pPr>
              <w:pStyle w:val="Tablecontents"/>
              <w:jc w:val="right"/>
              <w:rPr>
                <w:rFonts w:ascii="Calibri Light" w:hAnsi="Calibri Light"/>
              </w:rPr>
            </w:pPr>
            <w:r w:rsidRPr="00286F2F">
              <w:rPr>
                <w:rFonts w:ascii="Calibri" w:hAnsi="Calibri"/>
              </w:rPr>
              <w:t>184</w:t>
            </w:r>
          </w:p>
        </w:tc>
        <w:tc>
          <w:tcPr>
            <w:tcW w:w="970" w:type="dxa"/>
            <w:tcBorders>
              <w:top w:val="nil"/>
              <w:left w:val="nil"/>
              <w:right w:val="single" w:sz="4" w:space="0" w:color="auto"/>
            </w:tcBorders>
            <w:noWrap/>
            <w:vAlign w:val="center"/>
            <w:hideMark/>
          </w:tcPr>
          <w:p w14:paraId="2725CBD6" w14:textId="77777777" w:rsidR="00407BBC" w:rsidRPr="009F2717" w:rsidRDefault="00407BBC" w:rsidP="004559C9">
            <w:pPr>
              <w:pStyle w:val="Tablecontents"/>
              <w:jc w:val="right"/>
              <w:rPr>
                <w:rFonts w:ascii="Calibri Light" w:hAnsi="Calibri Light"/>
              </w:rPr>
            </w:pPr>
            <w:r w:rsidRPr="00286F2F">
              <w:rPr>
                <w:rFonts w:ascii="Calibri" w:hAnsi="Calibri"/>
              </w:rPr>
              <w:t>25</w:t>
            </w:r>
          </w:p>
        </w:tc>
      </w:tr>
      <w:tr w:rsidR="00407BBC" w:rsidRPr="00915CA2" w14:paraId="39B1B0D5" w14:textId="77777777" w:rsidTr="004559C9">
        <w:trPr>
          <w:trHeight w:val="300"/>
          <w:jc w:val="center"/>
        </w:trPr>
        <w:tc>
          <w:tcPr>
            <w:tcW w:w="1600" w:type="dxa"/>
            <w:tcBorders>
              <w:top w:val="nil"/>
              <w:left w:val="single" w:sz="4" w:space="0" w:color="auto"/>
              <w:bottom w:val="single" w:sz="4" w:space="0" w:color="auto"/>
              <w:right w:val="nil"/>
            </w:tcBorders>
            <w:noWrap/>
            <w:vAlign w:val="center"/>
            <w:hideMark/>
          </w:tcPr>
          <w:p w14:paraId="3BDC7F14" w14:textId="77777777" w:rsidR="00407BBC" w:rsidRPr="009F2717" w:rsidRDefault="00407BBC" w:rsidP="004559C9">
            <w:pPr>
              <w:pStyle w:val="Tablecontents"/>
              <w:rPr>
                <w:rFonts w:ascii="Calibri Light" w:hAnsi="Calibri Light"/>
                <w:b/>
                <w:i/>
              </w:rPr>
            </w:pPr>
            <w:r w:rsidRPr="009F2717">
              <w:rPr>
                <w:rStyle w:val="Emphasis"/>
                <w:b/>
                <w:i w:val="0"/>
              </w:rPr>
              <w:t>Total</w:t>
            </w:r>
          </w:p>
        </w:tc>
        <w:tc>
          <w:tcPr>
            <w:tcW w:w="886" w:type="dxa"/>
            <w:tcBorders>
              <w:top w:val="nil"/>
              <w:left w:val="single" w:sz="4" w:space="0" w:color="auto"/>
              <w:bottom w:val="single" w:sz="4" w:space="0" w:color="auto"/>
              <w:right w:val="nil"/>
            </w:tcBorders>
            <w:noWrap/>
            <w:vAlign w:val="center"/>
            <w:hideMark/>
          </w:tcPr>
          <w:p w14:paraId="150408B2" w14:textId="77777777" w:rsidR="00407BBC" w:rsidRPr="009F2717" w:rsidRDefault="00407BBC" w:rsidP="004559C9">
            <w:pPr>
              <w:pStyle w:val="Tablecontents"/>
              <w:jc w:val="right"/>
              <w:rPr>
                <w:rFonts w:ascii="Calibri Light" w:hAnsi="Calibri Light"/>
                <w:b/>
              </w:rPr>
            </w:pPr>
            <w:r w:rsidRPr="009F2717">
              <w:rPr>
                <w:rFonts w:ascii="Calibri" w:hAnsi="Calibri"/>
                <w:b/>
              </w:rPr>
              <w:t>162</w:t>
            </w:r>
          </w:p>
        </w:tc>
        <w:tc>
          <w:tcPr>
            <w:tcW w:w="1088" w:type="dxa"/>
            <w:tcBorders>
              <w:top w:val="nil"/>
              <w:left w:val="nil"/>
              <w:bottom w:val="single" w:sz="4" w:space="0" w:color="auto"/>
              <w:right w:val="single" w:sz="4" w:space="0" w:color="auto"/>
            </w:tcBorders>
            <w:noWrap/>
            <w:vAlign w:val="center"/>
            <w:hideMark/>
          </w:tcPr>
          <w:p w14:paraId="56CE53C1" w14:textId="77777777" w:rsidR="00407BBC" w:rsidRPr="009F2717" w:rsidRDefault="00407BBC" w:rsidP="004559C9">
            <w:pPr>
              <w:pStyle w:val="Tablecontents"/>
              <w:jc w:val="right"/>
              <w:rPr>
                <w:rFonts w:ascii="Calibri Light" w:hAnsi="Calibri Light"/>
                <w:b/>
              </w:rPr>
            </w:pPr>
            <w:r w:rsidRPr="009F2717">
              <w:rPr>
                <w:rFonts w:ascii="Calibri" w:hAnsi="Calibri"/>
                <w:b/>
              </w:rPr>
              <w:t>100</w:t>
            </w:r>
          </w:p>
        </w:tc>
        <w:tc>
          <w:tcPr>
            <w:tcW w:w="886" w:type="dxa"/>
            <w:tcBorders>
              <w:top w:val="nil"/>
              <w:left w:val="nil"/>
              <w:bottom w:val="single" w:sz="4" w:space="0" w:color="auto"/>
              <w:right w:val="nil"/>
            </w:tcBorders>
            <w:noWrap/>
            <w:vAlign w:val="center"/>
            <w:hideMark/>
          </w:tcPr>
          <w:p w14:paraId="446FEAB4" w14:textId="77777777" w:rsidR="00407BBC" w:rsidRPr="009F2717" w:rsidRDefault="00407BBC" w:rsidP="004559C9">
            <w:pPr>
              <w:pStyle w:val="Tablecontents"/>
              <w:jc w:val="right"/>
              <w:rPr>
                <w:rFonts w:ascii="Calibri Light" w:hAnsi="Calibri Light"/>
                <w:b/>
              </w:rPr>
            </w:pPr>
            <w:r w:rsidRPr="009F2717">
              <w:rPr>
                <w:rFonts w:ascii="Calibri" w:hAnsi="Calibri"/>
                <w:b/>
              </w:rPr>
              <w:t>57</w:t>
            </w:r>
            <w:r>
              <w:rPr>
                <w:rFonts w:ascii="Calibri" w:hAnsi="Calibri"/>
                <w:b/>
              </w:rPr>
              <w:t>3</w:t>
            </w:r>
          </w:p>
        </w:tc>
        <w:tc>
          <w:tcPr>
            <w:tcW w:w="1489" w:type="dxa"/>
            <w:tcBorders>
              <w:top w:val="nil"/>
              <w:left w:val="nil"/>
              <w:bottom w:val="single" w:sz="4" w:space="0" w:color="auto"/>
              <w:right w:val="nil"/>
            </w:tcBorders>
            <w:noWrap/>
            <w:vAlign w:val="center"/>
            <w:hideMark/>
          </w:tcPr>
          <w:p w14:paraId="148BE232" w14:textId="77777777" w:rsidR="00407BBC" w:rsidRPr="009F2717" w:rsidRDefault="00407BBC" w:rsidP="004559C9">
            <w:pPr>
              <w:pStyle w:val="Tablecontents"/>
              <w:ind w:right="176"/>
              <w:jc w:val="right"/>
              <w:rPr>
                <w:rFonts w:ascii="Calibri Light" w:hAnsi="Calibri Light"/>
                <w:b/>
              </w:rPr>
            </w:pPr>
            <w:r w:rsidRPr="009F2717">
              <w:rPr>
                <w:rFonts w:ascii="Calibri" w:hAnsi="Calibri"/>
                <w:b/>
              </w:rPr>
              <w:t>100</w:t>
            </w:r>
          </w:p>
        </w:tc>
        <w:tc>
          <w:tcPr>
            <w:tcW w:w="886" w:type="dxa"/>
            <w:tcBorders>
              <w:top w:val="nil"/>
              <w:left w:val="single" w:sz="4" w:space="0" w:color="auto"/>
              <w:bottom w:val="single" w:sz="4" w:space="0" w:color="auto"/>
              <w:right w:val="nil"/>
            </w:tcBorders>
            <w:noWrap/>
            <w:vAlign w:val="center"/>
            <w:hideMark/>
          </w:tcPr>
          <w:p w14:paraId="557153BB" w14:textId="77777777" w:rsidR="00407BBC" w:rsidRPr="009F2717" w:rsidRDefault="00407BBC" w:rsidP="004559C9">
            <w:pPr>
              <w:pStyle w:val="Tablecontents"/>
              <w:jc w:val="right"/>
              <w:rPr>
                <w:rFonts w:ascii="Calibri Light" w:hAnsi="Calibri Light"/>
                <w:b/>
              </w:rPr>
            </w:pPr>
            <w:r w:rsidRPr="009F2717">
              <w:rPr>
                <w:rFonts w:ascii="Calibri" w:hAnsi="Calibri"/>
                <w:b/>
              </w:rPr>
              <w:t>74</w:t>
            </w:r>
            <w:r>
              <w:rPr>
                <w:rFonts w:ascii="Calibri" w:hAnsi="Calibri"/>
                <w:b/>
              </w:rPr>
              <w:t>3</w:t>
            </w:r>
          </w:p>
        </w:tc>
        <w:tc>
          <w:tcPr>
            <w:tcW w:w="970" w:type="dxa"/>
            <w:tcBorders>
              <w:top w:val="nil"/>
              <w:left w:val="nil"/>
              <w:bottom w:val="single" w:sz="4" w:space="0" w:color="auto"/>
              <w:right w:val="single" w:sz="4" w:space="0" w:color="auto"/>
            </w:tcBorders>
            <w:noWrap/>
            <w:vAlign w:val="center"/>
            <w:hideMark/>
          </w:tcPr>
          <w:p w14:paraId="77A61648" w14:textId="77777777" w:rsidR="00407BBC" w:rsidRPr="009F2717" w:rsidRDefault="00407BBC" w:rsidP="004559C9">
            <w:pPr>
              <w:pStyle w:val="Tablecontents"/>
              <w:jc w:val="right"/>
              <w:rPr>
                <w:rFonts w:ascii="Calibri Light" w:hAnsi="Calibri Light"/>
                <w:b/>
              </w:rPr>
            </w:pPr>
            <w:r w:rsidRPr="009F2717">
              <w:rPr>
                <w:rFonts w:ascii="Calibri" w:hAnsi="Calibri"/>
                <w:b/>
              </w:rPr>
              <w:t>100</w:t>
            </w:r>
          </w:p>
        </w:tc>
      </w:tr>
    </w:tbl>
    <w:p w14:paraId="0AAFDCAC" w14:textId="77777777" w:rsidR="002A5C89" w:rsidRPr="00915CA2" w:rsidRDefault="002A5C89" w:rsidP="002A5C89">
      <w:pPr>
        <w:pStyle w:val="Subtitle"/>
        <w:rPr>
          <w:rFonts w:eastAsiaTheme="minorHAnsi"/>
          <w:lang w:eastAsia="en-US"/>
        </w:rPr>
      </w:pPr>
      <w:r w:rsidRPr="00FF2EC4">
        <w:rPr>
          <w:rFonts w:eastAsiaTheme="minorHAnsi"/>
          <w:lang w:eastAsia="en-US"/>
        </w:rPr>
        <w:t xml:space="preserve">All </w:t>
      </w:r>
      <w:r>
        <w:rPr>
          <w:rFonts w:eastAsiaTheme="minorHAnsi"/>
          <w:lang w:eastAsia="en-US"/>
        </w:rPr>
        <w:t xml:space="preserve">women diagnosed with </w:t>
      </w:r>
      <w:r w:rsidRPr="00FF2EC4">
        <w:rPr>
          <w:rFonts w:eastAsiaTheme="minorHAnsi"/>
          <w:lang w:eastAsia="en-US"/>
        </w:rPr>
        <w:t xml:space="preserve">cervical cancer </w:t>
      </w:r>
      <w:r w:rsidRPr="00915CA2">
        <w:rPr>
          <w:rFonts w:eastAsiaTheme="minorHAnsi"/>
          <w:lang w:eastAsia="en-US"/>
        </w:rPr>
        <w:t xml:space="preserve">within the review period by Cancer Network Regions, ethnicity, histological type and stage.  Data in the Māori and non-Māori columns exclude those with unknown ethnicity </w:t>
      </w:r>
      <w:r w:rsidRPr="00915CA2">
        <w:rPr>
          <w:rFonts w:eastAsiaTheme="minorHAnsi"/>
          <w:b/>
          <w:lang w:eastAsia="en-US"/>
        </w:rPr>
        <w:t>(n = 8)</w:t>
      </w:r>
      <w:r w:rsidRPr="00915CA2">
        <w:rPr>
          <w:rFonts w:eastAsiaTheme="minorHAnsi"/>
          <w:lang w:eastAsia="en-US"/>
        </w:rPr>
        <w:t>.</w:t>
      </w:r>
      <w:r>
        <w:rPr>
          <w:rFonts w:eastAsiaTheme="minorHAnsi"/>
          <w:lang w:eastAsia="en-US"/>
        </w:rPr>
        <w:t xml:space="preserve">  </w:t>
      </w:r>
      <w:r w:rsidRPr="00915CA2">
        <w:rPr>
          <w:rFonts w:eastAsiaTheme="minorHAnsi"/>
          <w:b/>
          <w:lang w:eastAsia="en-US"/>
        </w:rPr>
        <w:t>)</w:t>
      </w:r>
      <w:r w:rsidRPr="00915CA2">
        <w:rPr>
          <w:rFonts w:eastAsiaTheme="minorHAnsi"/>
          <w:lang w:eastAsia="en-US"/>
        </w:rPr>
        <w:t>.</w:t>
      </w:r>
      <w:r>
        <w:rPr>
          <w:rFonts w:eastAsiaTheme="minorHAnsi"/>
          <w:lang w:eastAsia="en-US"/>
        </w:rPr>
        <w:t xml:space="preserve">  An addition </w:t>
      </w:r>
      <w:r w:rsidRPr="00AF4273">
        <w:rPr>
          <w:rFonts w:eastAsiaTheme="minorHAnsi"/>
          <w:b/>
          <w:lang w:eastAsia="en-US"/>
        </w:rPr>
        <w:t>n=4</w:t>
      </w:r>
      <w:r>
        <w:rPr>
          <w:rFonts w:eastAsiaTheme="minorHAnsi"/>
          <w:lang w:eastAsia="en-US"/>
        </w:rPr>
        <w:t xml:space="preserve"> women are excluded due to unknown Cancer Network.</w:t>
      </w:r>
    </w:p>
    <w:p w14:paraId="70D9ABC6" w14:textId="77777777" w:rsidR="00407BBC" w:rsidRDefault="00407BBC" w:rsidP="00407BBC">
      <w:pPr>
        <w:pStyle w:val="Caption"/>
      </w:pPr>
    </w:p>
    <w:p w14:paraId="78CC04C8" w14:textId="77777777" w:rsidR="00407BBC" w:rsidRPr="00407BBC" w:rsidRDefault="00407BBC" w:rsidP="00407BBC"/>
    <w:p w14:paraId="1859CB64" w14:textId="77777777" w:rsidR="00407BBC" w:rsidRPr="00FF2EC4" w:rsidRDefault="00407BBC" w:rsidP="00407BBC">
      <w:pPr>
        <w:pStyle w:val="Caption"/>
      </w:pPr>
      <w:r w:rsidRPr="00286F2F">
        <w:t>Table 3-</w:t>
      </w:r>
      <w:r>
        <w:t>10</w:t>
      </w:r>
      <w:r w:rsidRPr="00286F2F">
        <w:t xml:space="preserve">b  </w:t>
      </w:r>
      <w:r w:rsidRPr="00DA6991">
        <w:rPr>
          <w:rFonts w:eastAsiaTheme="minorHAnsi"/>
        </w:rPr>
        <w:t>Cervical cancer cases by ethnicity as a proportion of cases within each Cancer Network region</w:t>
      </w:r>
    </w:p>
    <w:tbl>
      <w:tblPr>
        <w:tblW w:w="5539" w:type="dxa"/>
        <w:jc w:val="center"/>
        <w:tblLook w:val="04A0" w:firstRow="1" w:lastRow="0" w:firstColumn="1" w:lastColumn="0" w:noHBand="0" w:noVBand="1"/>
      </w:tblPr>
      <w:tblGrid>
        <w:gridCol w:w="2172"/>
        <w:gridCol w:w="886"/>
        <w:gridCol w:w="709"/>
        <w:gridCol w:w="886"/>
        <w:gridCol w:w="886"/>
      </w:tblGrid>
      <w:tr w:rsidR="00407BBC" w:rsidRPr="007A3784" w14:paraId="04406EE7" w14:textId="77777777" w:rsidTr="004559C9">
        <w:trPr>
          <w:trHeight w:val="300"/>
          <w:jc w:val="center"/>
        </w:trPr>
        <w:tc>
          <w:tcPr>
            <w:tcW w:w="2172" w:type="dxa"/>
            <w:tcBorders>
              <w:top w:val="single" w:sz="4" w:space="0" w:color="auto"/>
              <w:left w:val="single" w:sz="4" w:space="0" w:color="auto"/>
              <w:bottom w:val="nil"/>
              <w:right w:val="nil"/>
            </w:tcBorders>
            <w:shd w:val="clear" w:color="000000" w:fill="D9D9D9"/>
            <w:noWrap/>
            <w:vAlign w:val="bottom"/>
            <w:hideMark/>
          </w:tcPr>
          <w:p w14:paraId="47DC722D" w14:textId="77777777" w:rsidR="00407BBC" w:rsidRPr="00FF2EC4" w:rsidRDefault="00407BBC" w:rsidP="004559C9">
            <w:pPr>
              <w:pStyle w:val="Tablecontents"/>
              <w:rPr>
                <w:b/>
              </w:rPr>
            </w:pPr>
            <w:r w:rsidRPr="00FF2EC4">
              <w:rPr>
                <w:b/>
              </w:rPr>
              <w:t> </w:t>
            </w:r>
          </w:p>
        </w:tc>
        <w:tc>
          <w:tcPr>
            <w:tcW w:w="1595" w:type="dxa"/>
            <w:gridSpan w:val="2"/>
            <w:tcBorders>
              <w:top w:val="single" w:sz="4" w:space="0" w:color="auto"/>
              <w:left w:val="single" w:sz="4" w:space="0" w:color="auto"/>
              <w:bottom w:val="nil"/>
              <w:right w:val="single" w:sz="4" w:space="0" w:color="000000"/>
            </w:tcBorders>
            <w:shd w:val="clear" w:color="000000" w:fill="D9D9D9"/>
            <w:noWrap/>
            <w:vAlign w:val="bottom"/>
            <w:hideMark/>
          </w:tcPr>
          <w:p w14:paraId="6F1500B0" w14:textId="77777777" w:rsidR="00407BBC" w:rsidRPr="009F2717" w:rsidRDefault="00407BBC" w:rsidP="004559C9">
            <w:pPr>
              <w:pStyle w:val="Tablecontents"/>
              <w:jc w:val="center"/>
              <w:rPr>
                <w:b/>
              </w:rPr>
            </w:pPr>
            <w:r w:rsidRPr="00EC5A30">
              <w:rPr>
                <w:rFonts w:eastAsiaTheme="minorHAnsi"/>
                <w:b/>
                <w:lang w:eastAsia="en-US"/>
              </w:rPr>
              <w:t>Māori</w:t>
            </w:r>
          </w:p>
        </w:tc>
        <w:tc>
          <w:tcPr>
            <w:tcW w:w="1772" w:type="dxa"/>
            <w:gridSpan w:val="2"/>
            <w:tcBorders>
              <w:top w:val="single" w:sz="4" w:space="0" w:color="auto"/>
              <w:left w:val="nil"/>
              <w:bottom w:val="nil"/>
              <w:right w:val="single" w:sz="4" w:space="0" w:color="auto"/>
            </w:tcBorders>
            <w:shd w:val="clear" w:color="000000" w:fill="D9D9D9"/>
            <w:noWrap/>
            <w:vAlign w:val="bottom"/>
            <w:hideMark/>
          </w:tcPr>
          <w:p w14:paraId="13C83FB3" w14:textId="77777777" w:rsidR="00407BBC" w:rsidRPr="00DA6991" w:rsidRDefault="00407BBC" w:rsidP="004559C9">
            <w:pPr>
              <w:pStyle w:val="Tablecontents"/>
              <w:jc w:val="center"/>
              <w:rPr>
                <w:b/>
              </w:rPr>
            </w:pPr>
            <w:r w:rsidRPr="009F2717">
              <w:rPr>
                <w:b/>
              </w:rPr>
              <w:t>Non-</w:t>
            </w:r>
            <w:r w:rsidRPr="009F2717">
              <w:rPr>
                <w:rFonts w:eastAsiaTheme="minorHAnsi"/>
                <w:b/>
                <w:lang w:eastAsia="en-US"/>
              </w:rPr>
              <w:t xml:space="preserve"> </w:t>
            </w:r>
            <w:r w:rsidRPr="00286F2F">
              <w:rPr>
                <w:rFonts w:eastAsiaTheme="minorHAnsi"/>
                <w:b/>
                <w:lang w:eastAsia="en-US"/>
              </w:rPr>
              <w:t>Māori</w:t>
            </w:r>
          </w:p>
        </w:tc>
      </w:tr>
      <w:tr w:rsidR="00407BBC" w:rsidRPr="007A3784" w14:paraId="25B130F7" w14:textId="77777777" w:rsidTr="004559C9">
        <w:trPr>
          <w:trHeight w:val="293"/>
          <w:jc w:val="center"/>
        </w:trPr>
        <w:tc>
          <w:tcPr>
            <w:tcW w:w="2172" w:type="dxa"/>
            <w:tcBorders>
              <w:top w:val="nil"/>
              <w:left w:val="single" w:sz="4" w:space="0" w:color="auto"/>
              <w:bottom w:val="nil"/>
              <w:right w:val="nil"/>
            </w:tcBorders>
            <w:shd w:val="clear" w:color="000000" w:fill="D9D9D9"/>
            <w:noWrap/>
            <w:vAlign w:val="bottom"/>
            <w:hideMark/>
          </w:tcPr>
          <w:p w14:paraId="36EB4239" w14:textId="77777777" w:rsidR="00407BBC" w:rsidRPr="009F2717" w:rsidRDefault="00407BBC" w:rsidP="004559C9">
            <w:pPr>
              <w:pStyle w:val="Tablecontents"/>
              <w:rPr>
                <w:b/>
              </w:rPr>
            </w:pPr>
            <w:r w:rsidRPr="00EC5A30">
              <w:rPr>
                <w:b/>
              </w:rPr>
              <w:t>Cancer Network</w:t>
            </w:r>
          </w:p>
        </w:tc>
        <w:tc>
          <w:tcPr>
            <w:tcW w:w="886" w:type="dxa"/>
            <w:tcBorders>
              <w:top w:val="nil"/>
              <w:left w:val="single" w:sz="4" w:space="0" w:color="auto"/>
              <w:bottom w:val="nil"/>
              <w:right w:val="nil"/>
            </w:tcBorders>
            <w:shd w:val="clear" w:color="000000" w:fill="D9D9D9"/>
            <w:noWrap/>
            <w:vAlign w:val="bottom"/>
            <w:hideMark/>
          </w:tcPr>
          <w:p w14:paraId="7A586849" w14:textId="77777777" w:rsidR="00407BBC" w:rsidRPr="009F2717" w:rsidRDefault="00407BBC" w:rsidP="004559C9">
            <w:pPr>
              <w:pStyle w:val="Tablecontents"/>
              <w:rPr>
                <w:b/>
              </w:rPr>
            </w:pPr>
            <w:r w:rsidRPr="009F2717">
              <w:rPr>
                <w:b/>
              </w:rPr>
              <w:t>n</w:t>
            </w:r>
          </w:p>
        </w:tc>
        <w:tc>
          <w:tcPr>
            <w:tcW w:w="709" w:type="dxa"/>
            <w:tcBorders>
              <w:top w:val="nil"/>
              <w:left w:val="nil"/>
              <w:bottom w:val="nil"/>
              <w:right w:val="nil"/>
            </w:tcBorders>
            <w:shd w:val="clear" w:color="000000" w:fill="D9D9D9"/>
            <w:noWrap/>
            <w:vAlign w:val="bottom"/>
            <w:hideMark/>
          </w:tcPr>
          <w:p w14:paraId="2CA5A1B8" w14:textId="77777777" w:rsidR="00407BBC" w:rsidRPr="009F2717" w:rsidRDefault="00407BBC" w:rsidP="004559C9">
            <w:pPr>
              <w:pStyle w:val="Tablecontents"/>
              <w:rPr>
                <w:b/>
              </w:rPr>
            </w:pPr>
            <w:r w:rsidRPr="009F2717">
              <w:rPr>
                <w:b/>
              </w:rPr>
              <w:t xml:space="preserve">% </w:t>
            </w:r>
          </w:p>
        </w:tc>
        <w:tc>
          <w:tcPr>
            <w:tcW w:w="886" w:type="dxa"/>
            <w:tcBorders>
              <w:top w:val="nil"/>
              <w:left w:val="single" w:sz="4" w:space="0" w:color="auto"/>
              <w:bottom w:val="nil"/>
              <w:right w:val="nil"/>
            </w:tcBorders>
            <w:shd w:val="clear" w:color="000000" w:fill="D9D9D9"/>
            <w:noWrap/>
            <w:vAlign w:val="bottom"/>
            <w:hideMark/>
          </w:tcPr>
          <w:p w14:paraId="6939EA94" w14:textId="77777777" w:rsidR="00407BBC" w:rsidRPr="009F2717" w:rsidRDefault="00407BBC" w:rsidP="004559C9">
            <w:pPr>
              <w:pStyle w:val="Tablecontents"/>
              <w:rPr>
                <w:b/>
              </w:rPr>
            </w:pPr>
            <w:r w:rsidRPr="009F2717">
              <w:rPr>
                <w:b/>
              </w:rPr>
              <w:t>n</w:t>
            </w:r>
          </w:p>
        </w:tc>
        <w:tc>
          <w:tcPr>
            <w:tcW w:w="886" w:type="dxa"/>
            <w:tcBorders>
              <w:top w:val="nil"/>
              <w:left w:val="nil"/>
              <w:bottom w:val="nil"/>
              <w:right w:val="single" w:sz="4" w:space="0" w:color="auto"/>
            </w:tcBorders>
            <w:shd w:val="clear" w:color="000000" w:fill="D9D9D9"/>
            <w:noWrap/>
            <w:vAlign w:val="bottom"/>
            <w:hideMark/>
          </w:tcPr>
          <w:p w14:paraId="6DE92EB1" w14:textId="77777777" w:rsidR="00407BBC" w:rsidRPr="009F2717" w:rsidRDefault="00407BBC" w:rsidP="004559C9">
            <w:pPr>
              <w:pStyle w:val="Tablecontents"/>
              <w:rPr>
                <w:b/>
              </w:rPr>
            </w:pPr>
            <w:r w:rsidRPr="009F2717">
              <w:rPr>
                <w:b/>
              </w:rPr>
              <w:t xml:space="preserve">% </w:t>
            </w:r>
          </w:p>
        </w:tc>
      </w:tr>
      <w:tr w:rsidR="00407BBC" w:rsidRPr="007A3784" w14:paraId="543A6BF6" w14:textId="77777777" w:rsidTr="004559C9">
        <w:trPr>
          <w:trHeight w:val="300"/>
          <w:jc w:val="center"/>
        </w:trPr>
        <w:tc>
          <w:tcPr>
            <w:tcW w:w="2172" w:type="dxa"/>
            <w:tcBorders>
              <w:top w:val="nil"/>
              <w:left w:val="single" w:sz="4" w:space="0" w:color="auto"/>
              <w:bottom w:val="nil"/>
              <w:right w:val="nil"/>
            </w:tcBorders>
            <w:shd w:val="clear" w:color="auto" w:fill="auto"/>
            <w:noWrap/>
            <w:vAlign w:val="bottom"/>
            <w:hideMark/>
          </w:tcPr>
          <w:p w14:paraId="19B04687" w14:textId="77777777" w:rsidR="00407BBC" w:rsidRPr="009F2717" w:rsidRDefault="00407BBC" w:rsidP="004559C9">
            <w:pPr>
              <w:pStyle w:val="Tablecontents"/>
            </w:pPr>
            <w:r w:rsidRPr="00EC5A30">
              <w:t>Northern</w:t>
            </w:r>
          </w:p>
        </w:tc>
        <w:tc>
          <w:tcPr>
            <w:tcW w:w="886" w:type="dxa"/>
            <w:tcBorders>
              <w:top w:val="nil"/>
              <w:left w:val="single" w:sz="4" w:space="0" w:color="auto"/>
              <w:bottom w:val="nil"/>
              <w:right w:val="nil"/>
            </w:tcBorders>
            <w:shd w:val="clear" w:color="auto" w:fill="auto"/>
            <w:noWrap/>
            <w:vAlign w:val="center"/>
            <w:hideMark/>
          </w:tcPr>
          <w:p w14:paraId="1A8E77DF" w14:textId="77777777" w:rsidR="00407BBC" w:rsidRPr="009F2717" w:rsidRDefault="00407BBC" w:rsidP="004559C9">
            <w:pPr>
              <w:pStyle w:val="Tablecontents"/>
              <w:jc w:val="right"/>
            </w:pPr>
            <w:r w:rsidRPr="007A3784">
              <w:rPr>
                <w:rFonts w:ascii="Calibri" w:hAnsi="Calibri"/>
              </w:rPr>
              <w:t>43</w:t>
            </w:r>
          </w:p>
        </w:tc>
        <w:tc>
          <w:tcPr>
            <w:tcW w:w="709" w:type="dxa"/>
            <w:tcBorders>
              <w:top w:val="nil"/>
              <w:left w:val="nil"/>
              <w:bottom w:val="nil"/>
              <w:right w:val="nil"/>
            </w:tcBorders>
            <w:shd w:val="clear" w:color="auto" w:fill="auto"/>
            <w:noWrap/>
            <w:vAlign w:val="center"/>
            <w:hideMark/>
          </w:tcPr>
          <w:p w14:paraId="66995CC8" w14:textId="77777777" w:rsidR="00407BBC" w:rsidRPr="009F2717" w:rsidRDefault="00407BBC" w:rsidP="004559C9">
            <w:pPr>
              <w:pStyle w:val="Tablecontents"/>
              <w:jc w:val="right"/>
            </w:pPr>
            <w:r w:rsidRPr="007A3784">
              <w:rPr>
                <w:rFonts w:ascii="Calibri" w:hAnsi="Calibri"/>
              </w:rPr>
              <w:t>17</w:t>
            </w:r>
          </w:p>
        </w:tc>
        <w:tc>
          <w:tcPr>
            <w:tcW w:w="886" w:type="dxa"/>
            <w:tcBorders>
              <w:top w:val="nil"/>
              <w:left w:val="single" w:sz="4" w:space="0" w:color="auto"/>
              <w:bottom w:val="nil"/>
              <w:right w:val="nil"/>
            </w:tcBorders>
            <w:shd w:val="clear" w:color="auto" w:fill="auto"/>
            <w:noWrap/>
            <w:vAlign w:val="center"/>
            <w:hideMark/>
          </w:tcPr>
          <w:p w14:paraId="24895C65" w14:textId="77777777" w:rsidR="00407BBC" w:rsidRPr="009F2717" w:rsidRDefault="00407BBC" w:rsidP="004559C9">
            <w:pPr>
              <w:pStyle w:val="Tablecontents"/>
              <w:jc w:val="right"/>
            </w:pPr>
            <w:r w:rsidRPr="007A3784">
              <w:rPr>
                <w:rFonts w:ascii="Calibri" w:hAnsi="Calibri"/>
              </w:rPr>
              <w:t>203</w:t>
            </w:r>
          </w:p>
        </w:tc>
        <w:tc>
          <w:tcPr>
            <w:tcW w:w="886" w:type="dxa"/>
            <w:tcBorders>
              <w:top w:val="nil"/>
              <w:left w:val="nil"/>
              <w:bottom w:val="nil"/>
              <w:right w:val="single" w:sz="4" w:space="0" w:color="auto"/>
            </w:tcBorders>
            <w:shd w:val="clear" w:color="auto" w:fill="auto"/>
            <w:noWrap/>
            <w:vAlign w:val="center"/>
            <w:hideMark/>
          </w:tcPr>
          <w:p w14:paraId="44AA4C35" w14:textId="77777777" w:rsidR="00407BBC" w:rsidRPr="009F2717" w:rsidRDefault="00407BBC" w:rsidP="004559C9">
            <w:pPr>
              <w:pStyle w:val="Tablecontents"/>
              <w:jc w:val="right"/>
            </w:pPr>
            <w:r w:rsidRPr="007A3784">
              <w:rPr>
                <w:rFonts w:ascii="Calibri" w:hAnsi="Calibri"/>
              </w:rPr>
              <w:t>8</w:t>
            </w:r>
            <w:r>
              <w:rPr>
                <w:rFonts w:ascii="Calibri" w:hAnsi="Calibri"/>
              </w:rPr>
              <w:t>3</w:t>
            </w:r>
          </w:p>
        </w:tc>
      </w:tr>
      <w:tr w:rsidR="00407BBC" w:rsidRPr="007A3784" w14:paraId="374DCD85" w14:textId="77777777" w:rsidTr="004559C9">
        <w:trPr>
          <w:trHeight w:val="300"/>
          <w:jc w:val="center"/>
        </w:trPr>
        <w:tc>
          <w:tcPr>
            <w:tcW w:w="2172" w:type="dxa"/>
            <w:tcBorders>
              <w:top w:val="nil"/>
              <w:left w:val="single" w:sz="4" w:space="0" w:color="auto"/>
              <w:bottom w:val="nil"/>
              <w:right w:val="nil"/>
            </w:tcBorders>
            <w:shd w:val="clear" w:color="auto" w:fill="auto"/>
            <w:noWrap/>
            <w:vAlign w:val="bottom"/>
            <w:hideMark/>
          </w:tcPr>
          <w:p w14:paraId="604CACFC" w14:textId="77777777" w:rsidR="00407BBC" w:rsidRPr="009F2717" w:rsidRDefault="00407BBC" w:rsidP="004559C9">
            <w:pPr>
              <w:pStyle w:val="Tablecontents"/>
            </w:pPr>
            <w:r w:rsidRPr="00EC5A30">
              <w:t>Midland</w:t>
            </w:r>
          </w:p>
        </w:tc>
        <w:tc>
          <w:tcPr>
            <w:tcW w:w="886" w:type="dxa"/>
            <w:tcBorders>
              <w:top w:val="nil"/>
              <w:left w:val="single" w:sz="4" w:space="0" w:color="auto"/>
              <w:bottom w:val="nil"/>
              <w:right w:val="nil"/>
            </w:tcBorders>
            <w:shd w:val="clear" w:color="auto" w:fill="auto"/>
            <w:noWrap/>
            <w:vAlign w:val="center"/>
            <w:hideMark/>
          </w:tcPr>
          <w:p w14:paraId="7895199C" w14:textId="77777777" w:rsidR="00407BBC" w:rsidRPr="009F2717" w:rsidRDefault="00407BBC" w:rsidP="004559C9">
            <w:pPr>
              <w:pStyle w:val="Tablecontents"/>
              <w:jc w:val="right"/>
            </w:pPr>
            <w:r w:rsidRPr="007A3784">
              <w:rPr>
                <w:rFonts w:ascii="Calibri" w:hAnsi="Calibri"/>
              </w:rPr>
              <w:t>53</w:t>
            </w:r>
          </w:p>
        </w:tc>
        <w:tc>
          <w:tcPr>
            <w:tcW w:w="709" w:type="dxa"/>
            <w:tcBorders>
              <w:top w:val="nil"/>
              <w:left w:val="nil"/>
              <w:bottom w:val="nil"/>
              <w:right w:val="nil"/>
            </w:tcBorders>
            <w:shd w:val="clear" w:color="auto" w:fill="auto"/>
            <w:noWrap/>
            <w:vAlign w:val="center"/>
            <w:hideMark/>
          </w:tcPr>
          <w:p w14:paraId="0B045C41" w14:textId="77777777" w:rsidR="00407BBC" w:rsidRPr="009F2717" w:rsidRDefault="00407BBC" w:rsidP="004559C9">
            <w:pPr>
              <w:pStyle w:val="Tablecontents"/>
              <w:jc w:val="right"/>
            </w:pPr>
            <w:r w:rsidRPr="007A3784">
              <w:rPr>
                <w:rFonts w:ascii="Calibri" w:hAnsi="Calibri"/>
              </w:rPr>
              <w:t>3</w:t>
            </w:r>
            <w:r>
              <w:rPr>
                <w:rFonts w:ascii="Calibri" w:hAnsi="Calibri"/>
              </w:rPr>
              <w:t>7</w:t>
            </w:r>
          </w:p>
        </w:tc>
        <w:tc>
          <w:tcPr>
            <w:tcW w:w="886" w:type="dxa"/>
            <w:tcBorders>
              <w:top w:val="nil"/>
              <w:left w:val="single" w:sz="4" w:space="0" w:color="auto"/>
              <w:bottom w:val="nil"/>
              <w:right w:val="nil"/>
            </w:tcBorders>
            <w:shd w:val="clear" w:color="auto" w:fill="auto"/>
            <w:noWrap/>
            <w:vAlign w:val="center"/>
            <w:hideMark/>
          </w:tcPr>
          <w:p w14:paraId="4153D05A" w14:textId="77777777" w:rsidR="00407BBC" w:rsidRPr="009F2717" w:rsidRDefault="00407BBC" w:rsidP="004559C9">
            <w:pPr>
              <w:pStyle w:val="Tablecontents"/>
              <w:jc w:val="right"/>
            </w:pPr>
            <w:r w:rsidRPr="007A3784">
              <w:rPr>
                <w:rFonts w:ascii="Calibri" w:hAnsi="Calibri"/>
              </w:rPr>
              <w:t>92</w:t>
            </w:r>
          </w:p>
        </w:tc>
        <w:tc>
          <w:tcPr>
            <w:tcW w:w="886" w:type="dxa"/>
            <w:tcBorders>
              <w:top w:val="nil"/>
              <w:left w:val="nil"/>
              <w:bottom w:val="nil"/>
              <w:right w:val="single" w:sz="4" w:space="0" w:color="auto"/>
            </w:tcBorders>
            <w:shd w:val="clear" w:color="auto" w:fill="auto"/>
            <w:noWrap/>
            <w:vAlign w:val="center"/>
            <w:hideMark/>
          </w:tcPr>
          <w:p w14:paraId="476CE303" w14:textId="77777777" w:rsidR="00407BBC" w:rsidRPr="009F2717" w:rsidRDefault="00407BBC" w:rsidP="004559C9">
            <w:pPr>
              <w:pStyle w:val="Tablecontents"/>
              <w:jc w:val="right"/>
            </w:pPr>
            <w:r w:rsidRPr="007A3784">
              <w:rPr>
                <w:rFonts w:ascii="Calibri" w:hAnsi="Calibri"/>
              </w:rPr>
              <w:t>6</w:t>
            </w:r>
            <w:r>
              <w:rPr>
                <w:rFonts w:ascii="Calibri" w:hAnsi="Calibri"/>
              </w:rPr>
              <w:t>3</w:t>
            </w:r>
          </w:p>
        </w:tc>
      </w:tr>
      <w:tr w:rsidR="00407BBC" w:rsidRPr="007A3784" w14:paraId="3EA57E21" w14:textId="77777777" w:rsidTr="004559C9">
        <w:trPr>
          <w:trHeight w:val="300"/>
          <w:jc w:val="center"/>
        </w:trPr>
        <w:tc>
          <w:tcPr>
            <w:tcW w:w="2172" w:type="dxa"/>
            <w:tcBorders>
              <w:top w:val="nil"/>
              <w:left w:val="single" w:sz="4" w:space="0" w:color="auto"/>
              <w:bottom w:val="nil"/>
              <w:right w:val="nil"/>
            </w:tcBorders>
            <w:shd w:val="clear" w:color="auto" w:fill="auto"/>
            <w:noWrap/>
            <w:vAlign w:val="bottom"/>
            <w:hideMark/>
          </w:tcPr>
          <w:p w14:paraId="3ED24294" w14:textId="77777777" w:rsidR="00407BBC" w:rsidRPr="009F2717" w:rsidRDefault="00407BBC" w:rsidP="004559C9">
            <w:pPr>
              <w:pStyle w:val="Tablecontents"/>
            </w:pPr>
            <w:r w:rsidRPr="00EC5A30">
              <w:t>Central</w:t>
            </w:r>
          </w:p>
        </w:tc>
        <w:tc>
          <w:tcPr>
            <w:tcW w:w="886" w:type="dxa"/>
            <w:tcBorders>
              <w:top w:val="nil"/>
              <w:left w:val="single" w:sz="4" w:space="0" w:color="auto"/>
              <w:bottom w:val="nil"/>
              <w:right w:val="nil"/>
            </w:tcBorders>
            <w:shd w:val="clear" w:color="auto" w:fill="auto"/>
            <w:noWrap/>
            <w:vAlign w:val="center"/>
            <w:hideMark/>
          </w:tcPr>
          <w:p w14:paraId="23510ABF" w14:textId="77777777" w:rsidR="00407BBC" w:rsidRPr="009F2717" w:rsidRDefault="00407BBC" w:rsidP="004559C9">
            <w:pPr>
              <w:pStyle w:val="Tablecontents"/>
              <w:jc w:val="right"/>
            </w:pPr>
            <w:r w:rsidRPr="007A3784">
              <w:rPr>
                <w:rFonts w:ascii="Calibri" w:hAnsi="Calibri"/>
              </w:rPr>
              <w:t>45</w:t>
            </w:r>
          </w:p>
        </w:tc>
        <w:tc>
          <w:tcPr>
            <w:tcW w:w="709" w:type="dxa"/>
            <w:tcBorders>
              <w:top w:val="nil"/>
              <w:left w:val="nil"/>
              <w:bottom w:val="nil"/>
              <w:right w:val="nil"/>
            </w:tcBorders>
            <w:shd w:val="clear" w:color="auto" w:fill="auto"/>
            <w:noWrap/>
            <w:vAlign w:val="center"/>
            <w:hideMark/>
          </w:tcPr>
          <w:p w14:paraId="77161933" w14:textId="77777777" w:rsidR="00407BBC" w:rsidRPr="009F2717" w:rsidRDefault="00407BBC" w:rsidP="004559C9">
            <w:pPr>
              <w:pStyle w:val="Tablecontents"/>
              <w:jc w:val="right"/>
            </w:pPr>
            <w:r w:rsidRPr="007A3784">
              <w:rPr>
                <w:rFonts w:ascii="Calibri" w:hAnsi="Calibri"/>
              </w:rPr>
              <w:t>28</w:t>
            </w:r>
          </w:p>
        </w:tc>
        <w:tc>
          <w:tcPr>
            <w:tcW w:w="886" w:type="dxa"/>
            <w:tcBorders>
              <w:top w:val="nil"/>
              <w:left w:val="single" w:sz="4" w:space="0" w:color="auto"/>
              <w:bottom w:val="nil"/>
              <w:right w:val="nil"/>
            </w:tcBorders>
            <w:shd w:val="clear" w:color="auto" w:fill="auto"/>
            <w:noWrap/>
            <w:vAlign w:val="center"/>
            <w:hideMark/>
          </w:tcPr>
          <w:p w14:paraId="25D1B53C" w14:textId="77777777" w:rsidR="00407BBC" w:rsidRPr="009F2717" w:rsidRDefault="00407BBC" w:rsidP="004559C9">
            <w:pPr>
              <w:pStyle w:val="Tablecontents"/>
              <w:jc w:val="right"/>
            </w:pPr>
            <w:r w:rsidRPr="007A3784">
              <w:rPr>
                <w:rFonts w:ascii="Calibri" w:hAnsi="Calibri"/>
              </w:rPr>
              <w:t>116</w:t>
            </w:r>
          </w:p>
        </w:tc>
        <w:tc>
          <w:tcPr>
            <w:tcW w:w="886" w:type="dxa"/>
            <w:tcBorders>
              <w:top w:val="nil"/>
              <w:left w:val="nil"/>
              <w:bottom w:val="nil"/>
              <w:right w:val="single" w:sz="4" w:space="0" w:color="auto"/>
            </w:tcBorders>
            <w:shd w:val="clear" w:color="auto" w:fill="auto"/>
            <w:noWrap/>
            <w:vAlign w:val="center"/>
            <w:hideMark/>
          </w:tcPr>
          <w:p w14:paraId="79229470" w14:textId="77777777" w:rsidR="00407BBC" w:rsidRPr="009F2717" w:rsidRDefault="00407BBC" w:rsidP="004559C9">
            <w:pPr>
              <w:pStyle w:val="Tablecontents"/>
              <w:jc w:val="right"/>
            </w:pPr>
            <w:r w:rsidRPr="007A3784">
              <w:rPr>
                <w:rFonts w:ascii="Calibri" w:hAnsi="Calibri"/>
              </w:rPr>
              <w:t>72</w:t>
            </w:r>
          </w:p>
        </w:tc>
      </w:tr>
      <w:tr w:rsidR="00407BBC" w:rsidRPr="007A3784" w14:paraId="7D9EBC30" w14:textId="77777777" w:rsidTr="004559C9">
        <w:trPr>
          <w:trHeight w:val="300"/>
          <w:jc w:val="center"/>
        </w:trPr>
        <w:tc>
          <w:tcPr>
            <w:tcW w:w="2172" w:type="dxa"/>
            <w:tcBorders>
              <w:top w:val="nil"/>
              <w:left w:val="single" w:sz="4" w:space="0" w:color="auto"/>
              <w:bottom w:val="nil"/>
              <w:right w:val="nil"/>
            </w:tcBorders>
            <w:shd w:val="clear" w:color="auto" w:fill="auto"/>
            <w:noWrap/>
            <w:vAlign w:val="bottom"/>
            <w:hideMark/>
          </w:tcPr>
          <w:p w14:paraId="6DE49220" w14:textId="77777777" w:rsidR="00407BBC" w:rsidRPr="009F2717" w:rsidRDefault="00407BBC" w:rsidP="004559C9">
            <w:pPr>
              <w:pStyle w:val="Tablecontents"/>
            </w:pPr>
            <w:r w:rsidRPr="00EC5A30">
              <w:t>Southern</w:t>
            </w:r>
          </w:p>
        </w:tc>
        <w:tc>
          <w:tcPr>
            <w:tcW w:w="886" w:type="dxa"/>
            <w:tcBorders>
              <w:top w:val="nil"/>
              <w:left w:val="single" w:sz="4" w:space="0" w:color="auto"/>
              <w:bottom w:val="nil"/>
              <w:right w:val="nil"/>
            </w:tcBorders>
            <w:shd w:val="clear" w:color="auto" w:fill="auto"/>
            <w:noWrap/>
            <w:vAlign w:val="center"/>
            <w:hideMark/>
          </w:tcPr>
          <w:p w14:paraId="74C6C32B" w14:textId="77777777" w:rsidR="00407BBC" w:rsidRPr="009F2717" w:rsidRDefault="00407BBC" w:rsidP="004559C9">
            <w:pPr>
              <w:pStyle w:val="Tablecontents"/>
              <w:jc w:val="right"/>
            </w:pPr>
            <w:r w:rsidRPr="007A3784">
              <w:rPr>
                <w:rFonts w:ascii="Calibri" w:hAnsi="Calibri"/>
              </w:rPr>
              <w:t>21</w:t>
            </w:r>
          </w:p>
        </w:tc>
        <w:tc>
          <w:tcPr>
            <w:tcW w:w="709" w:type="dxa"/>
            <w:tcBorders>
              <w:top w:val="nil"/>
              <w:left w:val="nil"/>
              <w:bottom w:val="nil"/>
              <w:right w:val="nil"/>
            </w:tcBorders>
            <w:shd w:val="clear" w:color="auto" w:fill="auto"/>
            <w:noWrap/>
            <w:vAlign w:val="center"/>
            <w:hideMark/>
          </w:tcPr>
          <w:p w14:paraId="083A380B" w14:textId="77777777" w:rsidR="00407BBC" w:rsidRPr="009F2717" w:rsidRDefault="00407BBC" w:rsidP="004559C9">
            <w:pPr>
              <w:pStyle w:val="Tablecontents"/>
              <w:jc w:val="right"/>
            </w:pPr>
            <w:r w:rsidRPr="007A3784">
              <w:rPr>
                <w:rFonts w:ascii="Calibri" w:hAnsi="Calibri"/>
              </w:rPr>
              <w:t>11</w:t>
            </w:r>
          </w:p>
        </w:tc>
        <w:tc>
          <w:tcPr>
            <w:tcW w:w="886" w:type="dxa"/>
            <w:tcBorders>
              <w:top w:val="nil"/>
              <w:left w:val="single" w:sz="4" w:space="0" w:color="auto"/>
              <w:bottom w:val="nil"/>
              <w:right w:val="nil"/>
            </w:tcBorders>
            <w:shd w:val="clear" w:color="auto" w:fill="auto"/>
            <w:noWrap/>
            <w:vAlign w:val="center"/>
            <w:hideMark/>
          </w:tcPr>
          <w:p w14:paraId="3C84B55E" w14:textId="77777777" w:rsidR="00407BBC" w:rsidRPr="009F2717" w:rsidRDefault="00407BBC" w:rsidP="004559C9">
            <w:pPr>
              <w:pStyle w:val="Tablecontents"/>
              <w:jc w:val="right"/>
            </w:pPr>
            <w:r w:rsidRPr="007A3784">
              <w:rPr>
                <w:rFonts w:ascii="Calibri" w:hAnsi="Calibri"/>
              </w:rPr>
              <w:t>162</w:t>
            </w:r>
          </w:p>
        </w:tc>
        <w:tc>
          <w:tcPr>
            <w:tcW w:w="886" w:type="dxa"/>
            <w:tcBorders>
              <w:top w:val="nil"/>
              <w:left w:val="nil"/>
              <w:bottom w:val="nil"/>
              <w:right w:val="single" w:sz="4" w:space="0" w:color="auto"/>
            </w:tcBorders>
            <w:shd w:val="clear" w:color="auto" w:fill="auto"/>
            <w:noWrap/>
            <w:vAlign w:val="center"/>
            <w:hideMark/>
          </w:tcPr>
          <w:p w14:paraId="4A2EB9E7" w14:textId="77777777" w:rsidR="00407BBC" w:rsidRPr="009F2717" w:rsidRDefault="00407BBC" w:rsidP="004559C9">
            <w:pPr>
              <w:pStyle w:val="Tablecontents"/>
              <w:jc w:val="right"/>
            </w:pPr>
            <w:r w:rsidRPr="007A3784">
              <w:rPr>
                <w:rFonts w:ascii="Calibri" w:hAnsi="Calibri"/>
              </w:rPr>
              <w:t>8</w:t>
            </w:r>
            <w:r>
              <w:rPr>
                <w:rFonts w:ascii="Calibri" w:hAnsi="Calibri"/>
              </w:rPr>
              <w:t>9</w:t>
            </w:r>
          </w:p>
        </w:tc>
      </w:tr>
      <w:tr w:rsidR="00407BBC" w:rsidRPr="007A3784" w14:paraId="402C2702" w14:textId="77777777" w:rsidTr="004559C9">
        <w:trPr>
          <w:trHeight w:val="300"/>
          <w:jc w:val="center"/>
        </w:trPr>
        <w:tc>
          <w:tcPr>
            <w:tcW w:w="2172" w:type="dxa"/>
            <w:tcBorders>
              <w:top w:val="nil"/>
              <w:left w:val="single" w:sz="4" w:space="0" w:color="auto"/>
              <w:bottom w:val="single" w:sz="4" w:space="0" w:color="auto"/>
              <w:right w:val="nil"/>
            </w:tcBorders>
            <w:shd w:val="clear" w:color="auto" w:fill="auto"/>
            <w:noWrap/>
            <w:vAlign w:val="bottom"/>
          </w:tcPr>
          <w:p w14:paraId="4DA68582" w14:textId="77777777" w:rsidR="00407BBC" w:rsidRPr="00286F2F" w:rsidRDefault="00407BBC" w:rsidP="004559C9">
            <w:pPr>
              <w:pStyle w:val="Tablecontents"/>
              <w:rPr>
                <w:rFonts w:ascii="Calibri Light" w:hAnsi="Calibri Light"/>
                <w:b/>
              </w:rPr>
            </w:pPr>
            <w:r w:rsidRPr="00286F2F">
              <w:rPr>
                <w:rFonts w:ascii="Calibri Light" w:hAnsi="Calibri Light"/>
                <w:b/>
              </w:rPr>
              <w:t>TOTAL</w:t>
            </w:r>
          </w:p>
        </w:tc>
        <w:tc>
          <w:tcPr>
            <w:tcW w:w="886" w:type="dxa"/>
            <w:tcBorders>
              <w:top w:val="nil"/>
              <w:left w:val="single" w:sz="4" w:space="0" w:color="auto"/>
              <w:bottom w:val="single" w:sz="4" w:space="0" w:color="auto"/>
              <w:right w:val="nil"/>
            </w:tcBorders>
            <w:shd w:val="clear" w:color="auto" w:fill="auto"/>
            <w:noWrap/>
            <w:vAlign w:val="center"/>
          </w:tcPr>
          <w:p w14:paraId="085CA0AD" w14:textId="77777777" w:rsidR="00407BBC" w:rsidRPr="00286F2F" w:rsidRDefault="00407BBC" w:rsidP="004559C9">
            <w:pPr>
              <w:pStyle w:val="Tablecontents"/>
              <w:jc w:val="right"/>
              <w:rPr>
                <w:rFonts w:ascii="Calibri" w:hAnsi="Calibri"/>
                <w:b/>
              </w:rPr>
            </w:pPr>
            <w:r w:rsidRPr="009F2717">
              <w:rPr>
                <w:rFonts w:ascii="Calibri" w:hAnsi="Calibri"/>
                <w:b/>
              </w:rPr>
              <w:t>162</w:t>
            </w:r>
          </w:p>
        </w:tc>
        <w:tc>
          <w:tcPr>
            <w:tcW w:w="709" w:type="dxa"/>
            <w:tcBorders>
              <w:top w:val="nil"/>
              <w:left w:val="nil"/>
              <w:bottom w:val="single" w:sz="4" w:space="0" w:color="auto"/>
              <w:right w:val="nil"/>
            </w:tcBorders>
            <w:shd w:val="clear" w:color="auto" w:fill="auto"/>
            <w:noWrap/>
            <w:vAlign w:val="center"/>
          </w:tcPr>
          <w:p w14:paraId="648CB528" w14:textId="77777777" w:rsidR="00407BBC" w:rsidRPr="00DA6991" w:rsidRDefault="00407BBC" w:rsidP="004559C9">
            <w:pPr>
              <w:pStyle w:val="Tablecontents"/>
              <w:jc w:val="right"/>
              <w:rPr>
                <w:rFonts w:ascii="Calibri" w:hAnsi="Calibri"/>
                <w:b/>
              </w:rPr>
            </w:pPr>
            <w:r w:rsidRPr="009F2717">
              <w:rPr>
                <w:rFonts w:ascii="Calibri" w:hAnsi="Calibri"/>
                <w:b/>
              </w:rPr>
              <w:t>22</w:t>
            </w:r>
          </w:p>
        </w:tc>
        <w:tc>
          <w:tcPr>
            <w:tcW w:w="886" w:type="dxa"/>
            <w:tcBorders>
              <w:top w:val="nil"/>
              <w:left w:val="single" w:sz="4" w:space="0" w:color="auto"/>
              <w:bottom w:val="single" w:sz="4" w:space="0" w:color="auto"/>
              <w:right w:val="nil"/>
            </w:tcBorders>
            <w:shd w:val="clear" w:color="auto" w:fill="auto"/>
            <w:noWrap/>
            <w:vAlign w:val="center"/>
          </w:tcPr>
          <w:p w14:paraId="050EB519" w14:textId="77777777" w:rsidR="00407BBC" w:rsidRPr="00286F2F" w:rsidRDefault="00407BBC" w:rsidP="004559C9">
            <w:pPr>
              <w:pStyle w:val="Tablecontents"/>
              <w:jc w:val="right"/>
              <w:rPr>
                <w:rFonts w:ascii="Calibri" w:hAnsi="Calibri"/>
                <w:b/>
              </w:rPr>
            </w:pPr>
            <w:r w:rsidRPr="009F2717">
              <w:rPr>
                <w:rFonts w:ascii="Calibri" w:hAnsi="Calibri"/>
                <w:b/>
              </w:rPr>
              <w:t>57</w:t>
            </w:r>
            <w:r>
              <w:rPr>
                <w:rFonts w:ascii="Calibri" w:hAnsi="Calibri"/>
                <w:b/>
              </w:rPr>
              <w:t>3</w:t>
            </w:r>
          </w:p>
        </w:tc>
        <w:tc>
          <w:tcPr>
            <w:tcW w:w="886" w:type="dxa"/>
            <w:tcBorders>
              <w:top w:val="nil"/>
              <w:left w:val="nil"/>
              <w:bottom w:val="single" w:sz="4" w:space="0" w:color="auto"/>
              <w:right w:val="single" w:sz="4" w:space="0" w:color="auto"/>
            </w:tcBorders>
            <w:shd w:val="clear" w:color="auto" w:fill="auto"/>
            <w:noWrap/>
            <w:vAlign w:val="center"/>
          </w:tcPr>
          <w:p w14:paraId="20463356" w14:textId="77777777" w:rsidR="00407BBC" w:rsidRPr="00DA6991" w:rsidRDefault="00407BBC" w:rsidP="004559C9">
            <w:pPr>
              <w:pStyle w:val="Tablecontents"/>
              <w:jc w:val="right"/>
              <w:rPr>
                <w:rFonts w:ascii="Calibri" w:hAnsi="Calibri"/>
                <w:b/>
              </w:rPr>
            </w:pPr>
            <w:r w:rsidRPr="009F2717">
              <w:rPr>
                <w:rFonts w:ascii="Calibri" w:hAnsi="Calibri"/>
                <w:b/>
              </w:rPr>
              <w:t>7</w:t>
            </w:r>
            <w:r>
              <w:rPr>
                <w:rFonts w:ascii="Calibri" w:hAnsi="Calibri"/>
                <w:b/>
              </w:rPr>
              <w:t>8</w:t>
            </w:r>
          </w:p>
        </w:tc>
      </w:tr>
    </w:tbl>
    <w:p w14:paraId="78E15D7A" w14:textId="77777777" w:rsidR="00407BBC" w:rsidRDefault="00407BBC" w:rsidP="00407BBC">
      <w:pPr>
        <w:rPr>
          <w:rFonts w:eastAsiaTheme="minorHAnsi"/>
          <w:highlight w:val="yellow"/>
          <w:lang w:eastAsia="en-US"/>
        </w:rPr>
      </w:pPr>
    </w:p>
    <w:p w14:paraId="39E5580E" w14:textId="77777777" w:rsidR="00407BBC" w:rsidRDefault="00407BBC" w:rsidP="00407BBC"/>
    <w:p w14:paraId="2E6FF6BF" w14:textId="77777777" w:rsidR="00407BBC" w:rsidRPr="00407BBC" w:rsidRDefault="00407BBC" w:rsidP="00407BBC"/>
    <w:p w14:paraId="699FC74F" w14:textId="77777777" w:rsidR="00407BBC" w:rsidRDefault="00407BBC" w:rsidP="00407BBC">
      <w:pPr>
        <w:sectPr w:rsidR="00407BBC" w:rsidSect="002B614E">
          <w:pgSz w:w="11906" w:h="16838"/>
          <w:pgMar w:top="1440" w:right="1800" w:bottom="1440" w:left="1800" w:header="708" w:footer="708" w:gutter="0"/>
          <w:cols w:space="708"/>
          <w:titlePg/>
          <w:docGrid w:linePitch="360"/>
        </w:sectPr>
      </w:pPr>
    </w:p>
    <w:bookmarkEnd w:id="194"/>
    <w:p w14:paraId="0752783A" w14:textId="4B014755" w:rsidR="003A23BE" w:rsidRPr="00C41248" w:rsidRDefault="005F1226" w:rsidP="00C41248">
      <w:pPr>
        <w:pStyle w:val="NoSpacing"/>
        <w:jc w:val="center"/>
        <w:rPr>
          <w:rFonts w:eastAsiaTheme="minorHAnsi"/>
          <w:lang w:eastAsia="en-US"/>
        </w:rPr>
      </w:pPr>
      <w:r>
        <w:rPr>
          <w:rFonts w:eastAsiaTheme="minorHAnsi"/>
          <w:noProof/>
        </w:rPr>
        <w:drawing>
          <wp:inline distT="0" distB="0" distL="0" distR="0" wp14:anchorId="2703FEAE" wp14:editId="19732F51">
            <wp:extent cx="6610350" cy="4974006"/>
            <wp:effectExtent l="0" t="0" r="0" b="0"/>
            <wp:docPr id="1110"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25162" cy="4985151"/>
                    </a:xfrm>
                    <a:prstGeom prst="rect">
                      <a:avLst/>
                    </a:prstGeom>
                    <a:noFill/>
                  </pic:spPr>
                </pic:pic>
              </a:graphicData>
            </a:graphic>
          </wp:inline>
        </w:drawing>
      </w:r>
    </w:p>
    <w:p w14:paraId="2B4F908C" w14:textId="10006A9A" w:rsidR="00407BBC" w:rsidRPr="00D25B4F" w:rsidRDefault="00407BBC" w:rsidP="00C41248">
      <w:pPr>
        <w:pStyle w:val="Caption"/>
        <w:jc w:val="center"/>
        <w:rPr>
          <w:rFonts w:eastAsiaTheme="minorHAnsi"/>
        </w:rPr>
      </w:pPr>
      <w:bookmarkStart w:id="199" w:name="_Ref14442580"/>
      <w:bookmarkStart w:id="200" w:name="_Toc17978180"/>
      <w:r w:rsidRPr="00DA6991">
        <w:t xml:space="preserve">Figure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noBreakHyphen/>
      </w:r>
      <w:r w:rsidR="00970157">
        <w:rPr>
          <w:noProof/>
        </w:rPr>
        <w:fldChar w:fldCharType="begin"/>
      </w:r>
      <w:r w:rsidR="00970157">
        <w:rPr>
          <w:noProof/>
        </w:rPr>
        <w:instrText xml:space="preserve"> SEQ Figure \* ARABIC \s 4 </w:instrText>
      </w:r>
      <w:r w:rsidR="00970157">
        <w:rPr>
          <w:noProof/>
        </w:rPr>
        <w:fldChar w:fldCharType="separate"/>
      </w:r>
      <w:r w:rsidR="005F5AE1">
        <w:rPr>
          <w:noProof/>
        </w:rPr>
        <w:t>6</w:t>
      </w:r>
      <w:r w:rsidR="00970157">
        <w:rPr>
          <w:noProof/>
        </w:rPr>
        <w:fldChar w:fldCharType="end"/>
      </w:r>
      <w:bookmarkEnd w:id="199"/>
      <w:r w:rsidRPr="00D25B4F">
        <w:t xml:space="preserve">  </w:t>
      </w:r>
      <w:r w:rsidR="004F5201" w:rsidRPr="00665C35">
        <w:t xml:space="preserve">Age </w:t>
      </w:r>
      <w:r w:rsidR="004F5201">
        <w:t xml:space="preserve">standardised (to </w:t>
      </w:r>
      <w:r w:rsidR="005E325E">
        <w:t>Māori</w:t>
      </w:r>
      <w:r w:rsidR="004F5201">
        <w:t xml:space="preserve"> 2001 census)</w:t>
      </w:r>
      <w:r w:rsidR="004F5201" w:rsidRPr="00665C35">
        <w:t xml:space="preserve"> </w:t>
      </w:r>
      <w:r w:rsidR="004F5201">
        <w:t xml:space="preserve">incidence of cervical cancer cases per 100,000 person-years by </w:t>
      </w:r>
      <w:r>
        <w:rPr>
          <w:rFonts w:eastAsiaTheme="minorHAnsi"/>
        </w:rPr>
        <w:t>Cancer Network</w:t>
      </w:r>
      <w:r w:rsidRPr="00D25B4F">
        <w:rPr>
          <w:rFonts w:eastAsiaTheme="minorHAnsi"/>
        </w:rPr>
        <w:t xml:space="preserve"> for Māori and non-Māori.</w:t>
      </w:r>
      <w:bookmarkEnd w:id="200"/>
    </w:p>
    <w:p w14:paraId="7F378D03" w14:textId="77777777" w:rsidR="00407BBC" w:rsidRDefault="00407BBC" w:rsidP="00407BBC">
      <w:pPr>
        <w:sectPr w:rsidR="00407BBC" w:rsidSect="00407BBC">
          <w:pgSz w:w="16838" w:h="11906" w:orient="landscape"/>
          <w:pgMar w:top="1800" w:right="1440" w:bottom="1800" w:left="1440" w:header="708" w:footer="708" w:gutter="0"/>
          <w:cols w:space="708"/>
          <w:titlePg/>
          <w:docGrid w:linePitch="360"/>
        </w:sectPr>
      </w:pPr>
    </w:p>
    <w:p w14:paraId="64F59BA0" w14:textId="6D977256" w:rsidR="003E5A72" w:rsidRPr="00286F2F" w:rsidRDefault="00042F20" w:rsidP="00F768AA">
      <w:pPr>
        <w:pStyle w:val="Caption"/>
        <w:tabs>
          <w:tab w:val="left" w:pos="7371"/>
        </w:tabs>
      </w:pPr>
      <w:bookmarkStart w:id="201" w:name="_Ref11324991"/>
      <w:bookmarkStart w:id="202" w:name="_Toc9500266"/>
      <w:bookmarkStart w:id="203" w:name="_Toc16243438"/>
      <w:r w:rsidRPr="00286F2F">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11</w:t>
      </w:r>
      <w:r w:rsidR="00970157">
        <w:rPr>
          <w:noProof/>
        </w:rPr>
        <w:fldChar w:fldCharType="end"/>
      </w:r>
      <w:bookmarkEnd w:id="201"/>
      <w:r w:rsidRPr="007A3784">
        <w:t xml:space="preserve">  </w:t>
      </w:r>
      <w:r w:rsidR="003E5A72" w:rsidRPr="007A3784">
        <w:t xml:space="preserve">Histological type and </w:t>
      </w:r>
      <w:r w:rsidR="00885EE5" w:rsidRPr="007A3784">
        <w:t>s</w:t>
      </w:r>
      <w:r w:rsidR="003E5A72" w:rsidRPr="007A3784">
        <w:t>tage by ethnicity</w:t>
      </w:r>
      <w:r w:rsidR="007075F3" w:rsidRPr="007A3784">
        <w:tab/>
      </w:r>
      <w:r w:rsidR="003E5A72" w:rsidRPr="007A3784">
        <w:t xml:space="preserve">Popn: </w:t>
      </w:r>
      <w:bookmarkEnd w:id="202"/>
      <w:r w:rsidR="007A3784" w:rsidRPr="007A3784">
        <w:t>747</w:t>
      </w:r>
      <w:bookmarkEnd w:id="203"/>
    </w:p>
    <w:tbl>
      <w:tblPr>
        <w:tblW w:w="8393" w:type="dxa"/>
        <w:tblLayout w:type="fixed"/>
        <w:tblLook w:val="04A0" w:firstRow="1" w:lastRow="0" w:firstColumn="1" w:lastColumn="0" w:noHBand="0" w:noVBand="1"/>
      </w:tblPr>
      <w:tblGrid>
        <w:gridCol w:w="2410"/>
        <w:gridCol w:w="1843"/>
        <w:gridCol w:w="690"/>
        <w:gridCol w:w="690"/>
        <w:gridCol w:w="690"/>
        <w:gridCol w:w="690"/>
        <w:gridCol w:w="690"/>
        <w:gridCol w:w="690"/>
      </w:tblGrid>
      <w:tr w:rsidR="003E5A72" w:rsidRPr="007A3784" w14:paraId="048130C3" w14:textId="77777777" w:rsidTr="002A5C89">
        <w:trPr>
          <w:trHeight w:val="300"/>
        </w:trPr>
        <w:tc>
          <w:tcPr>
            <w:tcW w:w="2410" w:type="dxa"/>
            <w:tcBorders>
              <w:top w:val="single" w:sz="4" w:space="0" w:color="auto"/>
            </w:tcBorders>
            <w:shd w:val="clear" w:color="auto" w:fill="D9D9D9"/>
            <w:noWrap/>
            <w:vAlign w:val="bottom"/>
            <w:hideMark/>
          </w:tcPr>
          <w:p w14:paraId="518C1DA6" w14:textId="77777777" w:rsidR="003E5A72" w:rsidRPr="007A3784" w:rsidRDefault="003E5A72" w:rsidP="003E5A72">
            <w:pPr>
              <w:spacing w:line="240" w:lineRule="auto"/>
              <w:rPr>
                <w:rFonts w:ascii="Calibri" w:hAnsi="Calibri"/>
                <w:color w:val="000000"/>
                <w:sz w:val="22"/>
                <w:szCs w:val="22"/>
              </w:rPr>
            </w:pPr>
            <w:r w:rsidRPr="007A3784">
              <w:rPr>
                <w:rFonts w:ascii="Calibri" w:hAnsi="Calibri"/>
                <w:color w:val="000000"/>
                <w:sz w:val="22"/>
                <w:szCs w:val="22"/>
              </w:rPr>
              <w:t> </w:t>
            </w:r>
          </w:p>
        </w:tc>
        <w:tc>
          <w:tcPr>
            <w:tcW w:w="1843" w:type="dxa"/>
            <w:tcBorders>
              <w:top w:val="single" w:sz="4" w:space="0" w:color="auto"/>
            </w:tcBorders>
            <w:shd w:val="clear" w:color="auto" w:fill="D9D9D9"/>
            <w:noWrap/>
            <w:vAlign w:val="bottom"/>
            <w:hideMark/>
          </w:tcPr>
          <w:p w14:paraId="075A5940" w14:textId="77777777" w:rsidR="003E5A72" w:rsidRPr="007A3784" w:rsidRDefault="003E5A72" w:rsidP="003E5A72">
            <w:pPr>
              <w:spacing w:line="240" w:lineRule="auto"/>
              <w:rPr>
                <w:rFonts w:ascii="Calibri" w:hAnsi="Calibri"/>
                <w:color w:val="000000"/>
                <w:sz w:val="22"/>
                <w:szCs w:val="22"/>
              </w:rPr>
            </w:pPr>
            <w:r w:rsidRPr="007A3784">
              <w:rPr>
                <w:rFonts w:ascii="Calibri" w:hAnsi="Calibri"/>
                <w:color w:val="000000"/>
                <w:sz w:val="22"/>
                <w:szCs w:val="22"/>
              </w:rPr>
              <w:t> </w:t>
            </w:r>
          </w:p>
        </w:tc>
        <w:tc>
          <w:tcPr>
            <w:tcW w:w="1380" w:type="dxa"/>
            <w:gridSpan w:val="2"/>
            <w:tcBorders>
              <w:top w:val="single" w:sz="4" w:space="0" w:color="auto"/>
            </w:tcBorders>
            <w:shd w:val="clear" w:color="auto" w:fill="D9D9D9"/>
            <w:noWrap/>
            <w:vAlign w:val="bottom"/>
            <w:hideMark/>
          </w:tcPr>
          <w:p w14:paraId="301EADF7" w14:textId="6FF176BF" w:rsidR="003E5A72" w:rsidRPr="007A3784" w:rsidRDefault="003E5A72" w:rsidP="003E5A72">
            <w:pPr>
              <w:spacing w:line="240" w:lineRule="auto"/>
              <w:jc w:val="center"/>
              <w:rPr>
                <w:rFonts w:ascii="Calibri Light" w:hAnsi="Calibri Light"/>
                <w:b/>
                <w:bCs/>
                <w:color w:val="000000"/>
                <w:sz w:val="22"/>
                <w:szCs w:val="22"/>
              </w:rPr>
            </w:pPr>
            <w:r w:rsidRPr="007A3784">
              <w:rPr>
                <w:rFonts w:ascii="Calibri Light" w:hAnsi="Calibri Light"/>
                <w:b/>
                <w:bCs/>
                <w:color w:val="000000"/>
                <w:sz w:val="22"/>
                <w:szCs w:val="22"/>
              </w:rPr>
              <w:t>Māori</w:t>
            </w:r>
            <w:r w:rsidR="00A2722B">
              <w:rPr>
                <w:rFonts w:ascii="Calibri Light" w:hAnsi="Calibri Light"/>
                <w:b/>
                <w:bCs/>
                <w:color w:val="000000"/>
                <w:sz w:val="22"/>
                <w:szCs w:val="22"/>
              </w:rPr>
              <w:t xml:space="preserve"> </w:t>
            </w:r>
            <w:r w:rsidR="00A2722B">
              <w:rPr>
                <w:rFonts w:ascii="Calibri Light" w:hAnsi="Calibri Light"/>
                <w:b/>
                <w:bCs/>
                <w:color w:val="000000"/>
                <w:sz w:val="22"/>
                <w:szCs w:val="22"/>
              </w:rPr>
              <w:br/>
              <w:t>n=162</w:t>
            </w:r>
          </w:p>
        </w:tc>
        <w:tc>
          <w:tcPr>
            <w:tcW w:w="1380" w:type="dxa"/>
            <w:gridSpan w:val="2"/>
            <w:tcBorders>
              <w:top w:val="single" w:sz="4" w:space="0" w:color="auto"/>
            </w:tcBorders>
            <w:shd w:val="clear" w:color="auto" w:fill="D9D9D9"/>
            <w:noWrap/>
            <w:vAlign w:val="bottom"/>
            <w:hideMark/>
          </w:tcPr>
          <w:p w14:paraId="24049BAC" w14:textId="1AF624E0" w:rsidR="003E5A72" w:rsidRPr="007A3784" w:rsidRDefault="003E5A72" w:rsidP="003E5A72">
            <w:pPr>
              <w:spacing w:line="240" w:lineRule="auto"/>
              <w:jc w:val="center"/>
              <w:rPr>
                <w:rFonts w:ascii="Calibri Light" w:hAnsi="Calibri Light"/>
                <w:b/>
                <w:bCs/>
                <w:color w:val="000000"/>
                <w:sz w:val="22"/>
                <w:szCs w:val="22"/>
              </w:rPr>
            </w:pPr>
            <w:r w:rsidRPr="007A3784">
              <w:rPr>
                <w:rFonts w:ascii="Calibri Light" w:hAnsi="Calibri Light"/>
                <w:b/>
                <w:bCs/>
                <w:color w:val="000000"/>
                <w:sz w:val="22"/>
                <w:szCs w:val="22"/>
              </w:rPr>
              <w:t>Non-Māori</w:t>
            </w:r>
            <w:r w:rsidR="00A2722B">
              <w:rPr>
                <w:rFonts w:ascii="Calibri Light" w:hAnsi="Calibri Light"/>
                <w:b/>
                <w:bCs/>
                <w:color w:val="000000"/>
                <w:sz w:val="22"/>
                <w:szCs w:val="22"/>
              </w:rPr>
              <w:t xml:space="preserve"> n=577</w:t>
            </w:r>
          </w:p>
        </w:tc>
        <w:tc>
          <w:tcPr>
            <w:tcW w:w="1380" w:type="dxa"/>
            <w:gridSpan w:val="2"/>
            <w:tcBorders>
              <w:top w:val="single" w:sz="4" w:space="0" w:color="auto"/>
            </w:tcBorders>
            <w:shd w:val="clear" w:color="auto" w:fill="D9D9D9"/>
            <w:noWrap/>
            <w:vAlign w:val="bottom"/>
            <w:hideMark/>
          </w:tcPr>
          <w:p w14:paraId="5FD4DF23" w14:textId="55514C7D" w:rsidR="003E5A72" w:rsidRPr="007A3784" w:rsidRDefault="003E5A72" w:rsidP="003E5A72">
            <w:pPr>
              <w:spacing w:line="240" w:lineRule="auto"/>
              <w:jc w:val="center"/>
              <w:rPr>
                <w:rFonts w:ascii="Calibri Light" w:hAnsi="Calibri Light"/>
                <w:b/>
                <w:bCs/>
                <w:color w:val="000000"/>
                <w:sz w:val="22"/>
                <w:szCs w:val="22"/>
              </w:rPr>
            </w:pPr>
            <w:r w:rsidRPr="007A3784">
              <w:rPr>
                <w:rFonts w:ascii="Calibri Light" w:hAnsi="Calibri Light"/>
                <w:b/>
                <w:bCs/>
                <w:color w:val="000000"/>
                <w:sz w:val="22"/>
                <w:szCs w:val="22"/>
              </w:rPr>
              <w:t>All</w:t>
            </w:r>
            <w:r w:rsidR="004832AF" w:rsidRPr="007A3784">
              <w:rPr>
                <w:rFonts w:ascii="Calibri Light" w:hAnsi="Calibri Light"/>
                <w:b/>
                <w:bCs/>
                <w:color w:val="000000"/>
                <w:sz w:val="22"/>
                <w:szCs w:val="22"/>
              </w:rPr>
              <w:t xml:space="preserve"> women</w:t>
            </w:r>
            <w:r w:rsidR="00A2722B">
              <w:rPr>
                <w:rFonts w:ascii="Calibri Light" w:hAnsi="Calibri Light"/>
                <w:b/>
                <w:bCs/>
                <w:color w:val="000000"/>
                <w:sz w:val="22"/>
                <w:szCs w:val="22"/>
              </w:rPr>
              <w:br/>
              <w:t>n=747</w:t>
            </w:r>
          </w:p>
        </w:tc>
      </w:tr>
      <w:tr w:rsidR="003E5A72" w:rsidRPr="007A3784" w14:paraId="6D806675" w14:textId="77777777" w:rsidTr="002A5C89">
        <w:trPr>
          <w:trHeight w:val="300"/>
        </w:trPr>
        <w:tc>
          <w:tcPr>
            <w:tcW w:w="2410" w:type="dxa"/>
            <w:tcBorders>
              <w:bottom w:val="single" w:sz="4" w:space="0" w:color="auto"/>
            </w:tcBorders>
            <w:shd w:val="clear" w:color="auto" w:fill="D9D9D9"/>
            <w:noWrap/>
            <w:vAlign w:val="bottom"/>
            <w:hideMark/>
          </w:tcPr>
          <w:p w14:paraId="6B3863A8" w14:textId="77777777" w:rsidR="003E5A72" w:rsidRPr="007A3784" w:rsidRDefault="003E5A72" w:rsidP="003E5A72">
            <w:pPr>
              <w:spacing w:line="240" w:lineRule="auto"/>
              <w:rPr>
                <w:rFonts w:ascii="Calibri" w:hAnsi="Calibri"/>
                <w:color w:val="000000"/>
                <w:sz w:val="22"/>
                <w:szCs w:val="22"/>
              </w:rPr>
            </w:pPr>
            <w:r w:rsidRPr="007A3784">
              <w:rPr>
                <w:rFonts w:ascii="Calibri" w:hAnsi="Calibri"/>
                <w:color w:val="000000"/>
                <w:sz w:val="22"/>
                <w:szCs w:val="22"/>
              </w:rPr>
              <w:t> </w:t>
            </w:r>
          </w:p>
        </w:tc>
        <w:tc>
          <w:tcPr>
            <w:tcW w:w="1843" w:type="dxa"/>
            <w:tcBorders>
              <w:bottom w:val="single" w:sz="4" w:space="0" w:color="auto"/>
            </w:tcBorders>
            <w:shd w:val="clear" w:color="auto" w:fill="D9D9D9"/>
            <w:noWrap/>
            <w:vAlign w:val="bottom"/>
            <w:hideMark/>
          </w:tcPr>
          <w:p w14:paraId="6D54146C" w14:textId="77777777" w:rsidR="003E5A72" w:rsidRPr="007A3784" w:rsidRDefault="003E5A72" w:rsidP="003E5A72">
            <w:pPr>
              <w:spacing w:line="240" w:lineRule="auto"/>
              <w:rPr>
                <w:rFonts w:ascii="Calibri" w:hAnsi="Calibri"/>
                <w:b/>
                <w:bCs/>
                <w:color w:val="000000"/>
                <w:sz w:val="22"/>
                <w:szCs w:val="22"/>
              </w:rPr>
            </w:pPr>
            <w:r w:rsidRPr="007A3784">
              <w:rPr>
                <w:rFonts w:ascii="Calibri" w:hAnsi="Calibri"/>
                <w:b/>
                <w:bCs/>
                <w:color w:val="000000"/>
                <w:sz w:val="22"/>
                <w:szCs w:val="22"/>
              </w:rPr>
              <w:t> </w:t>
            </w:r>
          </w:p>
        </w:tc>
        <w:tc>
          <w:tcPr>
            <w:tcW w:w="690" w:type="dxa"/>
            <w:tcBorders>
              <w:bottom w:val="single" w:sz="4" w:space="0" w:color="auto"/>
            </w:tcBorders>
            <w:shd w:val="clear" w:color="auto" w:fill="D9D9D9"/>
            <w:noWrap/>
            <w:vAlign w:val="bottom"/>
            <w:hideMark/>
          </w:tcPr>
          <w:p w14:paraId="4DA05EC2" w14:textId="77777777" w:rsidR="003E5A72" w:rsidRPr="007A3784" w:rsidRDefault="003E5A72" w:rsidP="003E5A72">
            <w:pPr>
              <w:spacing w:line="240" w:lineRule="auto"/>
              <w:jc w:val="center"/>
              <w:rPr>
                <w:rFonts w:ascii="Calibri Light" w:hAnsi="Calibri Light"/>
                <w:b/>
                <w:bCs/>
                <w:color w:val="000000"/>
                <w:sz w:val="22"/>
                <w:szCs w:val="22"/>
              </w:rPr>
            </w:pPr>
            <w:r w:rsidRPr="007A3784">
              <w:rPr>
                <w:rFonts w:ascii="Calibri Light" w:hAnsi="Calibri Light"/>
                <w:b/>
                <w:bCs/>
                <w:color w:val="000000"/>
                <w:sz w:val="22"/>
                <w:szCs w:val="22"/>
              </w:rPr>
              <w:t>n</w:t>
            </w:r>
          </w:p>
        </w:tc>
        <w:tc>
          <w:tcPr>
            <w:tcW w:w="690" w:type="dxa"/>
            <w:tcBorders>
              <w:bottom w:val="single" w:sz="4" w:space="0" w:color="auto"/>
            </w:tcBorders>
            <w:shd w:val="clear" w:color="auto" w:fill="D9D9D9"/>
            <w:noWrap/>
            <w:vAlign w:val="bottom"/>
            <w:hideMark/>
          </w:tcPr>
          <w:p w14:paraId="1C600521" w14:textId="77777777" w:rsidR="003E5A72" w:rsidRPr="007A3784" w:rsidRDefault="003E5A72" w:rsidP="003E5A72">
            <w:pPr>
              <w:spacing w:line="240" w:lineRule="auto"/>
              <w:jc w:val="center"/>
              <w:rPr>
                <w:rFonts w:ascii="Calibri Light" w:hAnsi="Calibri Light"/>
                <w:b/>
                <w:bCs/>
                <w:color w:val="000000"/>
                <w:sz w:val="22"/>
                <w:szCs w:val="22"/>
              </w:rPr>
            </w:pPr>
            <w:r w:rsidRPr="007A3784">
              <w:rPr>
                <w:rFonts w:ascii="Calibri Light" w:hAnsi="Calibri Light"/>
                <w:b/>
                <w:bCs/>
                <w:color w:val="000000"/>
                <w:sz w:val="22"/>
                <w:szCs w:val="22"/>
              </w:rPr>
              <w:t>%</w:t>
            </w:r>
          </w:p>
        </w:tc>
        <w:tc>
          <w:tcPr>
            <w:tcW w:w="690" w:type="dxa"/>
            <w:tcBorders>
              <w:bottom w:val="single" w:sz="4" w:space="0" w:color="auto"/>
            </w:tcBorders>
            <w:shd w:val="clear" w:color="auto" w:fill="D9D9D9"/>
            <w:noWrap/>
            <w:vAlign w:val="bottom"/>
            <w:hideMark/>
          </w:tcPr>
          <w:p w14:paraId="2AB195DC" w14:textId="77777777" w:rsidR="003E5A72" w:rsidRPr="007A3784" w:rsidRDefault="003E5A72" w:rsidP="003E5A72">
            <w:pPr>
              <w:spacing w:line="240" w:lineRule="auto"/>
              <w:jc w:val="center"/>
              <w:rPr>
                <w:rFonts w:ascii="Calibri Light" w:hAnsi="Calibri Light"/>
                <w:b/>
                <w:bCs/>
                <w:color w:val="000000"/>
                <w:sz w:val="22"/>
                <w:szCs w:val="22"/>
              </w:rPr>
            </w:pPr>
            <w:r w:rsidRPr="007A3784">
              <w:rPr>
                <w:rFonts w:ascii="Calibri Light" w:hAnsi="Calibri Light"/>
                <w:b/>
                <w:bCs/>
                <w:color w:val="000000"/>
                <w:sz w:val="22"/>
                <w:szCs w:val="22"/>
              </w:rPr>
              <w:t>n</w:t>
            </w:r>
          </w:p>
        </w:tc>
        <w:tc>
          <w:tcPr>
            <w:tcW w:w="690" w:type="dxa"/>
            <w:tcBorders>
              <w:bottom w:val="single" w:sz="4" w:space="0" w:color="auto"/>
            </w:tcBorders>
            <w:shd w:val="clear" w:color="auto" w:fill="D9D9D9"/>
            <w:noWrap/>
            <w:vAlign w:val="bottom"/>
            <w:hideMark/>
          </w:tcPr>
          <w:p w14:paraId="79CEEEB6" w14:textId="77777777" w:rsidR="003E5A72" w:rsidRPr="007A3784" w:rsidRDefault="003E5A72" w:rsidP="003E5A72">
            <w:pPr>
              <w:spacing w:line="240" w:lineRule="auto"/>
              <w:jc w:val="center"/>
              <w:rPr>
                <w:rFonts w:ascii="Calibri Light" w:hAnsi="Calibri Light"/>
                <w:b/>
                <w:bCs/>
                <w:color w:val="000000"/>
                <w:sz w:val="22"/>
                <w:szCs w:val="22"/>
              </w:rPr>
            </w:pPr>
            <w:r w:rsidRPr="007A3784">
              <w:rPr>
                <w:rFonts w:ascii="Calibri Light" w:hAnsi="Calibri Light"/>
                <w:b/>
                <w:bCs/>
                <w:color w:val="000000"/>
                <w:sz w:val="22"/>
                <w:szCs w:val="22"/>
              </w:rPr>
              <w:t>%</w:t>
            </w:r>
          </w:p>
        </w:tc>
        <w:tc>
          <w:tcPr>
            <w:tcW w:w="690" w:type="dxa"/>
            <w:tcBorders>
              <w:bottom w:val="single" w:sz="4" w:space="0" w:color="auto"/>
            </w:tcBorders>
            <w:shd w:val="clear" w:color="auto" w:fill="D9D9D9"/>
            <w:noWrap/>
            <w:vAlign w:val="bottom"/>
            <w:hideMark/>
          </w:tcPr>
          <w:p w14:paraId="12A8BB80" w14:textId="77777777" w:rsidR="003E5A72" w:rsidRPr="007A3784" w:rsidRDefault="003E5A72" w:rsidP="003E5A72">
            <w:pPr>
              <w:spacing w:line="240" w:lineRule="auto"/>
              <w:jc w:val="center"/>
              <w:rPr>
                <w:rFonts w:ascii="Calibri Light" w:hAnsi="Calibri Light"/>
                <w:b/>
                <w:bCs/>
                <w:color w:val="000000"/>
                <w:sz w:val="22"/>
                <w:szCs w:val="22"/>
              </w:rPr>
            </w:pPr>
            <w:r w:rsidRPr="007A3784">
              <w:rPr>
                <w:rFonts w:ascii="Calibri Light" w:hAnsi="Calibri Light"/>
                <w:b/>
                <w:bCs/>
                <w:color w:val="000000"/>
                <w:sz w:val="22"/>
                <w:szCs w:val="22"/>
              </w:rPr>
              <w:t>n</w:t>
            </w:r>
          </w:p>
        </w:tc>
        <w:tc>
          <w:tcPr>
            <w:tcW w:w="690" w:type="dxa"/>
            <w:tcBorders>
              <w:bottom w:val="single" w:sz="4" w:space="0" w:color="auto"/>
            </w:tcBorders>
            <w:shd w:val="clear" w:color="auto" w:fill="D9D9D9"/>
            <w:noWrap/>
            <w:vAlign w:val="bottom"/>
            <w:hideMark/>
          </w:tcPr>
          <w:p w14:paraId="6E2DC8E2" w14:textId="77777777" w:rsidR="003E5A72" w:rsidRPr="007A3784" w:rsidRDefault="003E5A72" w:rsidP="003E5A72">
            <w:pPr>
              <w:spacing w:line="240" w:lineRule="auto"/>
              <w:jc w:val="center"/>
              <w:rPr>
                <w:rFonts w:ascii="Calibri Light" w:hAnsi="Calibri Light"/>
                <w:b/>
                <w:bCs/>
                <w:color w:val="000000"/>
                <w:sz w:val="22"/>
                <w:szCs w:val="22"/>
              </w:rPr>
            </w:pPr>
            <w:r w:rsidRPr="007A3784">
              <w:rPr>
                <w:rFonts w:ascii="Calibri Light" w:hAnsi="Calibri Light"/>
                <w:b/>
                <w:bCs/>
                <w:color w:val="000000"/>
                <w:sz w:val="22"/>
                <w:szCs w:val="22"/>
              </w:rPr>
              <w:t>%</w:t>
            </w:r>
          </w:p>
        </w:tc>
      </w:tr>
      <w:tr w:rsidR="00730DDF" w:rsidRPr="007A3784" w14:paraId="45BC4B97" w14:textId="77777777" w:rsidTr="002A5C89">
        <w:trPr>
          <w:trHeight w:val="300"/>
        </w:trPr>
        <w:tc>
          <w:tcPr>
            <w:tcW w:w="2410" w:type="dxa"/>
            <w:tcBorders>
              <w:top w:val="single" w:sz="4" w:space="0" w:color="auto"/>
            </w:tcBorders>
            <w:noWrap/>
            <w:vAlign w:val="bottom"/>
            <w:hideMark/>
          </w:tcPr>
          <w:p w14:paraId="71E7871E" w14:textId="77777777" w:rsidR="00730DDF" w:rsidRPr="009F2717" w:rsidRDefault="00730DDF" w:rsidP="009F2717">
            <w:pPr>
              <w:pStyle w:val="StyleTablecontentsBold"/>
            </w:pPr>
            <w:r w:rsidRPr="00EC5A30">
              <w:t>Histological type</w:t>
            </w:r>
          </w:p>
        </w:tc>
        <w:tc>
          <w:tcPr>
            <w:tcW w:w="1843" w:type="dxa"/>
            <w:tcBorders>
              <w:top w:val="single" w:sz="4" w:space="0" w:color="auto"/>
            </w:tcBorders>
            <w:noWrap/>
            <w:vAlign w:val="bottom"/>
            <w:hideMark/>
          </w:tcPr>
          <w:p w14:paraId="5A378A66" w14:textId="77777777" w:rsidR="00730DDF" w:rsidRPr="009F2717" w:rsidRDefault="00730DDF" w:rsidP="009F2717">
            <w:pPr>
              <w:pStyle w:val="Tablecontents"/>
            </w:pPr>
            <w:r w:rsidRPr="009F2717">
              <w:t>SCC</w:t>
            </w:r>
          </w:p>
        </w:tc>
        <w:tc>
          <w:tcPr>
            <w:tcW w:w="690" w:type="dxa"/>
            <w:tcBorders>
              <w:top w:val="single" w:sz="4" w:space="0" w:color="auto"/>
            </w:tcBorders>
            <w:vAlign w:val="center"/>
            <w:hideMark/>
          </w:tcPr>
          <w:p w14:paraId="1FC558AD" w14:textId="3AE7AF55" w:rsidR="00730DDF" w:rsidRPr="009F2717" w:rsidRDefault="00730DDF" w:rsidP="009F2717">
            <w:pPr>
              <w:pStyle w:val="Tablecontents"/>
              <w:jc w:val="right"/>
            </w:pPr>
            <w:r w:rsidRPr="009F2717">
              <w:rPr>
                <w:rFonts w:ascii="Calibri" w:hAnsi="Calibri"/>
              </w:rPr>
              <w:t>132</w:t>
            </w:r>
          </w:p>
        </w:tc>
        <w:tc>
          <w:tcPr>
            <w:tcW w:w="690" w:type="dxa"/>
            <w:tcBorders>
              <w:top w:val="single" w:sz="4" w:space="0" w:color="auto"/>
            </w:tcBorders>
            <w:noWrap/>
            <w:vAlign w:val="center"/>
            <w:hideMark/>
          </w:tcPr>
          <w:p w14:paraId="70E7B4B8" w14:textId="19D0EC2D" w:rsidR="00730DDF" w:rsidRPr="009F2717" w:rsidRDefault="00730DDF" w:rsidP="009F2717">
            <w:pPr>
              <w:pStyle w:val="Tablecontents"/>
              <w:jc w:val="right"/>
            </w:pPr>
            <w:r w:rsidRPr="009F2717">
              <w:rPr>
                <w:rFonts w:ascii="Calibri" w:hAnsi="Calibri"/>
              </w:rPr>
              <w:t>81</w:t>
            </w:r>
          </w:p>
        </w:tc>
        <w:tc>
          <w:tcPr>
            <w:tcW w:w="690" w:type="dxa"/>
            <w:tcBorders>
              <w:top w:val="single" w:sz="4" w:space="0" w:color="auto"/>
            </w:tcBorders>
            <w:vAlign w:val="center"/>
            <w:hideMark/>
          </w:tcPr>
          <w:p w14:paraId="040CE8D0" w14:textId="60CCA86B" w:rsidR="00730DDF" w:rsidRPr="00286F2F" w:rsidRDefault="007A3784" w:rsidP="009F2717">
            <w:pPr>
              <w:pStyle w:val="Tablecontents"/>
              <w:jc w:val="right"/>
            </w:pPr>
            <w:r w:rsidRPr="009F2717">
              <w:rPr>
                <w:rFonts w:ascii="Calibri" w:hAnsi="Calibri"/>
              </w:rPr>
              <w:t>423</w:t>
            </w:r>
          </w:p>
        </w:tc>
        <w:tc>
          <w:tcPr>
            <w:tcW w:w="690" w:type="dxa"/>
            <w:tcBorders>
              <w:top w:val="single" w:sz="4" w:space="0" w:color="auto"/>
            </w:tcBorders>
            <w:noWrap/>
            <w:vAlign w:val="center"/>
            <w:hideMark/>
          </w:tcPr>
          <w:p w14:paraId="7E4C31AD" w14:textId="068DA980" w:rsidR="00730DDF" w:rsidRPr="00FF2EC4" w:rsidRDefault="00730DDF" w:rsidP="009F2717">
            <w:pPr>
              <w:pStyle w:val="Tablecontents"/>
              <w:jc w:val="right"/>
            </w:pPr>
            <w:r w:rsidRPr="00DA6991">
              <w:rPr>
                <w:rFonts w:ascii="Calibri" w:hAnsi="Calibri"/>
              </w:rPr>
              <w:t>73</w:t>
            </w:r>
          </w:p>
        </w:tc>
        <w:tc>
          <w:tcPr>
            <w:tcW w:w="690" w:type="dxa"/>
            <w:tcBorders>
              <w:top w:val="single" w:sz="4" w:space="0" w:color="auto"/>
            </w:tcBorders>
            <w:noWrap/>
            <w:vAlign w:val="center"/>
            <w:hideMark/>
          </w:tcPr>
          <w:p w14:paraId="4C1AA9F1" w14:textId="2665FC65" w:rsidR="00730DDF" w:rsidRPr="00286F2F" w:rsidRDefault="007A3784" w:rsidP="009F2717">
            <w:pPr>
              <w:pStyle w:val="Tablecontents"/>
              <w:jc w:val="right"/>
            </w:pPr>
            <w:r w:rsidRPr="00EC5A30">
              <w:rPr>
                <w:rFonts w:ascii="Calibri" w:hAnsi="Calibri"/>
              </w:rPr>
              <w:t>56</w:t>
            </w:r>
            <w:r w:rsidRPr="009F2717">
              <w:rPr>
                <w:rFonts w:ascii="Calibri" w:hAnsi="Calibri"/>
              </w:rPr>
              <w:t>1</w:t>
            </w:r>
          </w:p>
        </w:tc>
        <w:tc>
          <w:tcPr>
            <w:tcW w:w="690" w:type="dxa"/>
            <w:tcBorders>
              <w:top w:val="single" w:sz="4" w:space="0" w:color="auto"/>
            </w:tcBorders>
            <w:noWrap/>
            <w:vAlign w:val="center"/>
          </w:tcPr>
          <w:p w14:paraId="35F65233" w14:textId="0FACBB7B" w:rsidR="00730DDF" w:rsidRPr="00FF2EC4" w:rsidRDefault="00730DDF" w:rsidP="009F2717">
            <w:pPr>
              <w:pStyle w:val="Tablecontents"/>
              <w:jc w:val="right"/>
            </w:pPr>
            <w:r w:rsidRPr="00DA6991">
              <w:rPr>
                <w:rFonts w:ascii="Calibri" w:hAnsi="Calibri"/>
              </w:rPr>
              <w:t>75</w:t>
            </w:r>
          </w:p>
        </w:tc>
      </w:tr>
      <w:tr w:rsidR="00730DDF" w:rsidRPr="007A3784" w14:paraId="2B79B655" w14:textId="77777777" w:rsidTr="002A5C89">
        <w:trPr>
          <w:trHeight w:val="300"/>
        </w:trPr>
        <w:tc>
          <w:tcPr>
            <w:tcW w:w="2410" w:type="dxa"/>
            <w:noWrap/>
            <w:vAlign w:val="bottom"/>
            <w:hideMark/>
          </w:tcPr>
          <w:p w14:paraId="63ACAA42" w14:textId="77777777" w:rsidR="00730DDF" w:rsidRPr="009F2717" w:rsidRDefault="00730DDF" w:rsidP="009F2717">
            <w:pPr>
              <w:pStyle w:val="Tablecontents"/>
              <w:rPr>
                <w:b/>
                <w:bCs/>
              </w:rPr>
            </w:pPr>
          </w:p>
        </w:tc>
        <w:tc>
          <w:tcPr>
            <w:tcW w:w="1843" w:type="dxa"/>
            <w:noWrap/>
            <w:vAlign w:val="bottom"/>
            <w:hideMark/>
          </w:tcPr>
          <w:p w14:paraId="720C8DF9" w14:textId="77777777" w:rsidR="00730DDF" w:rsidRPr="00286F2F" w:rsidRDefault="00730DDF" w:rsidP="009F2717">
            <w:pPr>
              <w:pStyle w:val="Tablecontents"/>
            </w:pPr>
            <w:r w:rsidRPr="00286F2F">
              <w:t>Adenocarcinoma</w:t>
            </w:r>
          </w:p>
        </w:tc>
        <w:tc>
          <w:tcPr>
            <w:tcW w:w="690" w:type="dxa"/>
            <w:tcBorders>
              <w:top w:val="nil"/>
            </w:tcBorders>
            <w:vAlign w:val="center"/>
            <w:hideMark/>
          </w:tcPr>
          <w:p w14:paraId="66AF8E27" w14:textId="7104A211" w:rsidR="00730DDF" w:rsidRPr="00FF2EC4" w:rsidRDefault="00730DDF" w:rsidP="009F2717">
            <w:pPr>
              <w:pStyle w:val="Tablecontents"/>
              <w:jc w:val="right"/>
            </w:pPr>
            <w:r w:rsidRPr="00DA6991">
              <w:rPr>
                <w:rFonts w:ascii="Calibri" w:hAnsi="Calibri"/>
              </w:rPr>
              <w:t>21</w:t>
            </w:r>
          </w:p>
        </w:tc>
        <w:tc>
          <w:tcPr>
            <w:tcW w:w="690" w:type="dxa"/>
            <w:noWrap/>
            <w:vAlign w:val="center"/>
            <w:hideMark/>
          </w:tcPr>
          <w:p w14:paraId="77ED6261" w14:textId="45BD9DDD" w:rsidR="00730DDF" w:rsidRPr="00EC5A30" w:rsidRDefault="00730DDF" w:rsidP="009F2717">
            <w:pPr>
              <w:pStyle w:val="Tablecontents"/>
              <w:jc w:val="right"/>
            </w:pPr>
            <w:r w:rsidRPr="00FF2EC4">
              <w:rPr>
                <w:rFonts w:ascii="Calibri" w:hAnsi="Calibri"/>
              </w:rPr>
              <w:t>13</w:t>
            </w:r>
          </w:p>
        </w:tc>
        <w:tc>
          <w:tcPr>
            <w:tcW w:w="690" w:type="dxa"/>
            <w:tcBorders>
              <w:top w:val="nil"/>
            </w:tcBorders>
            <w:vAlign w:val="center"/>
            <w:hideMark/>
          </w:tcPr>
          <w:p w14:paraId="68E418E0" w14:textId="2EF95ED3" w:rsidR="00730DDF" w:rsidRPr="009F2717" w:rsidRDefault="00730DDF" w:rsidP="009F2717">
            <w:pPr>
              <w:pStyle w:val="Tablecontents"/>
              <w:jc w:val="right"/>
            </w:pPr>
            <w:r w:rsidRPr="009F2717">
              <w:rPr>
                <w:rFonts w:ascii="Calibri" w:hAnsi="Calibri"/>
              </w:rPr>
              <w:t>110</w:t>
            </w:r>
          </w:p>
        </w:tc>
        <w:tc>
          <w:tcPr>
            <w:tcW w:w="690" w:type="dxa"/>
            <w:noWrap/>
            <w:vAlign w:val="center"/>
            <w:hideMark/>
          </w:tcPr>
          <w:p w14:paraId="119B2A1C" w14:textId="30D54A21" w:rsidR="00730DDF" w:rsidRPr="009F2717" w:rsidRDefault="00730DDF" w:rsidP="009F2717">
            <w:pPr>
              <w:pStyle w:val="Tablecontents"/>
              <w:jc w:val="right"/>
            </w:pPr>
            <w:r w:rsidRPr="009F2717">
              <w:rPr>
                <w:rFonts w:ascii="Calibri" w:hAnsi="Calibri"/>
              </w:rPr>
              <w:t>19</w:t>
            </w:r>
          </w:p>
        </w:tc>
        <w:tc>
          <w:tcPr>
            <w:tcW w:w="690" w:type="dxa"/>
            <w:noWrap/>
            <w:vAlign w:val="center"/>
            <w:hideMark/>
          </w:tcPr>
          <w:p w14:paraId="08AB3AC2" w14:textId="18FB59E8" w:rsidR="00730DDF" w:rsidRPr="009F2717" w:rsidRDefault="00730DDF" w:rsidP="009F2717">
            <w:pPr>
              <w:pStyle w:val="Tablecontents"/>
              <w:jc w:val="right"/>
            </w:pPr>
            <w:r w:rsidRPr="009F2717">
              <w:rPr>
                <w:rFonts w:ascii="Calibri" w:hAnsi="Calibri"/>
              </w:rPr>
              <w:t>131</w:t>
            </w:r>
          </w:p>
        </w:tc>
        <w:tc>
          <w:tcPr>
            <w:tcW w:w="690" w:type="dxa"/>
            <w:noWrap/>
            <w:vAlign w:val="center"/>
          </w:tcPr>
          <w:p w14:paraId="2BF9DC00" w14:textId="1EDA8C3A" w:rsidR="00730DDF" w:rsidRPr="009F2717" w:rsidRDefault="00730DDF" w:rsidP="009F2717">
            <w:pPr>
              <w:pStyle w:val="Tablecontents"/>
              <w:jc w:val="right"/>
            </w:pPr>
            <w:r w:rsidRPr="009F2717">
              <w:rPr>
                <w:rFonts w:ascii="Calibri" w:hAnsi="Calibri"/>
              </w:rPr>
              <w:t>18</w:t>
            </w:r>
          </w:p>
        </w:tc>
      </w:tr>
      <w:tr w:rsidR="00730DDF" w:rsidRPr="007A3784" w14:paraId="4F2350AC" w14:textId="77777777" w:rsidTr="002A5C89">
        <w:trPr>
          <w:trHeight w:val="300"/>
        </w:trPr>
        <w:tc>
          <w:tcPr>
            <w:tcW w:w="2410" w:type="dxa"/>
            <w:noWrap/>
            <w:vAlign w:val="bottom"/>
            <w:hideMark/>
          </w:tcPr>
          <w:p w14:paraId="7754958B" w14:textId="77777777" w:rsidR="00730DDF" w:rsidRPr="009F2717" w:rsidRDefault="00730DDF" w:rsidP="009F2717">
            <w:pPr>
              <w:pStyle w:val="Tablecontents"/>
              <w:rPr>
                <w:b/>
                <w:bCs/>
              </w:rPr>
            </w:pPr>
          </w:p>
        </w:tc>
        <w:tc>
          <w:tcPr>
            <w:tcW w:w="1843" w:type="dxa"/>
            <w:noWrap/>
            <w:vAlign w:val="bottom"/>
            <w:hideMark/>
          </w:tcPr>
          <w:p w14:paraId="02F9FE52" w14:textId="77777777" w:rsidR="00730DDF" w:rsidRPr="00286F2F" w:rsidRDefault="00730DDF" w:rsidP="009F2717">
            <w:pPr>
              <w:pStyle w:val="Tablecontents"/>
            </w:pPr>
            <w:r w:rsidRPr="00286F2F">
              <w:t>Adenosquamous</w:t>
            </w:r>
          </w:p>
        </w:tc>
        <w:tc>
          <w:tcPr>
            <w:tcW w:w="690" w:type="dxa"/>
            <w:tcBorders>
              <w:top w:val="nil"/>
              <w:bottom w:val="nil"/>
            </w:tcBorders>
            <w:vAlign w:val="center"/>
            <w:hideMark/>
          </w:tcPr>
          <w:p w14:paraId="4B9E36FA" w14:textId="273FBAB0" w:rsidR="00730DDF" w:rsidRPr="00FF2EC4" w:rsidRDefault="00730DDF" w:rsidP="009F2717">
            <w:pPr>
              <w:pStyle w:val="Tablecontents"/>
              <w:jc w:val="right"/>
            </w:pPr>
            <w:r w:rsidRPr="00DA6991">
              <w:rPr>
                <w:rFonts w:ascii="Calibri" w:hAnsi="Calibri"/>
              </w:rPr>
              <w:t>7</w:t>
            </w:r>
          </w:p>
        </w:tc>
        <w:tc>
          <w:tcPr>
            <w:tcW w:w="690" w:type="dxa"/>
            <w:noWrap/>
            <w:vAlign w:val="center"/>
            <w:hideMark/>
          </w:tcPr>
          <w:p w14:paraId="0FAFEE97" w14:textId="696D1A50" w:rsidR="00730DDF" w:rsidRPr="00EC5A30" w:rsidRDefault="00730DDF" w:rsidP="009F2717">
            <w:pPr>
              <w:pStyle w:val="Tablecontents"/>
              <w:jc w:val="right"/>
            </w:pPr>
            <w:r w:rsidRPr="00FF2EC4">
              <w:rPr>
                <w:rFonts w:ascii="Calibri" w:hAnsi="Calibri"/>
              </w:rPr>
              <w:t>4</w:t>
            </w:r>
          </w:p>
        </w:tc>
        <w:tc>
          <w:tcPr>
            <w:tcW w:w="690" w:type="dxa"/>
            <w:tcBorders>
              <w:top w:val="nil"/>
              <w:bottom w:val="nil"/>
            </w:tcBorders>
            <w:vAlign w:val="center"/>
            <w:hideMark/>
          </w:tcPr>
          <w:p w14:paraId="6B60D232" w14:textId="616097B3" w:rsidR="00730DDF" w:rsidRPr="009F2717" w:rsidRDefault="00730DDF" w:rsidP="009F2717">
            <w:pPr>
              <w:pStyle w:val="Tablecontents"/>
              <w:jc w:val="right"/>
            </w:pPr>
            <w:r w:rsidRPr="009F2717">
              <w:rPr>
                <w:rFonts w:ascii="Calibri" w:hAnsi="Calibri"/>
              </w:rPr>
              <w:t>19</w:t>
            </w:r>
          </w:p>
        </w:tc>
        <w:tc>
          <w:tcPr>
            <w:tcW w:w="690" w:type="dxa"/>
            <w:noWrap/>
            <w:vAlign w:val="center"/>
            <w:hideMark/>
          </w:tcPr>
          <w:p w14:paraId="7C6CC2F8" w14:textId="4EBDE447" w:rsidR="00730DDF" w:rsidRPr="009F2717" w:rsidRDefault="00730DDF" w:rsidP="009F2717">
            <w:pPr>
              <w:pStyle w:val="Tablecontents"/>
              <w:jc w:val="right"/>
            </w:pPr>
            <w:r w:rsidRPr="009F2717">
              <w:rPr>
                <w:rFonts w:ascii="Calibri" w:hAnsi="Calibri"/>
              </w:rPr>
              <w:t>3</w:t>
            </w:r>
          </w:p>
        </w:tc>
        <w:tc>
          <w:tcPr>
            <w:tcW w:w="690" w:type="dxa"/>
            <w:noWrap/>
            <w:vAlign w:val="center"/>
            <w:hideMark/>
          </w:tcPr>
          <w:p w14:paraId="73809934" w14:textId="114B32A5" w:rsidR="00730DDF" w:rsidRPr="009F2717" w:rsidRDefault="00730DDF" w:rsidP="009F2717">
            <w:pPr>
              <w:pStyle w:val="Tablecontents"/>
              <w:jc w:val="right"/>
            </w:pPr>
            <w:r w:rsidRPr="009F2717">
              <w:rPr>
                <w:rFonts w:ascii="Calibri" w:hAnsi="Calibri"/>
              </w:rPr>
              <w:t>27</w:t>
            </w:r>
          </w:p>
        </w:tc>
        <w:tc>
          <w:tcPr>
            <w:tcW w:w="690" w:type="dxa"/>
            <w:noWrap/>
            <w:vAlign w:val="center"/>
          </w:tcPr>
          <w:p w14:paraId="27825C80" w14:textId="6D98215E" w:rsidR="00730DDF" w:rsidRPr="009F2717" w:rsidRDefault="00730DDF" w:rsidP="009F2717">
            <w:pPr>
              <w:pStyle w:val="Tablecontents"/>
              <w:jc w:val="right"/>
            </w:pPr>
            <w:r w:rsidRPr="009F2717">
              <w:rPr>
                <w:rFonts w:ascii="Calibri" w:hAnsi="Calibri"/>
              </w:rPr>
              <w:t>4</w:t>
            </w:r>
          </w:p>
        </w:tc>
      </w:tr>
      <w:tr w:rsidR="00730DDF" w:rsidRPr="007A3784" w14:paraId="52CE98DC" w14:textId="77777777" w:rsidTr="002A5C89">
        <w:trPr>
          <w:trHeight w:val="300"/>
        </w:trPr>
        <w:tc>
          <w:tcPr>
            <w:tcW w:w="2410" w:type="dxa"/>
            <w:noWrap/>
            <w:vAlign w:val="bottom"/>
            <w:hideMark/>
          </w:tcPr>
          <w:p w14:paraId="18DABCD7" w14:textId="77777777" w:rsidR="00730DDF" w:rsidRPr="009F2717" w:rsidRDefault="00730DDF" w:rsidP="009F2717">
            <w:pPr>
              <w:pStyle w:val="StyleTablecontentsBold"/>
            </w:pPr>
            <w:r w:rsidRPr="00EC5A30">
              <w:t> </w:t>
            </w:r>
          </w:p>
        </w:tc>
        <w:tc>
          <w:tcPr>
            <w:tcW w:w="1843" w:type="dxa"/>
            <w:noWrap/>
            <w:vAlign w:val="bottom"/>
            <w:hideMark/>
          </w:tcPr>
          <w:p w14:paraId="1A8B3C3B" w14:textId="77777777" w:rsidR="00730DDF" w:rsidRPr="009F2717" w:rsidRDefault="00730DDF" w:rsidP="009F2717">
            <w:pPr>
              <w:pStyle w:val="Tablecontents"/>
            </w:pPr>
            <w:r w:rsidRPr="009F2717">
              <w:t>Other</w:t>
            </w:r>
          </w:p>
        </w:tc>
        <w:tc>
          <w:tcPr>
            <w:tcW w:w="690" w:type="dxa"/>
            <w:vAlign w:val="center"/>
            <w:hideMark/>
          </w:tcPr>
          <w:p w14:paraId="6A9258C8" w14:textId="3A7BF30B" w:rsidR="00730DDF" w:rsidRPr="007361F1" w:rsidRDefault="00566214" w:rsidP="009F2717">
            <w:pPr>
              <w:pStyle w:val="Tablecontents"/>
              <w:jc w:val="right"/>
            </w:pPr>
            <w:r w:rsidRPr="002E6AEB">
              <w:rPr>
                <w:rFonts w:ascii="Calibri" w:hAnsi="Calibri"/>
              </w:rPr>
              <w:t>&lt;5</w:t>
            </w:r>
          </w:p>
        </w:tc>
        <w:tc>
          <w:tcPr>
            <w:tcW w:w="690" w:type="dxa"/>
            <w:noWrap/>
            <w:vAlign w:val="center"/>
            <w:hideMark/>
          </w:tcPr>
          <w:p w14:paraId="0B64D716" w14:textId="4027AF28" w:rsidR="00730DDF" w:rsidRPr="007361F1" w:rsidRDefault="00730DDF" w:rsidP="009F2717">
            <w:pPr>
              <w:pStyle w:val="Tablecontents"/>
              <w:jc w:val="right"/>
            </w:pPr>
          </w:p>
        </w:tc>
        <w:tc>
          <w:tcPr>
            <w:tcW w:w="690" w:type="dxa"/>
            <w:vAlign w:val="center"/>
            <w:hideMark/>
          </w:tcPr>
          <w:p w14:paraId="369C2615" w14:textId="26BE4091" w:rsidR="00730DDF" w:rsidRPr="009F2717" w:rsidRDefault="00730DDF" w:rsidP="009F2717">
            <w:pPr>
              <w:pStyle w:val="Tablecontents"/>
              <w:jc w:val="right"/>
            </w:pPr>
            <w:r w:rsidRPr="009F2717">
              <w:rPr>
                <w:rFonts w:ascii="Calibri" w:hAnsi="Calibri"/>
              </w:rPr>
              <w:t>25</w:t>
            </w:r>
          </w:p>
        </w:tc>
        <w:tc>
          <w:tcPr>
            <w:tcW w:w="690" w:type="dxa"/>
            <w:noWrap/>
            <w:vAlign w:val="center"/>
            <w:hideMark/>
          </w:tcPr>
          <w:p w14:paraId="1F6DCB39" w14:textId="352C8CF6" w:rsidR="00730DDF" w:rsidRPr="009F2717" w:rsidRDefault="00730DDF" w:rsidP="009F2717">
            <w:pPr>
              <w:pStyle w:val="Tablecontents"/>
              <w:jc w:val="right"/>
            </w:pPr>
            <w:r w:rsidRPr="009F2717">
              <w:rPr>
                <w:rFonts w:ascii="Calibri" w:hAnsi="Calibri"/>
              </w:rPr>
              <w:t>4</w:t>
            </w:r>
          </w:p>
        </w:tc>
        <w:tc>
          <w:tcPr>
            <w:tcW w:w="690" w:type="dxa"/>
            <w:noWrap/>
            <w:vAlign w:val="center"/>
            <w:hideMark/>
          </w:tcPr>
          <w:p w14:paraId="521A0A25" w14:textId="70A4D7F7" w:rsidR="00730DDF" w:rsidRPr="009F2717" w:rsidRDefault="00730DDF" w:rsidP="009F2717">
            <w:pPr>
              <w:pStyle w:val="Tablecontents"/>
              <w:jc w:val="right"/>
            </w:pPr>
            <w:r w:rsidRPr="009F2717">
              <w:rPr>
                <w:rFonts w:ascii="Calibri" w:hAnsi="Calibri"/>
              </w:rPr>
              <w:t>28</w:t>
            </w:r>
          </w:p>
        </w:tc>
        <w:tc>
          <w:tcPr>
            <w:tcW w:w="690" w:type="dxa"/>
            <w:noWrap/>
            <w:vAlign w:val="center"/>
          </w:tcPr>
          <w:p w14:paraId="4C040F5F" w14:textId="7188FB86" w:rsidR="00730DDF" w:rsidRPr="009F2717" w:rsidRDefault="00730DDF" w:rsidP="009F2717">
            <w:pPr>
              <w:pStyle w:val="Tablecontents"/>
              <w:jc w:val="right"/>
            </w:pPr>
            <w:r w:rsidRPr="009F2717">
              <w:rPr>
                <w:rFonts w:ascii="Calibri" w:hAnsi="Calibri"/>
              </w:rPr>
              <w:t>4</w:t>
            </w:r>
          </w:p>
        </w:tc>
      </w:tr>
      <w:tr w:rsidR="00730DDF" w:rsidRPr="007A3784" w14:paraId="232FE620" w14:textId="77777777" w:rsidTr="002A5C89">
        <w:trPr>
          <w:trHeight w:val="300"/>
        </w:trPr>
        <w:tc>
          <w:tcPr>
            <w:tcW w:w="2410" w:type="dxa"/>
            <w:tcBorders>
              <w:bottom w:val="single" w:sz="4" w:space="0" w:color="auto"/>
            </w:tcBorders>
            <w:noWrap/>
            <w:vAlign w:val="bottom"/>
            <w:hideMark/>
          </w:tcPr>
          <w:p w14:paraId="5ACB1898" w14:textId="77777777" w:rsidR="00730DDF" w:rsidRPr="009F2717" w:rsidRDefault="00730DDF" w:rsidP="009F2717">
            <w:pPr>
              <w:pStyle w:val="StyleTablecontentsBold"/>
            </w:pPr>
            <w:r w:rsidRPr="00EC5A30">
              <w:t> </w:t>
            </w:r>
          </w:p>
        </w:tc>
        <w:tc>
          <w:tcPr>
            <w:tcW w:w="1843" w:type="dxa"/>
            <w:tcBorders>
              <w:bottom w:val="single" w:sz="4" w:space="0" w:color="auto"/>
            </w:tcBorders>
            <w:noWrap/>
            <w:vAlign w:val="bottom"/>
            <w:hideMark/>
          </w:tcPr>
          <w:p w14:paraId="3C7B75E8" w14:textId="77777777" w:rsidR="00730DDF" w:rsidRPr="009F2717" w:rsidRDefault="00730DDF" w:rsidP="009F2717">
            <w:pPr>
              <w:pStyle w:val="Tablecontents"/>
            </w:pPr>
            <w:r w:rsidRPr="009F2717">
              <w:t>TOTAL</w:t>
            </w:r>
          </w:p>
        </w:tc>
        <w:tc>
          <w:tcPr>
            <w:tcW w:w="690" w:type="dxa"/>
            <w:tcBorders>
              <w:bottom w:val="single" w:sz="4" w:space="0" w:color="auto"/>
            </w:tcBorders>
            <w:vAlign w:val="center"/>
            <w:hideMark/>
          </w:tcPr>
          <w:p w14:paraId="67671454" w14:textId="67216836" w:rsidR="00730DDF" w:rsidRPr="009F2717" w:rsidRDefault="00730DDF" w:rsidP="009F2717">
            <w:pPr>
              <w:pStyle w:val="Tablecontents"/>
              <w:jc w:val="right"/>
            </w:pPr>
            <w:r w:rsidRPr="009F2717">
              <w:rPr>
                <w:rFonts w:ascii="Calibri" w:hAnsi="Calibri"/>
              </w:rPr>
              <w:t>162</w:t>
            </w:r>
          </w:p>
        </w:tc>
        <w:tc>
          <w:tcPr>
            <w:tcW w:w="690" w:type="dxa"/>
            <w:tcBorders>
              <w:bottom w:val="single" w:sz="4" w:space="0" w:color="auto"/>
            </w:tcBorders>
            <w:vAlign w:val="center"/>
            <w:hideMark/>
          </w:tcPr>
          <w:p w14:paraId="7883CC8E" w14:textId="4D98B497" w:rsidR="00730DDF" w:rsidRPr="009F2717" w:rsidRDefault="00730DDF" w:rsidP="009F2717">
            <w:pPr>
              <w:pStyle w:val="Tablecontents"/>
              <w:jc w:val="right"/>
            </w:pPr>
            <w:r w:rsidRPr="009F2717">
              <w:rPr>
                <w:rFonts w:ascii="Calibri" w:hAnsi="Calibri"/>
              </w:rPr>
              <w:t>100</w:t>
            </w:r>
          </w:p>
        </w:tc>
        <w:tc>
          <w:tcPr>
            <w:tcW w:w="690" w:type="dxa"/>
            <w:tcBorders>
              <w:bottom w:val="single" w:sz="4" w:space="0" w:color="auto"/>
            </w:tcBorders>
            <w:vAlign w:val="center"/>
            <w:hideMark/>
          </w:tcPr>
          <w:p w14:paraId="734B4EF5" w14:textId="31907B45" w:rsidR="00730DDF" w:rsidRPr="00286F2F" w:rsidRDefault="007A3784" w:rsidP="009F2717">
            <w:pPr>
              <w:pStyle w:val="Tablecontents"/>
              <w:jc w:val="right"/>
            </w:pPr>
            <w:r w:rsidRPr="009F2717">
              <w:rPr>
                <w:rFonts w:ascii="Calibri" w:hAnsi="Calibri"/>
              </w:rPr>
              <w:t>577</w:t>
            </w:r>
          </w:p>
        </w:tc>
        <w:tc>
          <w:tcPr>
            <w:tcW w:w="690" w:type="dxa"/>
            <w:tcBorders>
              <w:bottom w:val="single" w:sz="4" w:space="0" w:color="auto"/>
            </w:tcBorders>
            <w:vAlign w:val="center"/>
            <w:hideMark/>
          </w:tcPr>
          <w:p w14:paraId="2B20F215" w14:textId="7F51D6CE" w:rsidR="00730DDF" w:rsidRPr="00FF2EC4" w:rsidRDefault="00730DDF" w:rsidP="009F2717">
            <w:pPr>
              <w:pStyle w:val="Tablecontents"/>
              <w:jc w:val="right"/>
            </w:pPr>
            <w:r w:rsidRPr="00DA6991">
              <w:rPr>
                <w:rFonts w:ascii="Calibri" w:hAnsi="Calibri"/>
              </w:rPr>
              <w:t>100</w:t>
            </w:r>
          </w:p>
        </w:tc>
        <w:tc>
          <w:tcPr>
            <w:tcW w:w="690" w:type="dxa"/>
            <w:tcBorders>
              <w:bottom w:val="single" w:sz="4" w:space="0" w:color="auto"/>
            </w:tcBorders>
            <w:vAlign w:val="center"/>
            <w:hideMark/>
          </w:tcPr>
          <w:p w14:paraId="29F3EAD1" w14:textId="0ED5D1F9" w:rsidR="00730DDF" w:rsidRPr="00286F2F" w:rsidRDefault="007A3784" w:rsidP="009F2717">
            <w:pPr>
              <w:pStyle w:val="Tablecontents"/>
              <w:jc w:val="right"/>
            </w:pPr>
            <w:r w:rsidRPr="00EC5A30">
              <w:rPr>
                <w:rFonts w:ascii="Calibri" w:hAnsi="Calibri"/>
              </w:rPr>
              <w:t>74</w:t>
            </w:r>
            <w:r w:rsidRPr="009F2717">
              <w:rPr>
                <w:rFonts w:ascii="Calibri" w:hAnsi="Calibri"/>
              </w:rPr>
              <w:t>7</w:t>
            </w:r>
          </w:p>
        </w:tc>
        <w:tc>
          <w:tcPr>
            <w:tcW w:w="690" w:type="dxa"/>
            <w:tcBorders>
              <w:bottom w:val="single" w:sz="4" w:space="0" w:color="auto"/>
            </w:tcBorders>
            <w:vAlign w:val="center"/>
          </w:tcPr>
          <w:p w14:paraId="0D842FF1" w14:textId="4885F1F5" w:rsidR="00730DDF" w:rsidRPr="00FF2EC4" w:rsidRDefault="00730DDF" w:rsidP="009F2717">
            <w:pPr>
              <w:pStyle w:val="Tablecontents"/>
              <w:jc w:val="right"/>
            </w:pPr>
            <w:r w:rsidRPr="00DA6991">
              <w:rPr>
                <w:rFonts w:ascii="Calibri" w:hAnsi="Calibri"/>
              </w:rPr>
              <w:t>100</w:t>
            </w:r>
          </w:p>
        </w:tc>
      </w:tr>
      <w:tr w:rsidR="00730DDF" w:rsidRPr="007A3784" w14:paraId="0B9BFBD3" w14:textId="77777777" w:rsidTr="002A5C89">
        <w:trPr>
          <w:trHeight w:val="300"/>
        </w:trPr>
        <w:tc>
          <w:tcPr>
            <w:tcW w:w="2410" w:type="dxa"/>
            <w:tcBorders>
              <w:top w:val="single" w:sz="8" w:space="0" w:color="auto"/>
            </w:tcBorders>
            <w:noWrap/>
            <w:vAlign w:val="bottom"/>
            <w:hideMark/>
          </w:tcPr>
          <w:p w14:paraId="3A8FDFCE" w14:textId="77777777" w:rsidR="00730DDF" w:rsidRPr="009F2717" w:rsidRDefault="00730DDF" w:rsidP="009F2717">
            <w:pPr>
              <w:pStyle w:val="StyleTablecontentsBold"/>
            </w:pPr>
            <w:r w:rsidRPr="00EC5A30">
              <w:t>Stage - all types</w:t>
            </w:r>
          </w:p>
        </w:tc>
        <w:tc>
          <w:tcPr>
            <w:tcW w:w="1843" w:type="dxa"/>
            <w:tcBorders>
              <w:top w:val="single" w:sz="8" w:space="0" w:color="auto"/>
            </w:tcBorders>
            <w:noWrap/>
            <w:vAlign w:val="bottom"/>
            <w:hideMark/>
          </w:tcPr>
          <w:p w14:paraId="3C89A80B" w14:textId="77777777" w:rsidR="00730DDF" w:rsidRPr="009F2717" w:rsidRDefault="00730DDF" w:rsidP="009F2717">
            <w:pPr>
              <w:pStyle w:val="Tablecontents"/>
            </w:pPr>
            <w:r w:rsidRPr="009F2717">
              <w:t>1a</w:t>
            </w:r>
          </w:p>
        </w:tc>
        <w:tc>
          <w:tcPr>
            <w:tcW w:w="690" w:type="dxa"/>
            <w:tcBorders>
              <w:top w:val="single" w:sz="8" w:space="0" w:color="auto"/>
            </w:tcBorders>
            <w:vAlign w:val="center"/>
            <w:hideMark/>
          </w:tcPr>
          <w:p w14:paraId="08008F68" w14:textId="1B4A260D" w:rsidR="00730DDF" w:rsidRPr="009F2717" w:rsidRDefault="00730DDF" w:rsidP="009F2717">
            <w:pPr>
              <w:pStyle w:val="Tablecontents"/>
              <w:jc w:val="right"/>
            </w:pPr>
            <w:r w:rsidRPr="009F2717">
              <w:rPr>
                <w:rFonts w:ascii="Calibri" w:hAnsi="Calibri"/>
              </w:rPr>
              <w:t>47</w:t>
            </w:r>
          </w:p>
        </w:tc>
        <w:tc>
          <w:tcPr>
            <w:tcW w:w="690" w:type="dxa"/>
            <w:tcBorders>
              <w:top w:val="single" w:sz="8" w:space="0" w:color="auto"/>
            </w:tcBorders>
            <w:noWrap/>
            <w:vAlign w:val="center"/>
            <w:hideMark/>
          </w:tcPr>
          <w:p w14:paraId="188A415B" w14:textId="25920930" w:rsidR="00730DDF" w:rsidRPr="009F2717" w:rsidRDefault="00730DDF" w:rsidP="009F2717">
            <w:pPr>
              <w:pStyle w:val="Tablecontents"/>
              <w:jc w:val="right"/>
            </w:pPr>
            <w:r w:rsidRPr="009F2717">
              <w:rPr>
                <w:rFonts w:ascii="Calibri" w:hAnsi="Calibri"/>
              </w:rPr>
              <w:t>29</w:t>
            </w:r>
          </w:p>
        </w:tc>
        <w:tc>
          <w:tcPr>
            <w:tcW w:w="690" w:type="dxa"/>
            <w:tcBorders>
              <w:top w:val="single" w:sz="8" w:space="0" w:color="auto"/>
            </w:tcBorders>
            <w:vAlign w:val="center"/>
            <w:hideMark/>
          </w:tcPr>
          <w:p w14:paraId="0AF9F8DC" w14:textId="6E251571" w:rsidR="00730DDF" w:rsidRPr="009F2717" w:rsidRDefault="00730DDF" w:rsidP="009F2717">
            <w:pPr>
              <w:pStyle w:val="Tablecontents"/>
              <w:jc w:val="right"/>
            </w:pPr>
            <w:r w:rsidRPr="009F2717">
              <w:rPr>
                <w:rFonts w:ascii="Calibri" w:hAnsi="Calibri"/>
              </w:rPr>
              <w:t>146</w:t>
            </w:r>
          </w:p>
        </w:tc>
        <w:tc>
          <w:tcPr>
            <w:tcW w:w="690" w:type="dxa"/>
            <w:tcBorders>
              <w:top w:val="single" w:sz="8" w:space="0" w:color="auto"/>
            </w:tcBorders>
            <w:noWrap/>
            <w:vAlign w:val="center"/>
            <w:hideMark/>
          </w:tcPr>
          <w:p w14:paraId="32CCB743" w14:textId="6C28E9B4" w:rsidR="00730DDF" w:rsidRPr="009F2717" w:rsidRDefault="00730DDF" w:rsidP="009F2717">
            <w:pPr>
              <w:pStyle w:val="Tablecontents"/>
              <w:jc w:val="right"/>
            </w:pPr>
            <w:r w:rsidRPr="009F2717">
              <w:rPr>
                <w:rFonts w:ascii="Calibri" w:hAnsi="Calibri"/>
              </w:rPr>
              <w:t>25</w:t>
            </w:r>
          </w:p>
        </w:tc>
        <w:tc>
          <w:tcPr>
            <w:tcW w:w="690" w:type="dxa"/>
            <w:tcBorders>
              <w:top w:val="single" w:sz="8" w:space="0" w:color="auto"/>
            </w:tcBorders>
            <w:noWrap/>
            <w:vAlign w:val="center"/>
          </w:tcPr>
          <w:p w14:paraId="729F46AD" w14:textId="5D672EB0" w:rsidR="00730DDF" w:rsidRPr="009F2717" w:rsidRDefault="00730DDF" w:rsidP="009F2717">
            <w:pPr>
              <w:pStyle w:val="Tablecontents"/>
              <w:jc w:val="right"/>
            </w:pPr>
            <w:r w:rsidRPr="009F2717">
              <w:rPr>
                <w:rFonts w:ascii="Calibri" w:hAnsi="Calibri"/>
              </w:rPr>
              <w:t>194</w:t>
            </w:r>
          </w:p>
        </w:tc>
        <w:tc>
          <w:tcPr>
            <w:tcW w:w="690" w:type="dxa"/>
            <w:tcBorders>
              <w:top w:val="single" w:sz="8" w:space="0" w:color="auto"/>
            </w:tcBorders>
            <w:noWrap/>
            <w:vAlign w:val="center"/>
          </w:tcPr>
          <w:p w14:paraId="636743AC" w14:textId="21DEDFB0" w:rsidR="00730DDF" w:rsidRPr="009F2717" w:rsidRDefault="00730DDF" w:rsidP="009F2717">
            <w:pPr>
              <w:pStyle w:val="Tablecontents"/>
              <w:jc w:val="right"/>
            </w:pPr>
            <w:r w:rsidRPr="009F2717">
              <w:rPr>
                <w:rFonts w:ascii="Calibri" w:hAnsi="Calibri"/>
              </w:rPr>
              <w:t>26</w:t>
            </w:r>
          </w:p>
        </w:tc>
      </w:tr>
      <w:tr w:rsidR="00730DDF" w:rsidRPr="007A3784" w14:paraId="70890CE2" w14:textId="77777777" w:rsidTr="002A5C89">
        <w:trPr>
          <w:trHeight w:val="300"/>
        </w:trPr>
        <w:tc>
          <w:tcPr>
            <w:tcW w:w="2410" w:type="dxa"/>
            <w:noWrap/>
            <w:vAlign w:val="bottom"/>
            <w:hideMark/>
          </w:tcPr>
          <w:p w14:paraId="7A187510" w14:textId="77777777" w:rsidR="00730DDF" w:rsidRPr="009F2717" w:rsidRDefault="00730DDF" w:rsidP="009F2717">
            <w:pPr>
              <w:pStyle w:val="Tablecontents"/>
              <w:rPr>
                <w:b/>
                <w:bCs/>
              </w:rPr>
            </w:pPr>
          </w:p>
        </w:tc>
        <w:tc>
          <w:tcPr>
            <w:tcW w:w="1843" w:type="dxa"/>
            <w:noWrap/>
            <w:vAlign w:val="bottom"/>
            <w:hideMark/>
          </w:tcPr>
          <w:p w14:paraId="174FD57C" w14:textId="027A4DB6" w:rsidR="00730DDF" w:rsidRPr="00DA6991" w:rsidRDefault="00730DDF">
            <w:pPr>
              <w:pStyle w:val="Tablecontents"/>
            </w:pPr>
            <w:r w:rsidRPr="00286F2F">
              <w:t>1b+</w:t>
            </w:r>
          </w:p>
        </w:tc>
        <w:tc>
          <w:tcPr>
            <w:tcW w:w="690" w:type="dxa"/>
            <w:tcBorders>
              <w:top w:val="nil"/>
            </w:tcBorders>
            <w:vAlign w:val="center"/>
            <w:hideMark/>
          </w:tcPr>
          <w:p w14:paraId="6CBDB476" w14:textId="4C80C6FC" w:rsidR="00730DDF" w:rsidRPr="00FF2EC4" w:rsidRDefault="00730DDF" w:rsidP="009F2717">
            <w:pPr>
              <w:pStyle w:val="Tablecontents"/>
              <w:jc w:val="right"/>
            </w:pPr>
            <w:r w:rsidRPr="00FF2EC4">
              <w:rPr>
                <w:rFonts w:ascii="Calibri" w:hAnsi="Calibri"/>
              </w:rPr>
              <w:t>115</w:t>
            </w:r>
          </w:p>
        </w:tc>
        <w:tc>
          <w:tcPr>
            <w:tcW w:w="690" w:type="dxa"/>
            <w:noWrap/>
            <w:vAlign w:val="center"/>
            <w:hideMark/>
          </w:tcPr>
          <w:p w14:paraId="44C0F878" w14:textId="5DB71F65" w:rsidR="00730DDF" w:rsidRPr="009F2717" w:rsidRDefault="00730DDF" w:rsidP="009F2717">
            <w:pPr>
              <w:pStyle w:val="Tablecontents"/>
              <w:jc w:val="right"/>
            </w:pPr>
            <w:r w:rsidRPr="00EC5A30">
              <w:rPr>
                <w:rFonts w:ascii="Calibri" w:hAnsi="Calibri"/>
              </w:rPr>
              <w:t>71</w:t>
            </w:r>
          </w:p>
        </w:tc>
        <w:tc>
          <w:tcPr>
            <w:tcW w:w="690" w:type="dxa"/>
            <w:tcBorders>
              <w:top w:val="nil"/>
            </w:tcBorders>
            <w:vAlign w:val="center"/>
            <w:hideMark/>
          </w:tcPr>
          <w:p w14:paraId="3A08F91F" w14:textId="3BE4F102" w:rsidR="00730DDF" w:rsidRPr="00286F2F" w:rsidRDefault="007A3784" w:rsidP="009F2717">
            <w:pPr>
              <w:pStyle w:val="Tablecontents"/>
              <w:jc w:val="right"/>
            </w:pPr>
            <w:r w:rsidRPr="009F2717">
              <w:rPr>
                <w:rFonts w:ascii="Calibri" w:hAnsi="Calibri"/>
              </w:rPr>
              <w:t>431</w:t>
            </w:r>
          </w:p>
        </w:tc>
        <w:tc>
          <w:tcPr>
            <w:tcW w:w="690" w:type="dxa"/>
            <w:noWrap/>
            <w:vAlign w:val="center"/>
            <w:hideMark/>
          </w:tcPr>
          <w:p w14:paraId="0549F8D3" w14:textId="20E8566C" w:rsidR="00730DDF" w:rsidRPr="00FF2EC4" w:rsidRDefault="00730DDF" w:rsidP="009F2717">
            <w:pPr>
              <w:pStyle w:val="Tablecontents"/>
              <w:jc w:val="right"/>
            </w:pPr>
            <w:r w:rsidRPr="00DA6991">
              <w:rPr>
                <w:rFonts w:ascii="Calibri" w:hAnsi="Calibri"/>
              </w:rPr>
              <w:t>75</w:t>
            </w:r>
          </w:p>
        </w:tc>
        <w:tc>
          <w:tcPr>
            <w:tcW w:w="690" w:type="dxa"/>
            <w:noWrap/>
            <w:vAlign w:val="center"/>
          </w:tcPr>
          <w:p w14:paraId="01DB72F9" w14:textId="58FEB25E" w:rsidR="00730DDF" w:rsidRPr="00286F2F" w:rsidRDefault="007A3784" w:rsidP="009F2717">
            <w:pPr>
              <w:pStyle w:val="Tablecontents"/>
              <w:jc w:val="right"/>
            </w:pPr>
            <w:r w:rsidRPr="00EC5A30">
              <w:rPr>
                <w:rFonts w:ascii="Calibri" w:hAnsi="Calibri"/>
              </w:rPr>
              <w:t>55</w:t>
            </w:r>
            <w:r w:rsidRPr="009F2717">
              <w:rPr>
                <w:rFonts w:ascii="Calibri" w:hAnsi="Calibri"/>
              </w:rPr>
              <w:t>3</w:t>
            </w:r>
          </w:p>
        </w:tc>
        <w:tc>
          <w:tcPr>
            <w:tcW w:w="690" w:type="dxa"/>
            <w:noWrap/>
            <w:vAlign w:val="center"/>
          </w:tcPr>
          <w:p w14:paraId="5AD67666" w14:textId="552514E3" w:rsidR="00730DDF" w:rsidRPr="00FF2EC4" w:rsidRDefault="00730DDF" w:rsidP="009F2717">
            <w:pPr>
              <w:pStyle w:val="Tablecontents"/>
              <w:jc w:val="right"/>
            </w:pPr>
            <w:r w:rsidRPr="00DA6991">
              <w:rPr>
                <w:rFonts w:ascii="Calibri" w:hAnsi="Calibri"/>
              </w:rPr>
              <w:t>74</w:t>
            </w:r>
          </w:p>
        </w:tc>
      </w:tr>
      <w:tr w:rsidR="00730DDF" w:rsidRPr="007A3784" w14:paraId="17F9C96B" w14:textId="77777777" w:rsidTr="002A5C89">
        <w:trPr>
          <w:trHeight w:val="300"/>
        </w:trPr>
        <w:tc>
          <w:tcPr>
            <w:tcW w:w="2410" w:type="dxa"/>
            <w:tcBorders>
              <w:bottom w:val="single" w:sz="4" w:space="0" w:color="auto"/>
            </w:tcBorders>
            <w:noWrap/>
            <w:vAlign w:val="bottom"/>
            <w:hideMark/>
          </w:tcPr>
          <w:p w14:paraId="54C0252C" w14:textId="77777777" w:rsidR="00730DDF" w:rsidRPr="009F2717" w:rsidRDefault="00730DDF" w:rsidP="009F2717">
            <w:pPr>
              <w:pStyle w:val="StyleTablecontentsBold"/>
            </w:pPr>
            <w:r w:rsidRPr="00EC5A30">
              <w:t> </w:t>
            </w:r>
          </w:p>
        </w:tc>
        <w:tc>
          <w:tcPr>
            <w:tcW w:w="1843" w:type="dxa"/>
            <w:tcBorders>
              <w:bottom w:val="single" w:sz="4" w:space="0" w:color="auto"/>
            </w:tcBorders>
            <w:noWrap/>
            <w:vAlign w:val="bottom"/>
            <w:hideMark/>
          </w:tcPr>
          <w:p w14:paraId="6A5EF88D" w14:textId="77777777" w:rsidR="00730DDF" w:rsidRPr="009F2717" w:rsidRDefault="00730DDF" w:rsidP="009F2717">
            <w:pPr>
              <w:pStyle w:val="Tablecontents"/>
            </w:pPr>
            <w:r w:rsidRPr="009F2717">
              <w:t>TOTAL</w:t>
            </w:r>
          </w:p>
        </w:tc>
        <w:tc>
          <w:tcPr>
            <w:tcW w:w="690" w:type="dxa"/>
            <w:tcBorders>
              <w:bottom w:val="single" w:sz="4" w:space="0" w:color="auto"/>
            </w:tcBorders>
            <w:vAlign w:val="center"/>
            <w:hideMark/>
          </w:tcPr>
          <w:p w14:paraId="587224D2" w14:textId="17B727B5" w:rsidR="00730DDF" w:rsidRPr="009F2717" w:rsidRDefault="00730DDF" w:rsidP="009F2717">
            <w:pPr>
              <w:pStyle w:val="Tablecontents"/>
              <w:jc w:val="right"/>
            </w:pPr>
            <w:r w:rsidRPr="009F2717">
              <w:rPr>
                <w:rFonts w:ascii="Calibri" w:hAnsi="Calibri"/>
              </w:rPr>
              <w:t>162</w:t>
            </w:r>
          </w:p>
        </w:tc>
        <w:tc>
          <w:tcPr>
            <w:tcW w:w="690" w:type="dxa"/>
            <w:tcBorders>
              <w:bottom w:val="single" w:sz="4" w:space="0" w:color="auto"/>
            </w:tcBorders>
            <w:vAlign w:val="center"/>
            <w:hideMark/>
          </w:tcPr>
          <w:p w14:paraId="2DFB5FD6" w14:textId="522D06F5" w:rsidR="00730DDF" w:rsidRPr="009F2717" w:rsidRDefault="00730DDF" w:rsidP="009F2717">
            <w:pPr>
              <w:pStyle w:val="Tablecontents"/>
              <w:jc w:val="right"/>
            </w:pPr>
            <w:r w:rsidRPr="009F2717">
              <w:rPr>
                <w:rFonts w:ascii="Calibri" w:hAnsi="Calibri"/>
              </w:rPr>
              <w:t>100</w:t>
            </w:r>
          </w:p>
        </w:tc>
        <w:tc>
          <w:tcPr>
            <w:tcW w:w="690" w:type="dxa"/>
            <w:tcBorders>
              <w:bottom w:val="single" w:sz="4" w:space="0" w:color="auto"/>
            </w:tcBorders>
            <w:vAlign w:val="center"/>
            <w:hideMark/>
          </w:tcPr>
          <w:p w14:paraId="1F985C87" w14:textId="3E0D956B" w:rsidR="00730DDF" w:rsidRPr="00286F2F" w:rsidRDefault="007A3784" w:rsidP="009F2717">
            <w:pPr>
              <w:pStyle w:val="Tablecontents"/>
              <w:jc w:val="right"/>
            </w:pPr>
            <w:r w:rsidRPr="009F2717">
              <w:rPr>
                <w:rFonts w:ascii="Calibri" w:hAnsi="Calibri"/>
              </w:rPr>
              <w:t>577</w:t>
            </w:r>
          </w:p>
        </w:tc>
        <w:tc>
          <w:tcPr>
            <w:tcW w:w="690" w:type="dxa"/>
            <w:tcBorders>
              <w:bottom w:val="single" w:sz="4" w:space="0" w:color="auto"/>
            </w:tcBorders>
            <w:vAlign w:val="center"/>
            <w:hideMark/>
          </w:tcPr>
          <w:p w14:paraId="33225AF8" w14:textId="02311CBC" w:rsidR="00730DDF" w:rsidRPr="00FF2EC4" w:rsidRDefault="00730DDF" w:rsidP="009F2717">
            <w:pPr>
              <w:pStyle w:val="Tablecontents"/>
              <w:jc w:val="right"/>
            </w:pPr>
            <w:r w:rsidRPr="00DA6991">
              <w:rPr>
                <w:rFonts w:ascii="Calibri" w:hAnsi="Calibri"/>
              </w:rPr>
              <w:t>100</w:t>
            </w:r>
          </w:p>
        </w:tc>
        <w:tc>
          <w:tcPr>
            <w:tcW w:w="690" w:type="dxa"/>
            <w:tcBorders>
              <w:bottom w:val="single" w:sz="4" w:space="0" w:color="auto"/>
            </w:tcBorders>
            <w:vAlign w:val="center"/>
          </w:tcPr>
          <w:p w14:paraId="4808B136" w14:textId="2A29F879" w:rsidR="00730DDF" w:rsidRPr="00286F2F" w:rsidRDefault="007A3784" w:rsidP="009F2717">
            <w:pPr>
              <w:pStyle w:val="Tablecontents"/>
              <w:jc w:val="right"/>
            </w:pPr>
            <w:r w:rsidRPr="00EC5A30">
              <w:rPr>
                <w:rFonts w:ascii="Calibri" w:hAnsi="Calibri"/>
              </w:rPr>
              <w:t>74</w:t>
            </w:r>
            <w:r w:rsidRPr="009F2717">
              <w:rPr>
                <w:rFonts w:ascii="Calibri" w:hAnsi="Calibri"/>
              </w:rPr>
              <w:t>7</w:t>
            </w:r>
          </w:p>
        </w:tc>
        <w:tc>
          <w:tcPr>
            <w:tcW w:w="690" w:type="dxa"/>
            <w:tcBorders>
              <w:bottom w:val="single" w:sz="4" w:space="0" w:color="auto"/>
            </w:tcBorders>
            <w:vAlign w:val="center"/>
          </w:tcPr>
          <w:p w14:paraId="10834BA6" w14:textId="4EBE99EF" w:rsidR="00730DDF" w:rsidRPr="00FF2EC4" w:rsidRDefault="00730DDF" w:rsidP="009F2717">
            <w:pPr>
              <w:pStyle w:val="Tablecontents"/>
              <w:jc w:val="right"/>
            </w:pPr>
            <w:r w:rsidRPr="00DA6991">
              <w:rPr>
                <w:rFonts w:ascii="Calibri" w:hAnsi="Calibri"/>
              </w:rPr>
              <w:t>100</w:t>
            </w:r>
          </w:p>
        </w:tc>
      </w:tr>
      <w:tr w:rsidR="007A3784" w:rsidRPr="007A3784" w14:paraId="55283D83" w14:textId="77777777" w:rsidTr="002A5C89">
        <w:trPr>
          <w:trHeight w:val="300"/>
        </w:trPr>
        <w:tc>
          <w:tcPr>
            <w:tcW w:w="2410" w:type="dxa"/>
            <w:tcBorders>
              <w:top w:val="single" w:sz="8" w:space="0" w:color="auto"/>
            </w:tcBorders>
            <w:noWrap/>
            <w:vAlign w:val="bottom"/>
            <w:hideMark/>
          </w:tcPr>
          <w:p w14:paraId="19F7FB88" w14:textId="77777777" w:rsidR="007A3784" w:rsidRPr="009F2717" w:rsidRDefault="007A3784" w:rsidP="009F2717">
            <w:pPr>
              <w:pStyle w:val="StyleTablecontentsBold"/>
            </w:pPr>
            <w:r w:rsidRPr="00EC5A30">
              <w:t>Stage - SCC</w:t>
            </w:r>
          </w:p>
        </w:tc>
        <w:tc>
          <w:tcPr>
            <w:tcW w:w="1843" w:type="dxa"/>
            <w:tcBorders>
              <w:top w:val="single" w:sz="8" w:space="0" w:color="auto"/>
            </w:tcBorders>
            <w:noWrap/>
            <w:vAlign w:val="bottom"/>
            <w:hideMark/>
          </w:tcPr>
          <w:p w14:paraId="59795D95" w14:textId="77777777" w:rsidR="007A3784" w:rsidRPr="007A3784" w:rsidRDefault="007A3784" w:rsidP="009F2717">
            <w:pPr>
              <w:pStyle w:val="Tablecontents"/>
            </w:pPr>
            <w:r w:rsidRPr="007A3784">
              <w:t>1a</w:t>
            </w:r>
          </w:p>
        </w:tc>
        <w:tc>
          <w:tcPr>
            <w:tcW w:w="690" w:type="dxa"/>
            <w:tcBorders>
              <w:top w:val="single" w:sz="8" w:space="0" w:color="auto"/>
            </w:tcBorders>
            <w:vAlign w:val="center"/>
            <w:hideMark/>
          </w:tcPr>
          <w:p w14:paraId="2007FA6B" w14:textId="30BE3544" w:rsidR="007A3784" w:rsidRPr="009F2717" w:rsidRDefault="007A3784" w:rsidP="009F2717">
            <w:pPr>
              <w:pStyle w:val="Tablecontents"/>
              <w:jc w:val="right"/>
            </w:pPr>
            <w:r w:rsidRPr="00EC5A30">
              <w:rPr>
                <w:rFonts w:ascii="Calibri" w:hAnsi="Calibri"/>
              </w:rPr>
              <w:t>41</w:t>
            </w:r>
          </w:p>
        </w:tc>
        <w:tc>
          <w:tcPr>
            <w:tcW w:w="690" w:type="dxa"/>
            <w:tcBorders>
              <w:top w:val="single" w:sz="8" w:space="0" w:color="auto"/>
            </w:tcBorders>
            <w:noWrap/>
            <w:vAlign w:val="center"/>
            <w:hideMark/>
          </w:tcPr>
          <w:p w14:paraId="6D1E93D0" w14:textId="18500962" w:rsidR="007A3784" w:rsidRPr="009F2717" w:rsidRDefault="007A3784" w:rsidP="009F2717">
            <w:pPr>
              <w:pStyle w:val="Tablecontents"/>
              <w:jc w:val="right"/>
            </w:pPr>
            <w:r w:rsidRPr="009F2717">
              <w:rPr>
                <w:rFonts w:ascii="Calibri" w:hAnsi="Calibri"/>
              </w:rPr>
              <w:t>31</w:t>
            </w:r>
          </w:p>
        </w:tc>
        <w:tc>
          <w:tcPr>
            <w:tcW w:w="690" w:type="dxa"/>
            <w:tcBorders>
              <w:top w:val="single" w:sz="8" w:space="0" w:color="auto"/>
            </w:tcBorders>
            <w:vAlign w:val="center"/>
            <w:hideMark/>
          </w:tcPr>
          <w:p w14:paraId="49199490" w14:textId="6992948A" w:rsidR="007A3784" w:rsidRPr="009F2717" w:rsidRDefault="007A3784" w:rsidP="009F2717">
            <w:pPr>
              <w:pStyle w:val="Tablecontents"/>
              <w:jc w:val="right"/>
            </w:pPr>
            <w:r w:rsidRPr="009F2717">
              <w:rPr>
                <w:rFonts w:ascii="Calibri" w:hAnsi="Calibri"/>
              </w:rPr>
              <w:t>129</w:t>
            </w:r>
          </w:p>
        </w:tc>
        <w:tc>
          <w:tcPr>
            <w:tcW w:w="690" w:type="dxa"/>
            <w:tcBorders>
              <w:top w:val="single" w:sz="8" w:space="0" w:color="auto"/>
            </w:tcBorders>
            <w:noWrap/>
            <w:vAlign w:val="center"/>
            <w:hideMark/>
          </w:tcPr>
          <w:p w14:paraId="756537D8" w14:textId="272E0231" w:rsidR="007A3784" w:rsidRPr="00286F2F" w:rsidRDefault="007A3784" w:rsidP="009F2717">
            <w:pPr>
              <w:pStyle w:val="Tablecontents"/>
              <w:jc w:val="right"/>
            </w:pPr>
            <w:r w:rsidRPr="009F2717">
              <w:rPr>
                <w:rFonts w:ascii="Calibri" w:hAnsi="Calibri"/>
              </w:rPr>
              <w:t>30</w:t>
            </w:r>
          </w:p>
        </w:tc>
        <w:tc>
          <w:tcPr>
            <w:tcW w:w="690" w:type="dxa"/>
            <w:tcBorders>
              <w:top w:val="single" w:sz="8" w:space="0" w:color="auto"/>
            </w:tcBorders>
            <w:noWrap/>
            <w:vAlign w:val="center"/>
            <w:hideMark/>
          </w:tcPr>
          <w:p w14:paraId="471C4A03" w14:textId="2FC7226A" w:rsidR="007A3784" w:rsidRPr="00FF2EC4" w:rsidRDefault="007A3784" w:rsidP="009F2717">
            <w:pPr>
              <w:pStyle w:val="Tablecontents"/>
              <w:jc w:val="right"/>
            </w:pPr>
            <w:r w:rsidRPr="00DA6991">
              <w:rPr>
                <w:rFonts w:ascii="Calibri" w:hAnsi="Calibri"/>
              </w:rPr>
              <w:t>171</w:t>
            </w:r>
          </w:p>
        </w:tc>
        <w:tc>
          <w:tcPr>
            <w:tcW w:w="690" w:type="dxa"/>
            <w:tcBorders>
              <w:top w:val="single" w:sz="8" w:space="0" w:color="auto"/>
            </w:tcBorders>
            <w:noWrap/>
            <w:vAlign w:val="center"/>
            <w:hideMark/>
          </w:tcPr>
          <w:p w14:paraId="23502856" w14:textId="2B16C92D" w:rsidR="007A3784" w:rsidRPr="00DA6991" w:rsidRDefault="007A3784" w:rsidP="009F2717">
            <w:pPr>
              <w:pStyle w:val="Tablecontents"/>
              <w:jc w:val="right"/>
            </w:pPr>
            <w:r w:rsidRPr="009F2717">
              <w:rPr>
                <w:rFonts w:ascii="Calibri" w:hAnsi="Calibri"/>
              </w:rPr>
              <w:t>30</w:t>
            </w:r>
          </w:p>
        </w:tc>
      </w:tr>
      <w:tr w:rsidR="007A3784" w:rsidRPr="007A3784" w14:paraId="7ABBDBE9" w14:textId="77777777" w:rsidTr="002A5C89">
        <w:trPr>
          <w:trHeight w:val="300"/>
        </w:trPr>
        <w:tc>
          <w:tcPr>
            <w:tcW w:w="2410" w:type="dxa"/>
            <w:noWrap/>
            <w:vAlign w:val="bottom"/>
            <w:hideMark/>
          </w:tcPr>
          <w:p w14:paraId="03CCB55E" w14:textId="77777777" w:rsidR="007A3784" w:rsidRPr="009F2717" w:rsidRDefault="007A3784" w:rsidP="009F2717">
            <w:pPr>
              <w:pStyle w:val="Tablecontents"/>
              <w:rPr>
                <w:b/>
                <w:bCs/>
              </w:rPr>
            </w:pPr>
          </w:p>
        </w:tc>
        <w:tc>
          <w:tcPr>
            <w:tcW w:w="1843" w:type="dxa"/>
            <w:noWrap/>
            <w:vAlign w:val="bottom"/>
            <w:hideMark/>
          </w:tcPr>
          <w:p w14:paraId="5F568467" w14:textId="2903E4CF" w:rsidR="007A3784" w:rsidRPr="00286F2F" w:rsidRDefault="007A3784">
            <w:pPr>
              <w:pStyle w:val="Tablecontents"/>
            </w:pPr>
            <w:r w:rsidRPr="00286F2F">
              <w:t>1b+</w:t>
            </w:r>
          </w:p>
        </w:tc>
        <w:tc>
          <w:tcPr>
            <w:tcW w:w="690" w:type="dxa"/>
            <w:tcBorders>
              <w:top w:val="nil"/>
            </w:tcBorders>
            <w:vAlign w:val="center"/>
            <w:hideMark/>
          </w:tcPr>
          <w:p w14:paraId="15225889" w14:textId="455E45F9" w:rsidR="007A3784" w:rsidRPr="00FF2EC4" w:rsidRDefault="007A3784" w:rsidP="009F2717">
            <w:pPr>
              <w:pStyle w:val="Tablecontents"/>
              <w:jc w:val="right"/>
            </w:pPr>
            <w:r w:rsidRPr="00DA6991">
              <w:rPr>
                <w:rFonts w:ascii="Calibri" w:hAnsi="Calibri"/>
              </w:rPr>
              <w:t>91</w:t>
            </w:r>
          </w:p>
        </w:tc>
        <w:tc>
          <w:tcPr>
            <w:tcW w:w="690" w:type="dxa"/>
            <w:noWrap/>
            <w:vAlign w:val="center"/>
            <w:hideMark/>
          </w:tcPr>
          <w:p w14:paraId="61AB2F92" w14:textId="7C09672E" w:rsidR="007A3784" w:rsidRPr="00EC5A30" w:rsidRDefault="007A3784" w:rsidP="009F2717">
            <w:pPr>
              <w:pStyle w:val="Tablecontents"/>
              <w:jc w:val="right"/>
            </w:pPr>
            <w:r w:rsidRPr="00FF2EC4">
              <w:rPr>
                <w:rFonts w:ascii="Calibri" w:hAnsi="Calibri"/>
              </w:rPr>
              <w:t>69</w:t>
            </w:r>
          </w:p>
        </w:tc>
        <w:tc>
          <w:tcPr>
            <w:tcW w:w="690" w:type="dxa"/>
            <w:tcBorders>
              <w:top w:val="nil"/>
            </w:tcBorders>
            <w:vAlign w:val="center"/>
            <w:hideMark/>
          </w:tcPr>
          <w:p w14:paraId="7F4CEFE4" w14:textId="24307FBE" w:rsidR="007A3784" w:rsidRPr="00286F2F" w:rsidRDefault="007A3784" w:rsidP="009F2717">
            <w:pPr>
              <w:pStyle w:val="Tablecontents"/>
              <w:jc w:val="right"/>
            </w:pPr>
            <w:r w:rsidRPr="009F2717">
              <w:rPr>
                <w:rFonts w:ascii="Calibri" w:hAnsi="Calibri"/>
              </w:rPr>
              <w:t>294</w:t>
            </w:r>
          </w:p>
        </w:tc>
        <w:tc>
          <w:tcPr>
            <w:tcW w:w="690" w:type="dxa"/>
            <w:noWrap/>
            <w:vAlign w:val="center"/>
            <w:hideMark/>
          </w:tcPr>
          <w:p w14:paraId="459C07B2" w14:textId="73A15EEE" w:rsidR="007A3784" w:rsidRPr="00286F2F" w:rsidRDefault="007A3784" w:rsidP="009F2717">
            <w:pPr>
              <w:pStyle w:val="Tablecontents"/>
              <w:jc w:val="right"/>
            </w:pPr>
            <w:r w:rsidRPr="009F2717">
              <w:rPr>
                <w:rFonts w:ascii="Calibri" w:hAnsi="Calibri"/>
              </w:rPr>
              <w:t>70</w:t>
            </w:r>
          </w:p>
        </w:tc>
        <w:tc>
          <w:tcPr>
            <w:tcW w:w="690" w:type="dxa"/>
            <w:noWrap/>
            <w:vAlign w:val="center"/>
            <w:hideMark/>
          </w:tcPr>
          <w:p w14:paraId="0DE019E6" w14:textId="10C3D889" w:rsidR="007A3784" w:rsidRPr="00286F2F" w:rsidRDefault="007A3784" w:rsidP="009F2717">
            <w:pPr>
              <w:pStyle w:val="Tablecontents"/>
              <w:jc w:val="right"/>
            </w:pPr>
            <w:r w:rsidRPr="00FF2EC4">
              <w:rPr>
                <w:rFonts w:ascii="Calibri" w:hAnsi="Calibri"/>
              </w:rPr>
              <w:t>3</w:t>
            </w:r>
            <w:r w:rsidRPr="009F2717">
              <w:rPr>
                <w:rFonts w:ascii="Calibri" w:hAnsi="Calibri"/>
              </w:rPr>
              <w:t>90</w:t>
            </w:r>
          </w:p>
        </w:tc>
        <w:tc>
          <w:tcPr>
            <w:tcW w:w="690" w:type="dxa"/>
            <w:noWrap/>
            <w:vAlign w:val="center"/>
            <w:hideMark/>
          </w:tcPr>
          <w:p w14:paraId="694E450C" w14:textId="4456ADDA" w:rsidR="007A3784" w:rsidRPr="00DA6991" w:rsidRDefault="007A3784" w:rsidP="009F2717">
            <w:pPr>
              <w:pStyle w:val="Tablecontents"/>
              <w:jc w:val="right"/>
            </w:pPr>
            <w:r w:rsidRPr="009F2717">
              <w:rPr>
                <w:rFonts w:ascii="Calibri" w:hAnsi="Calibri"/>
              </w:rPr>
              <w:t>70</w:t>
            </w:r>
          </w:p>
        </w:tc>
      </w:tr>
      <w:tr w:rsidR="00730DDF" w:rsidRPr="007A3784" w14:paraId="53B37187" w14:textId="77777777" w:rsidTr="002A5C89">
        <w:trPr>
          <w:trHeight w:val="300"/>
        </w:trPr>
        <w:tc>
          <w:tcPr>
            <w:tcW w:w="2410" w:type="dxa"/>
            <w:tcBorders>
              <w:bottom w:val="single" w:sz="4" w:space="0" w:color="auto"/>
            </w:tcBorders>
            <w:noWrap/>
            <w:vAlign w:val="bottom"/>
            <w:hideMark/>
          </w:tcPr>
          <w:p w14:paraId="13F071D5" w14:textId="77777777" w:rsidR="00730DDF" w:rsidRPr="009F2717" w:rsidRDefault="00730DDF" w:rsidP="009F2717">
            <w:pPr>
              <w:pStyle w:val="StyleTablecontentsBold"/>
            </w:pPr>
            <w:r w:rsidRPr="00EC5A30">
              <w:t> </w:t>
            </w:r>
          </w:p>
        </w:tc>
        <w:tc>
          <w:tcPr>
            <w:tcW w:w="1843" w:type="dxa"/>
            <w:tcBorders>
              <w:bottom w:val="single" w:sz="4" w:space="0" w:color="auto"/>
            </w:tcBorders>
            <w:noWrap/>
            <w:vAlign w:val="bottom"/>
            <w:hideMark/>
          </w:tcPr>
          <w:p w14:paraId="0A4BB958" w14:textId="77777777" w:rsidR="00730DDF" w:rsidRPr="007A3784" w:rsidRDefault="00730DDF" w:rsidP="009F2717">
            <w:pPr>
              <w:pStyle w:val="Tablecontents"/>
            </w:pPr>
            <w:r w:rsidRPr="007A3784">
              <w:t>TOTAL</w:t>
            </w:r>
          </w:p>
        </w:tc>
        <w:tc>
          <w:tcPr>
            <w:tcW w:w="690" w:type="dxa"/>
            <w:tcBorders>
              <w:bottom w:val="single" w:sz="4" w:space="0" w:color="auto"/>
            </w:tcBorders>
            <w:vAlign w:val="center"/>
          </w:tcPr>
          <w:p w14:paraId="16122AF4" w14:textId="74CECD50" w:rsidR="00730DDF" w:rsidRPr="009F2717" w:rsidRDefault="00730DDF" w:rsidP="009F2717">
            <w:pPr>
              <w:pStyle w:val="Tablecontents"/>
              <w:jc w:val="right"/>
            </w:pPr>
            <w:r w:rsidRPr="00EC5A30">
              <w:rPr>
                <w:rFonts w:ascii="Calibri" w:hAnsi="Calibri"/>
              </w:rPr>
              <w:t>132</w:t>
            </w:r>
          </w:p>
        </w:tc>
        <w:tc>
          <w:tcPr>
            <w:tcW w:w="690" w:type="dxa"/>
            <w:tcBorders>
              <w:bottom w:val="single" w:sz="4" w:space="0" w:color="auto"/>
            </w:tcBorders>
            <w:vAlign w:val="center"/>
          </w:tcPr>
          <w:p w14:paraId="52069F24" w14:textId="7EFB05D3" w:rsidR="00730DDF" w:rsidRPr="009F2717" w:rsidRDefault="00730DDF" w:rsidP="009F2717">
            <w:pPr>
              <w:pStyle w:val="Tablecontents"/>
              <w:jc w:val="right"/>
            </w:pPr>
            <w:r w:rsidRPr="009F2717">
              <w:rPr>
                <w:rFonts w:ascii="Calibri" w:hAnsi="Calibri"/>
              </w:rPr>
              <w:t>100</w:t>
            </w:r>
          </w:p>
        </w:tc>
        <w:tc>
          <w:tcPr>
            <w:tcW w:w="690" w:type="dxa"/>
            <w:tcBorders>
              <w:bottom w:val="single" w:sz="4" w:space="0" w:color="auto"/>
            </w:tcBorders>
            <w:vAlign w:val="center"/>
          </w:tcPr>
          <w:p w14:paraId="63141360" w14:textId="4C5852DF" w:rsidR="00730DDF" w:rsidRPr="00286F2F" w:rsidRDefault="007A3784" w:rsidP="009F2717">
            <w:pPr>
              <w:pStyle w:val="Tablecontents"/>
              <w:jc w:val="right"/>
            </w:pPr>
            <w:r w:rsidRPr="009F2717">
              <w:rPr>
                <w:rFonts w:ascii="Calibri" w:hAnsi="Calibri"/>
              </w:rPr>
              <w:t>423</w:t>
            </w:r>
          </w:p>
        </w:tc>
        <w:tc>
          <w:tcPr>
            <w:tcW w:w="690" w:type="dxa"/>
            <w:tcBorders>
              <w:bottom w:val="single" w:sz="4" w:space="0" w:color="auto"/>
            </w:tcBorders>
            <w:vAlign w:val="center"/>
          </w:tcPr>
          <w:p w14:paraId="143827EA" w14:textId="76E70D2E" w:rsidR="00730DDF" w:rsidRPr="00FF2EC4" w:rsidRDefault="00730DDF" w:rsidP="009F2717">
            <w:pPr>
              <w:pStyle w:val="Tablecontents"/>
              <w:jc w:val="right"/>
            </w:pPr>
            <w:r w:rsidRPr="00DA6991">
              <w:rPr>
                <w:rFonts w:ascii="Calibri" w:hAnsi="Calibri"/>
              </w:rPr>
              <w:t>100</w:t>
            </w:r>
          </w:p>
        </w:tc>
        <w:tc>
          <w:tcPr>
            <w:tcW w:w="690" w:type="dxa"/>
            <w:tcBorders>
              <w:bottom w:val="single" w:sz="4" w:space="0" w:color="auto"/>
            </w:tcBorders>
            <w:vAlign w:val="center"/>
          </w:tcPr>
          <w:p w14:paraId="495FEDE9" w14:textId="73700435" w:rsidR="00730DDF" w:rsidRPr="00286F2F" w:rsidRDefault="007A3784" w:rsidP="009F2717">
            <w:pPr>
              <w:pStyle w:val="Tablecontents"/>
              <w:jc w:val="right"/>
            </w:pPr>
            <w:r w:rsidRPr="00EC5A30">
              <w:rPr>
                <w:rFonts w:ascii="Calibri" w:hAnsi="Calibri"/>
              </w:rPr>
              <w:t>56</w:t>
            </w:r>
            <w:r w:rsidRPr="009F2717">
              <w:rPr>
                <w:rFonts w:ascii="Calibri" w:hAnsi="Calibri"/>
              </w:rPr>
              <w:t>1</w:t>
            </w:r>
          </w:p>
        </w:tc>
        <w:tc>
          <w:tcPr>
            <w:tcW w:w="690" w:type="dxa"/>
            <w:tcBorders>
              <w:bottom w:val="single" w:sz="4" w:space="0" w:color="auto"/>
            </w:tcBorders>
            <w:vAlign w:val="center"/>
          </w:tcPr>
          <w:p w14:paraId="0036DC70" w14:textId="4563AD17" w:rsidR="00730DDF" w:rsidRPr="00FF2EC4" w:rsidRDefault="00730DDF" w:rsidP="009F2717">
            <w:pPr>
              <w:pStyle w:val="Tablecontents"/>
              <w:jc w:val="right"/>
            </w:pPr>
            <w:r w:rsidRPr="00DA6991">
              <w:rPr>
                <w:rFonts w:ascii="Calibri" w:hAnsi="Calibri"/>
              </w:rPr>
              <w:t>100</w:t>
            </w:r>
          </w:p>
        </w:tc>
      </w:tr>
      <w:tr w:rsidR="00730DDF" w:rsidRPr="007A3784" w14:paraId="7B202983" w14:textId="77777777" w:rsidTr="002A5C89">
        <w:trPr>
          <w:trHeight w:val="300"/>
        </w:trPr>
        <w:tc>
          <w:tcPr>
            <w:tcW w:w="2410" w:type="dxa"/>
            <w:tcBorders>
              <w:top w:val="single" w:sz="8" w:space="0" w:color="auto"/>
            </w:tcBorders>
            <w:noWrap/>
            <w:vAlign w:val="bottom"/>
            <w:hideMark/>
          </w:tcPr>
          <w:p w14:paraId="45C7B117" w14:textId="77777777" w:rsidR="00730DDF" w:rsidRPr="00286F2F" w:rsidRDefault="00730DDF" w:rsidP="009F2717">
            <w:pPr>
              <w:pStyle w:val="StyleTablecontentsBold"/>
            </w:pPr>
            <w:r w:rsidRPr="00286F2F">
              <w:t>Stage - adenocarcinoma</w:t>
            </w:r>
          </w:p>
        </w:tc>
        <w:tc>
          <w:tcPr>
            <w:tcW w:w="1843" w:type="dxa"/>
            <w:tcBorders>
              <w:top w:val="single" w:sz="8" w:space="0" w:color="auto"/>
            </w:tcBorders>
            <w:noWrap/>
            <w:vAlign w:val="bottom"/>
            <w:hideMark/>
          </w:tcPr>
          <w:p w14:paraId="18E18F3B" w14:textId="77777777" w:rsidR="00730DDF" w:rsidRPr="00DA6991" w:rsidRDefault="00730DDF" w:rsidP="009F2717">
            <w:pPr>
              <w:pStyle w:val="Tablecontents"/>
            </w:pPr>
            <w:r w:rsidRPr="00DA6991">
              <w:t>1a</w:t>
            </w:r>
          </w:p>
        </w:tc>
        <w:tc>
          <w:tcPr>
            <w:tcW w:w="690" w:type="dxa"/>
            <w:tcBorders>
              <w:top w:val="single" w:sz="8" w:space="0" w:color="auto"/>
            </w:tcBorders>
            <w:vAlign w:val="center"/>
            <w:hideMark/>
          </w:tcPr>
          <w:p w14:paraId="2040960A" w14:textId="179C98CD" w:rsidR="00730DDF" w:rsidRPr="00FF2EC4" w:rsidRDefault="00730DDF" w:rsidP="009F2717">
            <w:pPr>
              <w:pStyle w:val="Tablecontents"/>
              <w:jc w:val="right"/>
            </w:pPr>
            <w:r w:rsidRPr="00FF2EC4">
              <w:rPr>
                <w:rFonts w:ascii="Calibri" w:hAnsi="Calibri"/>
              </w:rPr>
              <w:t>&lt;5</w:t>
            </w:r>
          </w:p>
        </w:tc>
        <w:tc>
          <w:tcPr>
            <w:tcW w:w="690" w:type="dxa"/>
            <w:tcBorders>
              <w:top w:val="single" w:sz="8" w:space="0" w:color="auto"/>
            </w:tcBorders>
            <w:noWrap/>
            <w:vAlign w:val="center"/>
            <w:hideMark/>
          </w:tcPr>
          <w:p w14:paraId="68C8BBAC" w14:textId="156D9AB1" w:rsidR="00730DDF" w:rsidRPr="009F2717" w:rsidRDefault="00730DDF" w:rsidP="009F2717">
            <w:pPr>
              <w:pStyle w:val="Tablecontents"/>
              <w:jc w:val="right"/>
            </w:pPr>
          </w:p>
        </w:tc>
        <w:tc>
          <w:tcPr>
            <w:tcW w:w="690" w:type="dxa"/>
            <w:tcBorders>
              <w:top w:val="single" w:sz="8" w:space="0" w:color="auto"/>
            </w:tcBorders>
            <w:vAlign w:val="center"/>
            <w:hideMark/>
          </w:tcPr>
          <w:p w14:paraId="77D49E9B" w14:textId="1B729D93" w:rsidR="00730DDF" w:rsidRPr="009F2717" w:rsidRDefault="00730DDF" w:rsidP="009F2717">
            <w:pPr>
              <w:pStyle w:val="Tablecontents"/>
              <w:jc w:val="right"/>
            </w:pPr>
            <w:r w:rsidRPr="009F2717">
              <w:rPr>
                <w:rFonts w:ascii="Calibri" w:hAnsi="Calibri"/>
              </w:rPr>
              <w:t>17</w:t>
            </w:r>
          </w:p>
        </w:tc>
        <w:tc>
          <w:tcPr>
            <w:tcW w:w="690" w:type="dxa"/>
            <w:tcBorders>
              <w:top w:val="single" w:sz="8" w:space="0" w:color="auto"/>
            </w:tcBorders>
            <w:noWrap/>
            <w:vAlign w:val="center"/>
            <w:hideMark/>
          </w:tcPr>
          <w:p w14:paraId="32D59A71" w14:textId="6C769E99" w:rsidR="00730DDF" w:rsidRPr="009F2717" w:rsidRDefault="00730DDF" w:rsidP="009F2717">
            <w:pPr>
              <w:pStyle w:val="Tablecontents"/>
              <w:jc w:val="right"/>
            </w:pPr>
            <w:r w:rsidRPr="009F2717">
              <w:rPr>
                <w:rFonts w:ascii="Calibri" w:hAnsi="Calibri"/>
              </w:rPr>
              <w:t>15</w:t>
            </w:r>
          </w:p>
        </w:tc>
        <w:tc>
          <w:tcPr>
            <w:tcW w:w="690" w:type="dxa"/>
            <w:tcBorders>
              <w:top w:val="single" w:sz="8" w:space="0" w:color="auto"/>
            </w:tcBorders>
            <w:noWrap/>
            <w:vAlign w:val="center"/>
            <w:hideMark/>
          </w:tcPr>
          <w:p w14:paraId="4792BDE3" w14:textId="673739E8" w:rsidR="00730DDF" w:rsidRPr="009F2717" w:rsidRDefault="00730DDF" w:rsidP="009F2717">
            <w:pPr>
              <w:pStyle w:val="Tablecontents"/>
              <w:jc w:val="right"/>
            </w:pPr>
            <w:r w:rsidRPr="009F2717">
              <w:rPr>
                <w:rFonts w:ascii="Calibri" w:hAnsi="Calibri"/>
              </w:rPr>
              <w:t>19</w:t>
            </w:r>
          </w:p>
        </w:tc>
        <w:tc>
          <w:tcPr>
            <w:tcW w:w="690" w:type="dxa"/>
            <w:tcBorders>
              <w:top w:val="single" w:sz="8" w:space="0" w:color="auto"/>
            </w:tcBorders>
            <w:noWrap/>
            <w:vAlign w:val="center"/>
            <w:hideMark/>
          </w:tcPr>
          <w:p w14:paraId="638B8953" w14:textId="664D9AE2" w:rsidR="00730DDF" w:rsidRPr="009F2717" w:rsidRDefault="00730DDF" w:rsidP="009F2717">
            <w:pPr>
              <w:pStyle w:val="Tablecontents"/>
              <w:jc w:val="right"/>
            </w:pPr>
            <w:r w:rsidRPr="009F2717">
              <w:rPr>
                <w:rFonts w:ascii="Calibri" w:hAnsi="Calibri"/>
              </w:rPr>
              <w:t>15</w:t>
            </w:r>
          </w:p>
        </w:tc>
      </w:tr>
      <w:tr w:rsidR="00730DDF" w:rsidRPr="007A3784" w14:paraId="5D0736FE" w14:textId="77777777" w:rsidTr="002A5C89">
        <w:trPr>
          <w:trHeight w:val="300"/>
        </w:trPr>
        <w:tc>
          <w:tcPr>
            <w:tcW w:w="2410" w:type="dxa"/>
            <w:noWrap/>
            <w:vAlign w:val="bottom"/>
            <w:hideMark/>
          </w:tcPr>
          <w:p w14:paraId="1BE58A2B" w14:textId="77777777" w:rsidR="00730DDF" w:rsidRPr="009F2717" w:rsidRDefault="00730DDF" w:rsidP="009F2717">
            <w:pPr>
              <w:pStyle w:val="Tablecontents"/>
              <w:rPr>
                <w:b/>
                <w:bCs/>
              </w:rPr>
            </w:pPr>
          </w:p>
        </w:tc>
        <w:tc>
          <w:tcPr>
            <w:tcW w:w="1843" w:type="dxa"/>
            <w:noWrap/>
            <w:vAlign w:val="bottom"/>
            <w:hideMark/>
          </w:tcPr>
          <w:p w14:paraId="4FF24599" w14:textId="28D43957" w:rsidR="00730DDF" w:rsidRPr="00286F2F" w:rsidRDefault="00730DDF">
            <w:pPr>
              <w:pStyle w:val="Tablecontents"/>
            </w:pPr>
            <w:r w:rsidRPr="00286F2F">
              <w:t>1b+</w:t>
            </w:r>
          </w:p>
        </w:tc>
        <w:tc>
          <w:tcPr>
            <w:tcW w:w="690" w:type="dxa"/>
            <w:tcBorders>
              <w:top w:val="nil"/>
            </w:tcBorders>
            <w:vAlign w:val="center"/>
            <w:hideMark/>
          </w:tcPr>
          <w:p w14:paraId="1C64DE58" w14:textId="72FDFA27" w:rsidR="00730DDF" w:rsidRPr="00FF2EC4" w:rsidRDefault="00730DDF" w:rsidP="009F2717">
            <w:pPr>
              <w:pStyle w:val="Tablecontents"/>
              <w:jc w:val="right"/>
            </w:pPr>
            <w:r w:rsidRPr="00DA6991">
              <w:rPr>
                <w:rFonts w:ascii="Calibri" w:hAnsi="Calibri"/>
              </w:rPr>
              <w:t>19</w:t>
            </w:r>
          </w:p>
        </w:tc>
        <w:tc>
          <w:tcPr>
            <w:tcW w:w="690" w:type="dxa"/>
            <w:noWrap/>
            <w:vAlign w:val="center"/>
            <w:hideMark/>
          </w:tcPr>
          <w:p w14:paraId="64B28EB0" w14:textId="0C978081" w:rsidR="00730DDF" w:rsidRPr="00EC5A30" w:rsidRDefault="00730DDF" w:rsidP="009F2717">
            <w:pPr>
              <w:pStyle w:val="Tablecontents"/>
              <w:jc w:val="right"/>
            </w:pPr>
            <w:r w:rsidRPr="00FF2EC4">
              <w:rPr>
                <w:rFonts w:ascii="Calibri" w:hAnsi="Calibri"/>
              </w:rPr>
              <w:t>90</w:t>
            </w:r>
          </w:p>
        </w:tc>
        <w:tc>
          <w:tcPr>
            <w:tcW w:w="690" w:type="dxa"/>
            <w:tcBorders>
              <w:top w:val="nil"/>
            </w:tcBorders>
            <w:vAlign w:val="center"/>
            <w:hideMark/>
          </w:tcPr>
          <w:p w14:paraId="3118E309" w14:textId="721B71E3" w:rsidR="00730DDF" w:rsidRPr="009F2717" w:rsidRDefault="00730DDF" w:rsidP="009F2717">
            <w:pPr>
              <w:pStyle w:val="Tablecontents"/>
              <w:jc w:val="right"/>
            </w:pPr>
            <w:r w:rsidRPr="009F2717">
              <w:rPr>
                <w:rFonts w:ascii="Calibri" w:hAnsi="Calibri"/>
              </w:rPr>
              <w:t>93</w:t>
            </w:r>
          </w:p>
        </w:tc>
        <w:tc>
          <w:tcPr>
            <w:tcW w:w="690" w:type="dxa"/>
            <w:noWrap/>
            <w:vAlign w:val="center"/>
            <w:hideMark/>
          </w:tcPr>
          <w:p w14:paraId="22CA95BB" w14:textId="1F867664" w:rsidR="00730DDF" w:rsidRPr="009F2717" w:rsidRDefault="00730DDF" w:rsidP="009F2717">
            <w:pPr>
              <w:pStyle w:val="Tablecontents"/>
              <w:jc w:val="right"/>
            </w:pPr>
            <w:r w:rsidRPr="009F2717">
              <w:rPr>
                <w:rFonts w:ascii="Calibri" w:hAnsi="Calibri"/>
              </w:rPr>
              <w:t>85</w:t>
            </w:r>
          </w:p>
        </w:tc>
        <w:tc>
          <w:tcPr>
            <w:tcW w:w="690" w:type="dxa"/>
            <w:noWrap/>
            <w:vAlign w:val="center"/>
            <w:hideMark/>
          </w:tcPr>
          <w:p w14:paraId="50DEE905" w14:textId="1FED891F" w:rsidR="00730DDF" w:rsidRPr="009F2717" w:rsidRDefault="00730DDF" w:rsidP="009F2717">
            <w:pPr>
              <w:pStyle w:val="Tablecontents"/>
              <w:jc w:val="right"/>
            </w:pPr>
            <w:r w:rsidRPr="009F2717">
              <w:rPr>
                <w:rFonts w:ascii="Calibri" w:hAnsi="Calibri"/>
              </w:rPr>
              <w:t>112</w:t>
            </w:r>
          </w:p>
        </w:tc>
        <w:tc>
          <w:tcPr>
            <w:tcW w:w="690" w:type="dxa"/>
            <w:noWrap/>
            <w:vAlign w:val="center"/>
            <w:hideMark/>
          </w:tcPr>
          <w:p w14:paraId="129E469A" w14:textId="2DFFE13C" w:rsidR="00730DDF" w:rsidRPr="009F2717" w:rsidRDefault="00730DDF" w:rsidP="009F2717">
            <w:pPr>
              <w:pStyle w:val="Tablecontents"/>
              <w:jc w:val="right"/>
            </w:pPr>
            <w:r w:rsidRPr="009F2717">
              <w:rPr>
                <w:rFonts w:ascii="Calibri" w:hAnsi="Calibri"/>
              </w:rPr>
              <w:t>85</w:t>
            </w:r>
          </w:p>
        </w:tc>
      </w:tr>
      <w:tr w:rsidR="00730DDF" w:rsidRPr="007A3784" w14:paraId="3230D0DB" w14:textId="77777777" w:rsidTr="002A5C89">
        <w:trPr>
          <w:trHeight w:val="300"/>
        </w:trPr>
        <w:tc>
          <w:tcPr>
            <w:tcW w:w="2410" w:type="dxa"/>
            <w:noWrap/>
            <w:vAlign w:val="bottom"/>
            <w:hideMark/>
          </w:tcPr>
          <w:p w14:paraId="78D59F30" w14:textId="77777777" w:rsidR="00730DDF" w:rsidRPr="009F2717" w:rsidRDefault="00730DDF" w:rsidP="009F2717">
            <w:pPr>
              <w:pStyle w:val="StyleTablecontentsBold"/>
            </w:pPr>
            <w:r w:rsidRPr="00EC5A30">
              <w:t> </w:t>
            </w:r>
          </w:p>
        </w:tc>
        <w:tc>
          <w:tcPr>
            <w:tcW w:w="1843" w:type="dxa"/>
            <w:noWrap/>
            <w:vAlign w:val="bottom"/>
            <w:hideMark/>
          </w:tcPr>
          <w:p w14:paraId="3648EA60" w14:textId="77777777" w:rsidR="00730DDF" w:rsidRPr="007A3784" w:rsidRDefault="00730DDF" w:rsidP="009F2717">
            <w:pPr>
              <w:pStyle w:val="Tablecontents"/>
            </w:pPr>
            <w:r w:rsidRPr="007A3784">
              <w:t>TOTAL</w:t>
            </w:r>
          </w:p>
        </w:tc>
        <w:tc>
          <w:tcPr>
            <w:tcW w:w="690" w:type="dxa"/>
            <w:noWrap/>
            <w:vAlign w:val="center"/>
            <w:hideMark/>
          </w:tcPr>
          <w:p w14:paraId="26543B1F" w14:textId="12542D4F" w:rsidR="00730DDF" w:rsidRPr="009F2717" w:rsidRDefault="00730DDF" w:rsidP="009F2717">
            <w:pPr>
              <w:pStyle w:val="Tablecontents"/>
              <w:jc w:val="right"/>
            </w:pPr>
            <w:r w:rsidRPr="00EC5A30">
              <w:rPr>
                <w:rFonts w:ascii="Calibri" w:hAnsi="Calibri"/>
              </w:rPr>
              <w:t>21</w:t>
            </w:r>
          </w:p>
        </w:tc>
        <w:tc>
          <w:tcPr>
            <w:tcW w:w="690" w:type="dxa"/>
            <w:noWrap/>
            <w:vAlign w:val="center"/>
            <w:hideMark/>
          </w:tcPr>
          <w:p w14:paraId="086CCA5D" w14:textId="3511B847" w:rsidR="00730DDF" w:rsidRPr="009F2717" w:rsidRDefault="00730DDF" w:rsidP="009F2717">
            <w:pPr>
              <w:pStyle w:val="Tablecontents"/>
              <w:jc w:val="right"/>
            </w:pPr>
            <w:r w:rsidRPr="009F2717">
              <w:rPr>
                <w:rFonts w:ascii="Calibri" w:hAnsi="Calibri"/>
              </w:rPr>
              <w:t>100</w:t>
            </w:r>
          </w:p>
        </w:tc>
        <w:tc>
          <w:tcPr>
            <w:tcW w:w="690" w:type="dxa"/>
            <w:noWrap/>
            <w:vAlign w:val="center"/>
            <w:hideMark/>
          </w:tcPr>
          <w:p w14:paraId="509C0ACE" w14:textId="75818A97" w:rsidR="00730DDF" w:rsidRPr="009F2717" w:rsidRDefault="00730DDF" w:rsidP="009F2717">
            <w:pPr>
              <w:pStyle w:val="Tablecontents"/>
              <w:jc w:val="right"/>
            </w:pPr>
            <w:r w:rsidRPr="009F2717">
              <w:rPr>
                <w:rFonts w:ascii="Calibri" w:hAnsi="Calibri"/>
              </w:rPr>
              <w:t>110</w:t>
            </w:r>
          </w:p>
        </w:tc>
        <w:tc>
          <w:tcPr>
            <w:tcW w:w="690" w:type="dxa"/>
            <w:noWrap/>
            <w:vAlign w:val="center"/>
            <w:hideMark/>
          </w:tcPr>
          <w:p w14:paraId="0D576372" w14:textId="1D751D14" w:rsidR="00730DDF" w:rsidRPr="009F2717" w:rsidRDefault="00730DDF" w:rsidP="009F2717">
            <w:pPr>
              <w:pStyle w:val="Tablecontents"/>
              <w:jc w:val="right"/>
            </w:pPr>
            <w:r w:rsidRPr="009F2717">
              <w:rPr>
                <w:rFonts w:ascii="Calibri" w:hAnsi="Calibri"/>
              </w:rPr>
              <w:t>100</w:t>
            </w:r>
          </w:p>
        </w:tc>
        <w:tc>
          <w:tcPr>
            <w:tcW w:w="690" w:type="dxa"/>
            <w:noWrap/>
            <w:vAlign w:val="center"/>
            <w:hideMark/>
          </w:tcPr>
          <w:p w14:paraId="6C8EC163" w14:textId="7E411E38" w:rsidR="00730DDF" w:rsidRPr="009F2717" w:rsidRDefault="00730DDF" w:rsidP="009F2717">
            <w:pPr>
              <w:pStyle w:val="Tablecontents"/>
              <w:jc w:val="right"/>
            </w:pPr>
            <w:r w:rsidRPr="009F2717">
              <w:rPr>
                <w:rFonts w:ascii="Calibri" w:hAnsi="Calibri"/>
              </w:rPr>
              <w:t>131</w:t>
            </w:r>
          </w:p>
        </w:tc>
        <w:tc>
          <w:tcPr>
            <w:tcW w:w="690" w:type="dxa"/>
            <w:noWrap/>
            <w:vAlign w:val="center"/>
            <w:hideMark/>
          </w:tcPr>
          <w:p w14:paraId="3B9DDCEA" w14:textId="3392DF5D" w:rsidR="00730DDF" w:rsidRPr="009F2717" w:rsidRDefault="00730DDF" w:rsidP="009F2717">
            <w:pPr>
              <w:pStyle w:val="Tablecontents"/>
              <w:jc w:val="right"/>
            </w:pPr>
            <w:r w:rsidRPr="009F2717">
              <w:rPr>
                <w:rFonts w:ascii="Calibri" w:hAnsi="Calibri"/>
              </w:rPr>
              <w:t>100</w:t>
            </w:r>
          </w:p>
        </w:tc>
      </w:tr>
      <w:tr w:rsidR="00804CB7" w:rsidRPr="007A3784" w14:paraId="58B7915C" w14:textId="77777777" w:rsidTr="002A5C89">
        <w:trPr>
          <w:trHeight w:val="300"/>
        </w:trPr>
        <w:tc>
          <w:tcPr>
            <w:tcW w:w="2410" w:type="dxa"/>
            <w:tcBorders>
              <w:top w:val="single" w:sz="8" w:space="0" w:color="auto"/>
            </w:tcBorders>
            <w:noWrap/>
            <w:vAlign w:val="bottom"/>
            <w:hideMark/>
          </w:tcPr>
          <w:p w14:paraId="11FCC60D" w14:textId="02553355" w:rsidR="00804CB7" w:rsidRPr="009F2717" w:rsidRDefault="00804CB7" w:rsidP="009F2717">
            <w:pPr>
              <w:pStyle w:val="StyleTablecontentsBold"/>
            </w:pPr>
            <w:r w:rsidRPr="00EC5A30">
              <w:t>Stage - adenosquamous</w:t>
            </w:r>
          </w:p>
        </w:tc>
        <w:tc>
          <w:tcPr>
            <w:tcW w:w="1843" w:type="dxa"/>
            <w:tcBorders>
              <w:top w:val="single" w:sz="8" w:space="0" w:color="auto"/>
            </w:tcBorders>
            <w:noWrap/>
            <w:vAlign w:val="bottom"/>
            <w:hideMark/>
          </w:tcPr>
          <w:p w14:paraId="29469B3E" w14:textId="77777777" w:rsidR="00804CB7" w:rsidRPr="007A3784" w:rsidRDefault="00804CB7" w:rsidP="009F2717">
            <w:pPr>
              <w:pStyle w:val="Tablecontents"/>
            </w:pPr>
            <w:r w:rsidRPr="007A3784">
              <w:t>1a</w:t>
            </w:r>
          </w:p>
        </w:tc>
        <w:tc>
          <w:tcPr>
            <w:tcW w:w="690" w:type="dxa"/>
            <w:tcBorders>
              <w:top w:val="single" w:sz="8" w:space="0" w:color="auto"/>
            </w:tcBorders>
            <w:vAlign w:val="center"/>
          </w:tcPr>
          <w:p w14:paraId="14BE6E0C" w14:textId="59143AA2" w:rsidR="00804CB7" w:rsidRPr="009F2717" w:rsidRDefault="00A81EE0" w:rsidP="009F2717">
            <w:pPr>
              <w:pStyle w:val="Tablecontents"/>
              <w:jc w:val="right"/>
            </w:pPr>
            <w:r w:rsidRPr="00EC5A30">
              <w:rPr>
                <w:rFonts w:ascii="Calibri" w:hAnsi="Calibri"/>
              </w:rPr>
              <w:t>&lt;5</w:t>
            </w:r>
          </w:p>
        </w:tc>
        <w:tc>
          <w:tcPr>
            <w:tcW w:w="690" w:type="dxa"/>
            <w:tcBorders>
              <w:top w:val="single" w:sz="8" w:space="0" w:color="auto"/>
            </w:tcBorders>
            <w:noWrap/>
            <w:vAlign w:val="center"/>
          </w:tcPr>
          <w:p w14:paraId="689071A3" w14:textId="70A88B8E" w:rsidR="00804CB7" w:rsidRPr="009F2717" w:rsidRDefault="00804CB7" w:rsidP="009F2717">
            <w:pPr>
              <w:pStyle w:val="Tablecontents"/>
              <w:jc w:val="right"/>
            </w:pPr>
          </w:p>
        </w:tc>
        <w:tc>
          <w:tcPr>
            <w:tcW w:w="690" w:type="dxa"/>
            <w:tcBorders>
              <w:top w:val="single" w:sz="8" w:space="0" w:color="auto"/>
            </w:tcBorders>
            <w:vAlign w:val="center"/>
          </w:tcPr>
          <w:p w14:paraId="08646BA9" w14:textId="57A5886B" w:rsidR="00804CB7" w:rsidRPr="009F2717" w:rsidRDefault="00A81EE0" w:rsidP="009F2717">
            <w:pPr>
              <w:pStyle w:val="Tablecontents"/>
              <w:jc w:val="right"/>
            </w:pPr>
            <w:r w:rsidRPr="009F2717">
              <w:rPr>
                <w:rFonts w:ascii="Calibri" w:hAnsi="Calibri"/>
              </w:rPr>
              <w:t>&lt;5</w:t>
            </w:r>
          </w:p>
        </w:tc>
        <w:tc>
          <w:tcPr>
            <w:tcW w:w="690" w:type="dxa"/>
            <w:tcBorders>
              <w:top w:val="single" w:sz="8" w:space="0" w:color="auto"/>
            </w:tcBorders>
            <w:noWrap/>
            <w:vAlign w:val="center"/>
          </w:tcPr>
          <w:p w14:paraId="0F82E606" w14:textId="0CFEB555" w:rsidR="00804CB7" w:rsidRPr="009F2717" w:rsidRDefault="00804CB7" w:rsidP="009F2717">
            <w:pPr>
              <w:pStyle w:val="Tablecontents"/>
              <w:jc w:val="right"/>
            </w:pPr>
          </w:p>
        </w:tc>
        <w:tc>
          <w:tcPr>
            <w:tcW w:w="690" w:type="dxa"/>
            <w:tcBorders>
              <w:top w:val="single" w:sz="8" w:space="0" w:color="auto"/>
            </w:tcBorders>
            <w:noWrap/>
            <w:vAlign w:val="center"/>
          </w:tcPr>
          <w:p w14:paraId="2BBF2D6D" w14:textId="0DE38A78" w:rsidR="00804CB7" w:rsidRPr="009F2717" w:rsidRDefault="00A81EE0" w:rsidP="009F2717">
            <w:pPr>
              <w:pStyle w:val="Tablecontents"/>
              <w:jc w:val="right"/>
            </w:pPr>
            <w:r w:rsidRPr="009F2717">
              <w:rPr>
                <w:rFonts w:ascii="Calibri" w:hAnsi="Calibri"/>
              </w:rPr>
              <w:t>&lt;5</w:t>
            </w:r>
          </w:p>
        </w:tc>
        <w:tc>
          <w:tcPr>
            <w:tcW w:w="690" w:type="dxa"/>
            <w:tcBorders>
              <w:top w:val="single" w:sz="8" w:space="0" w:color="auto"/>
            </w:tcBorders>
            <w:noWrap/>
            <w:vAlign w:val="center"/>
          </w:tcPr>
          <w:p w14:paraId="603E7FBE" w14:textId="227F4357" w:rsidR="00804CB7" w:rsidRPr="009F2717" w:rsidRDefault="00804CB7" w:rsidP="009F2717">
            <w:pPr>
              <w:pStyle w:val="Tablecontents"/>
              <w:jc w:val="right"/>
            </w:pPr>
          </w:p>
        </w:tc>
      </w:tr>
      <w:tr w:rsidR="00804CB7" w:rsidRPr="007A3784" w14:paraId="01073C11" w14:textId="77777777" w:rsidTr="002A5C89">
        <w:trPr>
          <w:trHeight w:val="300"/>
        </w:trPr>
        <w:tc>
          <w:tcPr>
            <w:tcW w:w="2410" w:type="dxa"/>
            <w:noWrap/>
            <w:vAlign w:val="bottom"/>
            <w:hideMark/>
          </w:tcPr>
          <w:p w14:paraId="1550617F" w14:textId="77777777" w:rsidR="00804CB7" w:rsidRPr="009F2717" w:rsidRDefault="00804CB7" w:rsidP="009F2717">
            <w:pPr>
              <w:pStyle w:val="Tablecontents"/>
              <w:rPr>
                <w:b/>
                <w:bCs/>
              </w:rPr>
            </w:pPr>
          </w:p>
        </w:tc>
        <w:tc>
          <w:tcPr>
            <w:tcW w:w="1843" w:type="dxa"/>
            <w:noWrap/>
            <w:vAlign w:val="bottom"/>
            <w:hideMark/>
          </w:tcPr>
          <w:p w14:paraId="47B90E44" w14:textId="074722B2" w:rsidR="00804CB7" w:rsidRPr="00286F2F" w:rsidRDefault="00804CB7">
            <w:pPr>
              <w:pStyle w:val="Tablecontents"/>
            </w:pPr>
            <w:r w:rsidRPr="00286F2F">
              <w:t xml:space="preserve">1b+ </w:t>
            </w:r>
          </w:p>
        </w:tc>
        <w:tc>
          <w:tcPr>
            <w:tcW w:w="690" w:type="dxa"/>
            <w:tcBorders>
              <w:top w:val="nil"/>
            </w:tcBorders>
            <w:vAlign w:val="center"/>
          </w:tcPr>
          <w:p w14:paraId="21652B56" w14:textId="3C3A730C" w:rsidR="00804CB7" w:rsidRPr="00FF2EC4" w:rsidRDefault="00A81EE0" w:rsidP="009F2717">
            <w:pPr>
              <w:pStyle w:val="Tablecontents"/>
              <w:jc w:val="right"/>
            </w:pPr>
            <w:r w:rsidRPr="00DA6991">
              <w:rPr>
                <w:rFonts w:ascii="Calibri" w:hAnsi="Calibri"/>
              </w:rPr>
              <w:t>&lt;5</w:t>
            </w:r>
          </w:p>
        </w:tc>
        <w:tc>
          <w:tcPr>
            <w:tcW w:w="690" w:type="dxa"/>
            <w:noWrap/>
            <w:vAlign w:val="center"/>
          </w:tcPr>
          <w:p w14:paraId="413C338C" w14:textId="4F0AC215" w:rsidR="00804CB7" w:rsidRPr="00EC5A30" w:rsidRDefault="00804CB7" w:rsidP="009F2717">
            <w:pPr>
              <w:pStyle w:val="Tablecontents"/>
              <w:jc w:val="right"/>
            </w:pPr>
          </w:p>
        </w:tc>
        <w:tc>
          <w:tcPr>
            <w:tcW w:w="690" w:type="dxa"/>
            <w:tcBorders>
              <w:top w:val="nil"/>
            </w:tcBorders>
            <w:vAlign w:val="center"/>
          </w:tcPr>
          <w:p w14:paraId="3D924944" w14:textId="1600717E" w:rsidR="00804CB7" w:rsidRPr="009F2717" w:rsidRDefault="00804CB7" w:rsidP="009F2717">
            <w:pPr>
              <w:pStyle w:val="Tablecontents"/>
              <w:jc w:val="right"/>
            </w:pPr>
            <w:r w:rsidRPr="009F2717">
              <w:rPr>
                <w:rFonts w:ascii="Calibri" w:hAnsi="Calibri"/>
              </w:rPr>
              <w:t>19</w:t>
            </w:r>
          </w:p>
        </w:tc>
        <w:tc>
          <w:tcPr>
            <w:tcW w:w="690" w:type="dxa"/>
            <w:noWrap/>
            <w:vAlign w:val="center"/>
          </w:tcPr>
          <w:p w14:paraId="30119384" w14:textId="0F75F749" w:rsidR="00804CB7" w:rsidRPr="009F2717" w:rsidRDefault="00804CB7" w:rsidP="009F2717">
            <w:pPr>
              <w:pStyle w:val="Tablecontents"/>
              <w:jc w:val="right"/>
            </w:pPr>
            <w:r w:rsidRPr="009F2717">
              <w:rPr>
                <w:rFonts w:ascii="Calibri" w:hAnsi="Calibri"/>
              </w:rPr>
              <w:t>100</w:t>
            </w:r>
          </w:p>
        </w:tc>
        <w:tc>
          <w:tcPr>
            <w:tcW w:w="690" w:type="dxa"/>
            <w:noWrap/>
            <w:vAlign w:val="center"/>
          </w:tcPr>
          <w:p w14:paraId="2D54F251" w14:textId="7ACC9919" w:rsidR="00804CB7" w:rsidRPr="009F2717" w:rsidRDefault="00804CB7" w:rsidP="009F2717">
            <w:pPr>
              <w:pStyle w:val="Tablecontents"/>
              <w:jc w:val="right"/>
            </w:pPr>
            <w:r w:rsidRPr="009F2717">
              <w:rPr>
                <w:rFonts w:ascii="Calibri" w:hAnsi="Calibri"/>
              </w:rPr>
              <w:t>24</w:t>
            </w:r>
          </w:p>
        </w:tc>
        <w:tc>
          <w:tcPr>
            <w:tcW w:w="690" w:type="dxa"/>
            <w:noWrap/>
            <w:vAlign w:val="center"/>
          </w:tcPr>
          <w:p w14:paraId="2EE0CC38" w14:textId="0782AFEA" w:rsidR="00804CB7" w:rsidRPr="009F2717" w:rsidRDefault="00804CB7" w:rsidP="009F2717">
            <w:pPr>
              <w:pStyle w:val="Tablecontents"/>
              <w:jc w:val="right"/>
            </w:pPr>
            <w:r w:rsidRPr="009F2717">
              <w:rPr>
                <w:rFonts w:ascii="Calibri" w:hAnsi="Calibri"/>
              </w:rPr>
              <w:t>89</w:t>
            </w:r>
          </w:p>
        </w:tc>
      </w:tr>
      <w:tr w:rsidR="00804CB7" w:rsidRPr="007A3784" w14:paraId="0E41B4C7" w14:textId="77777777" w:rsidTr="002A5C89">
        <w:trPr>
          <w:trHeight w:val="300"/>
        </w:trPr>
        <w:tc>
          <w:tcPr>
            <w:tcW w:w="2410" w:type="dxa"/>
            <w:tcBorders>
              <w:bottom w:val="single" w:sz="4" w:space="0" w:color="auto"/>
            </w:tcBorders>
            <w:noWrap/>
            <w:vAlign w:val="bottom"/>
            <w:hideMark/>
          </w:tcPr>
          <w:p w14:paraId="0D9802BD" w14:textId="77777777" w:rsidR="00804CB7" w:rsidRPr="009F2717" w:rsidRDefault="00804CB7" w:rsidP="009F2717">
            <w:pPr>
              <w:pStyle w:val="StyleTablecontentsBold"/>
            </w:pPr>
            <w:r w:rsidRPr="00EC5A30">
              <w:t> </w:t>
            </w:r>
          </w:p>
        </w:tc>
        <w:tc>
          <w:tcPr>
            <w:tcW w:w="1843" w:type="dxa"/>
            <w:tcBorders>
              <w:bottom w:val="single" w:sz="4" w:space="0" w:color="auto"/>
            </w:tcBorders>
            <w:noWrap/>
            <w:vAlign w:val="bottom"/>
            <w:hideMark/>
          </w:tcPr>
          <w:p w14:paraId="1BADC6BC" w14:textId="77777777" w:rsidR="00804CB7" w:rsidRPr="007A3784" w:rsidRDefault="00804CB7" w:rsidP="009F2717">
            <w:pPr>
              <w:pStyle w:val="Tablecontents"/>
            </w:pPr>
            <w:r w:rsidRPr="007A3784">
              <w:t>TOTAL</w:t>
            </w:r>
          </w:p>
        </w:tc>
        <w:tc>
          <w:tcPr>
            <w:tcW w:w="690" w:type="dxa"/>
            <w:tcBorders>
              <w:bottom w:val="single" w:sz="4" w:space="0" w:color="auto"/>
            </w:tcBorders>
            <w:noWrap/>
            <w:vAlign w:val="center"/>
          </w:tcPr>
          <w:p w14:paraId="74ADD081" w14:textId="02FE71A1" w:rsidR="00804CB7" w:rsidRPr="009F2717" w:rsidRDefault="00804CB7" w:rsidP="009F2717">
            <w:pPr>
              <w:pStyle w:val="Tablecontents"/>
              <w:jc w:val="right"/>
            </w:pPr>
            <w:r w:rsidRPr="00EC5A30">
              <w:rPr>
                <w:rFonts w:ascii="Calibri" w:hAnsi="Calibri"/>
              </w:rPr>
              <w:t>7</w:t>
            </w:r>
          </w:p>
        </w:tc>
        <w:tc>
          <w:tcPr>
            <w:tcW w:w="690" w:type="dxa"/>
            <w:tcBorders>
              <w:bottom w:val="single" w:sz="4" w:space="0" w:color="auto"/>
            </w:tcBorders>
            <w:noWrap/>
            <w:vAlign w:val="center"/>
          </w:tcPr>
          <w:p w14:paraId="4B24E1E1" w14:textId="72404815" w:rsidR="00804CB7" w:rsidRPr="009F2717" w:rsidRDefault="00804CB7" w:rsidP="009F2717">
            <w:pPr>
              <w:pStyle w:val="Tablecontents"/>
              <w:jc w:val="right"/>
            </w:pPr>
            <w:r w:rsidRPr="009F2717">
              <w:rPr>
                <w:rFonts w:ascii="Calibri" w:hAnsi="Calibri"/>
              </w:rPr>
              <w:t>100</w:t>
            </w:r>
          </w:p>
        </w:tc>
        <w:tc>
          <w:tcPr>
            <w:tcW w:w="690" w:type="dxa"/>
            <w:tcBorders>
              <w:bottom w:val="single" w:sz="4" w:space="0" w:color="auto"/>
            </w:tcBorders>
            <w:noWrap/>
            <w:vAlign w:val="center"/>
          </w:tcPr>
          <w:p w14:paraId="60FA6474" w14:textId="346B55AF" w:rsidR="00804CB7" w:rsidRPr="009F2717" w:rsidRDefault="00804CB7" w:rsidP="009F2717">
            <w:pPr>
              <w:pStyle w:val="Tablecontents"/>
              <w:jc w:val="right"/>
            </w:pPr>
            <w:r w:rsidRPr="009F2717">
              <w:rPr>
                <w:rFonts w:ascii="Calibri" w:hAnsi="Calibri"/>
              </w:rPr>
              <w:t>19</w:t>
            </w:r>
          </w:p>
        </w:tc>
        <w:tc>
          <w:tcPr>
            <w:tcW w:w="690" w:type="dxa"/>
            <w:tcBorders>
              <w:bottom w:val="single" w:sz="4" w:space="0" w:color="auto"/>
            </w:tcBorders>
            <w:noWrap/>
            <w:vAlign w:val="center"/>
          </w:tcPr>
          <w:p w14:paraId="00ECAFAE" w14:textId="1298212E" w:rsidR="00804CB7" w:rsidRPr="009F2717" w:rsidRDefault="00804CB7" w:rsidP="009F2717">
            <w:pPr>
              <w:pStyle w:val="Tablecontents"/>
              <w:jc w:val="right"/>
            </w:pPr>
            <w:r w:rsidRPr="009F2717">
              <w:rPr>
                <w:rFonts w:ascii="Calibri" w:hAnsi="Calibri"/>
              </w:rPr>
              <w:t>100</w:t>
            </w:r>
          </w:p>
        </w:tc>
        <w:tc>
          <w:tcPr>
            <w:tcW w:w="690" w:type="dxa"/>
            <w:tcBorders>
              <w:bottom w:val="single" w:sz="4" w:space="0" w:color="auto"/>
            </w:tcBorders>
            <w:noWrap/>
            <w:vAlign w:val="center"/>
          </w:tcPr>
          <w:p w14:paraId="131C4B27" w14:textId="62CD8164" w:rsidR="00804CB7" w:rsidRPr="009F2717" w:rsidRDefault="00804CB7" w:rsidP="009F2717">
            <w:pPr>
              <w:pStyle w:val="Tablecontents"/>
              <w:jc w:val="right"/>
            </w:pPr>
            <w:r w:rsidRPr="009F2717">
              <w:rPr>
                <w:rFonts w:ascii="Calibri" w:hAnsi="Calibri"/>
              </w:rPr>
              <w:t>27</w:t>
            </w:r>
          </w:p>
        </w:tc>
        <w:tc>
          <w:tcPr>
            <w:tcW w:w="690" w:type="dxa"/>
            <w:tcBorders>
              <w:bottom w:val="single" w:sz="4" w:space="0" w:color="auto"/>
            </w:tcBorders>
            <w:noWrap/>
            <w:vAlign w:val="center"/>
          </w:tcPr>
          <w:p w14:paraId="3F7BDFB3" w14:textId="24C419AB" w:rsidR="00804CB7" w:rsidRPr="009F2717" w:rsidRDefault="00804CB7" w:rsidP="009F2717">
            <w:pPr>
              <w:pStyle w:val="Tablecontents"/>
              <w:jc w:val="right"/>
            </w:pPr>
            <w:r w:rsidRPr="009F2717">
              <w:rPr>
                <w:rFonts w:ascii="Calibri" w:hAnsi="Calibri"/>
              </w:rPr>
              <w:t>100</w:t>
            </w:r>
          </w:p>
        </w:tc>
      </w:tr>
    </w:tbl>
    <w:p w14:paraId="6B0627DA" w14:textId="688C487D" w:rsidR="0095097B" w:rsidRDefault="002A5C89" w:rsidP="002A5C89">
      <w:pPr>
        <w:pStyle w:val="Subtitle"/>
        <w:rPr>
          <w:highlight w:val="yellow"/>
          <w:lang w:eastAsia="en-US"/>
        </w:rPr>
      </w:pPr>
      <w:r w:rsidRPr="00FF2EC4">
        <w:rPr>
          <w:rFonts w:eastAsiaTheme="minorHAnsi"/>
          <w:lang w:eastAsia="en-US"/>
        </w:rPr>
        <w:t xml:space="preserve">All </w:t>
      </w:r>
      <w:r>
        <w:rPr>
          <w:rFonts w:eastAsiaTheme="minorHAnsi"/>
          <w:lang w:eastAsia="en-US"/>
        </w:rPr>
        <w:t xml:space="preserve">women diagnosed with </w:t>
      </w:r>
      <w:r w:rsidRPr="00FF2EC4">
        <w:rPr>
          <w:rFonts w:eastAsiaTheme="minorHAnsi"/>
          <w:lang w:eastAsia="en-US"/>
        </w:rPr>
        <w:t>cervical cancer within the review</w:t>
      </w:r>
      <w:r w:rsidRPr="007A3784">
        <w:rPr>
          <w:rFonts w:eastAsiaTheme="minorHAnsi"/>
          <w:lang w:eastAsia="en-US"/>
        </w:rPr>
        <w:t xml:space="preserve"> period by histological type and stage, and ethnicity. The </w:t>
      </w:r>
      <w:r>
        <w:rPr>
          <w:rFonts w:eastAsiaTheme="minorHAnsi"/>
          <w:lang w:eastAsia="en-US"/>
        </w:rPr>
        <w:t>n</w:t>
      </w:r>
      <w:r w:rsidRPr="007A3784">
        <w:rPr>
          <w:rFonts w:eastAsiaTheme="minorHAnsi"/>
          <w:lang w:eastAsia="en-US"/>
        </w:rPr>
        <w:t xml:space="preserve">on-Māori ethnicity classification excludes any </w:t>
      </w:r>
      <w:r>
        <w:rPr>
          <w:rFonts w:eastAsiaTheme="minorHAnsi"/>
          <w:lang w:eastAsia="en-US"/>
        </w:rPr>
        <w:t>women</w:t>
      </w:r>
      <w:r w:rsidRPr="007A3784">
        <w:rPr>
          <w:rFonts w:eastAsiaTheme="minorHAnsi"/>
          <w:lang w:eastAsia="en-US"/>
        </w:rPr>
        <w:t xml:space="preserve"> with unknown ethnicity (</w:t>
      </w:r>
      <w:r w:rsidRPr="009F2717">
        <w:rPr>
          <w:rFonts w:eastAsiaTheme="minorHAnsi"/>
          <w:b/>
          <w:lang w:eastAsia="en-US"/>
        </w:rPr>
        <w:t>n=8</w:t>
      </w:r>
      <w:r w:rsidRPr="00286F2F">
        <w:rPr>
          <w:rFonts w:eastAsiaTheme="minorHAnsi"/>
          <w:lang w:eastAsia="en-US"/>
        </w:rPr>
        <w:t xml:space="preserve">), but these </w:t>
      </w:r>
      <w:r>
        <w:rPr>
          <w:rFonts w:eastAsiaTheme="minorHAnsi"/>
          <w:lang w:eastAsia="en-US"/>
        </w:rPr>
        <w:t>women</w:t>
      </w:r>
      <w:r w:rsidRPr="00286F2F">
        <w:rPr>
          <w:rFonts w:eastAsiaTheme="minorHAnsi"/>
          <w:lang w:eastAsia="en-US"/>
        </w:rPr>
        <w:t xml:space="preserve"> are included in the All Women column.</w:t>
      </w:r>
      <w:r w:rsidRPr="00DA6991">
        <w:rPr>
          <w:rFonts w:eastAsiaTheme="minorHAnsi"/>
          <w:lang w:eastAsia="en-US"/>
        </w:rPr>
        <w:t xml:space="preserve"> (Note: rounding to whole numbers has been performed when presenting percentages)</w:t>
      </w:r>
    </w:p>
    <w:p w14:paraId="1A12C009" w14:textId="77777777" w:rsidR="007361F1" w:rsidRDefault="007361F1" w:rsidP="009F2717">
      <w:pPr>
        <w:rPr>
          <w:highlight w:val="yellow"/>
          <w:lang w:eastAsia="en-US"/>
        </w:rPr>
      </w:pPr>
    </w:p>
    <w:p w14:paraId="5CDC7241" w14:textId="77777777" w:rsidR="007A050C" w:rsidRDefault="007A050C" w:rsidP="009F2717">
      <w:pPr>
        <w:rPr>
          <w:highlight w:val="yellow"/>
          <w:lang w:eastAsia="en-US"/>
        </w:rPr>
      </w:pPr>
    </w:p>
    <w:p w14:paraId="10181490" w14:textId="77777777" w:rsidR="007A050C" w:rsidRDefault="007A050C" w:rsidP="009F2717">
      <w:pPr>
        <w:rPr>
          <w:highlight w:val="yellow"/>
          <w:lang w:eastAsia="en-US"/>
        </w:rPr>
      </w:pPr>
    </w:p>
    <w:p w14:paraId="06D98FD7" w14:textId="77777777" w:rsidR="007A050C" w:rsidRDefault="007A050C" w:rsidP="009F2717">
      <w:pPr>
        <w:rPr>
          <w:highlight w:val="yellow"/>
          <w:lang w:eastAsia="en-US"/>
        </w:rPr>
      </w:pPr>
    </w:p>
    <w:p w14:paraId="636FCF12" w14:textId="77777777" w:rsidR="007A050C" w:rsidRDefault="007A050C" w:rsidP="009F2717">
      <w:pPr>
        <w:rPr>
          <w:highlight w:val="yellow"/>
          <w:lang w:eastAsia="en-US"/>
        </w:rPr>
      </w:pPr>
    </w:p>
    <w:p w14:paraId="68C5CD5B" w14:textId="77777777" w:rsidR="002A5C89" w:rsidRDefault="002A5C89" w:rsidP="009F2717">
      <w:pPr>
        <w:rPr>
          <w:highlight w:val="yellow"/>
          <w:lang w:eastAsia="en-US"/>
        </w:rPr>
      </w:pPr>
    </w:p>
    <w:p w14:paraId="0764161F" w14:textId="77777777" w:rsidR="002A5C89" w:rsidRPr="009F2717" w:rsidRDefault="002A5C89" w:rsidP="009F2717">
      <w:pPr>
        <w:rPr>
          <w:highlight w:val="yellow"/>
          <w:lang w:eastAsia="en-US"/>
        </w:rPr>
      </w:pPr>
    </w:p>
    <w:p w14:paraId="4950302E" w14:textId="50004469" w:rsidR="00375300" w:rsidRPr="00286F2F" w:rsidRDefault="00375300" w:rsidP="00315935">
      <w:pPr>
        <w:pStyle w:val="Caption"/>
        <w:tabs>
          <w:tab w:val="left" w:pos="7371"/>
        </w:tabs>
      </w:pPr>
      <w:bookmarkStart w:id="204" w:name="_Ref11324215"/>
      <w:bookmarkStart w:id="205" w:name="_Toc16243439"/>
      <w:bookmarkStart w:id="206" w:name="_Toc468976939"/>
      <w:bookmarkStart w:id="207" w:name="_Toc10201819"/>
      <w:r w:rsidRPr="00DA6991">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12</w:t>
      </w:r>
      <w:r w:rsidR="00970157">
        <w:rPr>
          <w:noProof/>
        </w:rPr>
        <w:fldChar w:fldCharType="end"/>
      </w:r>
      <w:bookmarkEnd w:id="204"/>
      <w:r w:rsidRPr="003716E2">
        <w:t xml:space="preserve">  Histological type and stage by age at diagnosis</w:t>
      </w:r>
      <w:r w:rsidR="00315935" w:rsidRPr="003716E2">
        <w:tab/>
      </w:r>
      <w:r w:rsidRPr="003716E2">
        <w:t xml:space="preserve">Popn: </w:t>
      </w:r>
      <w:r w:rsidR="005960FB" w:rsidRPr="003716E2">
        <w:t>747</w:t>
      </w:r>
      <w:bookmarkEnd w:id="205"/>
    </w:p>
    <w:tbl>
      <w:tblPr>
        <w:tblW w:w="7905" w:type="dxa"/>
        <w:tblLook w:val="04A0" w:firstRow="1" w:lastRow="0" w:firstColumn="1" w:lastColumn="0" w:noHBand="0" w:noVBand="1"/>
      </w:tblPr>
      <w:tblGrid>
        <w:gridCol w:w="1871"/>
        <w:gridCol w:w="854"/>
        <w:gridCol w:w="882"/>
        <w:gridCol w:w="897"/>
        <w:gridCol w:w="899"/>
        <w:gridCol w:w="793"/>
        <w:gridCol w:w="907"/>
        <w:gridCol w:w="802"/>
      </w:tblGrid>
      <w:tr w:rsidR="00212C58" w:rsidRPr="00212C58" w14:paraId="4CBC52EE" w14:textId="77777777" w:rsidTr="002E6AEB">
        <w:trPr>
          <w:trHeight w:val="300"/>
        </w:trPr>
        <w:tc>
          <w:tcPr>
            <w:tcW w:w="7905" w:type="dxa"/>
            <w:gridSpan w:val="8"/>
            <w:tcBorders>
              <w:top w:val="nil"/>
              <w:left w:val="nil"/>
              <w:bottom w:val="nil"/>
              <w:right w:val="nil"/>
            </w:tcBorders>
            <w:shd w:val="clear" w:color="000000" w:fill="D9D9D9"/>
            <w:noWrap/>
            <w:vAlign w:val="center"/>
            <w:hideMark/>
          </w:tcPr>
          <w:bookmarkEnd w:id="206"/>
          <w:bookmarkEnd w:id="207"/>
          <w:p w14:paraId="0415A089" w14:textId="77777777" w:rsidR="00212C58" w:rsidRPr="00212C58" w:rsidRDefault="00212C58" w:rsidP="00212C58">
            <w:pPr>
              <w:spacing w:after="0" w:line="240" w:lineRule="auto"/>
              <w:jc w:val="center"/>
              <w:rPr>
                <w:rFonts w:ascii="Calibri Light" w:eastAsia="Times New Roman" w:hAnsi="Calibri Light" w:cs="Times New Roman"/>
                <w:b/>
                <w:bCs/>
                <w:color w:val="000000"/>
                <w:sz w:val="22"/>
                <w:szCs w:val="22"/>
              </w:rPr>
            </w:pPr>
            <w:r w:rsidRPr="00212C58">
              <w:rPr>
                <w:rFonts w:ascii="Calibri Light" w:eastAsia="Times New Roman" w:hAnsi="Calibri Light" w:cs="Times New Roman"/>
                <w:b/>
                <w:bCs/>
                <w:color w:val="000000"/>
                <w:sz w:val="22"/>
                <w:szCs w:val="22"/>
              </w:rPr>
              <w:t>All women</w:t>
            </w:r>
          </w:p>
        </w:tc>
      </w:tr>
      <w:tr w:rsidR="00212C58" w:rsidRPr="00212C58" w14:paraId="481801EC" w14:textId="77777777" w:rsidTr="002E6AEB">
        <w:trPr>
          <w:trHeight w:val="315"/>
        </w:trPr>
        <w:tc>
          <w:tcPr>
            <w:tcW w:w="1871" w:type="dxa"/>
            <w:tcBorders>
              <w:top w:val="nil"/>
              <w:left w:val="nil"/>
              <w:bottom w:val="nil"/>
              <w:right w:val="nil"/>
            </w:tcBorders>
            <w:shd w:val="clear" w:color="000000" w:fill="D9D9D9"/>
            <w:noWrap/>
            <w:vAlign w:val="center"/>
            <w:hideMark/>
          </w:tcPr>
          <w:p w14:paraId="6FC63FE9" w14:textId="77777777" w:rsidR="00212C58" w:rsidRPr="00212C58" w:rsidRDefault="00212C58" w:rsidP="00212C58">
            <w:pPr>
              <w:spacing w:after="0" w:line="240" w:lineRule="auto"/>
              <w:rPr>
                <w:rFonts w:ascii="Calibri Light" w:eastAsia="Times New Roman" w:hAnsi="Calibri Light" w:cs="Times New Roman"/>
                <w:b/>
                <w:bCs/>
                <w:color w:val="000000"/>
                <w:sz w:val="22"/>
                <w:szCs w:val="22"/>
              </w:rPr>
            </w:pPr>
            <w:r w:rsidRPr="00212C58">
              <w:rPr>
                <w:rFonts w:ascii="Calibri Light" w:eastAsia="Times New Roman" w:hAnsi="Calibri Light" w:cs="Times New Roman"/>
                <w:b/>
                <w:bCs/>
                <w:color w:val="000000"/>
                <w:sz w:val="22"/>
                <w:szCs w:val="22"/>
              </w:rPr>
              <w:t>Type / Age</w:t>
            </w:r>
          </w:p>
        </w:tc>
        <w:tc>
          <w:tcPr>
            <w:tcW w:w="854" w:type="dxa"/>
            <w:tcBorders>
              <w:top w:val="nil"/>
              <w:left w:val="nil"/>
              <w:bottom w:val="nil"/>
              <w:right w:val="nil"/>
            </w:tcBorders>
            <w:shd w:val="clear" w:color="000000" w:fill="D9D9D9"/>
            <w:noWrap/>
            <w:vAlign w:val="center"/>
            <w:hideMark/>
          </w:tcPr>
          <w:p w14:paraId="238ECA7A" w14:textId="77777777" w:rsidR="00212C58" w:rsidRPr="00212C58" w:rsidRDefault="00212C58" w:rsidP="00212C58">
            <w:pPr>
              <w:spacing w:after="0" w:line="240" w:lineRule="auto"/>
              <w:jc w:val="right"/>
              <w:rPr>
                <w:rFonts w:ascii="Calibri Light" w:eastAsia="Times New Roman" w:hAnsi="Calibri Light" w:cs="Times New Roman"/>
                <w:b/>
                <w:bCs/>
                <w:color w:val="000000"/>
                <w:sz w:val="22"/>
                <w:szCs w:val="22"/>
              </w:rPr>
            </w:pPr>
            <w:r w:rsidRPr="00212C58">
              <w:rPr>
                <w:rFonts w:ascii="Calibri Light" w:eastAsia="Times New Roman" w:hAnsi="Calibri Light" w:cs="Times New Roman"/>
                <w:b/>
                <w:bCs/>
                <w:color w:val="000000"/>
                <w:sz w:val="22"/>
                <w:szCs w:val="22"/>
              </w:rPr>
              <w:t>20-29</w:t>
            </w:r>
          </w:p>
        </w:tc>
        <w:tc>
          <w:tcPr>
            <w:tcW w:w="882" w:type="dxa"/>
            <w:tcBorders>
              <w:top w:val="nil"/>
              <w:left w:val="nil"/>
              <w:bottom w:val="nil"/>
              <w:right w:val="nil"/>
            </w:tcBorders>
            <w:shd w:val="clear" w:color="000000" w:fill="D9D9D9"/>
            <w:noWrap/>
            <w:vAlign w:val="center"/>
            <w:hideMark/>
          </w:tcPr>
          <w:p w14:paraId="37FA7579" w14:textId="77777777" w:rsidR="00212C58" w:rsidRPr="00212C58" w:rsidRDefault="00212C58" w:rsidP="00212C58">
            <w:pPr>
              <w:spacing w:after="0" w:line="240" w:lineRule="auto"/>
              <w:jc w:val="right"/>
              <w:rPr>
                <w:rFonts w:ascii="Calibri Light" w:eastAsia="Times New Roman" w:hAnsi="Calibri Light" w:cs="Times New Roman"/>
                <w:b/>
                <w:bCs/>
                <w:color w:val="000000"/>
                <w:sz w:val="22"/>
                <w:szCs w:val="22"/>
              </w:rPr>
            </w:pPr>
            <w:r w:rsidRPr="00212C58">
              <w:rPr>
                <w:rFonts w:ascii="Calibri Light" w:eastAsia="Times New Roman" w:hAnsi="Calibri Light" w:cs="Times New Roman"/>
                <w:b/>
                <w:bCs/>
                <w:color w:val="000000"/>
                <w:sz w:val="22"/>
                <w:szCs w:val="22"/>
              </w:rPr>
              <w:t>30-39</w:t>
            </w:r>
          </w:p>
        </w:tc>
        <w:tc>
          <w:tcPr>
            <w:tcW w:w="897" w:type="dxa"/>
            <w:tcBorders>
              <w:top w:val="nil"/>
              <w:left w:val="nil"/>
              <w:bottom w:val="nil"/>
              <w:right w:val="nil"/>
            </w:tcBorders>
            <w:shd w:val="clear" w:color="000000" w:fill="D9D9D9"/>
            <w:noWrap/>
            <w:vAlign w:val="center"/>
            <w:hideMark/>
          </w:tcPr>
          <w:p w14:paraId="1E7983EB" w14:textId="77777777" w:rsidR="00212C58" w:rsidRPr="00212C58" w:rsidRDefault="00212C58" w:rsidP="00212C58">
            <w:pPr>
              <w:spacing w:after="0" w:line="240" w:lineRule="auto"/>
              <w:jc w:val="right"/>
              <w:rPr>
                <w:rFonts w:ascii="Calibri Light" w:eastAsia="Times New Roman" w:hAnsi="Calibri Light" w:cs="Times New Roman"/>
                <w:b/>
                <w:bCs/>
                <w:color w:val="000000"/>
                <w:sz w:val="22"/>
                <w:szCs w:val="22"/>
              </w:rPr>
            </w:pPr>
            <w:r w:rsidRPr="00212C58">
              <w:rPr>
                <w:rFonts w:ascii="Calibri Light" w:eastAsia="Times New Roman" w:hAnsi="Calibri Light" w:cs="Times New Roman"/>
                <w:b/>
                <w:bCs/>
                <w:color w:val="000000"/>
                <w:sz w:val="22"/>
                <w:szCs w:val="22"/>
              </w:rPr>
              <w:t>40-49</w:t>
            </w:r>
          </w:p>
        </w:tc>
        <w:tc>
          <w:tcPr>
            <w:tcW w:w="899" w:type="dxa"/>
            <w:tcBorders>
              <w:top w:val="nil"/>
              <w:left w:val="nil"/>
              <w:bottom w:val="nil"/>
              <w:right w:val="nil"/>
            </w:tcBorders>
            <w:shd w:val="clear" w:color="000000" w:fill="D9D9D9"/>
            <w:noWrap/>
            <w:vAlign w:val="center"/>
            <w:hideMark/>
          </w:tcPr>
          <w:p w14:paraId="36C6837F" w14:textId="77777777" w:rsidR="00212C58" w:rsidRPr="00212C58" w:rsidRDefault="00212C58" w:rsidP="00212C58">
            <w:pPr>
              <w:spacing w:after="0" w:line="240" w:lineRule="auto"/>
              <w:jc w:val="right"/>
              <w:rPr>
                <w:rFonts w:ascii="Calibri Light" w:eastAsia="Times New Roman" w:hAnsi="Calibri Light" w:cs="Times New Roman"/>
                <w:b/>
                <w:bCs/>
                <w:color w:val="000000"/>
                <w:sz w:val="22"/>
                <w:szCs w:val="22"/>
              </w:rPr>
            </w:pPr>
            <w:r w:rsidRPr="00212C58">
              <w:rPr>
                <w:rFonts w:ascii="Calibri Light" w:eastAsia="Times New Roman" w:hAnsi="Calibri Light" w:cs="Times New Roman"/>
                <w:b/>
                <w:bCs/>
                <w:color w:val="000000"/>
                <w:sz w:val="22"/>
                <w:szCs w:val="22"/>
              </w:rPr>
              <w:t>50-59</w:t>
            </w:r>
          </w:p>
        </w:tc>
        <w:tc>
          <w:tcPr>
            <w:tcW w:w="793" w:type="dxa"/>
            <w:tcBorders>
              <w:top w:val="nil"/>
              <w:left w:val="nil"/>
              <w:bottom w:val="nil"/>
              <w:right w:val="nil"/>
            </w:tcBorders>
            <w:shd w:val="clear" w:color="000000" w:fill="D9D9D9"/>
            <w:noWrap/>
            <w:vAlign w:val="center"/>
            <w:hideMark/>
          </w:tcPr>
          <w:p w14:paraId="78AF70A8" w14:textId="77777777" w:rsidR="00212C58" w:rsidRPr="00212C58" w:rsidRDefault="00212C58" w:rsidP="00212C58">
            <w:pPr>
              <w:spacing w:after="0" w:line="240" w:lineRule="auto"/>
              <w:jc w:val="right"/>
              <w:rPr>
                <w:rFonts w:ascii="Calibri Light" w:eastAsia="Times New Roman" w:hAnsi="Calibri Light" w:cs="Times New Roman"/>
                <w:b/>
                <w:bCs/>
                <w:color w:val="000000"/>
                <w:sz w:val="22"/>
                <w:szCs w:val="22"/>
              </w:rPr>
            </w:pPr>
            <w:r w:rsidRPr="00212C58">
              <w:rPr>
                <w:rFonts w:ascii="Calibri Light" w:eastAsia="Times New Roman" w:hAnsi="Calibri Light" w:cs="Times New Roman"/>
                <w:b/>
                <w:bCs/>
                <w:color w:val="000000"/>
                <w:sz w:val="22"/>
                <w:szCs w:val="22"/>
              </w:rPr>
              <w:t>60-69</w:t>
            </w:r>
          </w:p>
        </w:tc>
        <w:tc>
          <w:tcPr>
            <w:tcW w:w="907" w:type="dxa"/>
            <w:tcBorders>
              <w:top w:val="nil"/>
              <w:left w:val="nil"/>
              <w:bottom w:val="nil"/>
            </w:tcBorders>
            <w:shd w:val="clear" w:color="000000" w:fill="D9D9D9"/>
            <w:noWrap/>
            <w:vAlign w:val="center"/>
            <w:hideMark/>
          </w:tcPr>
          <w:p w14:paraId="7D81CED8" w14:textId="77777777" w:rsidR="00212C58" w:rsidRPr="00212C58" w:rsidRDefault="00212C58" w:rsidP="00212C58">
            <w:pPr>
              <w:spacing w:after="0" w:line="240" w:lineRule="auto"/>
              <w:jc w:val="right"/>
              <w:rPr>
                <w:rFonts w:ascii="Calibri Light" w:eastAsia="Times New Roman" w:hAnsi="Calibri Light" w:cs="Times New Roman"/>
                <w:b/>
                <w:bCs/>
                <w:color w:val="000000"/>
                <w:sz w:val="22"/>
                <w:szCs w:val="22"/>
              </w:rPr>
            </w:pPr>
            <w:r w:rsidRPr="00212C58">
              <w:rPr>
                <w:rFonts w:ascii="Calibri Light" w:eastAsia="Times New Roman" w:hAnsi="Calibri Light" w:cs="Times New Roman"/>
                <w:b/>
                <w:bCs/>
                <w:color w:val="000000"/>
                <w:sz w:val="22"/>
                <w:szCs w:val="22"/>
              </w:rPr>
              <w:t>70+</w:t>
            </w:r>
          </w:p>
        </w:tc>
        <w:tc>
          <w:tcPr>
            <w:tcW w:w="802" w:type="dxa"/>
            <w:tcBorders>
              <w:top w:val="nil"/>
              <w:left w:val="nil"/>
              <w:bottom w:val="nil"/>
              <w:right w:val="nil"/>
            </w:tcBorders>
            <w:shd w:val="clear" w:color="000000" w:fill="D9D9D9"/>
            <w:noWrap/>
            <w:vAlign w:val="center"/>
            <w:hideMark/>
          </w:tcPr>
          <w:p w14:paraId="77E9315F" w14:textId="77777777" w:rsidR="00212C58" w:rsidRPr="00212C58" w:rsidRDefault="00212C58" w:rsidP="00212C58">
            <w:pPr>
              <w:spacing w:after="0" w:line="240" w:lineRule="auto"/>
              <w:jc w:val="right"/>
              <w:rPr>
                <w:rFonts w:ascii="Calibri Light" w:eastAsia="Times New Roman" w:hAnsi="Calibri Light" w:cs="Times New Roman"/>
                <w:b/>
                <w:bCs/>
                <w:color w:val="000000"/>
                <w:sz w:val="22"/>
                <w:szCs w:val="22"/>
              </w:rPr>
            </w:pPr>
            <w:r w:rsidRPr="00212C58">
              <w:rPr>
                <w:rFonts w:ascii="Calibri Light" w:eastAsia="Times New Roman" w:hAnsi="Calibri Light" w:cs="Times New Roman"/>
                <w:b/>
                <w:bCs/>
                <w:color w:val="000000"/>
                <w:sz w:val="22"/>
                <w:szCs w:val="22"/>
              </w:rPr>
              <w:t>Total</w:t>
            </w:r>
          </w:p>
        </w:tc>
      </w:tr>
      <w:tr w:rsidR="00212C58" w:rsidRPr="00212C58" w14:paraId="7E5B632A" w14:textId="77777777" w:rsidTr="00212C58">
        <w:trPr>
          <w:trHeight w:val="315"/>
        </w:trPr>
        <w:tc>
          <w:tcPr>
            <w:tcW w:w="1871" w:type="dxa"/>
            <w:tcBorders>
              <w:top w:val="nil"/>
              <w:left w:val="nil"/>
              <w:bottom w:val="nil"/>
              <w:right w:val="nil"/>
            </w:tcBorders>
            <w:shd w:val="clear" w:color="auto" w:fill="auto"/>
            <w:noWrap/>
            <w:vAlign w:val="center"/>
            <w:hideMark/>
          </w:tcPr>
          <w:p w14:paraId="5C0E90AD" w14:textId="77777777" w:rsidR="00212C58" w:rsidRPr="00212C58" w:rsidRDefault="00212C58" w:rsidP="00212C58">
            <w:pPr>
              <w:spacing w:after="0" w:line="240" w:lineRule="auto"/>
              <w:rPr>
                <w:rFonts w:ascii="Calibri Light" w:eastAsia="Times New Roman" w:hAnsi="Calibri Light" w:cs="Times New Roman"/>
                <w:color w:val="000000"/>
                <w:sz w:val="22"/>
                <w:szCs w:val="22"/>
              </w:rPr>
            </w:pPr>
            <w:r w:rsidRPr="00212C58">
              <w:rPr>
                <w:rFonts w:ascii="Calibri Light" w:eastAsia="Times New Roman" w:hAnsi="Calibri Light" w:cs="Times New Roman"/>
                <w:color w:val="000000"/>
                <w:sz w:val="22"/>
                <w:szCs w:val="22"/>
              </w:rPr>
              <w:t>SCC</w:t>
            </w:r>
          </w:p>
        </w:tc>
        <w:tc>
          <w:tcPr>
            <w:tcW w:w="854" w:type="dxa"/>
            <w:tcBorders>
              <w:top w:val="nil"/>
              <w:left w:val="nil"/>
              <w:bottom w:val="nil"/>
              <w:right w:val="nil"/>
            </w:tcBorders>
            <w:shd w:val="clear" w:color="auto" w:fill="auto"/>
            <w:noWrap/>
            <w:vAlign w:val="center"/>
            <w:hideMark/>
          </w:tcPr>
          <w:p w14:paraId="35D123CD"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70</w:t>
            </w:r>
          </w:p>
        </w:tc>
        <w:tc>
          <w:tcPr>
            <w:tcW w:w="882" w:type="dxa"/>
            <w:tcBorders>
              <w:top w:val="nil"/>
              <w:left w:val="nil"/>
              <w:bottom w:val="nil"/>
              <w:right w:val="nil"/>
            </w:tcBorders>
            <w:shd w:val="clear" w:color="auto" w:fill="auto"/>
            <w:noWrap/>
            <w:vAlign w:val="center"/>
            <w:hideMark/>
          </w:tcPr>
          <w:p w14:paraId="335738FA"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125</w:t>
            </w:r>
          </w:p>
        </w:tc>
        <w:tc>
          <w:tcPr>
            <w:tcW w:w="897" w:type="dxa"/>
            <w:tcBorders>
              <w:top w:val="nil"/>
              <w:left w:val="nil"/>
              <w:bottom w:val="nil"/>
              <w:right w:val="nil"/>
            </w:tcBorders>
            <w:shd w:val="clear" w:color="auto" w:fill="auto"/>
            <w:noWrap/>
            <w:vAlign w:val="center"/>
            <w:hideMark/>
          </w:tcPr>
          <w:p w14:paraId="3431AFEE"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128</w:t>
            </w:r>
          </w:p>
        </w:tc>
        <w:tc>
          <w:tcPr>
            <w:tcW w:w="899" w:type="dxa"/>
            <w:tcBorders>
              <w:top w:val="nil"/>
              <w:left w:val="nil"/>
              <w:bottom w:val="nil"/>
              <w:right w:val="nil"/>
            </w:tcBorders>
            <w:shd w:val="clear" w:color="auto" w:fill="auto"/>
            <w:noWrap/>
            <w:vAlign w:val="center"/>
            <w:hideMark/>
          </w:tcPr>
          <w:p w14:paraId="71370085"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95</w:t>
            </w:r>
          </w:p>
        </w:tc>
        <w:tc>
          <w:tcPr>
            <w:tcW w:w="793" w:type="dxa"/>
            <w:tcBorders>
              <w:top w:val="nil"/>
              <w:left w:val="nil"/>
              <w:bottom w:val="nil"/>
              <w:right w:val="nil"/>
            </w:tcBorders>
            <w:shd w:val="clear" w:color="auto" w:fill="auto"/>
            <w:noWrap/>
            <w:vAlign w:val="center"/>
            <w:hideMark/>
          </w:tcPr>
          <w:p w14:paraId="661BDDF5"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68</w:t>
            </w:r>
          </w:p>
        </w:tc>
        <w:tc>
          <w:tcPr>
            <w:tcW w:w="907" w:type="dxa"/>
            <w:tcBorders>
              <w:top w:val="nil"/>
              <w:left w:val="nil"/>
              <w:bottom w:val="nil"/>
            </w:tcBorders>
            <w:shd w:val="clear" w:color="auto" w:fill="auto"/>
            <w:noWrap/>
            <w:vAlign w:val="center"/>
            <w:hideMark/>
          </w:tcPr>
          <w:p w14:paraId="561EF2B8"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75</w:t>
            </w:r>
          </w:p>
        </w:tc>
        <w:tc>
          <w:tcPr>
            <w:tcW w:w="802" w:type="dxa"/>
            <w:tcBorders>
              <w:top w:val="nil"/>
              <w:left w:val="nil"/>
              <w:bottom w:val="nil"/>
              <w:right w:val="nil"/>
            </w:tcBorders>
            <w:shd w:val="clear" w:color="auto" w:fill="auto"/>
            <w:noWrap/>
            <w:vAlign w:val="center"/>
            <w:hideMark/>
          </w:tcPr>
          <w:p w14:paraId="7C525A33"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561</w:t>
            </w:r>
          </w:p>
        </w:tc>
      </w:tr>
      <w:tr w:rsidR="00212C58" w:rsidRPr="00212C58" w14:paraId="301696DD" w14:textId="77777777" w:rsidTr="00212C58">
        <w:trPr>
          <w:trHeight w:val="315"/>
        </w:trPr>
        <w:tc>
          <w:tcPr>
            <w:tcW w:w="1871" w:type="dxa"/>
            <w:tcBorders>
              <w:top w:val="nil"/>
              <w:left w:val="nil"/>
              <w:bottom w:val="nil"/>
              <w:right w:val="nil"/>
            </w:tcBorders>
            <w:shd w:val="clear" w:color="auto" w:fill="auto"/>
            <w:noWrap/>
            <w:vAlign w:val="center"/>
            <w:hideMark/>
          </w:tcPr>
          <w:p w14:paraId="12F84037" w14:textId="77777777" w:rsidR="00212C58" w:rsidRPr="00212C58" w:rsidRDefault="00212C58" w:rsidP="00212C58">
            <w:pPr>
              <w:spacing w:after="0" w:line="240" w:lineRule="auto"/>
              <w:rPr>
                <w:rFonts w:ascii="Calibri Light" w:eastAsia="Times New Roman" w:hAnsi="Calibri Light" w:cs="Times New Roman"/>
                <w:color w:val="000000"/>
                <w:sz w:val="22"/>
                <w:szCs w:val="22"/>
              </w:rPr>
            </w:pPr>
            <w:r w:rsidRPr="00212C58">
              <w:rPr>
                <w:rFonts w:ascii="Calibri Light" w:eastAsia="Times New Roman" w:hAnsi="Calibri Light" w:cs="Times New Roman"/>
                <w:color w:val="000000"/>
                <w:sz w:val="22"/>
                <w:szCs w:val="22"/>
              </w:rPr>
              <w:t xml:space="preserve">  1a</w:t>
            </w:r>
          </w:p>
        </w:tc>
        <w:tc>
          <w:tcPr>
            <w:tcW w:w="854" w:type="dxa"/>
            <w:tcBorders>
              <w:top w:val="nil"/>
              <w:left w:val="nil"/>
              <w:bottom w:val="nil"/>
              <w:right w:val="nil"/>
            </w:tcBorders>
            <w:shd w:val="clear" w:color="auto" w:fill="auto"/>
            <w:noWrap/>
            <w:vAlign w:val="center"/>
            <w:hideMark/>
          </w:tcPr>
          <w:p w14:paraId="58C43E7E"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38</w:t>
            </w:r>
          </w:p>
        </w:tc>
        <w:tc>
          <w:tcPr>
            <w:tcW w:w="882" w:type="dxa"/>
            <w:tcBorders>
              <w:top w:val="nil"/>
              <w:left w:val="nil"/>
              <w:bottom w:val="nil"/>
              <w:right w:val="nil"/>
            </w:tcBorders>
            <w:shd w:val="clear" w:color="auto" w:fill="auto"/>
            <w:noWrap/>
            <w:vAlign w:val="center"/>
            <w:hideMark/>
          </w:tcPr>
          <w:p w14:paraId="7B9E50AB"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58</w:t>
            </w:r>
          </w:p>
        </w:tc>
        <w:tc>
          <w:tcPr>
            <w:tcW w:w="897" w:type="dxa"/>
            <w:tcBorders>
              <w:top w:val="nil"/>
              <w:left w:val="nil"/>
              <w:bottom w:val="nil"/>
              <w:right w:val="nil"/>
            </w:tcBorders>
            <w:shd w:val="clear" w:color="auto" w:fill="auto"/>
            <w:noWrap/>
            <w:vAlign w:val="center"/>
            <w:hideMark/>
          </w:tcPr>
          <w:p w14:paraId="0389BBB7"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43</w:t>
            </w:r>
          </w:p>
        </w:tc>
        <w:tc>
          <w:tcPr>
            <w:tcW w:w="899" w:type="dxa"/>
            <w:tcBorders>
              <w:top w:val="nil"/>
              <w:left w:val="nil"/>
              <w:bottom w:val="nil"/>
              <w:right w:val="nil"/>
            </w:tcBorders>
            <w:shd w:val="clear" w:color="auto" w:fill="auto"/>
            <w:noWrap/>
            <w:vAlign w:val="center"/>
            <w:hideMark/>
          </w:tcPr>
          <w:p w14:paraId="55F31E3E"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19</w:t>
            </w:r>
          </w:p>
        </w:tc>
        <w:tc>
          <w:tcPr>
            <w:tcW w:w="793" w:type="dxa"/>
            <w:tcBorders>
              <w:top w:val="nil"/>
              <w:left w:val="nil"/>
              <w:bottom w:val="nil"/>
              <w:right w:val="nil"/>
            </w:tcBorders>
            <w:shd w:val="clear" w:color="auto" w:fill="auto"/>
            <w:noWrap/>
            <w:vAlign w:val="center"/>
            <w:hideMark/>
          </w:tcPr>
          <w:p w14:paraId="6ADC044A"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11</w:t>
            </w:r>
          </w:p>
        </w:tc>
        <w:tc>
          <w:tcPr>
            <w:tcW w:w="907" w:type="dxa"/>
            <w:tcBorders>
              <w:top w:val="nil"/>
              <w:left w:val="nil"/>
              <w:bottom w:val="nil"/>
            </w:tcBorders>
            <w:shd w:val="clear" w:color="auto" w:fill="auto"/>
            <w:noWrap/>
            <w:vAlign w:val="center"/>
            <w:hideMark/>
          </w:tcPr>
          <w:p w14:paraId="159D8DEF"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&lt;5</w:t>
            </w:r>
          </w:p>
        </w:tc>
        <w:tc>
          <w:tcPr>
            <w:tcW w:w="802" w:type="dxa"/>
            <w:tcBorders>
              <w:top w:val="nil"/>
              <w:left w:val="nil"/>
              <w:bottom w:val="nil"/>
              <w:right w:val="nil"/>
            </w:tcBorders>
            <w:shd w:val="clear" w:color="auto" w:fill="auto"/>
            <w:noWrap/>
            <w:vAlign w:val="center"/>
            <w:hideMark/>
          </w:tcPr>
          <w:p w14:paraId="585AD7D3"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171</w:t>
            </w:r>
          </w:p>
        </w:tc>
      </w:tr>
      <w:tr w:rsidR="00212C58" w:rsidRPr="00212C58" w14:paraId="64AF49A3" w14:textId="77777777" w:rsidTr="00212C58">
        <w:trPr>
          <w:trHeight w:val="315"/>
        </w:trPr>
        <w:tc>
          <w:tcPr>
            <w:tcW w:w="1871" w:type="dxa"/>
            <w:tcBorders>
              <w:top w:val="nil"/>
              <w:left w:val="nil"/>
              <w:bottom w:val="nil"/>
              <w:right w:val="nil"/>
            </w:tcBorders>
            <w:shd w:val="clear" w:color="auto" w:fill="auto"/>
            <w:noWrap/>
            <w:vAlign w:val="center"/>
            <w:hideMark/>
          </w:tcPr>
          <w:p w14:paraId="6DA674A0" w14:textId="77777777" w:rsidR="00212C58" w:rsidRPr="00212C58" w:rsidRDefault="00212C58" w:rsidP="00212C58">
            <w:pPr>
              <w:spacing w:after="0" w:line="240" w:lineRule="auto"/>
              <w:rPr>
                <w:rFonts w:ascii="Calibri Light" w:eastAsia="Times New Roman" w:hAnsi="Calibri Light" w:cs="Times New Roman"/>
                <w:color w:val="000000"/>
                <w:sz w:val="22"/>
                <w:szCs w:val="22"/>
              </w:rPr>
            </w:pPr>
            <w:r w:rsidRPr="00212C58">
              <w:rPr>
                <w:rFonts w:ascii="Calibri Light" w:eastAsia="Times New Roman" w:hAnsi="Calibri Light" w:cs="Times New Roman"/>
                <w:color w:val="000000"/>
                <w:sz w:val="22"/>
                <w:szCs w:val="22"/>
              </w:rPr>
              <w:t xml:space="preserve">  1b+</w:t>
            </w:r>
          </w:p>
        </w:tc>
        <w:tc>
          <w:tcPr>
            <w:tcW w:w="854" w:type="dxa"/>
            <w:tcBorders>
              <w:top w:val="nil"/>
              <w:left w:val="nil"/>
              <w:bottom w:val="nil"/>
              <w:right w:val="nil"/>
            </w:tcBorders>
            <w:shd w:val="clear" w:color="auto" w:fill="auto"/>
            <w:noWrap/>
            <w:vAlign w:val="center"/>
            <w:hideMark/>
          </w:tcPr>
          <w:p w14:paraId="25D4FDE3"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32</w:t>
            </w:r>
          </w:p>
        </w:tc>
        <w:tc>
          <w:tcPr>
            <w:tcW w:w="882" w:type="dxa"/>
            <w:tcBorders>
              <w:top w:val="nil"/>
              <w:left w:val="nil"/>
              <w:bottom w:val="nil"/>
              <w:right w:val="nil"/>
            </w:tcBorders>
            <w:shd w:val="clear" w:color="auto" w:fill="auto"/>
            <w:noWrap/>
            <w:vAlign w:val="center"/>
            <w:hideMark/>
          </w:tcPr>
          <w:p w14:paraId="771CA655"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67</w:t>
            </w:r>
          </w:p>
        </w:tc>
        <w:tc>
          <w:tcPr>
            <w:tcW w:w="897" w:type="dxa"/>
            <w:tcBorders>
              <w:top w:val="nil"/>
              <w:left w:val="nil"/>
              <w:bottom w:val="nil"/>
              <w:right w:val="nil"/>
            </w:tcBorders>
            <w:shd w:val="clear" w:color="auto" w:fill="auto"/>
            <w:noWrap/>
            <w:vAlign w:val="center"/>
            <w:hideMark/>
          </w:tcPr>
          <w:p w14:paraId="212605EA"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85</w:t>
            </w:r>
          </w:p>
        </w:tc>
        <w:tc>
          <w:tcPr>
            <w:tcW w:w="899" w:type="dxa"/>
            <w:tcBorders>
              <w:top w:val="nil"/>
              <w:left w:val="nil"/>
              <w:bottom w:val="nil"/>
              <w:right w:val="nil"/>
            </w:tcBorders>
            <w:shd w:val="clear" w:color="auto" w:fill="auto"/>
            <w:noWrap/>
            <w:vAlign w:val="center"/>
            <w:hideMark/>
          </w:tcPr>
          <w:p w14:paraId="4ABD9F60"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76</w:t>
            </w:r>
          </w:p>
        </w:tc>
        <w:tc>
          <w:tcPr>
            <w:tcW w:w="793" w:type="dxa"/>
            <w:tcBorders>
              <w:top w:val="nil"/>
              <w:left w:val="nil"/>
              <w:bottom w:val="nil"/>
              <w:right w:val="nil"/>
            </w:tcBorders>
            <w:shd w:val="clear" w:color="auto" w:fill="auto"/>
            <w:noWrap/>
            <w:vAlign w:val="center"/>
            <w:hideMark/>
          </w:tcPr>
          <w:p w14:paraId="6797F6A5"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57</w:t>
            </w:r>
          </w:p>
        </w:tc>
        <w:tc>
          <w:tcPr>
            <w:tcW w:w="907" w:type="dxa"/>
            <w:tcBorders>
              <w:top w:val="nil"/>
              <w:left w:val="nil"/>
              <w:bottom w:val="nil"/>
            </w:tcBorders>
            <w:shd w:val="clear" w:color="auto" w:fill="auto"/>
            <w:noWrap/>
            <w:vAlign w:val="center"/>
            <w:hideMark/>
          </w:tcPr>
          <w:p w14:paraId="4BDE10CD"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73</w:t>
            </w:r>
          </w:p>
        </w:tc>
        <w:tc>
          <w:tcPr>
            <w:tcW w:w="802" w:type="dxa"/>
            <w:tcBorders>
              <w:top w:val="nil"/>
              <w:left w:val="nil"/>
              <w:bottom w:val="nil"/>
              <w:right w:val="nil"/>
            </w:tcBorders>
            <w:shd w:val="clear" w:color="auto" w:fill="auto"/>
            <w:noWrap/>
            <w:vAlign w:val="center"/>
            <w:hideMark/>
          </w:tcPr>
          <w:p w14:paraId="213761CA"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390</w:t>
            </w:r>
          </w:p>
        </w:tc>
      </w:tr>
      <w:tr w:rsidR="00212C58" w:rsidRPr="00212C58" w14:paraId="125DBF04" w14:textId="77777777" w:rsidTr="00212C58">
        <w:trPr>
          <w:trHeight w:val="315"/>
        </w:trPr>
        <w:tc>
          <w:tcPr>
            <w:tcW w:w="1871" w:type="dxa"/>
            <w:tcBorders>
              <w:top w:val="nil"/>
              <w:left w:val="nil"/>
              <w:bottom w:val="nil"/>
              <w:right w:val="nil"/>
            </w:tcBorders>
            <w:shd w:val="clear" w:color="auto" w:fill="auto"/>
            <w:noWrap/>
            <w:vAlign w:val="center"/>
            <w:hideMark/>
          </w:tcPr>
          <w:p w14:paraId="33A8E874" w14:textId="77777777" w:rsidR="00212C58" w:rsidRPr="00212C58" w:rsidRDefault="00212C58" w:rsidP="00212C58">
            <w:pPr>
              <w:spacing w:after="0" w:line="240" w:lineRule="auto"/>
              <w:rPr>
                <w:rFonts w:ascii="Calibri Light" w:eastAsia="Times New Roman" w:hAnsi="Calibri Light" w:cs="Times New Roman"/>
                <w:color w:val="000000"/>
                <w:sz w:val="22"/>
                <w:szCs w:val="22"/>
              </w:rPr>
            </w:pPr>
            <w:r w:rsidRPr="00212C58">
              <w:rPr>
                <w:rFonts w:ascii="Calibri Light" w:eastAsia="Times New Roman" w:hAnsi="Calibri Light" w:cs="Times New Roman"/>
                <w:color w:val="000000"/>
                <w:sz w:val="22"/>
                <w:szCs w:val="22"/>
              </w:rPr>
              <w:t>Adenocarcinoma</w:t>
            </w:r>
          </w:p>
        </w:tc>
        <w:tc>
          <w:tcPr>
            <w:tcW w:w="854" w:type="dxa"/>
            <w:tcBorders>
              <w:top w:val="nil"/>
              <w:left w:val="nil"/>
              <w:bottom w:val="nil"/>
              <w:right w:val="nil"/>
            </w:tcBorders>
            <w:shd w:val="clear" w:color="auto" w:fill="auto"/>
            <w:noWrap/>
            <w:vAlign w:val="center"/>
            <w:hideMark/>
          </w:tcPr>
          <w:p w14:paraId="71EA75BE"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10</w:t>
            </w:r>
          </w:p>
        </w:tc>
        <w:tc>
          <w:tcPr>
            <w:tcW w:w="882" w:type="dxa"/>
            <w:tcBorders>
              <w:top w:val="nil"/>
              <w:left w:val="nil"/>
              <w:bottom w:val="nil"/>
              <w:right w:val="nil"/>
            </w:tcBorders>
            <w:shd w:val="clear" w:color="auto" w:fill="auto"/>
            <w:noWrap/>
            <w:vAlign w:val="center"/>
            <w:hideMark/>
          </w:tcPr>
          <w:p w14:paraId="4AB3DE6D"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42</w:t>
            </w:r>
          </w:p>
        </w:tc>
        <w:tc>
          <w:tcPr>
            <w:tcW w:w="897" w:type="dxa"/>
            <w:tcBorders>
              <w:top w:val="nil"/>
              <w:left w:val="nil"/>
              <w:bottom w:val="nil"/>
              <w:right w:val="nil"/>
            </w:tcBorders>
            <w:shd w:val="clear" w:color="auto" w:fill="auto"/>
            <w:noWrap/>
            <w:vAlign w:val="center"/>
            <w:hideMark/>
          </w:tcPr>
          <w:p w14:paraId="7168E4B8"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39</w:t>
            </w:r>
          </w:p>
        </w:tc>
        <w:tc>
          <w:tcPr>
            <w:tcW w:w="899" w:type="dxa"/>
            <w:tcBorders>
              <w:top w:val="nil"/>
              <w:left w:val="nil"/>
              <w:bottom w:val="nil"/>
              <w:right w:val="nil"/>
            </w:tcBorders>
            <w:shd w:val="clear" w:color="auto" w:fill="auto"/>
            <w:noWrap/>
            <w:vAlign w:val="center"/>
            <w:hideMark/>
          </w:tcPr>
          <w:p w14:paraId="601B60FA"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21</w:t>
            </w:r>
          </w:p>
        </w:tc>
        <w:tc>
          <w:tcPr>
            <w:tcW w:w="793" w:type="dxa"/>
            <w:tcBorders>
              <w:top w:val="nil"/>
              <w:left w:val="nil"/>
              <w:bottom w:val="nil"/>
              <w:right w:val="nil"/>
            </w:tcBorders>
            <w:shd w:val="clear" w:color="auto" w:fill="auto"/>
            <w:noWrap/>
            <w:vAlign w:val="center"/>
            <w:hideMark/>
          </w:tcPr>
          <w:p w14:paraId="156433A9"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11</w:t>
            </w:r>
          </w:p>
        </w:tc>
        <w:tc>
          <w:tcPr>
            <w:tcW w:w="907" w:type="dxa"/>
            <w:tcBorders>
              <w:top w:val="nil"/>
              <w:left w:val="nil"/>
              <w:bottom w:val="nil"/>
            </w:tcBorders>
            <w:shd w:val="clear" w:color="auto" w:fill="auto"/>
            <w:noWrap/>
            <w:vAlign w:val="center"/>
            <w:hideMark/>
          </w:tcPr>
          <w:p w14:paraId="401E8FE5"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8</w:t>
            </w:r>
          </w:p>
        </w:tc>
        <w:tc>
          <w:tcPr>
            <w:tcW w:w="802" w:type="dxa"/>
            <w:tcBorders>
              <w:top w:val="nil"/>
              <w:left w:val="nil"/>
              <w:bottom w:val="nil"/>
              <w:right w:val="nil"/>
            </w:tcBorders>
            <w:shd w:val="clear" w:color="auto" w:fill="auto"/>
            <w:noWrap/>
            <w:vAlign w:val="center"/>
            <w:hideMark/>
          </w:tcPr>
          <w:p w14:paraId="6F831230"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131</w:t>
            </w:r>
          </w:p>
        </w:tc>
      </w:tr>
      <w:tr w:rsidR="00212C58" w:rsidRPr="00212C58" w14:paraId="69FE2504" w14:textId="77777777" w:rsidTr="00212C58">
        <w:trPr>
          <w:trHeight w:val="315"/>
        </w:trPr>
        <w:tc>
          <w:tcPr>
            <w:tcW w:w="1871" w:type="dxa"/>
            <w:tcBorders>
              <w:top w:val="nil"/>
              <w:left w:val="nil"/>
              <w:bottom w:val="nil"/>
              <w:right w:val="nil"/>
            </w:tcBorders>
            <w:shd w:val="clear" w:color="auto" w:fill="auto"/>
            <w:noWrap/>
            <w:vAlign w:val="center"/>
            <w:hideMark/>
          </w:tcPr>
          <w:p w14:paraId="3175AE6E" w14:textId="77777777" w:rsidR="00212C58" w:rsidRPr="00212C58" w:rsidRDefault="00212C58" w:rsidP="00212C58">
            <w:pPr>
              <w:spacing w:after="0" w:line="240" w:lineRule="auto"/>
              <w:rPr>
                <w:rFonts w:ascii="Calibri Light" w:eastAsia="Times New Roman" w:hAnsi="Calibri Light" w:cs="Times New Roman"/>
                <w:color w:val="000000"/>
                <w:sz w:val="22"/>
                <w:szCs w:val="22"/>
              </w:rPr>
            </w:pPr>
            <w:r w:rsidRPr="00212C58">
              <w:rPr>
                <w:rFonts w:ascii="Calibri Light" w:eastAsia="Times New Roman" w:hAnsi="Calibri Light" w:cs="Times New Roman"/>
                <w:color w:val="000000"/>
                <w:sz w:val="22"/>
                <w:szCs w:val="22"/>
              </w:rPr>
              <w:t xml:space="preserve">   1a</w:t>
            </w:r>
          </w:p>
        </w:tc>
        <w:tc>
          <w:tcPr>
            <w:tcW w:w="854" w:type="dxa"/>
            <w:tcBorders>
              <w:top w:val="nil"/>
              <w:left w:val="nil"/>
              <w:bottom w:val="nil"/>
              <w:right w:val="nil"/>
            </w:tcBorders>
            <w:shd w:val="clear" w:color="auto" w:fill="auto"/>
            <w:noWrap/>
            <w:vAlign w:val="center"/>
            <w:hideMark/>
          </w:tcPr>
          <w:p w14:paraId="0AB191B9"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&lt;5</w:t>
            </w:r>
          </w:p>
        </w:tc>
        <w:tc>
          <w:tcPr>
            <w:tcW w:w="882" w:type="dxa"/>
            <w:tcBorders>
              <w:top w:val="nil"/>
              <w:left w:val="nil"/>
              <w:bottom w:val="nil"/>
              <w:right w:val="nil"/>
            </w:tcBorders>
            <w:shd w:val="clear" w:color="auto" w:fill="auto"/>
            <w:noWrap/>
            <w:vAlign w:val="center"/>
            <w:hideMark/>
          </w:tcPr>
          <w:p w14:paraId="59301EED"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8</w:t>
            </w:r>
          </w:p>
        </w:tc>
        <w:tc>
          <w:tcPr>
            <w:tcW w:w="897" w:type="dxa"/>
            <w:tcBorders>
              <w:top w:val="nil"/>
              <w:left w:val="nil"/>
              <w:bottom w:val="nil"/>
              <w:right w:val="nil"/>
            </w:tcBorders>
            <w:shd w:val="clear" w:color="auto" w:fill="auto"/>
            <w:noWrap/>
            <w:vAlign w:val="center"/>
            <w:hideMark/>
          </w:tcPr>
          <w:p w14:paraId="261F5732"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7</w:t>
            </w:r>
          </w:p>
        </w:tc>
        <w:tc>
          <w:tcPr>
            <w:tcW w:w="899" w:type="dxa"/>
            <w:tcBorders>
              <w:top w:val="nil"/>
              <w:left w:val="nil"/>
              <w:bottom w:val="nil"/>
              <w:right w:val="nil"/>
            </w:tcBorders>
            <w:shd w:val="clear" w:color="auto" w:fill="auto"/>
            <w:noWrap/>
            <w:vAlign w:val="center"/>
            <w:hideMark/>
          </w:tcPr>
          <w:p w14:paraId="1B60DEA0"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&lt;5</w:t>
            </w:r>
          </w:p>
        </w:tc>
        <w:tc>
          <w:tcPr>
            <w:tcW w:w="793" w:type="dxa"/>
            <w:tcBorders>
              <w:top w:val="nil"/>
              <w:left w:val="nil"/>
              <w:bottom w:val="nil"/>
              <w:right w:val="nil"/>
            </w:tcBorders>
            <w:shd w:val="clear" w:color="auto" w:fill="auto"/>
            <w:noWrap/>
            <w:vAlign w:val="center"/>
            <w:hideMark/>
          </w:tcPr>
          <w:p w14:paraId="6E496236"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&lt;5</w:t>
            </w:r>
          </w:p>
        </w:tc>
        <w:tc>
          <w:tcPr>
            <w:tcW w:w="907" w:type="dxa"/>
            <w:tcBorders>
              <w:top w:val="nil"/>
              <w:left w:val="nil"/>
              <w:bottom w:val="nil"/>
            </w:tcBorders>
            <w:shd w:val="clear" w:color="auto" w:fill="auto"/>
            <w:noWrap/>
            <w:vAlign w:val="center"/>
            <w:hideMark/>
          </w:tcPr>
          <w:p w14:paraId="10499367"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&lt;5</w:t>
            </w:r>
          </w:p>
        </w:tc>
        <w:tc>
          <w:tcPr>
            <w:tcW w:w="802" w:type="dxa"/>
            <w:tcBorders>
              <w:top w:val="nil"/>
              <w:left w:val="nil"/>
              <w:bottom w:val="nil"/>
              <w:right w:val="nil"/>
            </w:tcBorders>
            <w:shd w:val="clear" w:color="auto" w:fill="auto"/>
            <w:noWrap/>
            <w:vAlign w:val="center"/>
            <w:hideMark/>
          </w:tcPr>
          <w:p w14:paraId="71A88B8A"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19</w:t>
            </w:r>
          </w:p>
        </w:tc>
      </w:tr>
      <w:tr w:rsidR="00212C58" w:rsidRPr="00212C58" w14:paraId="6A562F19" w14:textId="77777777" w:rsidTr="00212C58">
        <w:trPr>
          <w:trHeight w:val="315"/>
        </w:trPr>
        <w:tc>
          <w:tcPr>
            <w:tcW w:w="1871" w:type="dxa"/>
            <w:tcBorders>
              <w:top w:val="nil"/>
              <w:left w:val="nil"/>
              <w:bottom w:val="nil"/>
              <w:right w:val="nil"/>
            </w:tcBorders>
            <w:shd w:val="clear" w:color="auto" w:fill="auto"/>
            <w:noWrap/>
            <w:vAlign w:val="center"/>
            <w:hideMark/>
          </w:tcPr>
          <w:p w14:paraId="55DEFC45" w14:textId="77777777" w:rsidR="00212C58" w:rsidRPr="00212C58" w:rsidRDefault="00212C58" w:rsidP="00212C58">
            <w:pPr>
              <w:spacing w:after="0" w:line="240" w:lineRule="auto"/>
              <w:rPr>
                <w:rFonts w:ascii="Calibri Light" w:eastAsia="Times New Roman" w:hAnsi="Calibri Light" w:cs="Times New Roman"/>
                <w:color w:val="000000"/>
                <w:sz w:val="22"/>
                <w:szCs w:val="22"/>
              </w:rPr>
            </w:pPr>
            <w:r w:rsidRPr="00212C58">
              <w:rPr>
                <w:rFonts w:ascii="Calibri Light" w:eastAsia="Times New Roman" w:hAnsi="Calibri Light" w:cs="Times New Roman"/>
                <w:color w:val="000000"/>
                <w:sz w:val="22"/>
                <w:szCs w:val="22"/>
              </w:rPr>
              <w:t xml:space="preserve">   1b+</w:t>
            </w:r>
          </w:p>
        </w:tc>
        <w:tc>
          <w:tcPr>
            <w:tcW w:w="854" w:type="dxa"/>
            <w:tcBorders>
              <w:top w:val="nil"/>
              <w:left w:val="nil"/>
              <w:bottom w:val="nil"/>
              <w:right w:val="nil"/>
            </w:tcBorders>
            <w:shd w:val="clear" w:color="auto" w:fill="auto"/>
            <w:noWrap/>
            <w:vAlign w:val="center"/>
            <w:hideMark/>
          </w:tcPr>
          <w:p w14:paraId="6680B988"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8</w:t>
            </w:r>
          </w:p>
        </w:tc>
        <w:tc>
          <w:tcPr>
            <w:tcW w:w="882" w:type="dxa"/>
            <w:tcBorders>
              <w:top w:val="nil"/>
              <w:left w:val="nil"/>
              <w:bottom w:val="nil"/>
              <w:right w:val="nil"/>
            </w:tcBorders>
            <w:shd w:val="clear" w:color="auto" w:fill="auto"/>
            <w:noWrap/>
            <w:vAlign w:val="center"/>
            <w:hideMark/>
          </w:tcPr>
          <w:p w14:paraId="735A87C5"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34</w:t>
            </w:r>
          </w:p>
        </w:tc>
        <w:tc>
          <w:tcPr>
            <w:tcW w:w="897" w:type="dxa"/>
            <w:tcBorders>
              <w:top w:val="nil"/>
              <w:left w:val="nil"/>
              <w:bottom w:val="nil"/>
              <w:right w:val="nil"/>
            </w:tcBorders>
            <w:shd w:val="clear" w:color="auto" w:fill="auto"/>
            <w:noWrap/>
            <w:vAlign w:val="center"/>
            <w:hideMark/>
          </w:tcPr>
          <w:p w14:paraId="731789F3"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32</w:t>
            </w:r>
          </w:p>
        </w:tc>
        <w:tc>
          <w:tcPr>
            <w:tcW w:w="899" w:type="dxa"/>
            <w:tcBorders>
              <w:top w:val="nil"/>
              <w:left w:val="nil"/>
              <w:bottom w:val="nil"/>
              <w:right w:val="nil"/>
            </w:tcBorders>
            <w:shd w:val="clear" w:color="auto" w:fill="auto"/>
            <w:noWrap/>
            <w:vAlign w:val="center"/>
            <w:hideMark/>
          </w:tcPr>
          <w:p w14:paraId="69141301"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20</w:t>
            </w:r>
          </w:p>
        </w:tc>
        <w:tc>
          <w:tcPr>
            <w:tcW w:w="793" w:type="dxa"/>
            <w:tcBorders>
              <w:top w:val="nil"/>
              <w:left w:val="nil"/>
              <w:bottom w:val="nil"/>
              <w:right w:val="nil"/>
            </w:tcBorders>
            <w:shd w:val="clear" w:color="auto" w:fill="auto"/>
            <w:noWrap/>
            <w:vAlign w:val="center"/>
            <w:hideMark/>
          </w:tcPr>
          <w:p w14:paraId="422A0493"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10</w:t>
            </w:r>
          </w:p>
        </w:tc>
        <w:tc>
          <w:tcPr>
            <w:tcW w:w="907" w:type="dxa"/>
            <w:tcBorders>
              <w:top w:val="nil"/>
              <w:left w:val="nil"/>
              <w:bottom w:val="nil"/>
            </w:tcBorders>
            <w:shd w:val="clear" w:color="auto" w:fill="auto"/>
            <w:noWrap/>
            <w:vAlign w:val="center"/>
            <w:hideMark/>
          </w:tcPr>
          <w:p w14:paraId="60FE54DD"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8</w:t>
            </w:r>
          </w:p>
        </w:tc>
        <w:tc>
          <w:tcPr>
            <w:tcW w:w="802" w:type="dxa"/>
            <w:tcBorders>
              <w:top w:val="nil"/>
              <w:left w:val="nil"/>
              <w:bottom w:val="nil"/>
              <w:right w:val="nil"/>
            </w:tcBorders>
            <w:shd w:val="clear" w:color="auto" w:fill="auto"/>
            <w:noWrap/>
            <w:vAlign w:val="center"/>
            <w:hideMark/>
          </w:tcPr>
          <w:p w14:paraId="180A9DD8"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112</w:t>
            </w:r>
          </w:p>
        </w:tc>
      </w:tr>
      <w:tr w:rsidR="00212C58" w:rsidRPr="00212C58" w14:paraId="280508BA" w14:textId="77777777" w:rsidTr="00212C58">
        <w:trPr>
          <w:trHeight w:val="315"/>
        </w:trPr>
        <w:tc>
          <w:tcPr>
            <w:tcW w:w="1871" w:type="dxa"/>
            <w:tcBorders>
              <w:top w:val="nil"/>
              <w:left w:val="nil"/>
              <w:bottom w:val="nil"/>
              <w:right w:val="nil"/>
            </w:tcBorders>
            <w:shd w:val="clear" w:color="auto" w:fill="auto"/>
            <w:noWrap/>
            <w:vAlign w:val="center"/>
            <w:hideMark/>
          </w:tcPr>
          <w:p w14:paraId="0759C4CD" w14:textId="77777777" w:rsidR="00212C58" w:rsidRPr="00212C58" w:rsidRDefault="00212C58" w:rsidP="00212C58">
            <w:pPr>
              <w:spacing w:after="0" w:line="240" w:lineRule="auto"/>
              <w:rPr>
                <w:rFonts w:ascii="Calibri Light" w:eastAsia="Times New Roman" w:hAnsi="Calibri Light" w:cs="Times New Roman"/>
                <w:color w:val="000000"/>
                <w:sz w:val="22"/>
                <w:szCs w:val="22"/>
              </w:rPr>
            </w:pPr>
            <w:r w:rsidRPr="00212C58">
              <w:rPr>
                <w:rFonts w:ascii="Calibri Light" w:eastAsia="Times New Roman" w:hAnsi="Calibri Light" w:cs="Times New Roman"/>
                <w:color w:val="000000"/>
                <w:sz w:val="22"/>
                <w:szCs w:val="22"/>
              </w:rPr>
              <w:t>Adenosquamous</w:t>
            </w:r>
          </w:p>
        </w:tc>
        <w:tc>
          <w:tcPr>
            <w:tcW w:w="854" w:type="dxa"/>
            <w:tcBorders>
              <w:top w:val="nil"/>
              <w:left w:val="nil"/>
              <w:bottom w:val="nil"/>
              <w:right w:val="nil"/>
            </w:tcBorders>
            <w:shd w:val="clear" w:color="auto" w:fill="auto"/>
            <w:noWrap/>
            <w:vAlign w:val="center"/>
            <w:hideMark/>
          </w:tcPr>
          <w:p w14:paraId="19DFA379"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&lt;5</w:t>
            </w:r>
          </w:p>
        </w:tc>
        <w:tc>
          <w:tcPr>
            <w:tcW w:w="882" w:type="dxa"/>
            <w:tcBorders>
              <w:top w:val="nil"/>
              <w:left w:val="nil"/>
              <w:bottom w:val="nil"/>
              <w:right w:val="nil"/>
            </w:tcBorders>
            <w:shd w:val="clear" w:color="auto" w:fill="auto"/>
            <w:noWrap/>
            <w:vAlign w:val="center"/>
            <w:hideMark/>
          </w:tcPr>
          <w:p w14:paraId="338F18DF"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9</w:t>
            </w:r>
          </w:p>
        </w:tc>
        <w:tc>
          <w:tcPr>
            <w:tcW w:w="897" w:type="dxa"/>
            <w:tcBorders>
              <w:top w:val="nil"/>
              <w:left w:val="nil"/>
              <w:bottom w:val="nil"/>
              <w:right w:val="nil"/>
            </w:tcBorders>
            <w:shd w:val="clear" w:color="auto" w:fill="auto"/>
            <w:noWrap/>
            <w:vAlign w:val="center"/>
            <w:hideMark/>
          </w:tcPr>
          <w:p w14:paraId="13B9FA88"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9</w:t>
            </w:r>
          </w:p>
        </w:tc>
        <w:tc>
          <w:tcPr>
            <w:tcW w:w="899" w:type="dxa"/>
            <w:tcBorders>
              <w:top w:val="nil"/>
              <w:left w:val="nil"/>
              <w:bottom w:val="nil"/>
              <w:right w:val="nil"/>
            </w:tcBorders>
            <w:shd w:val="clear" w:color="auto" w:fill="auto"/>
            <w:noWrap/>
            <w:vAlign w:val="center"/>
            <w:hideMark/>
          </w:tcPr>
          <w:p w14:paraId="60CCECE0"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5</w:t>
            </w:r>
          </w:p>
        </w:tc>
        <w:tc>
          <w:tcPr>
            <w:tcW w:w="793" w:type="dxa"/>
            <w:tcBorders>
              <w:top w:val="nil"/>
              <w:left w:val="nil"/>
              <w:bottom w:val="nil"/>
              <w:right w:val="nil"/>
            </w:tcBorders>
            <w:shd w:val="clear" w:color="auto" w:fill="auto"/>
            <w:noWrap/>
            <w:vAlign w:val="center"/>
            <w:hideMark/>
          </w:tcPr>
          <w:p w14:paraId="30A8336E"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&lt;5</w:t>
            </w:r>
          </w:p>
        </w:tc>
        <w:tc>
          <w:tcPr>
            <w:tcW w:w="907" w:type="dxa"/>
            <w:tcBorders>
              <w:top w:val="nil"/>
              <w:left w:val="nil"/>
              <w:bottom w:val="nil"/>
            </w:tcBorders>
            <w:shd w:val="clear" w:color="auto" w:fill="auto"/>
            <w:noWrap/>
            <w:vAlign w:val="center"/>
            <w:hideMark/>
          </w:tcPr>
          <w:p w14:paraId="3FC9C593"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&lt;5</w:t>
            </w:r>
          </w:p>
        </w:tc>
        <w:tc>
          <w:tcPr>
            <w:tcW w:w="802" w:type="dxa"/>
            <w:tcBorders>
              <w:top w:val="nil"/>
              <w:left w:val="nil"/>
              <w:bottom w:val="nil"/>
              <w:right w:val="nil"/>
            </w:tcBorders>
            <w:shd w:val="clear" w:color="auto" w:fill="auto"/>
            <w:noWrap/>
            <w:vAlign w:val="center"/>
            <w:hideMark/>
          </w:tcPr>
          <w:p w14:paraId="3AAD5E3C"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27</w:t>
            </w:r>
          </w:p>
        </w:tc>
      </w:tr>
      <w:tr w:rsidR="00212C58" w:rsidRPr="00212C58" w14:paraId="5C188BD9" w14:textId="77777777" w:rsidTr="00212C58">
        <w:trPr>
          <w:trHeight w:val="330"/>
        </w:trPr>
        <w:tc>
          <w:tcPr>
            <w:tcW w:w="1871" w:type="dxa"/>
            <w:tcBorders>
              <w:top w:val="nil"/>
              <w:left w:val="nil"/>
              <w:bottom w:val="nil"/>
              <w:right w:val="nil"/>
            </w:tcBorders>
            <w:shd w:val="clear" w:color="auto" w:fill="auto"/>
            <w:noWrap/>
            <w:vAlign w:val="center"/>
            <w:hideMark/>
          </w:tcPr>
          <w:p w14:paraId="642C94BF" w14:textId="77777777" w:rsidR="00212C58" w:rsidRPr="00212C58" w:rsidRDefault="00212C58" w:rsidP="00212C58">
            <w:pPr>
              <w:spacing w:after="0" w:line="240" w:lineRule="auto"/>
              <w:rPr>
                <w:rFonts w:ascii="Calibri Light" w:eastAsia="Times New Roman" w:hAnsi="Calibri Light" w:cs="Times New Roman"/>
                <w:color w:val="000000"/>
                <w:sz w:val="22"/>
                <w:szCs w:val="22"/>
              </w:rPr>
            </w:pPr>
            <w:r w:rsidRPr="00212C58">
              <w:rPr>
                <w:rFonts w:ascii="Calibri Light" w:eastAsia="Times New Roman" w:hAnsi="Calibri Light" w:cs="Times New Roman"/>
                <w:color w:val="000000"/>
                <w:sz w:val="22"/>
                <w:szCs w:val="22"/>
              </w:rPr>
              <w:t>Other</w:t>
            </w:r>
          </w:p>
        </w:tc>
        <w:tc>
          <w:tcPr>
            <w:tcW w:w="854" w:type="dxa"/>
            <w:tcBorders>
              <w:top w:val="nil"/>
              <w:left w:val="nil"/>
              <w:bottom w:val="nil"/>
              <w:right w:val="nil"/>
            </w:tcBorders>
            <w:shd w:val="clear" w:color="auto" w:fill="auto"/>
            <w:noWrap/>
            <w:vAlign w:val="center"/>
            <w:hideMark/>
          </w:tcPr>
          <w:p w14:paraId="1D5340AD"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&lt;5</w:t>
            </w:r>
          </w:p>
        </w:tc>
        <w:tc>
          <w:tcPr>
            <w:tcW w:w="882" w:type="dxa"/>
            <w:tcBorders>
              <w:top w:val="nil"/>
              <w:left w:val="nil"/>
              <w:bottom w:val="nil"/>
              <w:right w:val="nil"/>
            </w:tcBorders>
            <w:shd w:val="clear" w:color="auto" w:fill="auto"/>
            <w:noWrap/>
            <w:vAlign w:val="center"/>
            <w:hideMark/>
          </w:tcPr>
          <w:p w14:paraId="1DE4E5CC"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&lt;5</w:t>
            </w:r>
          </w:p>
        </w:tc>
        <w:tc>
          <w:tcPr>
            <w:tcW w:w="897" w:type="dxa"/>
            <w:tcBorders>
              <w:top w:val="nil"/>
              <w:left w:val="nil"/>
              <w:bottom w:val="nil"/>
              <w:right w:val="nil"/>
            </w:tcBorders>
            <w:shd w:val="clear" w:color="auto" w:fill="auto"/>
            <w:noWrap/>
            <w:vAlign w:val="center"/>
            <w:hideMark/>
          </w:tcPr>
          <w:p w14:paraId="71507861"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E6AEB">
              <w:rPr>
                <w:rFonts w:ascii="Calibri" w:eastAsia="Times New Roman" w:hAnsi="Calibri" w:cs="Times New Roman"/>
                <w:color w:val="000000"/>
                <w:sz w:val="22"/>
                <w:szCs w:val="22"/>
              </w:rPr>
              <w:t>7</w:t>
            </w:r>
          </w:p>
        </w:tc>
        <w:tc>
          <w:tcPr>
            <w:tcW w:w="899" w:type="dxa"/>
            <w:tcBorders>
              <w:top w:val="nil"/>
              <w:left w:val="nil"/>
              <w:bottom w:val="nil"/>
              <w:right w:val="nil"/>
            </w:tcBorders>
            <w:shd w:val="clear" w:color="auto" w:fill="auto"/>
            <w:noWrap/>
            <w:vAlign w:val="center"/>
            <w:hideMark/>
          </w:tcPr>
          <w:p w14:paraId="37272710"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&lt;5</w:t>
            </w:r>
          </w:p>
        </w:tc>
        <w:tc>
          <w:tcPr>
            <w:tcW w:w="793" w:type="dxa"/>
            <w:tcBorders>
              <w:top w:val="nil"/>
              <w:left w:val="nil"/>
              <w:bottom w:val="nil"/>
              <w:right w:val="nil"/>
            </w:tcBorders>
            <w:shd w:val="clear" w:color="auto" w:fill="auto"/>
            <w:noWrap/>
            <w:vAlign w:val="center"/>
            <w:hideMark/>
          </w:tcPr>
          <w:p w14:paraId="7412542C"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5</w:t>
            </w:r>
          </w:p>
        </w:tc>
        <w:tc>
          <w:tcPr>
            <w:tcW w:w="907" w:type="dxa"/>
            <w:tcBorders>
              <w:top w:val="nil"/>
              <w:left w:val="nil"/>
              <w:bottom w:val="nil"/>
            </w:tcBorders>
            <w:shd w:val="clear" w:color="auto" w:fill="auto"/>
            <w:noWrap/>
            <w:vAlign w:val="center"/>
            <w:hideMark/>
          </w:tcPr>
          <w:p w14:paraId="7E340122"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&lt;5</w:t>
            </w:r>
          </w:p>
        </w:tc>
        <w:tc>
          <w:tcPr>
            <w:tcW w:w="802" w:type="dxa"/>
            <w:tcBorders>
              <w:top w:val="nil"/>
              <w:left w:val="nil"/>
              <w:bottom w:val="nil"/>
              <w:right w:val="nil"/>
            </w:tcBorders>
            <w:shd w:val="clear" w:color="auto" w:fill="auto"/>
            <w:noWrap/>
            <w:vAlign w:val="center"/>
            <w:hideMark/>
          </w:tcPr>
          <w:p w14:paraId="2C1C7DF3"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28</w:t>
            </w:r>
          </w:p>
        </w:tc>
      </w:tr>
      <w:tr w:rsidR="00212C58" w:rsidRPr="00212C58" w14:paraId="7ECE7321" w14:textId="77777777" w:rsidTr="00212C58">
        <w:trPr>
          <w:trHeight w:val="330"/>
        </w:trPr>
        <w:tc>
          <w:tcPr>
            <w:tcW w:w="1871" w:type="dxa"/>
            <w:tcBorders>
              <w:top w:val="single" w:sz="8" w:space="0" w:color="auto"/>
              <w:left w:val="nil"/>
              <w:bottom w:val="single" w:sz="8" w:space="0" w:color="auto"/>
              <w:right w:val="nil"/>
            </w:tcBorders>
            <w:shd w:val="clear" w:color="auto" w:fill="auto"/>
            <w:noWrap/>
            <w:vAlign w:val="center"/>
            <w:hideMark/>
          </w:tcPr>
          <w:p w14:paraId="34B9E2FE" w14:textId="77777777" w:rsidR="00212C58" w:rsidRPr="00212C58" w:rsidRDefault="00212C58" w:rsidP="00212C58">
            <w:pPr>
              <w:spacing w:after="0" w:line="240" w:lineRule="auto"/>
              <w:rPr>
                <w:rFonts w:ascii="Calibri Light" w:eastAsia="Times New Roman" w:hAnsi="Calibri Light" w:cs="Times New Roman"/>
                <w:color w:val="000000"/>
                <w:sz w:val="22"/>
                <w:szCs w:val="22"/>
              </w:rPr>
            </w:pPr>
            <w:r w:rsidRPr="00212C58">
              <w:rPr>
                <w:rFonts w:ascii="Calibri Light" w:eastAsia="Times New Roman" w:hAnsi="Calibri Light" w:cs="Times New Roman"/>
                <w:color w:val="000000"/>
                <w:sz w:val="22"/>
                <w:szCs w:val="22"/>
              </w:rPr>
              <w:t>Total</w:t>
            </w:r>
          </w:p>
        </w:tc>
        <w:tc>
          <w:tcPr>
            <w:tcW w:w="854" w:type="dxa"/>
            <w:tcBorders>
              <w:top w:val="single" w:sz="8" w:space="0" w:color="auto"/>
              <w:left w:val="nil"/>
              <w:bottom w:val="single" w:sz="8" w:space="0" w:color="auto"/>
              <w:right w:val="nil"/>
            </w:tcBorders>
            <w:shd w:val="clear" w:color="auto" w:fill="auto"/>
            <w:noWrap/>
            <w:vAlign w:val="center"/>
            <w:hideMark/>
          </w:tcPr>
          <w:p w14:paraId="5A45F7F9"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83</w:t>
            </w:r>
          </w:p>
        </w:tc>
        <w:tc>
          <w:tcPr>
            <w:tcW w:w="882" w:type="dxa"/>
            <w:tcBorders>
              <w:top w:val="single" w:sz="8" w:space="0" w:color="auto"/>
              <w:left w:val="nil"/>
              <w:bottom w:val="single" w:sz="8" w:space="0" w:color="auto"/>
              <w:right w:val="nil"/>
            </w:tcBorders>
            <w:shd w:val="clear" w:color="auto" w:fill="auto"/>
            <w:noWrap/>
            <w:vAlign w:val="center"/>
            <w:hideMark/>
          </w:tcPr>
          <w:p w14:paraId="4946F328"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180</w:t>
            </w:r>
          </w:p>
        </w:tc>
        <w:tc>
          <w:tcPr>
            <w:tcW w:w="897" w:type="dxa"/>
            <w:tcBorders>
              <w:top w:val="single" w:sz="8" w:space="0" w:color="auto"/>
              <w:left w:val="nil"/>
              <w:bottom w:val="single" w:sz="8" w:space="0" w:color="auto"/>
              <w:right w:val="nil"/>
            </w:tcBorders>
            <w:shd w:val="clear" w:color="auto" w:fill="auto"/>
            <w:noWrap/>
            <w:vAlign w:val="center"/>
            <w:hideMark/>
          </w:tcPr>
          <w:p w14:paraId="41EB2E5B"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183</w:t>
            </w:r>
          </w:p>
        </w:tc>
        <w:tc>
          <w:tcPr>
            <w:tcW w:w="899" w:type="dxa"/>
            <w:tcBorders>
              <w:top w:val="single" w:sz="8" w:space="0" w:color="auto"/>
              <w:left w:val="nil"/>
              <w:bottom w:val="single" w:sz="8" w:space="0" w:color="auto"/>
              <w:right w:val="nil"/>
            </w:tcBorders>
            <w:shd w:val="clear" w:color="auto" w:fill="auto"/>
            <w:noWrap/>
            <w:vAlign w:val="center"/>
            <w:hideMark/>
          </w:tcPr>
          <w:p w14:paraId="765E3751"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124</w:t>
            </w:r>
          </w:p>
        </w:tc>
        <w:tc>
          <w:tcPr>
            <w:tcW w:w="793" w:type="dxa"/>
            <w:tcBorders>
              <w:top w:val="single" w:sz="8" w:space="0" w:color="auto"/>
              <w:left w:val="nil"/>
              <w:bottom w:val="single" w:sz="8" w:space="0" w:color="auto"/>
              <w:right w:val="nil"/>
            </w:tcBorders>
            <w:shd w:val="clear" w:color="auto" w:fill="auto"/>
            <w:noWrap/>
            <w:vAlign w:val="center"/>
            <w:hideMark/>
          </w:tcPr>
          <w:p w14:paraId="177D0B99"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84</w:t>
            </w:r>
          </w:p>
        </w:tc>
        <w:tc>
          <w:tcPr>
            <w:tcW w:w="907" w:type="dxa"/>
            <w:tcBorders>
              <w:top w:val="single" w:sz="8" w:space="0" w:color="auto"/>
              <w:left w:val="nil"/>
              <w:bottom w:val="single" w:sz="8" w:space="0" w:color="auto"/>
            </w:tcBorders>
            <w:shd w:val="clear" w:color="auto" w:fill="auto"/>
            <w:noWrap/>
            <w:vAlign w:val="center"/>
            <w:hideMark/>
          </w:tcPr>
          <w:p w14:paraId="3332B916"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53</w:t>
            </w:r>
          </w:p>
        </w:tc>
        <w:tc>
          <w:tcPr>
            <w:tcW w:w="802" w:type="dxa"/>
            <w:tcBorders>
              <w:top w:val="single" w:sz="8" w:space="0" w:color="auto"/>
              <w:left w:val="nil"/>
              <w:bottom w:val="single" w:sz="8" w:space="0" w:color="auto"/>
              <w:right w:val="nil"/>
            </w:tcBorders>
            <w:shd w:val="clear" w:color="auto" w:fill="auto"/>
            <w:noWrap/>
            <w:vAlign w:val="center"/>
            <w:hideMark/>
          </w:tcPr>
          <w:p w14:paraId="3BF345ED" w14:textId="77777777" w:rsidR="00212C58" w:rsidRPr="00212C58" w:rsidRDefault="00212C58" w:rsidP="00212C58">
            <w:pPr>
              <w:spacing w:after="0" w:line="240" w:lineRule="auto"/>
              <w:jc w:val="right"/>
              <w:rPr>
                <w:rFonts w:ascii="Calibri" w:eastAsia="Times New Roman" w:hAnsi="Calibri" w:cs="Times New Roman"/>
                <w:color w:val="000000"/>
                <w:sz w:val="22"/>
                <w:szCs w:val="22"/>
              </w:rPr>
            </w:pPr>
            <w:r w:rsidRPr="00212C58">
              <w:rPr>
                <w:rFonts w:ascii="Calibri" w:eastAsia="Times New Roman" w:hAnsi="Calibri" w:cs="Times New Roman"/>
                <w:color w:val="000000"/>
                <w:sz w:val="22"/>
                <w:szCs w:val="22"/>
              </w:rPr>
              <w:t>747</w:t>
            </w:r>
          </w:p>
        </w:tc>
      </w:tr>
    </w:tbl>
    <w:p w14:paraId="6020834C" w14:textId="3A01DF9A" w:rsidR="00212C58" w:rsidRDefault="002A5C89" w:rsidP="002A5C89">
      <w:pPr>
        <w:pStyle w:val="Subtitle"/>
        <w:rPr>
          <w:rFonts w:eastAsiaTheme="minorHAnsi"/>
          <w:lang w:eastAsia="en-US"/>
        </w:rPr>
      </w:pPr>
      <w:r w:rsidRPr="00FF2EC4">
        <w:rPr>
          <w:rFonts w:eastAsiaTheme="minorHAnsi"/>
          <w:lang w:eastAsia="en-US"/>
        </w:rPr>
        <w:t xml:space="preserve">All </w:t>
      </w:r>
      <w:r>
        <w:rPr>
          <w:rFonts w:eastAsiaTheme="minorHAnsi"/>
          <w:lang w:eastAsia="en-US"/>
        </w:rPr>
        <w:t xml:space="preserve">women diagnosed with </w:t>
      </w:r>
      <w:r w:rsidRPr="00FF2EC4">
        <w:rPr>
          <w:rFonts w:eastAsiaTheme="minorHAnsi"/>
          <w:lang w:eastAsia="en-US"/>
        </w:rPr>
        <w:t>cervical cancer within the review period by histological type, stage and age at diagnosis. Staging data is presented in two categories covering both superficially invasive (</w:t>
      </w:r>
      <w:r w:rsidRPr="003716E2">
        <w:rPr>
          <w:rFonts w:eastAsiaTheme="minorHAnsi"/>
          <w:lang w:eastAsia="en-US"/>
        </w:rPr>
        <w:t>microinvasive) cancer and greater.</w:t>
      </w:r>
    </w:p>
    <w:p w14:paraId="27F2FBC8" w14:textId="77777777" w:rsidR="002A5C89" w:rsidRDefault="002A5C89" w:rsidP="002A5C89">
      <w:pPr>
        <w:rPr>
          <w:lang w:eastAsia="en-US"/>
        </w:rPr>
      </w:pPr>
    </w:p>
    <w:p w14:paraId="2FB1EFD0" w14:textId="77777777" w:rsidR="002A5C89" w:rsidRPr="002A5C89" w:rsidRDefault="002A5C89" w:rsidP="002A5C89">
      <w:pPr>
        <w:rPr>
          <w:lang w:eastAsia="en-US"/>
        </w:rPr>
      </w:pPr>
    </w:p>
    <w:p w14:paraId="1FD25D83" w14:textId="443C3C15" w:rsidR="00D24E59" w:rsidRPr="009F2717" w:rsidRDefault="00221A31" w:rsidP="00D24E59">
      <w:pPr>
        <w:spacing w:after="160" w:line="259" w:lineRule="auto"/>
        <w:rPr>
          <w:rFonts w:eastAsiaTheme="minorHAnsi"/>
          <w:sz w:val="22"/>
          <w:szCs w:val="22"/>
          <w:lang w:eastAsia="en-US"/>
        </w:rPr>
      </w:pPr>
      <w:r w:rsidRPr="009F2717">
        <w:rPr>
          <w:rFonts w:eastAsiaTheme="minorHAnsi"/>
          <w:noProof/>
          <w:sz w:val="22"/>
          <w:szCs w:val="22"/>
        </w:rPr>
        <w:drawing>
          <wp:inline distT="0" distB="0" distL="0" distR="0" wp14:anchorId="7737F543" wp14:editId="1D4F9F4C">
            <wp:extent cx="4410844" cy="4381500"/>
            <wp:effectExtent l="0" t="0" r="8890" b="0"/>
            <wp:docPr id="611" name="Picture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426123" cy="4396678"/>
                    </a:xfrm>
                    <a:prstGeom prst="rect">
                      <a:avLst/>
                    </a:prstGeom>
                    <a:noFill/>
                  </pic:spPr>
                </pic:pic>
              </a:graphicData>
            </a:graphic>
          </wp:inline>
        </w:drawing>
      </w:r>
    </w:p>
    <w:p w14:paraId="645A1F1D" w14:textId="79804B00" w:rsidR="00D24E59" w:rsidRPr="009F2717" w:rsidRDefault="0072059C" w:rsidP="00D24E59">
      <w:pPr>
        <w:pStyle w:val="Caption"/>
      </w:pPr>
      <w:bookmarkStart w:id="208" w:name="_Ref11325016"/>
      <w:bookmarkStart w:id="209" w:name="_Toc468976940"/>
      <w:bookmarkStart w:id="210" w:name="_Toc17978181"/>
      <w:r w:rsidRPr="009F2717">
        <w:t xml:space="preserve">Figure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rsidR="00665C35">
        <w:noBreakHyphen/>
      </w:r>
      <w:r w:rsidR="00970157">
        <w:rPr>
          <w:noProof/>
        </w:rPr>
        <w:fldChar w:fldCharType="begin"/>
      </w:r>
      <w:r w:rsidR="00970157">
        <w:rPr>
          <w:noProof/>
        </w:rPr>
        <w:instrText xml:space="preserve"> SEQ Figure \* ARABIC \s 4 </w:instrText>
      </w:r>
      <w:r w:rsidR="00970157">
        <w:rPr>
          <w:noProof/>
        </w:rPr>
        <w:fldChar w:fldCharType="separate"/>
      </w:r>
      <w:r w:rsidR="005F5AE1">
        <w:rPr>
          <w:noProof/>
        </w:rPr>
        <w:t>7</w:t>
      </w:r>
      <w:r w:rsidR="00970157">
        <w:rPr>
          <w:noProof/>
        </w:rPr>
        <w:fldChar w:fldCharType="end"/>
      </w:r>
      <w:bookmarkEnd w:id="208"/>
      <w:r w:rsidRPr="009F2717">
        <w:t xml:space="preserve">  </w:t>
      </w:r>
      <w:r w:rsidR="00D24E59" w:rsidRPr="009F2717">
        <w:t xml:space="preserve">Differences in histological type, stage by ethnicity for all </w:t>
      </w:r>
      <w:r w:rsidR="00544175">
        <w:t>women diagnosed with</w:t>
      </w:r>
      <w:r w:rsidR="00D24E59" w:rsidRPr="009F2717">
        <w:t xml:space="preserve"> cervical cancer included in the review.</w:t>
      </w:r>
      <w:bookmarkEnd w:id="209"/>
      <w:bookmarkEnd w:id="210"/>
    </w:p>
    <w:p w14:paraId="179D5B9C" w14:textId="4887B9D2" w:rsidR="0042181B" w:rsidRPr="00286F2F" w:rsidRDefault="0042181B" w:rsidP="00315935">
      <w:pPr>
        <w:pStyle w:val="Caption"/>
        <w:tabs>
          <w:tab w:val="left" w:pos="7371"/>
        </w:tabs>
      </w:pPr>
      <w:bookmarkStart w:id="211" w:name="_Toc16243440"/>
      <w:bookmarkStart w:id="212" w:name="_Toc468976941"/>
      <w:bookmarkStart w:id="213" w:name="_Toc10201820"/>
      <w:r w:rsidRPr="00286F2F">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13</w:t>
      </w:r>
      <w:r w:rsidR="00970157">
        <w:rPr>
          <w:noProof/>
        </w:rPr>
        <w:fldChar w:fldCharType="end"/>
      </w:r>
      <w:r w:rsidRPr="00C85C54">
        <w:t xml:space="preserve">  Histological type and stage by ethnicity and age at diagnosis</w:t>
      </w:r>
      <w:r w:rsidR="00315935" w:rsidRPr="00C85C54">
        <w:tab/>
      </w:r>
      <w:r w:rsidRPr="00C85C54">
        <w:t xml:space="preserve">Popn: </w:t>
      </w:r>
      <w:r w:rsidR="00352F94" w:rsidRPr="00C85C54">
        <w:t>74</w:t>
      </w:r>
      <w:r w:rsidR="00352F94">
        <w:t>7</w:t>
      </w:r>
      <w:bookmarkEnd w:id="211"/>
    </w:p>
    <w:bookmarkEnd w:id="212"/>
    <w:bookmarkEnd w:id="213"/>
    <w:tbl>
      <w:tblPr>
        <w:tblW w:w="7623" w:type="dxa"/>
        <w:tblLook w:val="04A0" w:firstRow="1" w:lastRow="0" w:firstColumn="1" w:lastColumn="0" w:noHBand="0" w:noVBand="1"/>
      </w:tblPr>
      <w:tblGrid>
        <w:gridCol w:w="1740"/>
        <w:gridCol w:w="812"/>
        <w:gridCol w:w="850"/>
        <w:gridCol w:w="851"/>
        <w:gridCol w:w="850"/>
        <w:gridCol w:w="851"/>
        <w:gridCol w:w="709"/>
        <w:gridCol w:w="960"/>
      </w:tblGrid>
      <w:tr w:rsidR="00E63F2C" w:rsidRPr="00E63F2C" w14:paraId="2AE755CC" w14:textId="77777777" w:rsidTr="002E6AEB">
        <w:trPr>
          <w:trHeight w:val="300"/>
        </w:trPr>
        <w:tc>
          <w:tcPr>
            <w:tcW w:w="1740" w:type="dxa"/>
            <w:tcBorders>
              <w:top w:val="nil"/>
              <w:left w:val="nil"/>
              <w:bottom w:val="nil"/>
              <w:right w:val="nil"/>
            </w:tcBorders>
            <w:shd w:val="clear" w:color="000000" w:fill="D9D9D9"/>
            <w:noWrap/>
            <w:vAlign w:val="center"/>
          </w:tcPr>
          <w:p w14:paraId="4C0C32A0" w14:textId="77777777" w:rsidR="00E63F2C" w:rsidRPr="00E63F2C" w:rsidRDefault="00E63F2C" w:rsidP="00E63F2C">
            <w:pPr>
              <w:spacing w:after="0" w:line="240" w:lineRule="auto"/>
              <w:rPr>
                <w:rFonts w:ascii="Calibri Light" w:eastAsia="Times New Roman" w:hAnsi="Calibri Light" w:cs="Times New Roman"/>
                <w:b/>
                <w:bCs/>
                <w:color w:val="000000"/>
                <w:sz w:val="22"/>
                <w:szCs w:val="22"/>
              </w:rPr>
            </w:pPr>
          </w:p>
        </w:tc>
        <w:tc>
          <w:tcPr>
            <w:tcW w:w="5883" w:type="dxa"/>
            <w:gridSpan w:val="7"/>
            <w:tcBorders>
              <w:top w:val="nil"/>
              <w:left w:val="nil"/>
              <w:bottom w:val="nil"/>
              <w:right w:val="nil"/>
            </w:tcBorders>
            <w:shd w:val="clear" w:color="000000" w:fill="D9D9D9"/>
            <w:noWrap/>
            <w:vAlign w:val="center"/>
          </w:tcPr>
          <w:p w14:paraId="0D26F73B" w14:textId="30724CBF" w:rsidR="00E63F2C" w:rsidRPr="00E63F2C" w:rsidRDefault="00E63F2C" w:rsidP="00E63F2C">
            <w:pPr>
              <w:spacing w:after="0" w:line="240" w:lineRule="auto"/>
              <w:jc w:val="center"/>
              <w:rPr>
                <w:rFonts w:ascii="Calibri Light" w:eastAsia="Times New Roman" w:hAnsi="Calibri Light" w:cs="Times New Roman"/>
                <w:b/>
                <w:bCs/>
                <w:color w:val="000000"/>
                <w:sz w:val="22"/>
                <w:szCs w:val="22"/>
              </w:rPr>
            </w:pPr>
            <w:r w:rsidRPr="00C85C54">
              <w:rPr>
                <w:b/>
                <w:bCs/>
                <w:color w:val="000000"/>
                <w:sz w:val="22"/>
                <w:szCs w:val="22"/>
              </w:rPr>
              <w:t>Māori</w:t>
            </w:r>
          </w:p>
        </w:tc>
      </w:tr>
      <w:tr w:rsidR="00E63F2C" w:rsidRPr="00E63F2C" w14:paraId="4A2E2309" w14:textId="77777777" w:rsidTr="002E6AEB">
        <w:trPr>
          <w:trHeight w:val="300"/>
        </w:trPr>
        <w:tc>
          <w:tcPr>
            <w:tcW w:w="1740" w:type="dxa"/>
            <w:tcBorders>
              <w:top w:val="nil"/>
              <w:left w:val="nil"/>
              <w:bottom w:val="nil"/>
              <w:right w:val="nil"/>
            </w:tcBorders>
            <w:shd w:val="clear" w:color="000000" w:fill="D9D9D9"/>
            <w:noWrap/>
            <w:vAlign w:val="center"/>
            <w:hideMark/>
          </w:tcPr>
          <w:p w14:paraId="0BBD39C9" w14:textId="77777777" w:rsidR="00E63F2C" w:rsidRPr="00E63F2C" w:rsidRDefault="00E63F2C" w:rsidP="00E63F2C">
            <w:pPr>
              <w:spacing w:after="0" w:line="240" w:lineRule="auto"/>
              <w:rPr>
                <w:rFonts w:ascii="Calibri Light" w:eastAsia="Times New Roman" w:hAnsi="Calibri Light" w:cs="Times New Roman"/>
                <w:b/>
                <w:bCs/>
                <w:color w:val="000000"/>
                <w:sz w:val="22"/>
                <w:szCs w:val="22"/>
              </w:rPr>
            </w:pPr>
            <w:r w:rsidRPr="00E63F2C">
              <w:rPr>
                <w:rFonts w:ascii="Calibri Light" w:eastAsia="Times New Roman" w:hAnsi="Calibri Light" w:cs="Times New Roman"/>
                <w:b/>
                <w:bCs/>
                <w:color w:val="000000"/>
                <w:sz w:val="22"/>
                <w:szCs w:val="22"/>
              </w:rPr>
              <w:t>Type / Age</w:t>
            </w:r>
          </w:p>
        </w:tc>
        <w:tc>
          <w:tcPr>
            <w:tcW w:w="812" w:type="dxa"/>
            <w:tcBorders>
              <w:top w:val="nil"/>
              <w:left w:val="nil"/>
              <w:bottom w:val="nil"/>
              <w:right w:val="nil"/>
            </w:tcBorders>
            <w:shd w:val="clear" w:color="000000" w:fill="D9D9D9"/>
            <w:noWrap/>
            <w:vAlign w:val="center"/>
            <w:hideMark/>
          </w:tcPr>
          <w:p w14:paraId="755E8253" w14:textId="77777777" w:rsidR="00E63F2C" w:rsidRPr="00E63F2C" w:rsidRDefault="00E63F2C" w:rsidP="00E63F2C">
            <w:pPr>
              <w:spacing w:after="0" w:line="240" w:lineRule="auto"/>
              <w:jc w:val="center"/>
              <w:rPr>
                <w:rFonts w:ascii="Calibri Light" w:eastAsia="Times New Roman" w:hAnsi="Calibri Light" w:cs="Times New Roman"/>
                <w:b/>
                <w:bCs/>
                <w:color w:val="000000"/>
                <w:sz w:val="22"/>
                <w:szCs w:val="22"/>
              </w:rPr>
            </w:pPr>
            <w:r w:rsidRPr="00E63F2C">
              <w:rPr>
                <w:rFonts w:ascii="Calibri Light" w:eastAsia="Times New Roman" w:hAnsi="Calibri Light" w:cs="Times New Roman"/>
                <w:b/>
                <w:bCs/>
                <w:color w:val="000000"/>
                <w:sz w:val="22"/>
                <w:szCs w:val="22"/>
              </w:rPr>
              <w:t>20-29</w:t>
            </w:r>
          </w:p>
        </w:tc>
        <w:tc>
          <w:tcPr>
            <w:tcW w:w="850" w:type="dxa"/>
            <w:tcBorders>
              <w:top w:val="nil"/>
              <w:left w:val="nil"/>
              <w:bottom w:val="nil"/>
              <w:right w:val="nil"/>
            </w:tcBorders>
            <w:shd w:val="clear" w:color="000000" w:fill="D9D9D9"/>
            <w:noWrap/>
            <w:vAlign w:val="center"/>
            <w:hideMark/>
          </w:tcPr>
          <w:p w14:paraId="45BA8DBB" w14:textId="77777777" w:rsidR="00E63F2C" w:rsidRPr="00E63F2C" w:rsidRDefault="00E63F2C" w:rsidP="00E63F2C">
            <w:pPr>
              <w:spacing w:after="0" w:line="240" w:lineRule="auto"/>
              <w:jc w:val="center"/>
              <w:rPr>
                <w:rFonts w:ascii="Calibri Light" w:eastAsia="Times New Roman" w:hAnsi="Calibri Light" w:cs="Times New Roman"/>
                <w:b/>
                <w:bCs/>
                <w:color w:val="000000"/>
                <w:sz w:val="22"/>
                <w:szCs w:val="22"/>
              </w:rPr>
            </w:pPr>
            <w:r w:rsidRPr="00E63F2C">
              <w:rPr>
                <w:rFonts w:ascii="Calibri Light" w:eastAsia="Times New Roman" w:hAnsi="Calibri Light" w:cs="Times New Roman"/>
                <w:b/>
                <w:bCs/>
                <w:color w:val="000000"/>
                <w:sz w:val="22"/>
                <w:szCs w:val="22"/>
              </w:rPr>
              <w:t>30-39</w:t>
            </w:r>
          </w:p>
        </w:tc>
        <w:tc>
          <w:tcPr>
            <w:tcW w:w="851" w:type="dxa"/>
            <w:tcBorders>
              <w:top w:val="nil"/>
              <w:left w:val="nil"/>
              <w:bottom w:val="nil"/>
              <w:right w:val="nil"/>
            </w:tcBorders>
            <w:shd w:val="clear" w:color="000000" w:fill="D9D9D9"/>
            <w:noWrap/>
            <w:vAlign w:val="center"/>
            <w:hideMark/>
          </w:tcPr>
          <w:p w14:paraId="20DC2836" w14:textId="77777777" w:rsidR="00E63F2C" w:rsidRPr="00E63F2C" w:rsidRDefault="00E63F2C" w:rsidP="00E63F2C">
            <w:pPr>
              <w:spacing w:after="0" w:line="240" w:lineRule="auto"/>
              <w:jc w:val="center"/>
              <w:rPr>
                <w:rFonts w:ascii="Calibri Light" w:eastAsia="Times New Roman" w:hAnsi="Calibri Light" w:cs="Times New Roman"/>
                <w:b/>
                <w:bCs/>
                <w:color w:val="000000"/>
                <w:sz w:val="22"/>
                <w:szCs w:val="22"/>
              </w:rPr>
            </w:pPr>
            <w:r w:rsidRPr="00E63F2C">
              <w:rPr>
                <w:rFonts w:ascii="Calibri Light" w:eastAsia="Times New Roman" w:hAnsi="Calibri Light" w:cs="Times New Roman"/>
                <w:b/>
                <w:bCs/>
                <w:color w:val="000000"/>
                <w:sz w:val="22"/>
                <w:szCs w:val="22"/>
              </w:rPr>
              <w:t>40-49</w:t>
            </w:r>
          </w:p>
        </w:tc>
        <w:tc>
          <w:tcPr>
            <w:tcW w:w="850" w:type="dxa"/>
            <w:tcBorders>
              <w:top w:val="nil"/>
              <w:left w:val="nil"/>
              <w:bottom w:val="nil"/>
              <w:right w:val="nil"/>
            </w:tcBorders>
            <w:shd w:val="clear" w:color="000000" w:fill="D9D9D9"/>
            <w:noWrap/>
            <w:vAlign w:val="center"/>
            <w:hideMark/>
          </w:tcPr>
          <w:p w14:paraId="38FF5AF6" w14:textId="77777777" w:rsidR="00E63F2C" w:rsidRPr="00E63F2C" w:rsidRDefault="00E63F2C" w:rsidP="00E63F2C">
            <w:pPr>
              <w:spacing w:after="0" w:line="240" w:lineRule="auto"/>
              <w:jc w:val="center"/>
              <w:rPr>
                <w:rFonts w:ascii="Calibri Light" w:eastAsia="Times New Roman" w:hAnsi="Calibri Light" w:cs="Times New Roman"/>
                <w:b/>
                <w:bCs/>
                <w:color w:val="000000"/>
                <w:sz w:val="22"/>
                <w:szCs w:val="22"/>
              </w:rPr>
            </w:pPr>
            <w:r w:rsidRPr="00E63F2C">
              <w:rPr>
                <w:rFonts w:ascii="Calibri Light" w:eastAsia="Times New Roman" w:hAnsi="Calibri Light" w:cs="Times New Roman"/>
                <w:b/>
                <w:bCs/>
                <w:color w:val="000000"/>
                <w:sz w:val="22"/>
                <w:szCs w:val="22"/>
              </w:rPr>
              <w:t>50-59</w:t>
            </w:r>
          </w:p>
        </w:tc>
        <w:tc>
          <w:tcPr>
            <w:tcW w:w="851" w:type="dxa"/>
            <w:tcBorders>
              <w:top w:val="nil"/>
              <w:left w:val="nil"/>
              <w:bottom w:val="nil"/>
              <w:right w:val="nil"/>
            </w:tcBorders>
            <w:shd w:val="clear" w:color="000000" w:fill="D9D9D9"/>
            <w:noWrap/>
            <w:vAlign w:val="center"/>
            <w:hideMark/>
          </w:tcPr>
          <w:p w14:paraId="375163D0" w14:textId="77777777" w:rsidR="00E63F2C" w:rsidRPr="00E63F2C" w:rsidRDefault="00E63F2C" w:rsidP="00E63F2C">
            <w:pPr>
              <w:spacing w:after="0" w:line="240" w:lineRule="auto"/>
              <w:jc w:val="center"/>
              <w:rPr>
                <w:rFonts w:ascii="Calibri Light" w:eastAsia="Times New Roman" w:hAnsi="Calibri Light" w:cs="Times New Roman"/>
                <w:b/>
                <w:bCs/>
                <w:color w:val="000000"/>
                <w:sz w:val="22"/>
                <w:szCs w:val="22"/>
              </w:rPr>
            </w:pPr>
            <w:r w:rsidRPr="00E63F2C">
              <w:rPr>
                <w:rFonts w:ascii="Calibri Light" w:eastAsia="Times New Roman" w:hAnsi="Calibri Light" w:cs="Times New Roman"/>
                <w:b/>
                <w:bCs/>
                <w:color w:val="000000"/>
                <w:sz w:val="22"/>
                <w:szCs w:val="22"/>
              </w:rPr>
              <w:t>60-69</w:t>
            </w:r>
          </w:p>
        </w:tc>
        <w:tc>
          <w:tcPr>
            <w:tcW w:w="709" w:type="dxa"/>
            <w:tcBorders>
              <w:top w:val="nil"/>
              <w:left w:val="nil"/>
              <w:bottom w:val="nil"/>
            </w:tcBorders>
            <w:shd w:val="clear" w:color="000000" w:fill="D9D9D9"/>
            <w:noWrap/>
            <w:vAlign w:val="center"/>
            <w:hideMark/>
          </w:tcPr>
          <w:p w14:paraId="486EF13D" w14:textId="77777777" w:rsidR="00E63F2C" w:rsidRPr="00E63F2C" w:rsidRDefault="00E63F2C" w:rsidP="00E63F2C">
            <w:pPr>
              <w:spacing w:after="0" w:line="240" w:lineRule="auto"/>
              <w:jc w:val="center"/>
              <w:rPr>
                <w:rFonts w:ascii="Calibri Light" w:eastAsia="Times New Roman" w:hAnsi="Calibri Light" w:cs="Times New Roman"/>
                <w:b/>
                <w:bCs/>
                <w:color w:val="000000"/>
                <w:sz w:val="22"/>
                <w:szCs w:val="22"/>
              </w:rPr>
            </w:pPr>
            <w:r w:rsidRPr="00E63F2C">
              <w:rPr>
                <w:rFonts w:ascii="Calibri Light" w:eastAsia="Times New Roman" w:hAnsi="Calibri Light" w:cs="Times New Roman"/>
                <w:b/>
                <w:bCs/>
                <w:color w:val="000000"/>
                <w:sz w:val="22"/>
                <w:szCs w:val="22"/>
              </w:rPr>
              <w:t>70+</w:t>
            </w:r>
          </w:p>
        </w:tc>
        <w:tc>
          <w:tcPr>
            <w:tcW w:w="960" w:type="dxa"/>
            <w:tcBorders>
              <w:top w:val="nil"/>
              <w:left w:val="nil"/>
              <w:bottom w:val="nil"/>
              <w:right w:val="nil"/>
            </w:tcBorders>
            <w:shd w:val="clear" w:color="000000" w:fill="D9D9D9"/>
            <w:noWrap/>
            <w:vAlign w:val="center"/>
            <w:hideMark/>
          </w:tcPr>
          <w:p w14:paraId="6329805C" w14:textId="77777777" w:rsidR="00E63F2C" w:rsidRPr="00E63F2C" w:rsidRDefault="00E63F2C" w:rsidP="00E63F2C">
            <w:pPr>
              <w:spacing w:after="0" w:line="240" w:lineRule="auto"/>
              <w:jc w:val="center"/>
              <w:rPr>
                <w:rFonts w:ascii="Calibri Light" w:eastAsia="Times New Roman" w:hAnsi="Calibri Light" w:cs="Times New Roman"/>
                <w:b/>
                <w:bCs/>
                <w:color w:val="000000"/>
                <w:sz w:val="22"/>
                <w:szCs w:val="22"/>
              </w:rPr>
            </w:pPr>
            <w:r w:rsidRPr="00E63F2C">
              <w:rPr>
                <w:rFonts w:ascii="Calibri Light" w:eastAsia="Times New Roman" w:hAnsi="Calibri Light" w:cs="Times New Roman"/>
                <w:b/>
                <w:bCs/>
                <w:color w:val="000000"/>
                <w:sz w:val="22"/>
                <w:szCs w:val="22"/>
              </w:rPr>
              <w:t>Total</w:t>
            </w:r>
          </w:p>
        </w:tc>
      </w:tr>
      <w:tr w:rsidR="00E63F2C" w:rsidRPr="00E63F2C" w14:paraId="13765972" w14:textId="77777777" w:rsidTr="002E6AEB">
        <w:trPr>
          <w:trHeight w:val="300"/>
        </w:trPr>
        <w:tc>
          <w:tcPr>
            <w:tcW w:w="1740" w:type="dxa"/>
            <w:tcBorders>
              <w:top w:val="nil"/>
              <w:left w:val="nil"/>
              <w:bottom w:val="nil"/>
              <w:right w:val="nil"/>
            </w:tcBorders>
            <w:shd w:val="clear" w:color="auto" w:fill="auto"/>
            <w:noWrap/>
            <w:vAlign w:val="center"/>
            <w:hideMark/>
          </w:tcPr>
          <w:p w14:paraId="6702F366" w14:textId="77777777" w:rsidR="00E63F2C" w:rsidRPr="00E63F2C" w:rsidRDefault="00E63F2C" w:rsidP="00E63F2C">
            <w:pPr>
              <w:spacing w:after="0" w:line="240" w:lineRule="auto"/>
              <w:rPr>
                <w:rFonts w:ascii="Calibri Light" w:eastAsia="Times New Roman" w:hAnsi="Calibri Light" w:cs="Times New Roman"/>
                <w:color w:val="000000"/>
                <w:sz w:val="22"/>
                <w:szCs w:val="22"/>
              </w:rPr>
            </w:pPr>
            <w:r w:rsidRPr="00E63F2C">
              <w:rPr>
                <w:rFonts w:ascii="Calibri Light" w:eastAsia="Times New Roman" w:hAnsi="Calibri Light" w:cs="Times New Roman"/>
                <w:color w:val="000000"/>
                <w:sz w:val="22"/>
                <w:szCs w:val="22"/>
              </w:rPr>
              <w:t>SCC 1a</w:t>
            </w:r>
          </w:p>
        </w:tc>
        <w:tc>
          <w:tcPr>
            <w:tcW w:w="812" w:type="dxa"/>
            <w:tcBorders>
              <w:top w:val="nil"/>
              <w:left w:val="nil"/>
              <w:bottom w:val="nil"/>
              <w:right w:val="nil"/>
            </w:tcBorders>
            <w:shd w:val="clear" w:color="auto" w:fill="auto"/>
            <w:noWrap/>
            <w:vAlign w:val="center"/>
            <w:hideMark/>
          </w:tcPr>
          <w:p w14:paraId="774075CE"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8</w:t>
            </w:r>
          </w:p>
        </w:tc>
        <w:tc>
          <w:tcPr>
            <w:tcW w:w="850" w:type="dxa"/>
            <w:tcBorders>
              <w:top w:val="nil"/>
              <w:left w:val="nil"/>
              <w:bottom w:val="nil"/>
              <w:right w:val="nil"/>
            </w:tcBorders>
            <w:shd w:val="clear" w:color="auto" w:fill="auto"/>
            <w:noWrap/>
            <w:vAlign w:val="center"/>
            <w:hideMark/>
          </w:tcPr>
          <w:p w14:paraId="7EF4534C"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14</w:t>
            </w:r>
          </w:p>
        </w:tc>
        <w:tc>
          <w:tcPr>
            <w:tcW w:w="851" w:type="dxa"/>
            <w:tcBorders>
              <w:top w:val="nil"/>
              <w:left w:val="nil"/>
              <w:bottom w:val="nil"/>
              <w:right w:val="nil"/>
            </w:tcBorders>
            <w:shd w:val="clear" w:color="auto" w:fill="auto"/>
            <w:noWrap/>
            <w:vAlign w:val="center"/>
            <w:hideMark/>
          </w:tcPr>
          <w:p w14:paraId="7E2C875D"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9</w:t>
            </w:r>
          </w:p>
        </w:tc>
        <w:tc>
          <w:tcPr>
            <w:tcW w:w="850" w:type="dxa"/>
            <w:tcBorders>
              <w:top w:val="nil"/>
              <w:left w:val="nil"/>
              <w:bottom w:val="nil"/>
              <w:right w:val="nil"/>
            </w:tcBorders>
            <w:shd w:val="clear" w:color="auto" w:fill="auto"/>
            <w:noWrap/>
            <w:vAlign w:val="center"/>
            <w:hideMark/>
          </w:tcPr>
          <w:p w14:paraId="0D51E543"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5</w:t>
            </w:r>
          </w:p>
        </w:tc>
        <w:tc>
          <w:tcPr>
            <w:tcW w:w="851" w:type="dxa"/>
            <w:tcBorders>
              <w:top w:val="nil"/>
              <w:left w:val="nil"/>
              <w:bottom w:val="nil"/>
              <w:right w:val="nil"/>
            </w:tcBorders>
            <w:shd w:val="clear" w:color="auto" w:fill="auto"/>
            <w:noWrap/>
            <w:vAlign w:val="center"/>
            <w:hideMark/>
          </w:tcPr>
          <w:p w14:paraId="19D4F32A" w14:textId="1C8F8499" w:rsidR="00E63F2C" w:rsidRPr="00E63F2C" w:rsidRDefault="00E63F2C" w:rsidP="00E63F2C">
            <w:pPr>
              <w:spacing w:after="0"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&lt;5</w:t>
            </w:r>
          </w:p>
        </w:tc>
        <w:tc>
          <w:tcPr>
            <w:tcW w:w="709" w:type="dxa"/>
            <w:tcBorders>
              <w:top w:val="nil"/>
              <w:left w:val="nil"/>
              <w:bottom w:val="nil"/>
              <w:right w:val="nil"/>
            </w:tcBorders>
            <w:shd w:val="clear" w:color="auto" w:fill="auto"/>
            <w:noWrap/>
            <w:vAlign w:val="center"/>
            <w:hideMark/>
          </w:tcPr>
          <w:p w14:paraId="19815219" w14:textId="2DB3412F" w:rsidR="00E63F2C" w:rsidRPr="00E63F2C" w:rsidRDefault="00E63F2C" w:rsidP="00E63F2C">
            <w:pPr>
              <w:spacing w:after="0"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&lt;5</w:t>
            </w:r>
          </w:p>
        </w:tc>
        <w:tc>
          <w:tcPr>
            <w:tcW w:w="960" w:type="dxa"/>
            <w:tcBorders>
              <w:top w:val="nil"/>
              <w:left w:val="nil"/>
              <w:bottom w:val="nil"/>
              <w:right w:val="nil"/>
            </w:tcBorders>
            <w:shd w:val="clear" w:color="auto" w:fill="auto"/>
            <w:noWrap/>
            <w:vAlign w:val="center"/>
            <w:hideMark/>
          </w:tcPr>
          <w:p w14:paraId="113759A2"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41</w:t>
            </w:r>
          </w:p>
        </w:tc>
      </w:tr>
      <w:tr w:rsidR="00E63F2C" w:rsidRPr="00E63F2C" w14:paraId="3AE807C7" w14:textId="77777777" w:rsidTr="002E6AEB">
        <w:trPr>
          <w:trHeight w:val="300"/>
        </w:trPr>
        <w:tc>
          <w:tcPr>
            <w:tcW w:w="1740" w:type="dxa"/>
            <w:tcBorders>
              <w:top w:val="nil"/>
              <w:left w:val="nil"/>
              <w:bottom w:val="nil"/>
              <w:right w:val="nil"/>
            </w:tcBorders>
            <w:shd w:val="clear" w:color="auto" w:fill="auto"/>
            <w:noWrap/>
            <w:vAlign w:val="center"/>
            <w:hideMark/>
          </w:tcPr>
          <w:p w14:paraId="3E5229BB" w14:textId="77777777" w:rsidR="00E63F2C" w:rsidRPr="00E63F2C" w:rsidRDefault="00E63F2C" w:rsidP="00E63F2C">
            <w:pPr>
              <w:spacing w:after="0" w:line="240" w:lineRule="auto"/>
              <w:rPr>
                <w:rFonts w:ascii="Calibri Light" w:eastAsia="Times New Roman" w:hAnsi="Calibri Light" w:cs="Times New Roman"/>
                <w:color w:val="000000"/>
                <w:sz w:val="22"/>
                <w:szCs w:val="22"/>
              </w:rPr>
            </w:pPr>
            <w:r w:rsidRPr="00E63F2C">
              <w:rPr>
                <w:rFonts w:ascii="Calibri Light" w:eastAsia="Times New Roman" w:hAnsi="Calibri Light" w:cs="Times New Roman"/>
                <w:color w:val="000000"/>
                <w:sz w:val="22"/>
                <w:szCs w:val="22"/>
              </w:rPr>
              <w:t>SCC 1b+</w:t>
            </w:r>
          </w:p>
        </w:tc>
        <w:tc>
          <w:tcPr>
            <w:tcW w:w="812" w:type="dxa"/>
            <w:tcBorders>
              <w:top w:val="nil"/>
              <w:left w:val="nil"/>
              <w:bottom w:val="nil"/>
              <w:right w:val="nil"/>
            </w:tcBorders>
            <w:shd w:val="clear" w:color="auto" w:fill="auto"/>
            <w:noWrap/>
            <w:vAlign w:val="center"/>
            <w:hideMark/>
          </w:tcPr>
          <w:p w14:paraId="7117B110"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12</w:t>
            </w:r>
          </w:p>
        </w:tc>
        <w:tc>
          <w:tcPr>
            <w:tcW w:w="850" w:type="dxa"/>
            <w:tcBorders>
              <w:top w:val="nil"/>
              <w:left w:val="nil"/>
              <w:bottom w:val="nil"/>
              <w:right w:val="nil"/>
            </w:tcBorders>
            <w:shd w:val="clear" w:color="auto" w:fill="auto"/>
            <w:noWrap/>
            <w:vAlign w:val="center"/>
            <w:hideMark/>
          </w:tcPr>
          <w:p w14:paraId="34F0B39E"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16</w:t>
            </w:r>
          </w:p>
        </w:tc>
        <w:tc>
          <w:tcPr>
            <w:tcW w:w="851" w:type="dxa"/>
            <w:tcBorders>
              <w:top w:val="nil"/>
              <w:left w:val="nil"/>
              <w:bottom w:val="nil"/>
              <w:right w:val="nil"/>
            </w:tcBorders>
            <w:shd w:val="clear" w:color="auto" w:fill="auto"/>
            <w:noWrap/>
            <w:vAlign w:val="center"/>
            <w:hideMark/>
          </w:tcPr>
          <w:p w14:paraId="1127712B"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25</w:t>
            </w:r>
          </w:p>
        </w:tc>
        <w:tc>
          <w:tcPr>
            <w:tcW w:w="850" w:type="dxa"/>
            <w:tcBorders>
              <w:top w:val="nil"/>
              <w:left w:val="nil"/>
              <w:bottom w:val="nil"/>
              <w:right w:val="nil"/>
            </w:tcBorders>
            <w:shd w:val="clear" w:color="auto" w:fill="auto"/>
            <w:noWrap/>
            <w:vAlign w:val="center"/>
            <w:hideMark/>
          </w:tcPr>
          <w:p w14:paraId="312D3E03"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22</w:t>
            </w:r>
          </w:p>
        </w:tc>
        <w:tc>
          <w:tcPr>
            <w:tcW w:w="851" w:type="dxa"/>
            <w:tcBorders>
              <w:top w:val="nil"/>
              <w:left w:val="nil"/>
              <w:bottom w:val="nil"/>
              <w:right w:val="nil"/>
            </w:tcBorders>
            <w:shd w:val="clear" w:color="auto" w:fill="auto"/>
            <w:noWrap/>
            <w:vAlign w:val="center"/>
            <w:hideMark/>
          </w:tcPr>
          <w:p w14:paraId="2FB0C631"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9</w:t>
            </w:r>
          </w:p>
        </w:tc>
        <w:tc>
          <w:tcPr>
            <w:tcW w:w="709" w:type="dxa"/>
            <w:tcBorders>
              <w:top w:val="nil"/>
              <w:left w:val="nil"/>
              <w:bottom w:val="nil"/>
              <w:right w:val="nil"/>
            </w:tcBorders>
            <w:shd w:val="clear" w:color="auto" w:fill="auto"/>
            <w:noWrap/>
            <w:vAlign w:val="center"/>
            <w:hideMark/>
          </w:tcPr>
          <w:p w14:paraId="2BB01C1F"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7</w:t>
            </w:r>
          </w:p>
        </w:tc>
        <w:tc>
          <w:tcPr>
            <w:tcW w:w="960" w:type="dxa"/>
            <w:tcBorders>
              <w:top w:val="nil"/>
              <w:left w:val="nil"/>
              <w:bottom w:val="nil"/>
              <w:right w:val="nil"/>
            </w:tcBorders>
            <w:shd w:val="clear" w:color="auto" w:fill="auto"/>
            <w:noWrap/>
            <w:vAlign w:val="center"/>
            <w:hideMark/>
          </w:tcPr>
          <w:p w14:paraId="1E338E55"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91</w:t>
            </w:r>
          </w:p>
        </w:tc>
      </w:tr>
      <w:tr w:rsidR="00E63F2C" w:rsidRPr="00E63F2C" w14:paraId="65EC2B33" w14:textId="77777777" w:rsidTr="002E6AEB">
        <w:trPr>
          <w:trHeight w:val="615"/>
        </w:trPr>
        <w:tc>
          <w:tcPr>
            <w:tcW w:w="1740" w:type="dxa"/>
            <w:tcBorders>
              <w:top w:val="nil"/>
              <w:left w:val="nil"/>
              <w:bottom w:val="nil"/>
              <w:right w:val="nil"/>
            </w:tcBorders>
            <w:shd w:val="clear" w:color="auto" w:fill="auto"/>
            <w:noWrap/>
            <w:vAlign w:val="center"/>
            <w:hideMark/>
          </w:tcPr>
          <w:p w14:paraId="727F4045" w14:textId="77777777" w:rsidR="00E63F2C" w:rsidRPr="00E63F2C" w:rsidRDefault="00E63F2C" w:rsidP="00E63F2C">
            <w:pPr>
              <w:spacing w:after="0" w:line="240" w:lineRule="auto"/>
              <w:ind w:left="459" w:hanging="459"/>
              <w:rPr>
                <w:rFonts w:ascii="Calibri Light" w:eastAsia="Times New Roman" w:hAnsi="Calibri Light" w:cs="Times New Roman"/>
                <w:color w:val="000000"/>
                <w:sz w:val="22"/>
                <w:szCs w:val="22"/>
              </w:rPr>
            </w:pPr>
            <w:r w:rsidRPr="00E63F2C">
              <w:rPr>
                <w:rFonts w:ascii="Calibri Light" w:eastAsia="Times New Roman" w:hAnsi="Calibri Light" w:cs="Times New Roman"/>
                <w:color w:val="000000"/>
                <w:sz w:val="22"/>
                <w:szCs w:val="22"/>
              </w:rPr>
              <w:t>Non-squamous cell cancer</w:t>
            </w:r>
          </w:p>
        </w:tc>
        <w:tc>
          <w:tcPr>
            <w:tcW w:w="812" w:type="dxa"/>
            <w:tcBorders>
              <w:top w:val="nil"/>
              <w:left w:val="nil"/>
              <w:bottom w:val="nil"/>
              <w:right w:val="nil"/>
            </w:tcBorders>
            <w:shd w:val="clear" w:color="auto" w:fill="auto"/>
            <w:noWrap/>
            <w:vAlign w:val="center"/>
            <w:hideMark/>
          </w:tcPr>
          <w:p w14:paraId="16D19540" w14:textId="2D0F307D" w:rsidR="00E63F2C" w:rsidRPr="00E63F2C" w:rsidRDefault="00E63F2C" w:rsidP="00E63F2C">
            <w:pPr>
              <w:spacing w:after="0"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&lt;5</w:t>
            </w:r>
          </w:p>
        </w:tc>
        <w:tc>
          <w:tcPr>
            <w:tcW w:w="850" w:type="dxa"/>
            <w:tcBorders>
              <w:top w:val="nil"/>
              <w:left w:val="nil"/>
              <w:bottom w:val="nil"/>
              <w:right w:val="nil"/>
            </w:tcBorders>
            <w:shd w:val="clear" w:color="auto" w:fill="auto"/>
            <w:noWrap/>
            <w:vAlign w:val="center"/>
            <w:hideMark/>
          </w:tcPr>
          <w:p w14:paraId="0157673C"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8</w:t>
            </w:r>
          </w:p>
        </w:tc>
        <w:tc>
          <w:tcPr>
            <w:tcW w:w="851" w:type="dxa"/>
            <w:tcBorders>
              <w:top w:val="nil"/>
              <w:left w:val="nil"/>
              <w:bottom w:val="nil"/>
              <w:right w:val="nil"/>
            </w:tcBorders>
            <w:shd w:val="clear" w:color="auto" w:fill="auto"/>
            <w:noWrap/>
            <w:vAlign w:val="center"/>
            <w:hideMark/>
          </w:tcPr>
          <w:p w14:paraId="11201801"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11</w:t>
            </w:r>
          </w:p>
        </w:tc>
        <w:tc>
          <w:tcPr>
            <w:tcW w:w="850" w:type="dxa"/>
            <w:tcBorders>
              <w:top w:val="nil"/>
              <w:left w:val="nil"/>
              <w:bottom w:val="nil"/>
              <w:right w:val="nil"/>
            </w:tcBorders>
            <w:shd w:val="clear" w:color="auto" w:fill="auto"/>
            <w:noWrap/>
            <w:vAlign w:val="center"/>
            <w:hideMark/>
          </w:tcPr>
          <w:p w14:paraId="1745A27A"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5</w:t>
            </w:r>
          </w:p>
        </w:tc>
        <w:tc>
          <w:tcPr>
            <w:tcW w:w="851" w:type="dxa"/>
            <w:tcBorders>
              <w:top w:val="nil"/>
              <w:left w:val="nil"/>
              <w:bottom w:val="nil"/>
              <w:right w:val="nil"/>
            </w:tcBorders>
            <w:shd w:val="clear" w:color="auto" w:fill="auto"/>
            <w:noWrap/>
            <w:vAlign w:val="center"/>
            <w:hideMark/>
          </w:tcPr>
          <w:p w14:paraId="6576E591" w14:textId="5356EC3B" w:rsidR="00E63F2C" w:rsidRPr="00E63F2C" w:rsidRDefault="00E63F2C" w:rsidP="00E63F2C">
            <w:pPr>
              <w:spacing w:after="0"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&lt;5</w:t>
            </w:r>
          </w:p>
        </w:tc>
        <w:tc>
          <w:tcPr>
            <w:tcW w:w="709" w:type="dxa"/>
            <w:tcBorders>
              <w:top w:val="nil"/>
              <w:left w:val="nil"/>
              <w:bottom w:val="nil"/>
              <w:right w:val="nil"/>
            </w:tcBorders>
            <w:shd w:val="clear" w:color="auto" w:fill="auto"/>
            <w:noWrap/>
            <w:vAlign w:val="center"/>
            <w:hideMark/>
          </w:tcPr>
          <w:p w14:paraId="1D51D990" w14:textId="4CA4782D" w:rsidR="00E63F2C" w:rsidRPr="00E63F2C" w:rsidRDefault="00E63F2C" w:rsidP="00E63F2C">
            <w:pPr>
              <w:spacing w:after="0"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&lt;5</w:t>
            </w:r>
          </w:p>
        </w:tc>
        <w:tc>
          <w:tcPr>
            <w:tcW w:w="960" w:type="dxa"/>
            <w:tcBorders>
              <w:top w:val="nil"/>
              <w:left w:val="nil"/>
              <w:bottom w:val="nil"/>
              <w:right w:val="nil"/>
            </w:tcBorders>
            <w:shd w:val="clear" w:color="auto" w:fill="auto"/>
            <w:noWrap/>
            <w:vAlign w:val="center"/>
            <w:hideMark/>
          </w:tcPr>
          <w:p w14:paraId="68141811"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30</w:t>
            </w:r>
          </w:p>
        </w:tc>
      </w:tr>
      <w:tr w:rsidR="00E63F2C" w:rsidRPr="00E63F2C" w14:paraId="0324C7AD" w14:textId="77777777" w:rsidTr="002E6AEB">
        <w:trPr>
          <w:trHeight w:val="315"/>
        </w:trPr>
        <w:tc>
          <w:tcPr>
            <w:tcW w:w="1740" w:type="dxa"/>
            <w:tcBorders>
              <w:top w:val="single" w:sz="8" w:space="0" w:color="auto"/>
              <w:left w:val="nil"/>
              <w:bottom w:val="single" w:sz="8" w:space="0" w:color="auto"/>
              <w:right w:val="nil"/>
            </w:tcBorders>
            <w:shd w:val="clear" w:color="auto" w:fill="auto"/>
            <w:noWrap/>
            <w:vAlign w:val="center"/>
            <w:hideMark/>
          </w:tcPr>
          <w:p w14:paraId="30423A5D" w14:textId="77777777" w:rsidR="00E63F2C" w:rsidRPr="00E63F2C" w:rsidRDefault="00E63F2C" w:rsidP="00E63F2C">
            <w:pPr>
              <w:spacing w:after="0" w:line="240" w:lineRule="auto"/>
              <w:rPr>
                <w:rFonts w:ascii="Calibri Light" w:eastAsia="Times New Roman" w:hAnsi="Calibri Light" w:cs="Times New Roman"/>
                <w:b/>
                <w:bCs/>
                <w:color w:val="000000"/>
                <w:sz w:val="22"/>
                <w:szCs w:val="22"/>
              </w:rPr>
            </w:pPr>
            <w:r w:rsidRPr="00E63F2C">
              <w:rPr>
                <w:rFonts w:ascii="Calibri Light" w:eastAsia="Times New Roman" w:hAnsi="Calibri Light" w:cs="Times New Roman"/>
                <w:b/>
                <w:bCs/>
                <w:color w:val="000000"/>
                <w:sz w:val="22"/>
                <w:szCs w:val="22"/>
              </w:rPr>
              <w:t>Total</w:t>
            </w:r>
          </w:p>
        </w:tc>
        <w:tc>
          <w:tcPr>
            <w:tcW w:w="812" w:type="dxa"/>
            <w:tcBorders>
              <w:top w:val="single" w:sz="8" w:space="0" w:color="auto"/>
              <w:left w:val="nil"/>
              <w:bottom w:val="single" w:sz="8" w:space="0" w:color="auto"/>
              <w:right w:val="nil"/>
            </w:tcBorders>
            <w:shd w:val="clear" w:color="auto" w:fill="auto"/>
            <w:noWrap/>
            <w:vAlign w:val="center"/>
            <w:hideMark/>
          </w:tcPr>
          <w:p w14:paraId="77C5DEC5"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22</w:t>
            </w:r>
          </w:p>
        </w:tc>
        <w:tc>
          <w:tcPr>
            <w:tcW w:w="850" w:type="dxa"/>
            <w:tcBorders>
              <w:top w:val="single" w:sz="8" w:space="0" w:color="auto"/>
              <w:left w:val="nil"/>
              <w:bottom w:val="single" w:sz="8" w:space="0" w:color="auto"/>
              <w:right w:val="nil"/>
            </w:tcBorders>
            <w:shd w:val="clear" w:color="auto" w:fill="auto"/>
            <w:noWrap/>
            <w:vAlign w:val="center"/>
            <w:hideMark/>
          </w:tcPr>
          <w:p w14:paraId="7D00155D"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38</w:t>
            </w:r>
          </w:p>
        </w:tc>
        <w:tc>
          <w:tcPr>
            <w:tcW w:w="851" w:type="dxa"/>
            <w:tcBorders>
              <w:top w:val="single" w:sz="8" w:space="0" w:color="auto"/>
              <w:left w:val="nil"/>
              <w:bottom w:val="single" w:sz="8" w:space="0" w:color="auto"/>
              <w:right w:val="nil"/>
            </w:tcBorders>
            <w:shd w:val="clear" w:color="auto" w:fill="auto"/>
            <w:noWrap/>
            <w:vAlign w:val="center"/>
            <w:hideMark/>
          </w:tcPr>
          <w:p w14:paraId="07407CE9"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45</w:t>
            </w:r>
          </w:p>
        </w:tc>
        <w:tc>
          <w:tcPr>
            <w:tcW w:w="850" w:type="dxa"/>
            <w:tcBorders>
              <w:top w:val="single" w:sz="8" w:space="0" w:color="auto"/>
              <w:left w:val="nil"/>
              <w:bottom w:val="single" w:sz="8" w:space="0" w:color="auto"/>
              <w:right w:val="nil"/>
            </w:tcBorders>
            <w:shd w:val="clear" w:color="auto" w:fill="auto"/>
            <w:noWrap/>
            <w:vAlign w:val="center"/>
            <w:hideMark/>
          </w:tcPr>
          <w:p w14:paraId="5004AE51"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32</w:t>
            </w:r>
          </w:p>
        </w:tc>
        <w:tc>
          <w:tcPr>
            <w:tcW w:w="851" w:type="dxa"/>
            <w:tcBorders>
              <w:top w:val="single" w:sz="8" w:space="0" w:color="auto"/>
              <w:left w:val="nil"/>
              <w:bottom w:val="single" w:sz="8" w:space="0" w:color="auto"/>
              <w:right w:val="nil"/>
            </w:tcBorders>
            <w:shd w:val="clear" w:color="auto" w:fill="auto"/>
            <w:noWrap/>
            <w:vAlign w:val="center"/>
            <w:hideMark/>
          </w:tcPr>
          <w:p w14:paraId="5EA031B1"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15</w:t>
            </w:r>
          </w:p>
        </w:tc>
        <w:tc>
          <w:tcPr>
            <w:tcW w:w="709" w:type="dxa"/>
            <w:tcBorders>
              <w:top w:val="single" w:sz="8" w:space="0" w:color="auto"/>
              <w:left w:val="nil"/>
              <w:bottom w:val="single" w:sz="8" w:space="0" w:color="auto"/>
              <w:right w:val="nil"/>
            </w:tcBorders>
            <w:shd w:val="clear" w:color="auto" w:fill="auto"/>
            <w:noWrap/>
            <w:vAlign w:val="center"/>
            <w:hideMark/>
          </w:tcPr>
          <w:p w14:paraId="429F2C17"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10</w:t>
            </w:r>
          </w:p>
        </w:tc>
        <w:tc>
          <w:tcPr>
            <w:tcW w:w="960" w:type="dxa"/>
            <w:tcBorders>
              <w:top w:val="single" w:sz="8" w:space="0" w:color="auto"/>
              <w:left w:val="nil"/>
              <w:bottom w:val="single" w:sz="8" w:space="0" w:color="auto"/>
              <w:right w:val="nil"/>
            </w:tcBorders>
            <w:shd w:val="clear" w:color="auto" w:fill="auto"/>
            <w:noWrap/>
            <w:vAlign w:val="center"/>
            <w:hideMark/>
          </w:tcPr>
          <w:p w14:paraId="6F6B518F"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162</w:t>
            </w:r>
          </w:p>
        </w:tc>
      </w:tr>
    </w:tbl>
    <w:p w14:paraId="68BC4853" w14:textId="77777777" w:rsidR="00D24E59" w:rsidRDefault="00D24E59" w:rsidP="00D24E59">
      <w:pPr>
        <w:spacing w:after="160" w:line="259" w:lineRule="auto"/>
        <w:rPr>
          <w:rFonts w:eastAsiaTheme="minorHAnsi"/>
          <w:sz w:val="22"/>
          <w:szCs w:val="22"/>
          <w:highlight w:val="yellow"/>
          <w:lang w:eastAsia="en-US"/>
        </w:rPr>
      </w:pPr>
    </w:p>
    <w:p w14:paraId="7D6F42BB" w14:textId="77777777" w:rsidR="00352F94" w:rsidRDefault="00352F94" w:rsidP="00D24E59">
      <w:pPr>
        <w:spacing w:after="160" w:line="259" w:lineRule="auto"/>
        <w:rPr>
          <w:rFonts w:eastAsiaTheme="minorHAnsi"/>
          <w:sz w:val="22"/>
          <w:szCs w:val="22"/>
          <w:highlight w:val="yellow"/>
          <w:lang w:eastAsia="en-US"/>
        </w:rPr>
      </w:pPr>
    </w:p>
    <w:tbl>
      <w:tblPr>
        <w:tblW w:w="7623" w:type="dxa"/>
        <w:tblLook w:val="04A0" w:firstRow="1" w:lastRow="0" w:firstColumn="1" w:lastColumn="0" w:noHBand="0" w:noVBand="1"/>
      </w:tblPr>
      <w:tblGrid>
        <w:gridCol w:w="1740"/>
        <w:gridCol w:w="812"/>
        <w:gridCol w:w="850"/>
        <w:gridCol w:w="851"/>
        <w:gridCol w:w="850"/>
        <w:gridCol w:w="851"/>
        <w:gridCol w:w="709"/>
        <w:gridCol w:w="960"/>
      </w:tblGrid>
      <w:tr w:rsidR="00E63F2C" w:rsidRPr="00E63F2C" w14:paraId="543916D4" w14:textId="77777777" w:rsidTr="002E6AEB">
        <w:trPr>
          <w:trHeight w:val="300"/>
        </w:trPr>
        <w:tc>
          <w:tcPr>
            <w:tcW w:w="1740" w:type="dxa"/>
            <w:tcBorders>
              <w:top w:val="nil"/>
              <w:left w:val="nil"/>
              <w:bottom w:val="nil"/>
              <w:right w:val="nil"/>
            </w:tcBorders>
            <w:shd w:val="clear" w:color="000000" w:fill="D9D9D9"/>
            <w:noWrap/>
            <w:vAlign w:val="center"/>
          </w:tcPr>
          <w:p w14:paraId="443C1324" w14:textId="77777777" w:rsidR="00E63F2C" w:rsidRPr="00E63F2C" w:rsidRDefault="00E63F2C" w:rsidP="00E63F2C">
            <w:pPr>
              <w:spacing w:after="0" w:line="240" w:lineRule="auto"/>
              <w:rPr>
                <w:rFonts w:ascii="Calibri Light" w:eastAsia="Times New Roman" w:hAnsi="Calibri Light" w:cs="Times New Roman"/>
                <w:b/>
                <w:bCs/>
                <w:color w:val="000000"/>
                <w:sz w:val="22"/>
                <w:szCs w:val="22"/>
              </w:rPr>
            </w:pPr>
          </w:p>
        </w:tc>
        <w:tc>
          <w:tcPr>
            <w:tcW w:w="5883" w:type="dxa"/>
            <w:gridSpan w:val="7"/>
            <w:tcBorders>
              <w:top w:val="nil"/>
              <w:left w:val="nil"/>
              <w:bottom w:val="nil"/>
              <w:right w:val="nil"/>
            </w:tcBorders>
            <w:shd w:val="clear" w:color="000000" w:fill="D9D9D9"/>
            <w:noWrap/>
            <w:vAlign w:val="center"/>
          </w:tcPr>
          <w:p w14:paraId="79CD4E13" w14:textId="5AD8AE5B" w:rsidR="00E63F2C" w:rsidRPr="00E63F2C" w:rsidRDefault="00E63F2C" w:rsidP="00E63F2C">
            <w:pPr>
              <w:spacing w:after="0" w:line="240" w:lineRule="auto"/>
              <w:jc w:val="center"/>
              <w:rPr>
                <w:rFonts w:ascii="Calibri Light" w:eastAsia="Times New Roman" w:hAnsi="Calibri Light" w:cs="Times New Roman"/>
                <w:b/>
                <w:bCs/>
                <w:color w:val="000000"/>
                <w:sz w:val="22"/>
                <w:szCs w:val="22"/>
              </w:rPr>
            </w:pPr>
            <w:r w:rsidRPr="00C85C54">
              <w:rPr>
                <w:b/>
                <w:bCs/>
                <w:color w:val="000000"/>
                <w:sz w:val="22"/>
                <w:szCs w:val="22"/>
              </w:rPr>
              <w:t>Non-Māori</w:t>
            </w:r>
          </w:p>
        </w:tc>
      </w:tr>
      <w:tr w:rsidR="00E63F2C" w:rsidRPr="00E63F2C" w14:paraId="7E64C706" w14:textId="77777777" w:rsidTr="002E6AEB">
        <w:trPr>
          <w:trHeight w:val="300"/>
        </w:trPr>
        <w:tc>
          <w:tcPr>
            <w:tcW w:w="1740" w:type="dxa"/>
            <w:tcBorders>
              <w:top w:val="nil"/>
              <w:left w:val="nil"/>
              <w:bottom w:val="nil"/>
              <w:right w:val="nil"/>
            </w:tcBorders>
            <w:shd w:val="clear" w:color="000000" w:fill="D9D9D9"/>
            <w:noWrap/>
            <w:vAlign w:val="center"/>
            <w:hideMark/>
          </w:tcPr>
          <w:p w14:paraId="4CA78170" w14:textId="77777777" w:rsidR="00E63F2C" w:rsidRPr="00E63F2C" w:rsidRDefault="00E63F2C" w:rsidP="00E63F2C">
            <w:pPr>
              <w:spacing w:after="0" w:line="240" w:lineRule="auto"/>
              <w:rPr>
                <w:rFonts w:ascii="Calibri Light" w:eastAsia="Times New Roman" w:hAnsi="Calibri Light" w:cs="Times New Roman"/>
                <w:b/>
                <w:bCs/>
                <w:color w:val="000000"/>
                <w:sz w:val="22"/>
                <w:szCs w:val="22"/>
              </w:rPr>
            </w:pPr>
            <w:r w:rsidRPr="00E63F2C">
              <w:rPr>
                <w:rFonts w:ascii="Calibri Light" w:eastAsia="Times New Roman" w:hAnsi="Calibri Light" w:cs="Times New Roman"/>
                <w:b/>
                <w:bCs/>
                <w:color w:val="000000"/>
                <w:sz w:val="22"/>
                <w:szCs w:val="22"/>
              </w:rPr>
              <w:t>Type / Age</w:t>
            </w:r>
          </w:p>
        </w:tc>
        <w:tc>
          <w:tcPr>
            <w:tcW w:w="812" w:type="dxa"/>
            <w:tcBorders>
              <w:top w:val="nil"/>
              <w:left w:val="nil"/>
              <w:bottom w:val="nil"/>
              <w:right w:val="nil"/>
            </w:tcBorders>
            <w:shd w:val="clear" w:color="000000" w:fill="D9D9D9"/>
            <w:noWrap/>
            <w:vAlign w:val="center"/>
            <w:hideMark/>
          </w:tcPr>
          <w:p w14:paraId="511D7410" w14:textId="77777777" w:rsidR="00E63F2C" w:rsidRPr="00E63F2C" w:rsidRDefault="00E63F2C">
            <w:pPr>
              <w:spacing w:after="0" w:line="240" w:lineRule="auto"/>
              <w:jc w:val="center"/>
              <w:rPr>
                <w:rFonts w:ascii="Calibri Light" w:eastAsia="Times New Roman" w:hAnsi="Calibri Light" w:cs="Times New Roman"/>
                <w:b/>
                <w:bCs/>
                <w:color w:val="000000"/>
                <w:sz w:val="22"/>
                <w:szCs w:val="22"/>
              </w:rPr>
            </w:pPr>
            <w:r w:rsidRPr="00E63F2C">
              <w:rPr>
                <w:rFonts w:ascii="Calibri Light" w:eastAsia="Times New Roman" w:hAnsi="Calibri Light" w:cs="Times New Roman"/>
                <w:b/>
                <w:bCs/>
                <w:color w:val="000000"/>
                <w:sz w:val="22"/>
                <w:szCs w:val="22"/>
              </w:rPr>
              <w:t>20-29</w:t>
            </w:r>
          </w:p>
        </w:tc>
        <w:tc>
          <w:tcPr>
            <w:tcW w:w="850" w:type="dxa"/>
            <w:tcBorders>
              <w:top w:val="nil"/>
              <w:left w:val="nil"/>
              <w:bottom w:val="nil"/>
              <w:right w:val="nil"/>
            </w:tcBorders>
            <w:shd w:val="clear" w:color="000000" w:fill="D9D9D9"/>
            <w:noWrap/>
            <w:vAlign w:val="center"/>
            <w:hideMark/>
          </w:tcPr>
          <w:p w14:paraId="71FA6380" w14:textId="77777777" w:rsidR="00E63F2C" w:rsidRPr="00E63F2C" w:rsidRDefault="00E63F2C">
            <w:pPr>
              <w:spacing w:after="0" w:line="240" w:lineRule="auto"/>
              <w:jc w:val="center"/>
              <w:rPr>
                <w:rFonts w:ascii="Calibri Light" w:eastAsia="Times New Roman" w:hAnsi="Calibri Light" w:cs="Times New Roman"/>
                <w:b/>
                <w:bCs/>
                <w:color w:val="000000"/>
                <w:sz w:val="22"/>
                <w:szCs w:val="22"/>
              </w:rPr>
            </w:pPr>
            <w:r w:rsidRPr="00E63F2C">
              <w:rPr>
                <w:rFonts w:ascii="Calibri Light" w:eastAsia="Times New Roman" w:hAnsi="Calibri Light" w:cs="Times New Roman"/>
                <w:b/>
                <w:bCs/>
                <w:color w:val="000000"/>
                <w:sz w:val="22"/>
                <w:szCs w:val="22"/>
              </w:rPr>
              <w:t>30-39</w:t>
            </w:r>
          </w:p>
        </w:tc>
        <w:tc>
          <w:tcPr>
            <w:tcW w:w="851" w:type="dxa"/>
            <w:tcBorders>
              <w:top w:val="nil"/>
              <w:left w:val="nil"/>
              <w:bottom w:val="nil"/>
              <w:right w:val="nil"/>
            </w:tcBorders>
            <w:shd w:val="clear" w:color="000000" w:fill="D9D9D9"/>
            <w:noWrap/>
            <w:vAlign w:val="center"/>
            <w:hideMark/>
          </w:tcPr>
          <w:p w14:paraId="2DC80F9A" w14:textId="77777777" w:rsidR="00E63F2C" w:rsidRPr="00E63F2C" w:rsidRDefault="00E63F2C">
            <w:pPr>
              <w:spacing w:after="0" w:line="240" w:lineRule="auto"/>
              <w:jc w:val="center"/>
              <w:rPr>
                <w:rFonts w:ascii="Calibri Light" w:eastAsia="Times New Roman" w:hAnsi="Calibri Light" w:cs="Times New Roman"/>
                <w:b/>
                <w:bCs/>
                <w:color w:val="000000"/>
                <w:sz w:val="22"/>
                <w:szCs w:val="22"/>
              </w:rPr>
            </w:pPr>
            <w:r w:rsidRPr="00E63F2C">
              <w:rPr>
                <w:rFonts w:ascii="Calibri Light" w:eastAsia="Times New Roman" w:hAnsi="Calibri Light" w:cs="Times New Roman"/>
                <w:b/>
                <w:bCs/>
                <w:color w:val="000000"/>
                <w:sz w:val="22"/>
                <w:szCs w:val="22"/>
              </w:rPr>
              <w:t>40-49</w:t>
            </w:r>
          </w:p>
        </w:tc>
        <w:tc>
          <w:tcPr>
            <w:tcW w:w="850" w:type="dxa"/>
            <w:tcBorders>
              <w:top w:val="nil"/>
              <w:left w:val="nil"/>
              <w:bottom w:val="nil"/>
              <w:right w:val="nil"/>
            </w:tcBorders>
            <w:shd w:val="clear" w:color="000000" w:fill="D9D9D9"/>
            <w:noWrap/>
            <w:vAlign w:val="center"/>
            <w:hideMark/>
          </w:tcPr>
          <w:p w14:paraId="6F0B4236" w14:textId="77777777" w:rsidR="00E63F2C" w:rsidRPr="00E63F2C" w:rsidRDefault="00E63F2C">
            <w:pPr>
              <w:spacing w:after="0" w:line="240" w:lineRule="auto"/>
              <w:jc w:val="center"/>
              <w:rPr>
                <w:rFonts w:ascii="Calibri Light" w:eastAsia="Times New Roman" w:hAnsi="Calibri Light" w:cs="Times New Roman"/>
                <w:b/>
                <w:bCs/>
                <w:color w:val="000000"/>
                <w:sz w:val="22"/>
                <w:szCs w:val="22"/>
              </w:rPr>
            </w:pPr>
            <w:r w:rsidRPr="00E63F2C">
              <w:rPr>
                <w:rFonts w:ascii="Calibri Light" w:eastAsia="Times New Roman" w:hAnsi="Calibri Light" w:cs="Times New Roman"/>
                <w:b/>
                <w:bCs/>
                <w:color w:val="000000"/>
                <w:sz w:val="22"/>
                <w:szCs w:val="22"/>
              </w:rPr>
              <w:t>50-59</w:t>
            </w:r>
          </w:p>
        </w:tc>
        <w:tc>
          <w:tcPr>
            <w:tcW w:w="851" w:type="dxa"/>
            <w:tcBorders>
              <w:top w:val="nil"/>
              <w:left w:val="nil"/>
              <w:bottom w:val="nil"/>
              <w:right w:val="nil"/>
            </w:tcBorders>
            <w:shd w:val="clear" w:color="000000" w:fill="D9D9D9"/>
            <w:noWrap/>
            <w:vAlign w:val="center"/>
            <w:hideMark/>
          </w:tcPr>
          <w:p w14:paraId="1DF80575" w14:textId="77777777" w:rsidR="00E63F2C" w:rsidRPr="00E63F2C" w:rsidRDefault="00E63F2C">
            <w:pPr>
              <w:spacing w:after="0" w:line="240" w:lineRule="auto"/>
              <w:jc w:val="center"/>
              <w:rPr>
                <w:rFonts w:ascii="Calibri Light" w:eastAsia="Times New Roman" w:hAnsi="Calibri Light" w:cs="Times New Roman"/>
                <w:b/>
                <w:bCs/>
                <w:color w:val="000000"/>
                <w:sz w:val="22"/>
                <w:szCs w:val="22"/>
              </w:rPr>
            </w:pPr>
            <w:r w:rsidRPr="00E63F2C">
              <w:rPr>
                <w:rFonts w:ascii="Calibri Light" w:eastAsia="Times New Roman" w:hAnsi="Calibri Light" w:cs="Times New Roman"/>
                <w:b/>
                <w:bCs/>
                <w:color w:val="000000"/>
                <w:sz w:val="22"/>
                <w:szCs w:val="22"/>
              </w:rPr>
              <w:t>60-69</w:t>
            </w:r>
          </w:p>
        </w:tc>
        <w:tc>
          <w:tcPr>
            <w:tcW w:w="709" w:type="dxa"/>
            <w:tcBorders>
              <w:top w:val="nil"/>
              <w:left w:val="nil"/>
              <w:bottom w:val="nil"/>
            </w:tcBorders>
            <w:shd w:val="clear" w:color="000000" w:fill="D9D9D9"/>
            <w:noWrap/>
            <w:vAlign w:val="center"/>
            <w:hideMark/>
          </w:tcPr>
          <w:p w14:paraId="4EF62C73" w14:textId="77777777" w:rsidR="00E63F2C" w:rsidRPr="00E63F2C" w:rsidRDefault="00E63F2C">
            <w:pPr>
              <w:spacing w:after="0" w:line="240" w:lineRule="auto"/>
              <w:jc w:val="center"/>
              <w:rPr>
                <w:rFonts w:ascii="Calibri Light" w:eastAsia="Times New Roman" w:hAnsi="Calibri Light" w:cs="Times New Roman"/>
                <w:b/>
                <w:bCs/>
                <w:color w:val="000000"/>
                <w:sz w:val="22"/>
                <w:szCs w:val="22"/>
              </w:rPr>
            </w:pPr>
            <w:r w:rsidRPr="00E63F2C">
              <w:rPr>
                <w:rFonts w:ascii="Calibri Light" w:eastAsia="Times New Roman" w:hAnsi="Calibri Light" w:cs="Times New Roman"/>
                <w:b/>
                <w:bCs/>
                <w:color w:val="000000"/>
                <w:sz w:val="22"/>
                <w:szCs w:val="22"/>
              </w:rPr>
              <w:t>70+</w:t>
            </w:r>
          </w:p>
        </w:tc>
        <w:tc>
          <w:tcPr>
            <w:tcW w:w="960" w:type="dxa"/>
            <w:tcBorders>
              <w:top w:val="nil"/>
              <w:left w:val="nil"/>
              <w:bottom w:val="nil"/>
              <w:right w:val="nil"/>
            </w:tcBorders>
            <w:shd w:val="clear" w:color="000000" w:fill="D9D9D9"/>
            <w:noWrap/>
            <w:vAlign w:val="center"/>
            <w:hideMark/>
          </w:tcPr>
          <w:p w14:paraId="5514148A" w14:textId="77777777" w:rsidR="00E63F2C" w:rsidRPr="00E63F2C" w:rsidRDefault="00E63F2C">
            <w:pPr>
              <w:spacing w:after="0" w:line="240" w:lineRule="auto"/>
              <w:jc w:val="center"/>
              <w:rPr>
                <w:rFonts w:ascii="Calibri Light" w:eastAsia="Times New Roman" w:hAnsi="Calibri Light" w:cs="Times New Roman"/>
                <w:b/>
                <w:bCs/>
                <w:color w:val="000000"/>
                <w:sz w:val="22"/>
                <w:szCs w:val="22"/>
              </w:rPr>
            </w:pPr>
            <w:r w:rsidRPr="00E63F2C">
              <w:rPr>
                <w:rFonts w:ascii="Calibri Light" w:eastAsia="Times New Roman" w:hAnsi="Calibri Light" w:cs="Times New Roman"/>
                <w:b/>
                <w:bCs/>
                <w:color w:val="000000"/>
                <w:sz w:val="22"/>
                <w:szCs w:val="22"/>
              </w:rPr>
              <w:t>Total</w:t>
            </w:r>
          </w:p>
        </w:tc>
      </w:tr>
      <w:tr w:rsidR="00E63F2C" w:rsidRPr="00E63F2C" w14:paraId="3ADCCCFA" w14:textId="77777777" w:rsidTr="002E6AEB">
        <w:trPr>
          <w:trHeight w:val="300"/>
        </w:trPr>
        <w:tc>
          <w:tcPr>
            <w:tcW w:w="1740" w:type="dxa"/>
            <w:tcBorders>
              <w:top w:val="nil"/>
              <w:left w:val="nil"/>
              <w:bottom w:val="nil"/>
              <w:right w:val="nil"/>
            </w:tcBorders>
            <w:shd w:val="clear" w:color="auto" w:fill="auto"/>
            <w:noWrap/>
            <w:vAlign w:val="center"/>
            <w:hideMark/>
          </w:tcPr>
          <w:p w14:paraId="7B3429A9" w14:textId="77777777" w:rsidR="00E63F2C" w:rsidRPr="00E63F2C" w:rsidRDefault="00E63F2C" w:rsidP="00E63F2C">
            <w:pPr>
              <w:spacing w:after="0" w:line="240" w:lineRule="auto"/>
              <w:rPr>
                <w:rFonts w:ascii="Calibri Light" w:eastAsia="Times New Roman" w:hAnsi="Calibri Light" w:cs="Times New Roman"/>
                <w:color w:val="000000"/>
                <w:sz w:val="22"/>
                <w:szCs w:val="22"/>
              </w:rPr>
            </w:pPr>
            <w:r w:rsidRPr="00E63F2C">
              <w:rPr>
                <w:rFonts w:ascii="Calibri Light" w:eastAsia="Times New Roman" w:hAnsi="Calibri Light" w:cs="Times New Roman"/>
                <w:color w:val="000000"/>
                <w:sz w:val="22"/>
                <w:szCs w:val="22"/>
              </w:rPr>
              <w:t>SCC 1a</w:t>
            </w:r>
          </w:p>
        </w:tc>
        <w:tc>
          <w:tcPr>
            <w:tcW w:w="812" w:type="dxa"/>
            <w:tcBorders>
              <w:top w:val="nil"/>
              <w:left w:val="nil"/>
              <w:bottom w:val="nil"/>
              <w:right w:val="nil"/>
            </w:tcBorders>
            <w:shd w:val="clear" w:color="auto" w:fill="auto"/>
            <w:noWrap/>
            <w:vAlign w:val="center"/>
            <w:hideMark/>
          </w:tcPr>
          <w:p w14:paraId="1B2F3B99"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29</w:t>
            </w:r>
          </w:p>
        </w:tc>
        <w:tc>
          <w:tcPr>
            <w:tcW w:w="850" w:type="dxa"/>
            <w:tcBorders>
              <w:top w:val="nil"/>
              <w:left w:val="nil"/>
              <w:bottom w:val="nil"/>
              <w:right w:val="nil"/>
            </w:tcBorders>
            <w:shd w:val="clear" w:color="auto" w:fill="auto"/>
            <w:noWrap/>
            <w:vAlign w:val="center"/>
            <w:hideMark/>
          </w:tcPr>
          <w:p w14:paraId="7E0E1227"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44</w:t>
            </w:r>
          </w:p>
        </w:tc>
        <w:tc>
          <w:tcPr>
            <w:tcW w:w="851" w:type="dxa"/>
            <w:tcBorders>
              <w:top w:val="nil"/>
              <w:left w:val="nil"/>
              <w:bottom w:val="nil"/>
              <w:right w:val="nil"/>
            </w:tcBorders>
            <w:shd w:val="clear" w:color="auto" w:fill="auto"/>
            <w:noWrap/>
            <w:vAlign w:val="center"/>
            <w:hideMark/>
          </w:tcPr>
          <w:p w14:paraId="7CDB5D7F"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34</w:t>
            </w:r>
          </w:p>
        </w:tc>
        <w:tc>
          <w:tcPr>
            <w:tcW w:w="850" w:type="dxa"/>
            <w:tcBorders>
              <w:top w:val="nil"/>
              <w:left w:val="nil"/>
              <w:bottom w:val="nil"/>
              <w:right w:val="nil"/>
            </w:tcBorders>
            <w:shd w:val="clear" w:color="auto" w:fill="auto"/>
            <w:noWrap/>
            <w:vAlign w:val="center"/>
            <w:hideMark/>
          </w:tcPr>
          <w:p w14:paraId="069ED0BE"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14</w:t>
            </w:r>
          </w:p>
        </w:tc>
        <w:tc>
          <w:tcPr>
            <w:tcW w:w="851" w:type="dxa"/>
            <w:tcBorders>
              <w:top w:val="nil"/>
              <w:left w:val="nil"/>
              <w:bottom w:val="nil"/>
              <w:right w:val="nil"/>
            </w:tcBorders>
            <w:shd w:val="clear" w:color="auto" w:fill="auto"/>
            <w:noWrap/>
            <w:vAlign w:val="center"/>
            <w:hideMark/>
          </w:tcPr>
          <w:p w14:paraId="15BAC964"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7</w:t>
            </w:r>
          </w:p>
        </w:tc>
        <w:tc>
          <w:tcPr>
            <w:tcW w:w="709" w:type="dxa"/>
            <w:tcBorders>
              <w:top w:val="nil"/>
              <w:left w:val="nil"/>
              <w:bottom w:val="nil"/>
              <w:right w:val="nil"/>
            </w:tcBorders>
            <w:shd w:val="clear" w:color="auto" w:fill="auto"/>
            <w:noWrap/>
            <w:vAlign w:val="center"/>
            <w:hideMark/>
          </w:tcPr>
          <w:p w14:paraId="39CCB5EE" w14:textId="797435FA" w:rsidR="00E63F2C" w:rsidRPr="00E63F2C" w:rsidRDefault="00E63F2C" w:rsidP="00E63F2C">
            <w:pPr>
              <w:spacing w:after="0"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&lt;5</w:t>
            </w:r>
          </w:p>
        </w:tc>
        <w:tc>
          <w:tcPr>
            <w:tcW w:w="960" w:type="dxa"/>
            <w:tcBorders>
              <w:top w:val="nil"/>
              <w:left w:val="nil"/>
              <w:bottom w:val="nil"/>
              <w:right w:val="nil"/>
            </w:tcBorders>
            <w:shd w:val="clear" w:color="auto" w:fill="auto"/>
            <w:noWrap/>
            <w:vAlign w:val="center"/>
            <w:hideMark/>
          </w:tcPr>
          <w:p w14:paraId="7D6C3291"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129</w:t>
            </w:r>
          </w:p>
        </w:tc>
      </w:tr>
      <w:tr w:rsidR="00E63F2C" w:rsidRPr="00E63F2C" w14:paraId="7FB33315" w14:textId="77777777" w:rsidTr="002E6AEB">
        <w:trPr>
          <w:trHeight w:val="300"/>
        </w:trPr>
        <w:tc>
          <w:tcPr>
            <w:tcW w:w="1740" w:type="dxa"/>
            <w:tcBorders>
              <w:top w:val="nil"/>
              <w:left w:val="nil"/>
              <w:bottom w:val="nil"/>
              <w:right w:val="nil"/>
            </w:tcBorders>
            <w:shd w:val="clear" w:color="auto" w:fill="auto"/>
            <w:noWrap/>
            <w:vAlign w:val="center"/>
            <w:hideMark/>
          </w:tcPr>
          <w:p w14:paraId="43B066AA" w14:textId="77777777" w:rsidR="00E63F2C" w:rsidRPr="00E63F2C" w:rsidRDefault="00E63F2C" w:rsidP="00E63F2C">
            <w:pPr>
              <w:spacing w:after="0" w:line="240" w:lineRule="auto"/>
              <w:rPr>
                <w:rFonts w:ascii="Calibri Light" w:eastAsia="Times New Roman" w:hAnsi="Calibri Light" w:cs="Times New Roman"/>
                <w:color w:val="000000"/>
                <w:sz w:val="22"/>
                <w:szCs w:val="22"/>
              </w:rPr>
            </w:pPr>
            <w:r w:rsidRPr="00E63F2C">
              <w:rPr>
                <w:rFonts w:ascii="Calibri Light" w:eastAsia="Times New Roman" w:hAnsi="Calibri Light" w:cs="Times New Roman"/>
                <w:color w:val="000000"/>
                <w:sz w:val="22"/>
                <w:szCs w:val="22"/>
              </w:rPr>
              <w:t>SCC 1b+</w:t>
            </w:r>
          </w:p>
        </w:tc>
        <w:tc>
          <w:tcPr>
            <w:tcW w:w="812" w:type="dxa"/>
            <w:tcBorders>
              <w:top w:val="nil"/>
              <w:left w:val="nil"/>
              <w:bottom w:val="nil"/>
              <w:right w:val="nil"/>
            </w:tcBorders>
            <w:shd w:val="clear" w:color="auto" w:fill="auto"/>
            <w:noWrap/>
            <w:vAlign w:val="center"/>
            <w:hideMark/>
          </w:tcPr>
          <w:p w14:paraId="615F6B69"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20</w:t>
            </w:r>
          </w:p>
        </w:tc>
        <w:tc>
          <w:tcPr>
            <w:tcW w:w="850" w:type="dxa"/>
            <w:tcBorders>
              <w:top w:val="nil"/>
              <w:left w:val="nil"/>
              <w:bottom w:val="nil"/>
              <w:right w:val="nil"/>
            </w:tcBorders>
            <w:shd w:val="clear" w:color="auto" w:fill="auto"/>
            <w:noWrap/>
            <w:vAlign w:val="center"/>
            <w:hideMark/>
          </w:tcPr>
          <w:p w14:paraId="24A88B50"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50</w:t>
            </w:r>
          </w:p>
        </w:tc>
        <w:tc>
          <w:tcPr>
            <w:tcW w:w="851" w:type="dxa"/>
            <w:tcBorders>
              <w:top w:val="nil"/>
              <w:left w:val="nil"/>
              <w:bottom w:val="nil"/>
              <w:right w:val="nil"/>
            </w:tcBorders>
            <w:shd w:val="clear" w:color="auto" w:fill="auto"/>
            <w:noWrap/>
            <w:vAlign w:val="center"/>
            <w:hideMark/>
          </w:tcPr>
          <w:p w14:paraId="70F552AD"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60</w:t>
            </w:r>
          </w:p>
        </w:tc>
        <w:tc>
          <w:tcPr>
            <w:tcW w:w="850" w:type="dxa"/>
            <w:tcBorders>
              <w:top w:val="nil"/>
              <w:left w:val="nil"/>
              <w:bottom w:val="nil"/>
              <w:right w:val="nil"/>
            </w:tcBorders>
            <w:shd w:val="clear" w:color="auto" w:fill="auto"/>
            <w:noWrap/>
            <w:vAlign w:val="center"/>
            <w:hideMark/>
          </w:tcPr>
          <w:p w14:paraId="0E71B627"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54</w:t>
            </w:r>
          </w:p>
        </w:tc>
        <w:tc>
          <w:tcPr>
            <w:tcW w:w="851" w:type="dxa"/>
            <w:tcBorders>
              <w:top w:val="nil"/>
              <w:left w:val="nil"/>
              <w:bottom w:val="nil"/>
              <w:right w:val="nil"/>
            </w:tcBorders>
            <w:shd w:val="clear" w:color="auto" w:fill="auto"/>
            <w:noWrap/>
            <w:vAlign w:val="center"/>
            <w:hideMark/>
          </w:tcPr>
          <w:p w14:paraId="3B65C106"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48</w:t>
            </w:r>
          </w:p>
        </w:tc>
        <w:tc>
          <w:tcPr>
            <w:tcW w:w="709" w:type="dxa"/>
            <w:tcBorders>
              <w:top w:val="nil"/>
              <w:left w:val="nil"/>
              <w:bottom w:val="nil"/>
              <w:right w:val="nil"/>
            </w:tcBorders>
            <w:shd w:val="clear" w:color="auto" w:fill="auto"/>
            <w:noWrap/>
            <w:vAlign w:val="center"/>
            <w:hideMark/>
          </w:tcPr>
          <w:p w14:paraId="49AAC843"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62</w:t>
            </w:r>
          </w:p>
        </w:tc>
        <w:tc>
          <w:tcPr>
            <w:tcW w:w="960" w:type="dxa"/>
            <w:tcBorders>
              <w:top w:val="nil"/>
              <w:left w:val="nil"/>
              <w:bottom w:val="nil"/>
              <w:right w:val="nil"/>
            </w:tcBorders>
            <w:shd w:val="clear" w:color="auto" w:fill="auto"/>
            <w:noWrap/>
            <w:vAlign w:val="center"/>
            <w:hideMark/>
          </w:tcPr>
          <w:p w14:paraId="37D19E50"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294</w:t>
            </w:r>
          </w:p>
        </w:tc>
      </w:tr>
      <w:tr w:rsidR="00E63F2C" w:rsidRPr="00E63F2C" w14:paraId="315BCA01" w14:textId="77777777" w:rsidTr="002E6AEB">
        <w:trPr>
          <w:trHeight w:val="615"/>
        </w:trPr>
        <w:tc>
          <w:tcPr>
            <w:tcW w:w="1740" w:type="dxa"/>
            <w:tcBorders>
              <w:top w:val="nil"/>
              <w:left w:val="nil"/>
              <w:bottom w:val="nil"/>
              <w:right w:val="nil"/>
            </w:tcBorders>
            <w:shd w:val="clear" w:color="auto" w:fill="auto"/>
            <w:noWrap/>
            <w:vAlign w:val="center"/>
            <w:hideMark/>
          </w:tcPr>
          <w:p w14:paraId="18BBAC89" w14:textId="77777777" w:rsidR="00E63F2C" w:rsidRPr="00E63F2C" w:rsidRDefault="00E63F2C" w:rsidP="002E6AEB">
            <w:pPr>
              <w:spacing w:after="0" w:line="240" w:lineRule="auto"/>
              <w:ind w:left="459" w:hanging="459"/>
              <w:rPr>
                <w:rFonts w:ascii="Calibri Light" w:eastAsia="Times New Roman" w:hAnsi="Calibri Light" w:cs="Times New Roman"/>
                <w:color w:val="000000"/>
                <w:sz w:val="22"/>
                <w:szCs w:val="22"/>
              </w:rPr>
            </w:pPr>
            <w:r w:rsidRPr="00E63F2C">
              <w:rPr>
                <w:rFonts w:ascii="Calibri Light" w:eastAsia="Times New Roman" w:hAnsi="Calibri Light" w:cs="Times New Roman"/>
                <w:color w:val="000000"/>
                <w:sz w:val="22"/>
                <w:szCs w:val="22"/>
              </w:rPr>
              <w:t>Non-squamous cell cancer</w:t>
            </w:r>
          </w:p>
        </w:tc>
        <w:tc>
          <w:tcPr>
            <w:tcW w:w="812" w:type="dxa"/>
            <w:tcBorders>
              <w:top w:val="nil"/>
              <w:left w:val="nil"/>
              <w:bottom w:val="nil"/>
              <w:right w:val="nil"/>
            </w:tcBorders>
            <w:shd w:val="clear" w:color="auto" w:fill="auto"/>
            <w:noWrap/>
            <w:vAlign w:val="center"/>
            <w:hideMark/>
          </w:tcPr>
          <w:p w14:paraId="72D6B9A4"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11</w:t>
            </w:r>
          </w:p>
        </w:tc>
        <w:tc>
          <w:tcPr>
            <w:tcW w:w="850" w:type="dxa"/>
            <w:tcBorders>
              <w:top w:val="nil"/>
              <w:left w:val="nil"/>
              <w:bottom w:val="nil"/>
              <w:right w:val="nil"/>
            </w:tcBorders>
            <w:shd w:val="clear" w:color="auto" w:fill="auto"/>
            <w:noWrap/>
            <w:vAlign w:val="center"/>
            <w:hideMark/>
          </w:tcPr>
          <w:p w14:paraId="329CB96C"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47</w:t>
            </w:r>
          </w:p>
        </w:tc>
        <w:tc>
          <w:tcPr>
            <w:tcW w:w="851" w:type="dxa"/>
            <w:tcBorders>
              <w:top w:val="nil"/>
              <w:left w:val="nil"/>
              <w:bottom w:val="nil"/>
              <w:right w:val="nil"/>
            </w:tcBorders>
            <w:shd w:val="clear" w:color="auto" w:fill="auto"/>
            <w:noWrap/>
            <w:vAlign w:val="center"/>
            <w:hideMark/>
          </w:tcPr>
          <w:p w14:paraId="41822CFD"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44</w:t>
            </w:r>
          </w:p>
        </w:tc>
        <w:tc>
          <w:tcPr>
            <w:tcW w:w="850" w:type="dxa"/>
            <w:tcBorders>
              <w:top w:val="nil"/>
              <w:left w:val="nil"/>
              <w:bottom w:val="nil"/>
              <w:right w:val="nil"/>
            </w:tcBorders>
            <w:shd w:val="clear" w:color="auto" w:fill="auto"/>
            <w:noWrap/>
            <w:vAlign w:val="center"/>
            <w:hideMark/>
          </w:tcPr>
          <w:p w14:paraId="3A04CE10"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22</w:t>
            </w:r>
          </w:p>
        </w:tc>
        <w:tc>
          <w:tcPr>
            <w:tcW w:w="851" w:type="dxa"/>
            <w:tcBorders>
              <w:top w:val="nil"/>
              <w:left w:val="nil"/>
              <w:bottom w:val="nil"/>
              <w:right w:val="nil"/>
            </w:tcBorders>
            <w:shd w:val="clear" w:color="auto" w:fill="auto"/>
            <w:noWrap/>
            <w:vAlign w:val="center"/>
            <w:hideMark/>
          </w:tcPr>
          <w:p w14:paraId="656201B8"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14</w:t>
            </w:r>
          </w:p>
        </w:tc>
        <w:tc>
          <w:tcPr>
            <w:tcW w:w="709" w:type="dxa"/>
            <w:tcBorders>
              <w:top w:val="nil"/>
              <w:left w:val="nil"/>
              <w:bottom w:val="nil"/>
              <w:right w:val="nil"/>
            </w:tcBorders>
            <w:shd w:val="clear" w:color="auto" w:fill="auto"/>
            <w:noWrap/>
            <w:vAlign w:val="center"/>
            <w:hideMark/>
          </w:tcPr>
          <w:p w14:paraId="7BE8DBBD"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16</w:t>
            </w:r>
          </w:p>
        </w:tc>
        <w:tc>
          <w:tcPr>
            <w:tcW w:w="960" w:type="dxa"/>
            <w:tcBorders>
              <w:top w:val="nil"/>
              <w:left w:val="nil"/>
              <w:bottom w:val="nil"/>
              <w:right w:val="nil"/>
            </w:tcBorders>
            <w:shd w:val="clear" w:color="auto" w:fill="auto"/>
            <w:noWrap/>
            <w:vAlign w:val="center"/>
            <w:hideMark/>
          </w:tcPr>
          <w:p w14:paraId="2F42D114"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154</w:t>
            </w:r>
          </w:p>
        </w:tc>
      </w:tr>
      <w:tr w:rsidR="00E63F2C" w:rsidRPr="00E63F2C" w14:paraId="289CA095" w14:textId="77777777" w:rsidTr="002E6AEB">
        <w:trPr>
          <w:trHeight w:val="315"/>
        </w:trPr>
        <w:tc>
          <w:tcPr>
            <w:tcW w:w="1740" w:type="dxa"/>
            <w:tcBorders>
              <w:top w:val="single" w:sz="8" w:space="0" w:color="auto"/>
              <w:left w:val="nil"/>
              <w:bottom w:val="single" w:sz="8" w:space="0" w:color="auto"/>
              <w:right w:val="nil"/>
            </w:tcBorders>
            <w:shd w:val="clear" w:color="auto" w:fill="auto"/>
            <w:noWrap/>
            <w:vAlign w:val="center"/>
            <w:hideMark/>
          </w:tcPr>
          <w:p w14:paraId="296144C2" w14:textId="77777777" w:rsidR="00E63F2C" w:rsidRPr="00E63F2C" w:rsidRDefault="00E63F2C" w:rsidP="00E63F2C">
            <w:pPr>
              <w:spacing w:after="0" w:line="240" w:lineRule="auto"/>
              <w:rPr>
                <w:rFonts w:ascii="Calibri Light" w:eastAsia="Times New Roman" w:hAnsi="Calibri Light" w:cs="Times New Roman"/>
                <w:b/>
                <w:bCs/>
                <w:color w:val="000000"/>
                <w:sz w:val="22"/>
                <w:szCs w:val="22"/>
              </w:rPr>
            </w:pPr>
            <w:r w:rsidRPr="00E63F2C">
              <w:rPr>
                <w:rFonts w:ascii="Calibri Light" w:eastAsia="Times New Roman" w:hAnsi="Calibri Light" w:cs="Times New Roman"/>
                <w:b/>
                <w:bCs/>
                <w:color w:val="000000"/>
                <w:sz w:val="22"/>
                <w:szCs w:val="22"/>
              </w:rPr>
              <w:t>Total</w:t>
            </w:r>
          </w:p>
        </w:tc>
        <w:tc>
          <w:tcPr>
            <w:tcW w:w="812" w:type="dxa"/>
            <w:tcBorders>
              <w:top w:val="single" w:sz="8" w:space="0" w:color="auto"/>
              <w:left w:val="nil"/>
              <w:bottom w:val="single" w:sz="8" w:space="0" w:color="auto"/>
              <w:right w:val="nil"/>
            </w:tcBorders>
            <w:shd w:val="clear" w:color="auto" w:fill="auto"/>
            <w:noWrap/>
            <w:vAlign w:val="center"/>
            <w:hideMark/>
          </w:tcPr>
          <w:p w14:paraId="13978964"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60</w:t>
            </w:r>
          </w:p>
        </w:tc>
        <w:tc>
          <w:tcPr>
            <w:tcW w:w="850" w:type="dxa"/>
            <w:tcBorders>
              <w:top w:val="single" w:sz="8" w:space="0" w:color="auto"/>
              <w:left w:val="nil"/>
              <w:bottom w:val="single" w:sz="8" w:space="0" w:color="auto"/>
              <w:right w:val="nil"/>
            </w:tcBorders>
            <w:shd w:val="clear" w:color="auto" w:fill="auto"/>
            <w:noWrap/>
            <w:vAlign w:val="center"/>
            <w:hideMark/>
          </w:tcPr>
          <w:p w14:paraId="377E7CAC"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141</w:t>
            </w:r>
          </w:p>
        </w:tc>
        <w:tc>
          <w:tcPr>
            <w:tcW w:w="851" w:type="dxa"/>
            <w:tcBorders>
              <w:top w:val="single" w:sz="8" w:space="0" w:color="auto"/>
              <w:left w:val="nil"/>
              <w:bottom w:val="single" w:sz="8" w:space="0" w:color="auto"/>
              <w:right w:val="nil"/>
            </w:tcBorders>
            <w:shd w:val="clear" w:color="auto" w:fill="auto"/>
            <w:noWrap/>
            <w:vAlign w:val="center"/>
            <w:hideMark/>
          </w:tcPr>
          <w:p w14:paraId="0A81A6EF"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138</w:t>
            </w:r>
          </w:p>
        </w:tc>
        <w:tc>
          <w:tcPr>
            <w:tcW w:w="850" w:type="dxa"/>
            <w:tcBorders>
              <w:top w:val="single" w:sz="8" w:space="0" w:color="auto"/>
              <w:left w:val="nil"/>
              <w:bottom w:val="single" w:sz="8" w:space="0" w:color="auto"/>
              <w:right w:val="nil"/>
            </w:tcBorders>
            <w:shd w:val="clear" w:color="auto" w:fill="auto"/>
            <w:noWrap/>
            <w:vAlign w:val="center"/>
            <w:hideMark/>
          </w:tcPr>
          <w:p w14:paraId="2AEDC723"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90</w:t>
            </w:r>
          </w:p>
        </w:tc>
        <w:tc>
          <w:tcPr>
            <w:tcW w:w="851" w:type="dxa"/>
            <w:tcBorders>
              <w:top w:val="single" w:sz="8" w:space="0" w:color="auto"/>
              <w:left w:val="nil"/>
              <w:bottom w:val="single" w:sz="8" w:space="0" w:color="auto"/>
              <w:right w:val="nil"/>
            </w:tcBorders>
            <w:shd w:val="clear" w:color="auto" w:fill="auto"/>
            <w:noWrap/>
            <w:vAlign w:val="center"/>
            <w:hideMark/>
          </w:tcPr>
          <w:p w14:paraId="7EFD58E9"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69</w:t>
            </w:r>
          </w:p>
        </w:tc>
        <w:tc>
          <w:tcPr>
            <w:tcW w:w="709" w:type="dxa"/>
            <w:tcBorders>
              <w:top w:val="single" w:sz="8" w:space="0" w:color="auto"/>
              <w:left w:val="nil"/>
              <w:bottom w:val="single" w:sz="8" w:space="0" w:color="auto"/>
              <w:right w:val="nil"/>
            </w:tcBorders>
            <w:shd w:val="clear" w:color="auto" w:fill="auto"/>
            <w:noWrap/>
            <w:vAlign w:val="center"/>
            <w:hideMark/>
          </w:tcPr>
          <w:p w14:paraId="5848E29F"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79</w:t>
            </w:r>
          </w:p>
        </w:tc>
        <w:tc>
          <w:tcPr>
            <w:tcW w:w="960" w:type="dxa"/>
            <w:tcBorders>
              <w:top w:val="single" w:sz="8" w:space="0" w:color="auto"/>
              <w:left w:val="nil"/>
              <w:bottom w:val="single" w:sz="8" w:space="0" w:color="auto"/>
              <w:right w:val="nil"/>
            </w:tcBorders>
            <w:shd w:val="clear" w:color="auto" w:fill="auto"/>
            <w:noWrap/>
            <w:vAlign w:val="center"/>
            <w:hideMark/>
          </w:tcPr>
          <w:p w14:paraId="7F2AD0E3" w14:textId="77777777" w:rsidR="00E63F2C" w:rsidRPr="00E63F2C" w:rsidRDefault="00E63F2C" w:rsidP="00E63F2C">
            <w:pPr>
              <w:spacing w:after="0" w:line="240" w:lineRule="auto"/>
              <w:jc w:val="right"/>
              <w:rPr>
                <w:rFonts w:ascii="Calibri" w:eastAsia="Times New Roman" w:hAnsi="Calibri" w:cs="Times New Roman"/>
                <w:color w:val="000000"/>
                <w:sz w:val="22"/>
                <w:szCs w:val="22"/>
              </w:rPr>
            </w:pPr>
            <w:r w:rsidRPr="00E63F2C">
              <w:rPr>
                <w:rFonts w:ascii="Calibri" w:eastAsia="Times New Roman" w:hAnsi="Calibri" w:cs="Times New Roman"/>
                <w:color w:val="000000"/>
                <w:sz w:val="22"/>
                <w:szCs w:val="22"/>
              </w:rPr>
              <w:t>577</w:t>
            </w:r>
          </w:p>
        </w:tc>
      </w:tr>
    </w:tbl>
    <w:p w14:paraId="127C146B" w14:textId="77777777" w:rsidR="002A5C89" w:rsidRDefault="002A5C89" w:rsidP="002A5C89">
      <w:pPr>
        <w:pStyle w:val="Subtitle"/>
        <w:rPr>
          <w:rFonts w:eastAsiaTheme="minorHAnsi"/>
          <w:lang w:eastAsia="en-US"/>
        </w:rPr>
      </w:pPr>
      <w:r w:rsidRPr="00FF2EC4">
        <w:rPr>
          <w:rFonts w:eastAsiaTheme="minorHAnsi"/>
          <w:lang w:eastAsia="en-US"/>
        </w:rPr>
        <w:t xml:space="preserve">All </w:t>
      </w:r>
      <w:r>
        <w:rPr>
          <w:rFonts w:eastAsiaTheme="minorHAnsi"/>
          <w:lang w:eastAsia="en-US"/>
        </w:rPr>
        <w:t xml:space="preserve">women diagnosed with </w:t>
      </w:r>
      <w:r w:rsidRPr="00FF2EC4">
        <w:rPr>
          <w:rFonts w:eastAsiaTheme="minorHAnsi"/>
          <w:lang w:eastAsia="en-US"/>
        </w:rPr>
        <w:t xml:space="preserve">cervical cancer </w:t>
      </w:r>
      <w:r w:rsidRPr="00DA6991">
        <w:rPr>
          <w:rFonts w:eastAsiaTheme="minorHAnsi"/>
          <w:lang w:eastAsia="en-US"/>
        </w:rPr>
        <w:t>within the review period by eth</w:t>
      </w:r>
      <w:r w:rsidRPr="00FF2EC4">
        <w:rPr>
          <w:rFonts w:eastAsiaTheme="minorHAnsi"/>
          <w:lang w:eastAsia="en-US"/>
        </w:rPr>
        <w:t xml:space="preserve">nicity, histological type, stage and age at diagnosis. </w:t>
      </w:r>
      <w:r>
        <w:rPr>
          <w:rFonts w:eastAsiaTheme="minorHAnsi"/>
          <w:lang w:eastAsia="en-US"/>
        </w:rPr>
        <w:t>A</w:t>
      </w:r>
      <w:r w:rsidRPr="00FF2EC4">
        <w:rPr>
          <w:rFonts w:eastAsiaTheme="minorHAnsi"/>
          <w:lang w:eastAsia="en-US"/>
        </w:rPr>
        <w:t xml:space="preserve">ny </w:t>
      </w:r>
      <w:r>
        <w:rPr>
          <w:rFonts w:eastAsiaTheme="minorHAnsi"/>
          <w:lang w:eastAsia="en-US"/>
        </w:rPr>
        <w:t>women</w:t>
      </w:r>
      <w:r w:rsidRPr="00FF2EC4">
        <w:rPr>
          <w:rFonts w:eastAsiaTheme="minorHAnsi"/>
          <w:lang w:eastAsia="en-US"/>
        </w:rPr>
        <w:t xml:space="preserve"> with unknown ethnicity </w:t>
      </w:r>
      <w:r>
        <w:rPr>
          <w:rFonts w:eastAsiaTheme="minorHAnsi"/>
          <w:lang w:eastAsia="en-US"/>
        </w:rPr>
        <w:t xml:space="preserve">was excluded </w:t>
      </w:r>
      <w:r w:rsidRPr="00FF2EC4">
        <w:rPr>
          <w:rFonts w:eastAsiaTheme="minorHAnsi"/>
          <w:b/>
          <w:lang w:eastAsia="en-US"/>
        </w:rPr>
        <w:t>(n=</w:t>
      </w:r>
      <w:r w:rsidRPr="00C85C54">
        <w:rPr>
          <w:rFonts w:eastAsiaTheme="minorHAnsi"/>
          <w:b/>
          <w:lang w:eastAsia="en-US"/>
        </w:rPr>
        <w:t>8)</w:t>
      </w:r>
      <w:r w:rsidRPr="00C85C54">
        <w:rPr>
          <w:rFonts w:eastAsiaTheme="minorHAnsi"/>
          <w:lang w:eastAsia="en-US"/>
        </w:rPr>
        <w:t>. Staging data is presented in two categories covering both superficially invasive (microinvasive) cancer and greater.</w:t>
      </w:r>
      <w:r>
        <w:rPr>
          <w:rFonts w:eastAsiaTheme="minorHAnsi"/>
          <w:lang w:eastAsia="en-US"/>
        </w:rPr>
        <w:t xml:space="preserve">  Due to small numbers non-squamous cell cancer types have been aggregated.</w:t>
      </w:r>
    </w:p>
    <w:p w14:paraId="3D27F778" w14:textId="77777777" w:rsidR="002A5C89" w:rsidRPr="00286F2F" w:rsidRDefault="002A5C89" w:rsidP="002A5C89">
      <w:pPr>
        <w:pStyle w:val="Subtitle"/>
        <w:rPr>
          <w:rFonts w:eastAsiaTheme="minorHAnsi"/>
          <w:lang w:eastAsia="en-US"/>
        </w:rPr>
      </w:pPr>
    </w:p>
    <w:p w14:paraId="305FF712" w14:textId="77777777" w:rsidR="00352F94" w:rsidRDefault="00352F94" w:rsidP="00D24E59">
      <w:pPr>
        <w:spacing w:after="160" w:line="259" w:lineRule="auto"/>
        <w:rPr>
          <w:rFonts w:eastAsiaTheme="minorHAnsi"/>
          <w:sz w:val="22"/>
          <w:szCs w:val="22"/>
          <w:highlight w:val="yellow"/>
          <w:lang w:eastAsia="en-US"/>
        </w:rPr>
      </w:pPr>
    </w:p>
    <w:p w14:paraId="013B14C6" w14:textId="77777777" w:rsidR="00352F94" w:rsidRDefault="00352F94" w:rsidP="00D24E59">
      <w:pPr>
        <w:spacing w:after="160" w:line="259" w:lineRule="auto"/>
        <w:rPr>
          <w:rFonts w:eastAsiaTheme="minorHAnsi"/>
          <w:sz w:val="22"/>
          <w:szCs w:val="22"/>
          <w:highlight w:val="yellow"/>
          <w:lang w:eastAsia="en-US"/>
        </w:rPr>
      </w:pPr>
    </w:p>
    <w:p w14:paraId="5298AC3F" w14:textId="77777777" w:rsidR="00352F94" w:rsidRDefault="00352F94" w:rsidP="00D24E59">
      <w:pPr>
        <w:spacing w:after="160" w:line="259" w:lineRule="auto"/>
        <w:rPr>
          <w:rFonts w:eastAsiaTheme="minorHAnsi"/>
          <w:sz w:val="22"/>
          <w:szCs w:val="22"/>
          <w:highlight w:val="yellow"/>
          <w:lang w:eastAsia="en-US"/>
        </w:rPr>
      </w:pPr>
    </w:p>
    <w:p w14:paraId="0454418A" w14:textId="77777777" w:rsidR="00EA2D0F" w:rsidRDefault="00EA2D0F" w:rsidP="00D24E59">
      <w:pPr>
        <w:spacing w:after="160" w:line="259" w:lineRule="auto"/>
        <w:rPr>
          <w:rFonts w:eastAsiaTheme="minorHAnsi"/>
          <w:sz w:val="22"/>
          <w:szCs w:val="22"/>
          <w:highlight w:val="yellow"/>
          <w:lang w:eastAsia="en-US"/>
        </w:rPr>
        <w:sectPr w:rsidR="00EA2D0F" w:rsidSect="002B614E">
          <w:pgSz w:w="11906" w:h="16838"/>
          <w:pgMar w:top="1440" w:right="1800" w:bottom="1440" w:left="1800" w:header="708" w:footer="708" w:gutter="0"/>
          <w:cols w:space="708"/>
          <w:titlePg/>
          <w:docGrid w:linePitch="360"/>
        </w:sectPr>
      </w:pPr>
    </w:p>
    <w:p w14:paraId="706F98E9" w14:textId="1E928C71" w:rsidR="00ED4F4A" w:rsidRPr="00286F2F" w:rsidRDefault="00ED4F4A" w:rsidP="002A5C89">
      <w:pPr>
        <w:pStyle w:val="Caption"/>
        <w:tabs>
          <w:tab w:val="left" w:pos="7371"/>
        </w:tabs>
        <w:jc w:val="center"/>
      </w:pPr>
      <w:bookmarkStart w:id="214" w:name="_Ref11325315"/>
      <w:bookmarkStart w:id="215" w:name="_Ref14430938"/>
      <w:bookmarkStart w:id="216" w:name="_Toc16243441"/>
      <w:r w:rsidRPr="00352F94">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14</w:t>
      </w:r>
      <w:r w:rsidR="00970157">
        <w:rPr>
          <w:noProof/>
        </w:rPr>
        <w:fldChar w:fldCharType="end"/>
      </w:r>
      <w:bookmarkEnd w:id="214"/>
      <w:r w:rsidRPr="00352F94">
        <w:t xml:space="preserve">  Histological type and</w:t>
      </w:r>
      <w:r w:rsidR="00866BB7">
        <w:t xml:space="preserve"> aggregated</w:t>
      </w:r>
      <w:r w:rsidRPr="00352F94">
        <w:t xml:space="preserve"> </w:t>
      </w:r>
      <w:r w:rsidR="00800E2A" w:rsidRPr="00352F94">
        <w:t xml:space="preserve">NZ Deprivation Index </w:t>
      </w:r>
      <w:r w:rsidR="00866BB7">
        <w:t>dec</w:t>
      </w:r>
      <w:r w:rsidRPr="00352F94">
        <w:t>ile</w:t>
      </w:r>
      <w:r w:rsidR="00315935" w:rsidRPr="00352F94">
        <w:tab/>
      </w:r>
      <w:r w:rsidRPr="00352F94">
        <w:t xml:space="preserve">Popn: </w:t>
      </w:r>
      <w:r w:rsidR="00352F94" w:rsidRPr="00352F94">
        <w:t>747</w:t>
      </w:r>
      <w:bookmarkEnd w:id="215"/>
      <w:bookmarkEnd w:id="216"/>
    </w:p>
    <w:tbl>
      <w:tblPr>
        <w:tblW w:w="9357" w:type="dxa"/>
        <w:jc w:val="center"/>
        <w:tblLayout w:type="fixed"/>
        <w:tblLook w:val="04A0" w:firstRow="1" w:lastRow="0" w:firstColumn="1" w:lastColumn="0" w:noHBand="0" w:noVBand="1"/>
      </w:tblPr>
      <w:tblGrid>
        <w:gridCol w:w="1747"/>
        <w:gridCol w:w="805"/>
        <w:gridCol w:w="851"/>
        <w:gridCol w:w="680"/>
        <w:gridCol w:w="680"/>
        <w:gridCol w:w="680"/>
        <w:gridCol w:w="680"/>
        <w:gridCol w:w="680"/>
        <w:gridCol w:w="680"/>
        <w:gridCol w:w="1023"/>
        <w:gridCol w:w="851"/>
      </w:tblGrid>
      <w:tr w:rsidR="00D24E59" w:rsidRPr="00352F94" w14:paraId="14D89D55" w14:textId="77777777" w:rsidTr="00E97E59">
        <w:trPr>
          <w:trHeight w:val="289"/>
          <w:jc w:val="center"/>
        </w:trPr>
        <w:tc>
          <w:tcPr>
            <w:tcW w:w="1747" w:type="dxa"/>
            <w:tcBorders>
              <w:top w:val="nil"/>
              <w:left w:val="nil"/>
              <w:bottom w:val="nil"/>
              <w:right w:val="nil"/>
            </w:tcBorders>
            <w:shd w:val="clear" w:color="000000" w:fill="D9D9D9"/>
            <w:noWrap/>
            <w:vAlign w:val="center"/>
          </w:tcPr>
          <w:p w14:paraId="55EA1602" w14:textId="77777777" w:rsidR="00D24E59" w:rsidRPr="00352F94" w:rsidRDefault="00D24E59" w:rsidP="00C32815">
            <w:pPr>
              <w:spacing w:line="240" w:lineRule="auto"/>
              <w:rPr>
                <w:b/>
                <w:bCs/>
                <w:color w:val="000000"/>
                <w:sz w:val="22"/>
                <w:szCs w:val="22"/>
              </w:rPr>
            </w:pPr>
          </w:p>
        </w:tc>
        <w:tc>
          <w:tcPr>
            <w:tcW w:w="7610" w:type="dxa"/>
            <w:gridSpan w:val="10"/>
            <w:tcBorders>
              <w:top w:val="nil"/>
              <w:left w:val="nil"/>
              <w:bottom w:val="nil"/>
              <w:right w:val="nil"/>
            </w:tcBorders>
            <w:shd w:val="clear" w:color="000000" w:fill="D9D9D9"/>
            <w:noWrap/>
            <w:vAlign w:val="center"/>
          </w:tcPr>
          <w:p w14:paraId="105B2CF6" w14:textId="138D9190" w:rsidR="00D24E59" w:rsidRPr="00352F94" w:rsidRDefault="00D24E59" w:rsidP="00E97E59">
            <w:pPr>
              <w:spacing w:line="240" w:lineRule="auto"/>
              <w:jc w:val="center"/>
              <w:rPr>
                <w:b/>
                <w:bCs/>
                <w:color w:val="000000"/>
                <w:sz w:val="22"/>
                <w:szCs w:val="22"/>
              </w:rPr>
            </w:pPr>
            <w:r w:rsidRPr="00352F94">
              <w:rPr>
                <w:b/>
                <w:bCs/>
                <w:color w:val="000000"/>
                <w:sz w:val="22"/>
                <w:szCs w:val="22"/>
              </w:rPr>
              <w:t>NZ Deprivation index</w:t>
            </w:r>
            <w:r w:rsidR="00FF42F5" w:rsidRPr="00352F94">
              <w:rPr>
                <w:b/>
                <w:bCs/>
                <w:color w:val="000000"/>
                <w:sz w:val="22"/>
                <w:szCs w:val="22"/>
              </w:rPr>
              <w:t xml:space="preserve"> (</w:t>
            </w:r>
            <w:r w:rsidR="00E97E59">
              <w:rPr>
                <w:b/>
                <w:bCs/>
                <w:color w:val="000000"/>
                <w:sz w:val="22"/>
                <w:szCs w:val="22"/>
              </w:rPr>
              <w:t>Aggregated Dec</w:t>
            </w:r>
            <w:r w:rsidR="00FF42F5" w:rsidRPr="00352F94">
              <w:rPr>
                <w:b/>
                <w:bCs/>
                <w:color w:val="000000"/>
                <w:sz w:val="22"/>
                <w:szCs w:val="22"/>
              </w:rPr>
              <w:t>iles)</w:t>
            </w:r>
          </w:p>
        </w:tc>
      </w:tr>
      <w:tr w:rsidR="00EA2D0F" w:rsidRPr="00352F94" w14:paraId="56E9683F" w14:textId="77777777" w:rsidTr="00E97E59">
        <w:trPr>
          <w:trHeight w:val="289"/>
          <w:jc w:val="center"/>
        </w:trPr>
        <w:tc>
          <w:tcPr>
            <w:tcW w:w="1747" w:type="dxa"/>
            <w:tcBorders>
              <w:top w:val="nil"/>
              <w:left w:val="nil"/>
              <w:bottom w:val="nil"/>
              <w:right w:val="nil"/>
            </w:tcBorders>
            <w:shd w:val="clear" w:color="000000" w:fill="D9D9D9"/>
            <w:noWrap/>
            <w:vAlign w:val="center"/>
            <w:hideMark/>
          </w:tcPr>
          <w:p w14:paraId="55186FB0" w14:textId="77777777" w:rsidR="00EA2D0F" w:rsidRPr="00352F94" w:rsidRDefault="00EA2D0F" w:rsidP="00C32815">
            <w:pPr>
              <w:spacing w:line="240" w:lineRule="auto"/>
              <w:rPr>
                <w:b/>
                <w:bCs/>
                <w:color w:val="000000"/>
                <w:sz w:val="22"/>
                <w:szCs w:val="22"/>
              </w:rPr>
            </w:pPr>
            <w:r w:rsidRPr="00352F94">
              <w:rPr>
                <w:b/>
                <w:bCs/>
                <w:color w:val="000000"/>
                <w:sz w:val="22"/>
                <w:szCs w:val="22"/>
              </w:rPr>
              <w:t> </w:t>
            </w:r>
          </w:p>
        </w:tc>
        <w:tc>
          <w:tcPr>
            <w:tcW w:w="1656" w:type="dxa"/>
            <w:gridSpan w:val="2"/>
            <w:tcBorders>
              <w:top w:val="nil"/>
              <w:left w:val="nil"/>
              <w:bottom w:val="nil"/>
              <w:right w:val="nil"/>
            </w:tcBorders>
            <w:shd w:val="clear" w:color="000000" w:fill="D9D9D9"/>
            <w:noWrap/>
            <w:vAlign w:val="center"/>
            <w:hideMark/>
          </w:tcPr>
          <w:p w14:paraId="25819A6A" w14:textId="46FC1990" w:rsidR="00EA2D0F" w:rsidRPr="00352F94" w:rsidRDefault="00EA2D0F">
            <w:pPr>
              <w:spacing w:line="240" w:lineRule="auto"/>
              <w:jc w:val="center"/>
              <w:rPr>
                <w:b/>
                <w:bCs/>
                <w:color w:val="000000"/>
                <w:sz w:val="22"/>
                <w:szCs w:val="22"/>
              </w:rPr>
            </w:pPr>
            <w:r w:rsidRPr="00352F94">
              <w:rPr>
                <w:b/>
                <w:bCs/>
                <w:color w:val="000000"/>
                <w:sz w:val="22"/>
                <w:szCs w:val="22"/>
              </w:rPr>
              <w:t>1</w:t>
            </w:r>
            <w:r w:rsidR="00B451AB">
              <w:rPr>
                <w:b/>
                <w:bCs/>
                <w:color w:val="000000"/>
                <w:sz w:val="22"/>
                <w:szCs w:val="22"/>
              </w:rPr>
              <w:t>-2</w:t>
            </w:r>
            <w:r>
              <w:rPr>
                <w:b/>
                <w:bCs/>
                <w:color w:val="000000"/>
                <w:sz w:val="22"/>
                <w:szCs w:val="22"/>
              </w:rPr>
              <w:br/>
              <w:t>(Least deprived)</w:t>
            </w:r>
          </w:p>
        </w:tc>
        <w:tc>
          <w:tcPr>
            <w:tcW w:w="1360" w:type="dxa"/>
            <w:gridSpan w:val="2"/>
            <w:tcBorders>
              <w:top w:val="nil"/>
              <w:left w:val="nil"/>
              <w:bottom w:val="nil"/>
              <w:right w:val="nil"/>
            </w:tcBorders>
            <w:shd w:val="clear" w:color="000000" w:fill="D9D9D9"/>
            <w:noWrap/>
            <w:vAlign w:val="center"/>
            <w:hideMark/>
          </w:tcPr>
          <w:p w14:paraId="780DA86D" w14:textId="0251C955" w:rsidR="00EA2D0F" w:rsidRPr="00352F94" w:rsidRDefault="00B451AB" w:rsidP="00C32815">
            <w:pPr>
              <w:spacing w:line="240" w:lineRule="auto"/>
              <w:jc w:val="center"/>
              <w:rPr>
                <w:b/>
                <w:bCs/>
                <w:color w:val="000000"/>
                <w:sz w:val="22"/>
                <w:szCs w:val="22"/>
              </w:rPr>
            </w:pPr>
            <w:r>
              <w:rPr>
                <w:b/>
                <w:bCs/>
                <w:color w:val="000000"/>
                <w:sz w:val="22"/>
                <w:szCs w:val="22"/>
              </w:rPr>
              <w:t>3-4</w:t>
            </w:r>
          </w:p>
        </w:tc>
        <w:tc>
          <w:tcPr>
            <w:tcW w:w="1360" w:type="dxa"/>
            <w:gridSpan w:val="2"/>
            <w:tcBorders>
              <w:top w:val="nil"/>
              <w:left w:val="nil"/>
              <w:bottom w:val="nil"/>
              <w:right w:val="nil"/>
            </w:tcBorders>
            <w:shd w:val="clear" w:color="000000" w:fill="D9D9D9"/>
            <w:noWrap/>
            <w:vAlign w:val="center"/>
            <w:hideMark/>
          </w:tcPr>
          <w:p w14:paraId="3F034839" w14:textId="17B7696A" w:rsidR="00EA2D0F" w:rsidRPr="00352F94" w:rsidRDefault="00B451AB" w:rsidP="00C32815">
            <w:pPr>
              <w:spacing w:line="240" w:lineRule="auto"/>
              <w:jc w:val="center"/>
              <w:rPr>
                <w:b/>
                <w:bCs/>
                <w:color w:val="000000"/>
                <w:sz w:val="22"/>
                <w:szCs w:val="22"/>
              </w:rPr>
            </w:pPr>
            <w:r>
              <w:rPr>
                <w:b/>
                <w:bCs/>
                <w:color w:val="000000"/>
                <w:sz w:val="22"/>
                <w:szCs w:val="22"/>
              </w:rPr>
              <w:t>5-6</w:t>
            </w:r>
          </w:p>
        </w:tc>
        <w:tc>
          <w:tcPr>
            <w:tcW w:w="1360" w:type="dxa"/>
            <w:gridSpan w:val="2"/>
            <w:tcBorders>
              <w:top w:val="nil"/>
              <w:left w:val="nil"/>
              <w:bottom w:val="nil"/>
              <w:right w:val="nil"/>
            </w:tcBorders>
            <w:shd w:val="clear" w:color="000000" w:fill="D9D9D9"/>
            <w:noWrap/>
            <w:vAlign w:val="center"/>
            <w:hideMark/>
          </w:tcPr>
          <w:p w14:paraId="7BF67876" w14:textId="0965D167" w:rsidR="00EA2D0F" w:rsidRPr="00352F94" w:rsidRDefault="00B451AB" w:rsidP="00C32815">
            <w:pPr>
              <w:spacing w:line="240" w:lineRule="auto"/>
              <w:jc w:val="center"/>
              <w:rPr>
                <w:b/>
                <w:bCs/>
                <w:color w:val="000000"/>
                <w:sz w:val="22"/>
                <w:szCs w:val="22"/>
              </w:rPr>
            </w:pPr>
            <w:r>
              <w:rPr>
                <w:b/>
                <w:bCs/>
                <w:color w:val="000000"/>
                <w:sz w:val="22"/>
                <w:szCs w:val="22"/>
              </w:rPr>
              <w:t>7-8</w:t>
            </w:r>
          </w:p>
        </w:tc>
        <w:tc>
          <w:tcPr>
            <w:tcW w:w="1874" w:type="dxa"/>
            <w:gridSpan w:val="2"/>
            <w:tcBorders>
              <w:top w:val="nil"/>
              <w:left w:val="nil"/>
              <w:bottom w:val="nil"/>
            </w:tcBorders>
            <w:shd w:val="clear" w:color="000000" w:fill="D9D9D9"/>
            <w:noWrap/>
            <w:vAlign w:val="center"/>
            <w:hideMark/>
          </w:tcPr>
          <w:p w14:paraId="39784B31" w14:textId="795676E9" w:rsidR="00EA2D0F" w:rsidRPr="00352F94" w:rsidRDefault="00B451AB">
            <w:pPr>
              <w:spacing w:line="240" w:lineRule="auto"/>
              <w:jc w:val="center"/>
              <w:rPr>
                <w:b/>
                <w:bCs/>
                <w:color w:val="000000"/>
                <w:sz w:val="22"/>
                <w:szCs w:val="22"/>
              </w:rPr>
            </w:pPr>
            <w:r>
              <w:rPr>
                <w:b/>
                <w:bCs/>
                <w:color w:val="000000"/>
                <w:sz w:val="22"/>
                <w:szCs w:val="22"/>
              </w:rPr>
              <w:t>9-10</w:t>
            </w:r>
            <w:r w:rsidR="00EA2D0F">
              <w:rPr>
                <w:b/>
                <w:bCs/>
                <w:color w:val="000000"/>
                <w:sz w:val="22"/>
                <w:szCs w:val="22"/>
              </w:rPr>
              <w:br/>
              <w:t>(Most deprived)</w:t>
            </w:r>
          </w:p>
        </w:tc>
      </w:tr>
      <w:tr w:rsidR="00D24E59" w:rsidRPr="00352F94" w14:paraId="308CA812" w14:textId="77777777" w:rsidTr="00E97E59">
        <w:trPr>
          <w:trHeight w:val="289"/>
          <w:jc w:val="center"/>
        </w:trPr>
        <w:tc>
          <w:tcPr>
            <w:tcW w:w="1747" w:type="dxa"/>
            <w:tcBorders>
              <w:top w:val="nil"/>
              <w:left w:val="nil"/>
              <w:bottom w:val="nil"/>
              <w:right w:val="nil"/>
            </w:tcBorders>
            <w:shd w:val="clear" w:color="000000" w:fill="D9D9D9"/>
            <w:noWrap/>
            <w:vAlign w:val="center"/>
            <w:hideMark/>
          </w:tcPr>
          <w:p w14:paraId="535123BC" w14:textId="77777777" w:rsidR="00D24E59" w:rsidRPr="00352F94" w:rsidRDefault="00D24E59" w:rsidP="00C32815">
            <w:pPr>
              <w:spacing w:line="240" w:lineRule="auto"/>
              <w:rPr>
                <w:b/>
                <w:bCs/>
                <w:color w:val="000000"/>
                <w:sz w:val="22"/>
                <w:szCs w:val="22"/>
              </w:rPr>
            </w:pPr>
            <w:r w:rsidRPr="00352F94">
              <w:rPr>
                <w:b/>
                <w:bCs/>
                <w:color w:val="000000"/>
                <w:sz w:val="22"/>
                <w:szCs w:val="22"/>
              </w:rPr>
              <w:t>Type</w:t>
            </w:r>
          </w:p>
        </w:tc>
        <w:tc>
          <w:tcPr>
            <w:tcW w:w="805" w:type="dxa"/>
            <w:tcBorders>
              <w:top w:val="nil"/>
              <w:left w:val="nil"/>
              <w:right w:val="nil"/>
            </w:tcBorders>
            <w:shd w:val="clear" w:color="000000" w:fill="D9D9D9"/>
            <w:noWrap/>
            <w:vAlign w:val="center"/>
            <w:hideMark/>
          </w:tcPr>
          <w:p w14:paraId="6AD4BDE2" w14:textId="77777777" w:rsidR="00D24E59" w:rsidRPr="00352F94" w:rsidRDefault="00D24E59" w:rsidP="00C32815">
            <w:pPr>
              <w:spacing w:line="240" w:lineRule="auto"/>
              <w:jc w:val="right"/>
              <w:rPr>
                <w:b/>
                <w:bCs/>
                <w:color w:val="000000"/>
                <w:sz w:val="22"/>
                <w:szCs w:val="22"/>
              </w:rPr>
            </w:pPr>
            <w:r w:rsidRPr="00352F94">
              <w:rPr>
                <w:b/>
                <w:bCs/>
                <w:color w:val="000000"/>
                <w:sz w:val="22"/>
                <w:szCs w:val="22"/>
              </w:rPr>
              <w:t>n</w:t>
            </w:r>
          </w:p>
        </w:tc>
        <w:tc>
          <w:tcPr>
            <w:tcW w:w="851" w:type="dxa"/>
            <w:tcBorders>
              <w:top w:val="nil"/>
              <w:left w:val="nil"/>
              <w:right w:val="nil"/>
            </w:tcBorders>
            <w:shd w:val="clear" w:color="000000" w:fill="D9D9D9"/>
            <w:noWrap/>
            <w:vAlign w:val="center"/>
            <w:hideMark/>
          </w:tcPr>
          <w:p w14:paraId="7E857817" w14:textId="77777777" w:rsidR="00D24E59" w:rsidRPr="00352F94" w:rsidRDefault="00D24E59" w:rsidP="00C32815">
            <w:pPr>
              <w:spacing w:line="240" w:lineRule="auto"/>
              <w:jc w:val="right"/>
              <w:rPr>
                <w:b/>
                <w:bCs/>
                <w:color w:val="000000"/>
                <w:sz w:val="22"/>
                <w:szCs w:val="22"/>
              </w:rPr>
            </w:pPr>
            <w:r w:rsidRPr="00352F94">
              <w:rPr>
                <w:b/>
                <w:bCs/>
                <w:color w:val="000000"/>
                <w:sz w:val="22"/>
                <w:szCs w:val="22"/>
              </w:rPr>
              <w:t>%</w:t>
            </w:r>
          </w:p>
        </w:tc>
        <w:tc>
          <w:tcPr>
            <w:tcW w:w="680" w:type="dxa"/>
            <w:tcBorders>
              <w:top w:val="nil"/>
              <w:left w:val="nil"/>
              <w:right w:val="nil"/>
            </w:tcBorders>
            <w:shd w:val="clear" w:color="000000" w:fill="D9D9D9"/>
            <w:noWrap/>
            <w:vAlign w:val="center"/>
            <w:hideMark/>
          </w:tcPr>
          <w:p w14:paraId="615D0742" w14:textId="77777777" w:rsidR="00D24E59" w:rsidRPr="00352F94" w:rsidRDefault="00D24E59" w:rsidP="00C32815">
            <w:pPr>
              <w:spacing w:line="240" w:lineRule="auto"/>
              <w:jc w:val="right"/>
              <w:rPr>
                <w:b/>
                <w:bCs/>
                <w:color w:val="000000"/>
                <w:sz w:val="22"/>
                <w:szCs w:val="22"/>
              </w:rPr>
            </w:pPr>
            <w:r w:rsidRPr="00352F94">
              <w:rPr>
                <w:b/>
                <w:bCs/>
                <w:color w:val="000000"/>
                <w:sz w:val="22"/>
                <w:szCs w:val="22"/>
              </w:rPr>
              <w:t>n</w:t>
            </w:r>
          </w:p>
        </w:tc>
        <w:tc>
          <w:tcPr>
            <w:tcW w:w="680" w:type="dxa"/>
            <w:tcBorders>
              <w:top w:val="nil"/>
              <w:left w:val="nil"/>
              <w:right w:val="nil"/>
            </w:tcBorders>
            <w:shd w:val="clear" w:color="000000" w:fill="D9D9D9"/>
            <w:noWrap/>
            <w:vAlign w:val="center"/>
            <w:hideMark/>
          </w:tcPr>
          <w:p w14:paraId="48EC6763" w14:textId="77777777" w:rsidR="00D24E59" w:rsidRPr="00352F94" w:rsidRDefault="00D24E59" w:rsidP="00C32815">
            <w:pPr>
              <w:spacing w:line="240" w:lineRule="auto"/>
              <w:jc w:val="right"/>
              <w:rPr>
                <w:b/>
                <w:bCs/>
                <w:color w:val="000000"/>
                <w:sz w:val="22"/>
                <w:szCs w:val="22"/>
              </w:rPr>
            </w:pPr>
            <w:r w:rsidRPr="00352F94">
              <w:rPr>
                <w:b/>
                <w:bCs/>
                <w:color w:val="000000"/>
                <w:sz w:val="22"/>
                <w:szCs w:val="22"/>
              </w:rPr>
              <w:t>%</w:t>
            </w:r>
          </w:p>
        </w:tc>
        <w:tc>
          <w:tcPr>
            <w:tcW w:w="680" w:type="dxa"/>
            <w:tcBorders>
              <w:top w:val="nil"/>
              <w:left w:val="nil"/>
              <w:right w:val="nil"/>
            </w:tcBorders>
            <w:shd w:val="clear" w:color="000000" w:fill="D9D9D9"/>
            <w:noWrap/>
            <w:vAlign w:val="center"/>
            <w:hideMark/>
          </w:tcPr>
          <w:p w14:paraId="304716D5" w14:textId="77777777" w:rsidR="00D24E59" w:rsidRPr="00352F94" w:rsidRDefault="00D24E59" w:rsidP="00C32815">
            <w:pPr>
              <w:spacing w:line="240" w:lineRule="auto"/>
              <w:jc w:val="right"/>
              <w:rPr>
                <w:b/>
                <w:bCs/>
                <w:color w:val="000000"/>
                <w:sz w:val="22"/>
                <w:szCs w:val="22"/>
              </w:rPr>
            </w:pPr>
            <w:r w:rsidRPr="00352F94">
              <w:rPr>
                <w:b/>
                <w:bCs/>
                <w:color w:val="000000"/>
                <w:sz w:val="22"/>
                <w:szCs w:val="22"/>
              </w:rPr>
              <w:t>n</w:t>
            </w:r>
          </w:p>
        </w:tc>
        <w:tc>
          <w:tcPr>
            <w:tcW w:w="680" w:type="dxa"/>
            <w:tcBorders>
              <w:top w:val="nil"/>
              <w:left w:val="nil"/>
              <w:right w:val="nil"/>
            </w:tcBorders>
            <w:shd w:val="clear" w:color="000000" w:fill="D9D9D9"/>
            <w:noWrap/>
            <w:vAlign w:val="center"/>
            <w:hideMark/>
          </w:tcPr>
          <w:p w14:paraId="3243C95D" w14:textId="77777777" w:rsidR="00D24E59" w:rsidRPr="00352F94" w:rsidRDefault="00D24E59" w:rsidP="00C32815">
            <w:pPr>
              <w:spacing w:line="240" w:lineRule="auto"/>
              <w:jc w:val="right"/>
              <w:rPr>
                <w:b/>
                <w:bCs/>
                <w:color w:val="000000"/>
                <w:sz w:val="22"/>
                <w:szCs w:val="22"/>
              </w:rPr>
            </w:pPr>
            <w:r w:rsidRPr="00352F94">
              <w:rPr>
                <w:b/>
                <w:bCs/>
                <w:color w:val="000000"/>
                <w:sz w:val="22"/>
                <w:szCs w:val="22"/>
              </w:rPr>
              <w:t>%</w:t>
            </w:r>
          </w:p>
        </w:tc>
        <w:tc>
          <w:tcPr>
            <w:tcW w:w="680" w:type="dxa"/>
            <w:tcBorders>
              <w:top w:val="nil"/>
              <w:left w:val="nil"/>
              <w:right w:val="nil"/>
            </w:tcBorders>
            <w:shd w:val="clear" w:color="000000" w:fill="D9D9D9"/>
            <w:noWrap/>
            <w:vAlign w:val="center"/>
            <w:hideMark/>
          </w:tcPr>
          <w:p w14:paraId="6D90C269" w14:textId="77777777" w:rsidR="00D24E59" w:rsidRPr="00352F94" w:rsidRDefault="00D24E59" w:rsidP="00C32815">
            <w:pPr>
              <w:spacing w:line="240" w:lineRule="auto"/>
              <w:jc w:val="right"/>
              <w:rPr>
                <w:b/>
                <w:bCs/>
                <w:color w:val="000000"/>
                <w:sz w:val="22"/>
                <w:szCs w:val="22"/>
              </w:rPr>
            </w:pPr>
            <w:r w:rsidRPr="00352F94">
              <w:rPr>
                <w:b/>
                <w:bCs/>
                <w:color w:val="000000"/>
                <w:sz w:val="22"/>
                <w:szCs w:val="22"/>
              </w:rPr>
              <w:t>n</w:t>
            </w:r>
          </w:p>
        </w:tc>
        <w:tc>
          <w:tcPr>
            <w:tcW w:w="680" w:type="dxa"/>
            <w:tcBorders>
              <w:top w:val="nil"/>
              <w:left w:val="nil"/>
              <w:right w:val="nil"/>
            </w:tcBorders>
            <w:shd w:val="clear" w:color="000000" w:fill="D9D9D9"/>
            <w:noWrap/>
            <w:vAlign w:val="center"/>
            <w:hideMark/>
          </w:tcPr>
          <w:p w14:paraId="657F16E0" w14:textId="77777777" w:rsidR="00D24E59" w:rsidRPr="00352F94" w:rsidRDefault="00D24E59" w:rsidP="00C32815">
            <w:pPr>
              <w:spacing w:line="240" w:lineRule="auto"/>
              <w:jc w:val="right"/>
              <w:rPr>
                <w:b/>
                <w:bCs/>
                <w:color w:val="000000"/>
                <w:sz w:val="22"/>
                <w:szCs w:val="22"/>
              </w:rPr>
            </w:pPr>
            <w:r w:rsidRPr="00352F94">
              <w:rPr>
                <w:b/>
                <w:bCs/>
                <w:color w:val="000000"/>
                <w:sz w:val="22"/>
                <w:szCs w:val="22"/>
              </w:rPr>
              <w:t>%</w:t>
            </w:r>
          </w:p>
        </w:tc>
        <w:tc>
          <w:tcPr>
            <w:tcW w:w="1023" w:type="dxa"/>
            <w:tcBorders>
              <w:top w:val="nil"/>
              <w:left w:val="nil"/>
              <w:right w:val="nil"/>
            </w:tcBorders>
            <w:shd w:val="clear" w:color="000000" w:fill="D9D9D9"/>
            <w:noWrap/>
            <w:vAlign w:val="center"/>
            <w:hideMark/>
          </w:tcPr>
          <w:p w14:paraId="579D7C65" w14:textId="77777777" w:rsidR="00D24E59" w:rsidRPr="00352F94" w:rsidRDefault="00D24E59" w:rsidP="00C32815">
            <w:pPr>
              <w:spacing w:line="240" w:lineRule="auto"/>
              <w:jc w:val="right"/>
              <w:rPr>
                <w:b/>
                <w:bCs/>
                <w:color w:val="000000"/>
                <w:sz w:val="22"/>
                <w:szCs w:val="22"/>
              </w:rPr>
            </w:pPr>
            <w:r w:rsidRPr="00352F94">
              <w:rPr>
                <w:b/>
                <w:bCs/>
                <w:color w:val="000000"/>
                <w:sz w:val="22"/>
                <w:szCs w:val="22"/>
              </w:rPr>
              <w:t>n</w:t>
            </w:r>
          </w:p>
        </w:tc>
        <w:tc>
          <w:tcPr>
            <w:tcW w:w="851" w:type="dxa"/>
            <w:tcBorders>
              <w:top w:val="nil"/>
              <w:left w:val="nil"/>
              <w:right w:val="nil"/>
            </w:tcBorders>
            <w:shd w:val="clear" w:color="000000" w:fill="D9D9D9"/>
            <w:noWrap/>
            <w:vAlign w:val="center"/>
            <w:hideMark/>
          </w:tcPr>
          <w:p w14:paraId="4FBA138B" w14:textId="77777777" w:rsidR="00D24E59" w:rsidRPr="00352F94" w:rsidRDefault="00D24E59" w:rsidP="00C32815">
            <w:pPr>
              <w:spacing w:line="240" w:lineRule="auto"/>
              <w:jc w:val="right"/>
              <w:rPr>
                <w:b/>
                <w:bCs/>
                <w:color w:val="000000"/>
                <w:sz w:val="22"/>
                <w:szCs w:val="22"/>
              </w:rPr>
            </w:pPr>
            <w:r w:rsidRPr="00352F94">
              <w:rPr>
                <w:b/>
                <w:bCs/>
                <w:color w:val="000000"/>
                <w:sz w:val="22"/>
                <w:szCs w:val="22"/>
              </w:rPr>
              <w:t>%</w:t>
            </w:r>
          </w:p>
        </w:tc>
      </w:tr>
      <w:tr w:rsidR="00352F94" w:rsidRPr="00352F94" w14:paraId="53327F23" w14:textId="77777777" w:rsidTr="00E97E59">
        <w:trPr>
          <w:trHeight w:val="304"/>
          <w:jc w:val="center"/>
        </w:trPr>
        <w:tc>
          <w:tcPr>
            <w:tcW w:w="1747" w:type="dxa"/>
            <w:tcBorders>
              <w:top w:val="nil"/>
              <w:left w:val="nil"/>
              <w:bottom w:val="nil"/>
            </w:tcBorders>
            <w:shd w:val="clear" w:color="auto" w:fill="auto"/>
            <w:noWrap/>
            <w:vAlign w:val="center"/>
            <w:hideMark/>
          </w:tcPr>
          <w:p w14:paraId="1F187596" w14:textId="77777777" w:rsidR="00352F94" w:rsidRPr="009F2717" w:rsidRDefault="00352F94" w:rsidP="009F2717">
            <w:pPr>
              <w:pStyle w:val="Tablecontents"/>
            </w:pPr>
            <w:r w:rsidRPr="00EC5A30">
              <w:t>SCC</w:t>
            </w:r>
          </w:p>
        </w:tc>
        <w:tc>
          <w:tcPr>
            <w:tcW w:w="805" w:type="dxa"/>
            <w:tcBorders>
              <w:top w:val="nil"/>
            </w:tcBorders>
            <w:shd w:val="clear" w:color="auto" w:fill="auto"/>
            <w:noWrap/>
            <w:vAlign w:val="center"/>
            <w:hideMark/>
          </w:tcPr>
          <w:p w14:paraId="0863B411" w14:textId="5C763CE8" w:rsidR="00352F94" w:rsidRPr="009F2717" w:rsidRDefault="00352F94" w:rsidP="009F2717">
            <w:pPr>
              <w:pStyle w:val="Tablecontents"/>
              <w:jc w:val="right"/>
            </w:pPr>
            <w:r w:rsidRPr="00352F94">
              <w:rPr>
                <w:rFonts w:ascii="Calibri" w:hAnsi="Calibri"/>
              </w:rPr>
              <w:t>105</w:t>
            </w:r>
          </w:p>
        </w:tc>
        <w:tc>
          <w:tcPr>
            <w:tcW w:w="851" w:type="dxa"/>
            <w:tcBorders>
              <w:top w:val="nil"/>
            </w:tcBorders>
            <w:shd w:val="clear" w:color="auto" w:fill="auto"/>
            <w:noWrap/>
            <w:vAlign w:val="center"/>
            <w:hideMark/>
          </w:tcPr>
          <w:p w14:paraId="73FFA8F8" w14:textId="3F0B6699" w:rsidR="00352F94" w:rsidRPr="009F2717" w:rsidRDefault="00352F94" w:rsidP="009F2717">
            <w:pPr>
              <w:pStyle w:val="Tablecontents"/>
              <w:jc w:val="right"/>
            </w:pPr>
            <w:r w:rsidRPr="00352F94">
              <w:rPr>
                <w:rFonts w:ascii="Calibri" w:hAnsi="Calibri"/>
              </w:rPr>
              <w:t>68</w:t>
            </w:r>
          </w:p>
        </w:tc>
        <w:tc>
          <w:tcPr>
            <w:tcW w:w="680" w:type="dxa"/>
            <w:tcBorders>
              <w:top w:val="nil"/>
            </w:tcBorders>
            <w:shd w:val="clear" w:color="auto" w:fill="auto"/>
            <w:noWrap/>
            <w:vAlign w:val="center"/>
            <w:hideMark/>
          </w:tcPr>
          <w:p w14:paraId="32022629" w14:textId="336BDF03" w:rsidR="00352F94" w:rsidRPr="009F2717" w:rsidRDefault="00352F94" w:rsidP="009F2717">
            <w:pPr>
              <w:pStyle w:val="Tablecontents"/>
              <w:jc w:val="right"/>
            </w:pPr>
            <w:r w:rsidRPr="00352F94">
              <w:rPr>
                <w:rFonts w:ascii="Calibri" w:hAnsi="Calibri"/>
              </w:rPr>
              <w:t>73</w:t>
            </w:r>
          </w:p>
        </w:tc>
        <w:tc>
          <w:tcPr>
            <w:tcW w:w="680" w:type="dxa"/>
            <w:tcBorders>
              <w:top w:val="nil"/>
            </w:tcBorders>
            <w:shd w:val="clear" w:color="auto" w:fill="auto"/>
            <w:noWrap/>
            <w:vAlign w:val="center"/>
            <w:hideMark/>
          </w:tcPr>
          <w:p w14:paraId="177EB44F" w14:textId="4C57515A" w:rsidR="00352F94" w:rsidRPr="009F2717" w:rsidRDefault="00352F94" w:rsidP="009F2717">
            <w:pPr>
              <w:pStyle w:val="Tablecontents"/>
              <w:jc w:val="right"/>
            </w:pPr>
            <w:r w:rsidRPr="00352F94">
              <w:rPr>
                <w:rFonts w:ascii="Calibri" w:hAnsi="Calibri"/>
              </w:rPr>
              <w:t>66</w:t>
            </w:r>
          </w:p>
        </w:tc>
        <w:tc>
          <w:tcPr>
            <w:tcW w:w="680" w:type="dxa"/>
            <w:tcBorders>
              <w:top w:val="nil"/>
            </w:tcBorders>
            <w:shd w:val="clear" w:color="auto" w:fill="auto"/>
            <w:noWrap/>
            <w:vAlign w:val="center"/>
            <w:hideMark/>
          </w:tcPr>
          <w:p w14:paraId="72D80420" w14:textId="4CD8CCAD" w:rsidR="00352F94" w:rsidRPr="009F2717" w:rsidRDefault="00352F94" w:rsidP="009F2717">
            <w:pPr>
              <w:pStyle w:val="Tablecontents"/>
              <w:jc w:val="right"/>
            </w:pPr>
            <w:r w:rsidRPr="00352F94">
              <w:rPr>
                <w:rFonts w:ascii="Calibri" w:hAnsi="Calibri"/>
              </w:rPr>
              <w:t>109</w:t>
            </w:r>
          </w:p>
        </w:tc>
        <w:tc>
          <w:tcPr>
            <w:tcW w:w="680" w:type="dxa"/>
            <w:tcBorders>
              <w:top w:val="nil"/>
            </w:tcBorders>
            <w:shd w:val="clear" w:color="auto" w:fill="auto"/>
            <w:noWrap/>
            <w:vAlign w:val="center"/>
            <w:hideMark/>
          </w:tcPr>
          <w:p w14:paraId="64234020" w14:textId="3430E0AA" w:rsidR="00352F94" w:rsidRPr="009F2717" w:rsidRDefault="00352F94" w:rsidP="009F2717">
            <w:pPr>
              <w:pStyle w:val="Tablecontents"/>
              <w:jc w:val="right"/>
            </w:pPr>
            <w:r w:rsidRPr="00352F94">
              <w:rPr>
                <w:rFonts w:ascii="Calibri" w:hAnsi="Calibri"/>
              </w:rPr>
              <w:t>77</w:t>
            </w:r>
          </w:p>
        </w:tc>
        <w:tc>
          <w:tcPr>
            <w:tcW w:w="680" w:type="dxa"/>
            <w:tcBorders>
              <w:top w:val="nil"/>
            </w:tcBorders>
            <w:shd w:val="clear" w:color="auto" w:fill="auto"/>
            <w:noWrap/>
            <w:vAlign w:val="center"/>
            <w:hideMark/>
          </w:tcPr>
          <w:p w14:paraId="375FF93F" w14:textId="5227AF1A" w:rsidR="00352F94" w:rsidRPr="009F2717" w:rsidRDefault="00352F94" w:rsidP="009F2717">
            <w:pPr>
              <w:pStyle w:val="Tablecontents"/>
              <w:jc w:val="right"/>
            </w:pPr>
            <w:r w:rsidRPr="00352F94">
              <w:rPr>
                <w:rFonts w:ascii="Calibri" w:hAnsi="Calibri"/>
              </w:rPr>
              <w:t>116</w:t>
            </w:r>
          </w:p>
        </w:tc>
        <w:tc>
          <w:tcPr>
            <w:tcW w:w="680" w:type="dxa"/>
            <w:tcBorders>
              <w:top w:val="nil"/>
            </w:tcBorders>
            <w:shd w:val="clear" w:color="auto" w:fill="auto"/>
            <w:noWrap/>
            <w:vAlign w:val="center"/>
            <w:hideMark/>
          </w:tcPr>
          <w:p w14:paraId="77E9B5C2" w14:textId="57754E03" w:rsidR="00352F94" w:rsidRPr="009F2717" w:rsidRDefault="00352F94" w:rsidP="009F2717">
            <w:pPr>
              <w:pStyle w:val="Tablecontents"/>
              <w:jc w:val="right"/>
            </w:pPr>
            <w:r w:rsidRPr="00352F94">
              <w:rPr>
                <w:rFonts w:ascii="Calibri" w:hAnsi="Calibri"/>
              </w:rPr>
              <w:t>77</w:t>
            </w:r>
          </w:p>
        </w:tc>
        <w:tc>
          <w:tcPr>
            <w:tcW w:w="1023" w:type="dxa"/>
            <w:tcBorders>
              <w:top w:val="nil"/>
            </w:tcBorders>
            <w:shd w:val="clear" w:color="auto" w:fill="auto"/>
            <w:noWrap/>
            <w:vAlign w:val="center"/>
            <w:hideMark/>
          </w:tcPr>
          <w:p w14:paraId="5BEEC571" w14:textId="4A3EB390" w:rsidR="00352F94" w:rsidRPr="009F2717" w:rsidRDefault="00352F94" w:rsidP="009F2717">
            <w:pPr>
              <w:pStyle w:val="Tablecontents"/>
              <w:jc w:val="right"/>
            </w:pPr>
            <w:r w:rsidRPr="00352F94">
              <w:rPr>
                <w:rFonts w:ascii="Calibri" w:hAnsi="Calibri"/>
              </w:rPr>
              <w:t>150</w:t>
            </w:r>
          </w:p>
        </w:tc>
        <w:tc>
          <w:tcPr>
            <w:tcW w:w="851" w:type="dxa"/>
            <w:tcBorders>
              <w:top w:val="nil"/>
            </w:tcBorders>
            <w:shd w:val="clear" w:color="auto" w:fill="auto"/>
            <w:noWrap/>
            <w:vAlign w:val="center"/>
            <w:hideMark/>
          </w:tcPr>
          <w:p w14:paraId="72196487" w14:textId="627B796C" w:rsidR="00352F94" w:rsidRPr="009F2717" w:rsidRDefault="00352F94" w:rsidP="009F2717">
            <w:pPr>
              <w:pStyle w:val="Tablecontents"/>
              <w:jc w:val="right"/>
            </w:pPr>
            <w:r w:rsidRPr="00352F94">
              <w:rPr>
                <w:rFonts w:ascii="Calibri" w:hAnsi="Calibri"/>
              </w:rPr>
              <w:t>83</w:t>
            </w:r>
          </w:p>
        </w:tc>
      </w:tr>
      <w:tr w:rsidR="00352F94" w:rsidRPr="00352F94" w14:paraId="17BA1BBB" w14:textId="77777777" w:rsidTr="00E97E59">
        <w:trPr>
          <w:trHeight w:val="304"/>
          <w:jc w:val="center"/>
        </w:trPr>
        <w:tc>
          <w:tcPr>
            <w:tcW w:w="1747" w:type="dxa"/>
            <w:tcBorders>
              <w:top w:val="nil"/>
              <w:left w:val="nil"/>
              <w:bottom w:val="nil"/>
            </w:tcBorders>
            <w:shd w:val="clear" w:color="auto" w:fill="auto"/>
            <w:noWrap/>
            <w:vAlign w:val="center"/>
            <w:hideMark/>
          </w:tcPr>
          <w:p w14:paraId="5344315D" w14:textId="77777777" w:rsidR="00352F94" w:rsidRPr="009F2717" w:rsidRDefault="00352F94" w:rsidP="009F2717">
            <w:pPr>
              <w:pStyle w:val="Tablecontents"/>
            </w:pPr>
            <w:r w:rsidRPr="00EC5A30">
              <w:t xml:space="preserve">  1a</w:t>
            </w:r>
          </w:p>
        </w:tc>
        <w:tc>
          <w:tcPr>
            <w:tcW w:w="805" w:type="dxa"/>
            <w:tcBorders>
              <w:top w:val="nil"/>
            </w:tcBorders>
            <w:shd w:val="clear" w:color="auto" w:fill="auto"/>
            <w:noWrap/>
            <w:vAlign w:val="center"/>
            <w:hideMark/>
          </w:tcPr>
          <w:p w14:paraId="7A2699D8" w14:textId="35EE0378" w:rsidR="00352F94" w:rsidRPr="009F2717" w:rsidRDefault="00352F94" w:rsidP="009F2717">
            <w:pPr>
              <w:pStyle w:val="Tablecontents"/>
              <w:jc w:val="right"/>
            </w:pPr>
            <w:r w:rsidRPr="00352F94">
              <w:rPr>
                <w:rFonts w:ascii="Calibri" w:hAnsi="Calibri"/>
              </w:rPr>
              <w:t>34</w:t>
            </w:r>
          </w:p>
        </w:tc>
        <w:tc>
          <w:tcPr>
            <w:tcW w:w="851" w:type="dxa"/>
            <w:tcBorders>
              <w:top w:val="nil"/>
            </w:tcBorders>
            <w:shd w:val="clear" w:color="auto" w:fill="auto"/>
            <w:noWrap/>
            <w:vAlign w:val="center"/>
            <w:hideMark/>
          </w:tcPr>
          <w:p w14:paraId="35E8E43D" w14:textId="0707E744" w:rsidR="00352F94" w:rsidRPr="009F2717" w:rsidRDefault="00352F94" w:rsidP="009F2717">
            <w:pPr>
              <w:pStyle w:val="Tablecontents"/>
              <w:jc w:val="right"/>
            </w:pPr>
            <w:r w:rsidRPr="00352F94">
              <w:rPr>
                <w:rFonts w:ascii="Calibri" w:hAnsi="Calibri"/>
              </w:rPr>
              <w:t>22</w:t>
            </w:r>
          </w:p>
        </w:tc>
        <w:tc>
          <w:tcPr>
            <w:tcW w:w="680" w:type="dxa"/>
            <w:tcBorders>
              <w:top w:val="nil"/>
            </w:tcBorders>
            <w:shd w:val="clear" w:color="auto" w:fill="auto"/>
            <w:noWrap/>
            <w:vAlign w:val="center"/>
            <w:hideMark/>
          </w:tcPr>
          <w:p w14:paraId="4288B9DF" w14:textId="553FD8EB" w:rsidR="00352F94" w:rsidRPr="009F2717" w:rsidRDefault="00352F94" w:rsidP="009F2717">
            <w:pPr>
              <w:pStyle w:val="Tablecontents"/>
              <w:jc w:val="right"/>
            </w:pPr>
            <w:r w:rsidRPr="00352F94">
              <w:rPr>
                <w:rFonts w:ascii="Calibri" w:hAnsi="Calibri"/>
              </w:rPr>
              <w:t>25</w:t>
            </w:r>
          </w:p>
        </w:tc>
        <w:tc>
          <w:tcPr>
            <w:tcW w:w="680" w:type="dxa"/>
            <w:tcBorders>
              <w:top w:val="nil"/>
            </w:tcBorders>
            <w:shd w:val="clear" w:color="auto" w:fill="auto"/>
            <w:noWrap/>
            <w:vAlign w:val="center"/>
            <w:hideMark/>
          </w:tcPr>
          <w:p w14:paraId="124F8551" w14:textId="0D719893" w:rsidR="00352F94" w:rsidRPr="009F2717" w:rsidRDefault="00352F94" w:rsidP="009F2717">
            <w:pPr>
              <w:pStyle w:val="Tablecontents"/>
              <w:jc w:val="right"/>
            </w:pPr>
            <w:r w:rsidRPr="00352F94">
              <w:rPr>
                <w:rFonts w:ascii="Calibri" w:hAnsi="Calibri"/>
              </w:rPr>
              <w:t>23</w:t>
            </w:r>
          </w:p>
        </w:tc>
        <w:tc>
          <w:tcPr>
            <w:tcW w:w="680" w:type="dxa"/>
            <w:tcBorders>
              <w:top w:val="nil"/>
            </w:tcBorders>
            <w:shd w:val="clear" w:color="auto" w:fill="auto"/>
            <w:noWrap/>
            <w:vAlign w:val="center"/>
            <w:hideMark/>
          </w:tcPr>
          <w:p w14:paraId="0FBA3E15" w14:textId="59F6F3C7" w:rsidR="00352F94" w:rsidRPr="009F2717" w:rsidRDefault="00352F94" w:rsidP="009F2717">
            <w:pPr>
              <w:pStyle w:val="Tablecontents"/>
              <w:jc w:val="right"/>
            </w:pPr>
            <w:r w:rsidRPr="00352F94">
              <w:rPr>
                <w:rFonts w:ascii="Calibri" w:hAnsi="Calibri"/>
              </w:rPr>
              <w:t>36</w:t>
            </w:r>
          </w:p>
        </w:tc>
        <w:tc>
          <w:tcPr>
            <w:tcW w:w="680" w:type="dxa"/>
            <w:tcBorders>
              <w:top w:val="nil"/>
            </w:tcBorders>
            <w:shd w:val="clear" w:color="auto" w:fill="auto"/>
            <w:noWrap/>
            <w:vAlign w:val="center"/>
            <w:hideMark/>
          </w:tcPr>
          <w:p w14:paraId="76EC744E" w14:textId="71F2F1DB" w:rsidR="00352F94" w:rsidRPr="009F2717" w:rsidRDefault="00352F94" w:rsidP="009F2717">
            <w:pPr>
              <w:pStyle w:val="Tablecontents"/>
              <w:jc w:val="right"/>
            </w:pPr>
            <w:r w:rsidRPr="00352F94">
              <w:rPr>
                <w:rFonts w:ascii="Calibri" w:hAnsi="Calibri"/>
              </w:rPr>
              <w:t>25</w:t>
            </w:r>
          </w:p>
        </w:tc>
        <w:tc>
          <w:tcPr>
            <w:tcW w:w="680" w:type="dxa"/>
            <w:tcBorders>
              <w:top w:val="nil"/>
            </w:tcBorders>
            <w:shd w:val="clear" w:color="auto" w:fill="auto"/>
            <w:noWrap/>
            <w:vAlign w:val="center"/>
            <w:hideMark/>
          </w:tcPr>
          <w:p w14:paraId="6836DBE1" w14:textId="1035533A" w:rsidR="00352F94" w:rsidRPr="009F2717" w:rsidRDefault="00352F94" w:rsidP="009F2717">
            <w:pPr>
              <w:pStyle w:val="Tablecontents"/>
              <w:jc w:val="right"/>
            </w:pPr>
            <w:r w:rsidRPr="00352F94">
              <w:rPr>
                <w:rFonts w:ascii="Calibri" w:hAnsi="Calibri"/>
              </w:rPr>
              <w:t>30</w:t>
            </w:r>
          </w:p>
        </w:tc>
        <w:tc>
          <w:tcPr>
            <w:tcW w:w="680" w:type="dxa"/>
            <w:tcBorders>
              <w:top w:val="nil"/>
            </w:tcBorders>
            <w:shd w:val="clear" w:color="auto" w:fill="auto"/>
            <w:noWrap/>
            <w:vAlign w:val="center"/>
            <w:hideMark/>
          </w:tcPr>
          <w:p w14:paraId="1B9E3735" w14:textId="68C68480" w:rsidR="00352F94" w:rsidRPr="009F2717" w:rsidRDefault="00352F94" w:rsidP="009F2717">
            <w:pPr>
              <w:pStyle w:val="Tablecontents"/>
              <w:jc w:val="right"/>
            </w:pPr>
            <w:r w:rsidRPr="00352F94">
              <w:rPr>
                <w:rFonts w:ascii="Calibri" w:hAnsi="Calibri"/>
              </w:rPr>
              <w:t>20</w:t>
            </w:r>
          </w:p>
        </w:tc>
        <w:tc>
          <w:tcPr>
            <w:tcW w:w="1023" w:type="dxa"/>
            <w:tcBorders>
              <w:top w:val="nil"/>
            </w:tcBorders>
            <w:shd w:val="clear" w:color="auto" w:fill="auto"/>
            <w:noWrap/>
            <w:vAlign w:val="center"/>
            <w:hideMark/>
          </w:tcPr>
          <w:p w14:paraId="1FB8B862" w14:textId="22D617B1" w:rsidR="00352F94" w:rsidRPr="009F2717" w:rsidRDefault="00352F94" w:rsidP="009F2717">
            <w:pPr>
              <w:pStyle w:val="Tablecontents"/>
              <w:jc w:val="right"/>
            </w:pPr>
            <w:r w:rsidRPr="00352F94">
              <w:rPr>
                <w:rFonts w:ascii="Calibri" w:hAnsi="Calibri"/>
              </w:rPr>
              <w:t>46</w:t>
            </w:r>
          </w:p>
        </w:tc>
        <w:tc>
          <w:tcPr>
            <w:tcW w:w="851" w:type="dxa"/>
            <w:tcBorders>
              <w:top w:val="nil"/>
            </w:tcBorders>
            <w:shd w:val="clear" w:color="auto" w:fill="auto"/>
            <w:noWrap/>
            <w:vAlign w:val="center"/>
            <w:hideMark/>
          </w:tcPr>
          <w:p w14:paraId="0C865010" w14:textId="0A579814" w:rsidR="00352F94" w:rsidRPr="009F2717" w:rsidRDefault="00352F94" w:rsidP="009F2717">
            <w:pPr>
              <w:pStyle w:val="Tablecontents"/>
              <w:jc w:val="right"/>
            </w:pPr>
            <w:r w:rsidRPr="00352F94">
              <w:rPr>
                <w:rFonts w:ascii="Calibri" w:hAnsi="Calibri"/>
              </w:rPr>
              <w:t>25</w:t>
            </w:r>
          </w:p>
        </w:tc>
      </w:tr>
      <w:tr w:rsidR="00352F94" w:rsidRPr="00352F94" w14:paraId="23993CDF" w14:textId="77777777" w:rsidTr="00E97E59">
        <w:trPr>
          <w:trHeight w:val="304"/>
          <w:jc w:val="center"/>
        </w:trPr>
        <w:tc>
          <w:tcPr>
            <w:tcW w:w="1747" w:type="dxa"/>
            <w:tcBorders>
              <w:top w:val="nil"/>
              <w:left w:val="nil"/>
              <w:bottom w:val="nil"/>
            </w:tcBorders>
            <w:shd w:val="clear" w:color="auto" w:fill="auto"/>
            <w:noWrap/>
            <w:vAlign w:val="center"/>
            <w:hideMark/>
          </w:tcPr>
          <w:p w14:paraId="59C684F6" w14:textId="77777777" w:rsidR="00352F94" w:rsidRPr="009F2717" w:rsidRDefault="00352F94" w:rsidP="009F2717">
            <w:pPr>
              <w:pStyle w:val="Tablecontents"/>
            </w:pPr>
            <w:r w:rsidRPr="00EC5A30">
              <w:t xml:space="preserve">  1b+</w:t>
            </w:r>
          </w:p>
        </w:tc>
        <w:tc>
          <w:tcPr>
            <w:tcW w:w="805" w:type="dxa"/>
            <w:tcBorders>
              <w:top w:val="nil"/>
            </w:tcBorders>
            <w:shd w:val="clear" w:color="auto" w:fill="auto"/>
            <w:noWrap/>
            <w:vAlign w:val="center"/>
            <w:hideMark/>
          </w:tcPr>
          <w:p w14:paraId="2FE7BBC4" w14:textId="5D71E246" w:rsidR="00352F94" w:rsidRPr="009F2717" w:rsidRDefault="00352F94" w:rsidP="009F2717">
            <w:pPr>
              <w:pStyle w:val="Tablecontents"/>
              <w:jc w:val="right"/>
            </w:pPr>
            <w:r w:rsidRPr="00352F94">
              <w:rPr>
                <w:rFonts w:ascii="Calibri" w:hAnsi="Calibri"/>
              </w:rPr>
              <w:t>71</w:t>
            </w:r>
          </w:p>
        </w:tc>
        <w:tc>
          <w:tcPr>
            <w:tcW w:w="851" w:type="dxa"/>
            <w:tcBorders>
              <w:top w:val="nil"/>
            </w:tcBorders>
            <w:shd w:val="clear" w:color="auto" w:fill="auto"/>
            <w:noWrap/>
            <w:vAlign w:val="center"/>
            <w:hideMark/>
          </w:tcPr>
          <w:p w14:paraId="681B2558" w14:textId="75027B4E" w:rsidR="00352F94" w:rsidRPr="009F2717" w:rsidRDefault="00352F94" w:rsidP="009F2717">
            <w:pPr>
              <w:pStyle w:val="Tablecontents"/>
              <w:jc w:val="right"/>
            </w:pPr>
            <w:r w:rsidRPr="00352F94">
              <w:rPr>
                <w:rFonts w:ascii="Calibri" w:hAnsi="Calibri"/>
              </w:rPr>
              <w:t>46</w:t>
            </w:r>
          </w:p>
        </w:tc>
        <w:tc>
          <w:tcPr>
            <w:tcW w:w="680" w:type="dxa"/>
            <w:tcBorders>
              <w:top w:val="nil"/>
            </w:tcBorders>
            <w:shd w:val="clear" w:color="auto" w:fill="auto"/>
            <w:noWrap/>
            <w:vAlign w:val="center"/>
            <w:hideMark/>
          </w:tcPr>
          <w:p w14:paraId="74748452" w14:textId="7B416468" w:rsidR="00352F94" w:rsidRPr="009F2717" w:rsidRDefault="00352F94" w:rsidP="009F2717">
            <w:pPr>
              <w:pStyle w:val="Tablecontents"/>
              <w:jc w:val="right"/>
            </w:pPr>
            <w:r w:rsidRPr="00352F94">
              <w:rPr>
                <w:rFonts w:ascii="Calibri" w:hAnsi="Calibri"/>
              </w:rPr>
              <w:t>48</w:t>
            </w:r>
          </w:p>
        </w:tc>
        <w:tc>
          <w:tcPr>
            <w:tcW w:w="680" w:type="dxa"/>
            <w:tcBorders>
              <w:top w:val="nil"/>
            </w:tcBorders>
            <w:shd w:val="clear" w:color="auto" w:fill="auto"/>
            <w:noWrap/>
            <w:vAlign w:val="center"/>
            <w:hideMark/>
          </w:tcPr>
          <w:p w14:paraId="35053873" w14:textId="16B5DA67" w:rsidR="00352F94" w:rsidRPr="009F2717" w:rsidRDefault="00352F94" w:rsidP="009F2717">
            <w:pPr>
              <w:pStyle w:val="Tablecontents"/>
              <w:jc w:val="right"/>
            </w:pPr>
            <w:r w:rsidRPr="00352F94">
              <w:rPr>
                <w:rFonts w:ascii="Calibri" w:hAnsi="Calibri"/>
              </w:rPr>
              <w:t>43</w:t>
            </w:r>
          </w:p>
        </w:tc>
        <w:tc>
          <w:tcPr>
            <w:tcW w:w="680" w:type="dxa"/>
            <w:tcBorders>
              <w:top w:val="nil"/>
            </w:tcBorders>
            <w:shd w:val="clear" w:color="auto" w:fill="auto"/>
            <w:noWrap/>
            <w:vAlign w:val="center"/>
            <w:hideMark/>
          </w:tcPr>
          <w:p w14:paraId="24535498" w14:textId="59885531" w:rsidR="00352F94" w:rsidRPr="009F2717" w:rsidRDefault="00352F94" w:rsidP="009F2717">
            <w:pPr>
              <w:pStyle w:val="Tablecontents"/>
              <w:jc w:val="right"/>
            </w:pPr>
            <w:r w:rsidRPr="00352F94">
              <w:rPr>
                <w:rFonts w:ascii="Calibri" w:hAnsi="Calibri"/>
              </w:rPr>
              <w:t>73</w:t>
            </w:r>
          </w:p>
        </w:tc>
        <w:tc>
          <w:tcPr>
            <w:tcW w:w="680" w:type="dxa"/>
            <w:tcBorders>
              <w:top w:val="nil"/>
            </w:tcBorders>
            <w:shd w:val="clear" w:color="auto" w:fill="auto"/>
            <w:noWrap/>
            <w:vAlign w:val="center"/>
            <w:hideMark/>
          </w:tcPr>
          <w:p w14:paraId="2BE10344" w14:textId="5E392658" w:rsidR="00352F94" w:rsidRPr="009F2717" w:rsidRDefault="00352F94" w:rsidP="009F2717">
            <w:pPr>
              <w:pStyle w:val="Tablecontents"/>
              <w:jc w:val="right"/>
            </w:pPr>
            <w:r w:rsidRPr="00352F94">
              <w:rPr>
                <w:rFonts w:ascii="Calibri" w:hAnsi="Calibri"/>
              </w:rPr>
              <w:t>51</w:t>
            </w:r>
          </w:p>
        </w:tc>
        <w:tc>
          <w:tcPr>
            <w:tcW w:w="680" w:type="dxa"/>
            <w:tcBorders>
              <w:top w:val="nil"/>
            </w:tcBorders>
            <w:shd w:val="clear" w:color="auto" w:fill="auto"/>
            <w:noWrap/>
            <w:vAlign w:val="center"/>
            <w:hideMark/>
          </w:tcPr>
          <w:p w14:paraId="72471C72" w14:textId="5180ED3D" w:rsidR="00352F94" w:rsidRPr="009F2717" w:rsidRDefault="00352F94" w:rsidP="009F2717">
            <w:pPr>
              <w:pStyle w:val="Tablecontents"/>
              <w:jc w:val="right"/>
            </w:pPr>
            <w:r w:rsidRPr="00352F94">
              <w:rPr>
                <w:rFonts w:ascii="Calibri" w:hAnsi="Calibri"/>
              </w:rPr>
              <w:t>86</w:t>
            </w:r>
          </w:p>
        </w:tc>
        <w:tc>
          <w:tcPr>
            <w:tcW w:w="680" w:type="dxa"/>
            <w:tcBorders>
              <w:top w:val="nil"/>
            </w:tcBorders>
            <w:shd w:val="clear" w:color="auto" w:fill="auto"/>
            <w:noWrap/>
            <w:vAlign w:val="center"/>
            <w:hideMark/>
          </w:tcPr>
          <w:p w14:paraId="2D1B2BF7" w14:textId="5A1A0CE2" w:rsidR="00352F94" w:rsidRPr="009F2717" w:rsidRDefault="00352F94" w:rsidP="009F2717">
            <w:pPr>
              <w:pStyle w:val="Tablecontents"/>
              <w:jc w:val="right"/>
            </w:pPr>
            <w:r w:rsidRPr="00352F94">
              <w:rPr>
                <w:rFonts w:ascii="Calibri" w:hAnsi="Calibri"/>
              </w:rPr>
              <w:t>57</w:t>
            </w:r>
          </w:p>
        </w:tc>
        <w:tc>
          <w:tcPr>
            <w:tcW w:w="1023" w:type="dxa"/>
            <w:tcBorders>
              <w:top w:val="nil"/>
            </w:tcBorders>
            <w:shd w:val="clear" w:color="auto" w:fill="auto"/>
            <w:noWrap/>
            <w:vAlign w:val="center"/>
            <w:hideMark/>
          </w:tcPr>
          <w:p w14:paraId="06726199" w14:textId="346D1E22" w:rsidR="00352F94" w:rsidRPr="009F2717" w:rsidRDefault="00352F94" w:rsidP="009F2717">
            <w:pPr>
              <w:pStyle w:val="Tablecontents"/>
              <w:jc w:val="right"/>
            </w:pPr>
            <w:r w:rsidRPr="00352F94">
              <w:rPr>
                <w:rFonts w:ascii="Calibri" w:hAnsi="Calibri"/>
              </w:rPr>
              <w:t>104</w:t>
            </w:r>
          </w:p>
        </w:tc>
        <w:tc>
          <w:tcPr>
            <w:tcW w:w="851" w:type="dxa"/>
            <w:tcBorders>
              <w:top w:val="nil"/>
            </w:tcBorders>
            <w:shd w:val="clear" w:color="auto" w:fill="auto"/>
            <w:noWrap/>
            <w:vAlign w:val="center"/>
            <w:hideMark/>
          </w:tcPr>
          <w:p w14:paraId="6D16ED44" w14:textId="5929C4A2" w:rsidR="00352F94" w:rsidRPr="009F2717" w:rsidRDefault="00352F94" w:rsidP="009F2717">
            <w:pPr>
              <w:pStyle w:val="Tablecontents"/>
              <w:jc w:val="right"/>
            </w:pPr>
            <w:r w:rsidRPr="00352F94">
              <w:rPr>
                <w:rFonts w:ascii="Calibri" w:hAnsi="Calibri"/>
              </w:rPr>
              <w:t>57</w:t>
            </w:r>
          </w:p>
        </w:tc>
      </w:tr>
      <w:tr w:rsidR="00352F94" w:rsidRPr="00352F94" w14:paraId="19AA0478" w14:textId="77777777" w:rsidTr="00E97E59">
        <w:trPr>
          <w:trHeight w:val="304"/>
          <w:jc w:val="center"/>
        </w:trPr>
        <w:tc>
          <w:tcPr>
            <w:tcW w:w="1747" w:type="dxa"/>
            <w:tcBorders>
              <w:top w:val="nil"/>
              <w:left w:val="nil"/>
              <w:bottom w:val="nil"/>
            </w:tcBorders>
            <w:shd w:val="clear" w:color="auto" w:fill="auto"/>
            <w:noWrap/>
            <w:vAlign w:val="center"/>
            <w:hideMark/>
          </w:tcPr>
          <w:p w14:paraId="110133EF" w14:textId="651E297F" w:rsidR="00352F94" w:rsidRPr="009F2717" w:rsidRDefault="00352F94" w:rsidP="009F2717">
            <w:pPr>
              <w:pStyle w:val="Tablecontents"/>
            </w:pPr>
            <w:r w:rsidRPr="00EC5A30">
              <w:t>Adenocarcinoma</w:t>
            </w:r>
          </w:p>
        </w:tc>
        <w:tc>
          <w:tcPr>
            <w:tcW w:w="805" w:type="dxa"/>
            <w:tcBorders>
              <w:top w:val="nil"/>
            </w:tcBorders>
            <w:shd w:val="clear" w:color="auto" w:fill="auto"/>
            <w:noWrap/>
            <w:vAlign w:val="center"/>
            <w:hideMark/>
          </w:tcPr>
          <w:p w14:paraId="76320F45" w14:textId="3269633A" w:rsidR="00352F94" w:rsidRPr="009F2717" w:rsidRDefault="00352F94" w:rsidP="009F2717">
            <w:pPr>
              <w:pStyle w:val="Tablecontents"/>
              <w:jc w:val="right"/>
            </w:pPr>
            <w:r w:rsidRPr="00352F94">
              <w:rPr>
                <w:rFonts w:ascii="Calibri" w:hAnsi="Calibri"/>
              </w:rPr>
              <w:t>35</w:t>
            </w:r>
          </w:p>
        </w:tc>
        <w:tc>
          <w:tcPr>
            <w:tcW w:w="851" w:type="dxa"/>
            <w:tcBorders>
              <w:top w:val="nil"/>
            </w:tcBorders>
            <w:shd w:val="clear" w:color="auto" w:fill="auto"/>
            <w:noWrap/>
            <w:vAlign w:val="center"/>
            <w:hideMark/>
          </w:tcPr>
          <w:p w14:paraId="7980B3C9" w14:textId="101082E3" w:rsidR="00352F94" w:rsidRPr="009F2717" w:rsidRDefault="00352F94" w:rsidP="009F2717">
            <w:pPr>
              <w:pStyle w:val="Tablecontents"/>
              <w:jc w:val="right"/>
            </w:pPr>
            <w:r w:rsidRPr="00352F94">
              <w:rPr>
                <w:rFonts w:ascii="Calibri" w:hAnsi="Calibri"/>
              </w:rPr>
              <w:t>23</w:t>
            </w:r>
          </w:p>
        </w:tc>
        <w:tc>
          <w:tcPr>
            <w:tcW w:w="680" w:type="dxa"/>
            <w:tcBorders>
              <w:top w:val="nil"/>
            </w:tcBorders>
            <w:shd w:val="clear" w:color="auto" w:fill="auto"/>
            <w:noWrap/>
            <w:vAlign w:val="center"/>
            <w:hideMark/>
          </w:tcPr>
          <w:p w14:paraId="597E319C" w14:textId="6479F7A2" w:rsidR="00352F94" w:rsidRPr="009F2717" w:rsidRDefault="00352F94" w:rsidP="009F2717">
            <w:pPr>
              <w:pStyle w:val="Tablecontents"/>
              <w:jc w:val="right"/>
            </w:pPr>
            <w:r w:rsidRPr="00352F94">
              <w:rPr>
                <w:rFonts w:ascii="Calibri" w:hAnsi="Calibri"/>
              </w:rPr>
              <w:t>25</w:t>
            </w:r>
          </w:p>
        </w:tc>
        <w:tc>
          <w:tcPr>
            <w:tcW w:w="680" w:type="dxa"/>
            <w:tcBorders>
              <w:top w:val="nil"/>
            </w:tcBorders>
            <w:shd w:val="clear" w:color="auto" w:fill="auto"/>
            <w:noWrap/>
            <w:vAlign w:val="center"/>
            <w:hideMark/>
          </w:tcPr>
          <w:p w14:paraId="594216CC" w14:textId="361DF265" w:rsidR="00352F94" w:rsidRPr="009F2717" w:rsidRDefault="00352F94" w:rsidP="009F2717">
            <w:pPr>
              <w:pStyle w:val="Tablecontents"/>
              <w:jc w:val="right"/>
            </w:pPr>
            <w:r w:rsidRPr="00352F94">
              <w:rPr>
                <w:rFonts w:ascii="Calibri" w:hAnsi="Calibri"/>
              </w:rPr>
              <w:t>23</w:t>
            </w:r>
          </w:p>
        </w:tc>
        <w:tc>
          <w:tcPr>
            <w:tcW w:w="680" w:type="dxa"/>
            <w:tcBorders>
              <w:top w:val="nil"/>
            </w:tcBorders>
            <w:shd w:val="clear" w:color="auto" w:fill="auto"/>
            <w:noWrap/>
            <w:vAlign w:val="center"/>
            <w:hideMark/>
          </w:tcPr>
          <w:p w14:paraId="577163E1" w14:textId="35E8DFCA" w:rsidR="00352F94" w:rsidRPr="009F2717" w:rsidRDefault="00352F94" w:rsidP="009F2717">
            <w:pPr>
              <w:pStyle w:val="Tablecontents"/>
              <w:jc w:val="right"/>
            </w:pPr>
            <w:r w:rsidRPr="00352F94">
              <w:rPr>
                <w:rFonts w:ascii="Calibri" w:hAnsi="Calibri"/>
              </w:rPr>
              <w:t>24</w:t>
            </w:r>
          </w:p>
        </w:tc>
        <w:tc>
          <w:tcPr>
            <w:tcW w:w="680" w:type="dxa"/>
            <w:tcBorders>
              <w:top w:val="nil"/>
            </w:tcBorders>
            <w:shd w:val="clear" w:color="auto" w:fill="auto"/>
            <w:noWrap/>
            <w:vAlign w:val="center"/>
            <w:hideMark/>
          </w:tcPr>
          <w:p w14:paraId="34118B6D" w14:textId="41DE0CB8" w:rsidR="00352F94" w:rsidRPr="009F2717" w:rsidRDefault="00352F94" w:rsidP="009F2717">
            <w:pPr>
              <w:pStyle w:val="Tablecontents"/>
              <w:jc w:val="right"/>
            </w:pPr>
            <w:r w:rsidRPr="00352F94">
              <w:rPr>
                <w:rFonts w:ascii="Calibri" w:hAnsi="Calibri"/>
              </w:rPr>
              <w:t>17</w:t>
            </w:r>
          </w:p>
        </w:tc>
        <w:tc>
          <w:tcPr>
            <w:tcW w:w="680" w:type="dxa"/>
            <w:tcBorders>
              <w:top w:val="nil"/>
            </w:tcBorders>
            <w:shd w:val="clear" w:color="auto" w:fill="auto"/>
            <w:noWrap/>
            <w:vAlign w:val="center"/>
            <w:hideMark/>
          </w:tcPr>
          <w:p w14:paraId="201EA286" w14:textId="7E9ABB7E" w:rsidR="00352F94" w:rsidRPr="009F2717" w:rsidRDefault="00352F94" w:rsidP="009F2717">
            <w:pPr>
              <w:pStyle w:val="Tablecontents"/>
              <w:jc w:val="right"/>
            </w:pPr>
            <w:r w:rsidRPr="00352F94">
              <w:rPr>
                <w:rFonts w:ascii="Calibri" w:hAnsi="Calibri"/>
              </w:rPr>
              <w:t>26</w:t>
            </w:r>
          </w:p>
        </w:tc>
        <w:tc>
          <w:tcPr>
            <w:tcW w:w="680" w:type="dxa"/>
            <w:tcBorders>
              <w:top w:val="nil"/>
            </w:tcBorders>
            <w:shd w:val="clear" w:color="auto" w:fill="auto"/>
            <w:noWrap/>
            <w:vAlign w:val="center"/>
            <w:hideMark/>
          </w:tcPr>
          <w:p w14:paraId="524DC4EC" w14:textId="1117CA03" w:rsidR="00352F94" w:rsidRPr="009F2717" w:rsidRDefault="00352F94" w:rsidP="009F2717">
            <w:pPr>
              <w:pStyle w:val="Tablecontents"/>
              <w:jc w:val="right"/>
            </w:pPr>
            <w:r w:rsidRPr="00352F94">
              <w:rPr>
                <w:rFonts w:ascii="Calibri" w:hAnsi="Calibri"/>
              </w:rPr>
              <w:t>17</w:t>
            </w:r>
          </w:p>
        </w:tc>
        <w:tc>
          <w:tcPr>
            <w:tcW w:w="1023" w:type="dxa"/>
            <w:tcBorders>
              <w:top w:val="nil"/>
            </w:tcBorders>
            <w:shd w:val="clear" w:color="auto" w:fill="auto"/>
            <w:noWrap/>
            <w:vAlign w:val="center"/>
            <w:hideMark/>
          </w:tcPr>
          <w:p w14:paraId="0C886E33" w14:textId="58AD84AB" w:rsidR="00352F94" w:rsidRPr="009F2717" w:rsidRDefault="00352F94" w:rsidP="009F2717">
            <w:pPr>
              <w:pStyle w:val="Tablecontents"/>
              <w:jc w:val="right"/>
            </w:pPr>
            <w:r w:rsidRPr="00352F94">
              <w:rPr>
                <w:rFonts w:ascii="Calibri" w:hAnsi="Calibri"/>
              </w:rPr>
              <w:t>21</w:t>
            </w:r>
          </w:p>
        </w:tc>
        <w:tc>
          <w:tcPr>
            <w:tcW w:w="851" w:type="dxa"/>
            <w:tcBorders>
              <w:top w:val="nil"/>
            </w:tcBorders>
            <w:shd w:val="clear" w:color="auto" w:fill="auto"/>
            <w:noWrap/>
            <w:vAlign w:val="center"/>
            <w:hideMark/>
          </w:tcPr>
          <w:p w14:paraId="68F8538C" w14:textId="13C77B13" w:rsidR="00352F94" w:rsidRPr="009F2717" w:rsidRDefault="00352F94" w:rsidP="009F2717">
            <w:pPr>
              <w:pStyle w:val="Tablecontents"/>
              <w:jc w:val="right"/>
            </w:pPr>
            <w:r w:rsidRPr="00352F94">
              <w:rPr>
                <w:rFonts w:ascii="Calibri" w:hAnsi="Calibri"/>
              </w:rPr>
              <w:t>12</w:t>
            </w:r>
          </w:p>
        </w:tc>
      </w:tr>
      <w:tr w:rsidR="00EA2D0F" w:rsidRPr="00352F94" w14:paraId="68022C9C" w14:textId="77777777" w:rsidTr="00E97E59">
        <w:trPr>
          <w:trHeight w:val="304"/>
          <w:jc w:val="center"/>
        </w:trPr>
        <w:tc>
          <w:tcPr>
            <w:tcW w:w="1747" w:type="dxa"/>
            <w:tcBorders>
              <w:top w:val="nil"/>
              <w:left w:val="nil"/>
              <w:bottom w:val="nil"/>
            </w:tcBorders>
            <w:shd w:val="clear" w:color="auto" w:fill="auto"/>
            <w:noWrap/>
            <w:vAlign w:val="center"/>
            <w:hideMark/>
          </w:tcPr>
          <w:p w14:paraId="2A7A2492" w14:textId="77777777" w:rsidR="00DE2F91" w:rsidRPr="009F2717" w:rsidRDefault="00DE2F91" w:rsidP="00DE2F91">
            <w:pPr>
              <w:pStyle w:val="Tablecontents"/>
            </w:pPr>
            <w:r w:rsidRPr="00EC5A30">
              <w:t xml:space="preserve">   1a</w:t>
            </w:r>
          </w:p>
        </w:tc>
        <w:tc>
          <w:tcPr>
            <w:tcW w:w="805" w:type="dxa"/>
            <w:tcBorders>
              <w:top w:val="nil"/>
            </w:tcBorders>
            <w:shd w:val="clear" w:color="auto" w:fill="auto"/>
            <w:noWrap/>
            <w:vAlign w:val="center"/>
            <w:hideMark/>
          </w:tcPr>
          <w:p w14:paraId="2AD9B8A0" w14:textId="66C95168" w:rsidR="00DE2F91" w:rsidRPr="009F2717" w:rsidRDefault="00DE2F91" w:rsidP="00DE2F91">
            <w:pPr>
              <w:pStyle w:val="Tablecontents"/>
              <w:jc w:val="right"/>
            </w:pPr>
            <w:r w:rsidRPr="00352F94">
              <w:rPr>
                <w:rFonts w:ascii="Calibri" w:hAnsi="Calibri"/>
              </w:rPr>
              <w:t>6</w:t>
            </w:r>
          </w:p>
        </w:tc>
        <w:tc>
          <w:tcPr>
            <w:tcW w:w="851" w:type="dxa"/>
            <w:tcBorders>
              <w:top w:val="nil"/>
            </w:tcBorders>
            <w:shd w:val="clear" w:color="auto" w:fill="auto"/>
            <w:noWrap/>
            <w:vAlign w:val="center"/>
            <w:hideMark/>
          </w:tcPr>
          <w:p w14:paraId="7D8CA5D1" w14:textId="1A960C22" w:rsidR="00DE2F91" w:rsidRPr="009F2717" w:rsidRDefault="00DE2F91" w:rsidP="00DE2F91">
            <w:pPr>
              <w:pStyle w:val="Tablecontents"/>
              <w:jc w:val="right"/>
            </w:pPr>
            <w:r w:rsidRPr="00352F94">
              <w:rPr>
                <w:rFonts w:ascii="Calibri" w:hAnsi="Calibri"/>
              </w:rPr>
              <w:t>4</w:t>
            </w:r>
          </w:p>
        </w:tc>
        <w:tc>
          <w:tcPr>
            <w:tcW w:w="680" w:type="dxa"/>
            <w:tcBorders>
              <w:top w:val="nil"/>
            </w:tcBorders>
            <w:shd w:val="clear" w:color="auto" w:fill="auto"/>
            <w:noWrap/>
            <w:vAlign w:val="center"/>
            <w:hideMark/>
          </w:tcPr>
          <w:p w14:paraId="17C23F03" w14:textId="7920BF9E" w:rsidR="00DE2F91" w:rsidRPr="009F2717" w:rsidRDefault="001325A2" w:rsidP="00DE2F91">
            <w:pPr>
              <w:pStyle w:val="Tablecontents"/>
              <w:jc w:val="right"/>
            </w:pPr>
            <w:r>
              <w:rPr>
                <w:rFonts w:ascii="Calibri" w:hAnsi="Calibri"/>
              </w:rPr>
              <w:t>&lt;5</w:t>
            </w:r>
          </w:p>
        </w:tc>
        <w:tc>
          <w:tcPr>
            <w:tcW w:w="680" w:type="dxa"/>
            <w:tcBorders>
              <w:top w:val="nil"/>
            </w:tcBorders>
            <w:shd w:val="clear" w:color="auto" w:fill="auto"/>
            <w:noWrap/>
            <w:vAlign w:val="center"/>
            <w:hideMark/>
          </w:tcPr>
          <w:p w14:paraId="11F801C7" w14:textId="78640343" w:rsidR="00DE2F91" w:rsidRPr="009F2717" w:rsidRDefault="00DE2F91" w:rsidP="00DE2F91">
            <w:pPr>
              <w:pStyle w:val="Tablecontents"/>
              <w:jc w:val="right"/>
            </w:pPr>
          </w:p>
        </w:tc>
        <w:tc>
          <w:tcPr>
            <w:tcW w:w="680" w:type="dxa"/>
            <w:tcBorders>
              <w:top w:val="nil"/>
            </w:tcBorders>
            <w:shd w:val="clear" w:color="auto" w:fill="auto"/>
            <w:noWrap/>
            <w:vAlign w:val="center"/>
            <w:hideMark/>
          </w:tcPr>
          <w:p w14:paraId="7268DECB" w14:textId="2FDE0CB7" w:rsidR="00DE2F91" w:rsidRPr="009F2717" w:rsidRDefault="001325A2" w:rsidP="00DE2F91">
            <w:pPr>
              <w:pStyle w:val="Tablecontents"/>
              <w:jc w:val="right"/>
            </w:pPr>
            <w:r>
              <w:rPr>
                <w:rFonts w:ascii="Calibri" w:hAnsi="Calibri"/>
              </w:rPr>
              <w:t>&lt;5</w:t>
            </w:r>
          </w:p>
        </w:tc>
        <w:tc>
          <w:tcPr>
            <w:tcW w:w="680" w:type="dxa"/>
            <w:tcBorders>
              <w:top w:val="nil"/>
            </w:tcBorders>
            <w:shd w:val="clear" w:color="auto" w:fill="auto"/>
            <w:noWrap/>
            <w:vAlign w:val="center"/>
            <w:hideMark/>
          </w:tcPr>
          <w:p w14:paraId="3C381818" w14:textId="749A8731" w:rsidR="00DE2F91" w:rsidRPr="009F2717" w:rsidRDefault="00DE2F91" w:rsidP="00DE2F91">
            <w:pPr>
              <w:pStyle w:val="Tablecontents"/>
              <w:jc w:val="right"/>
            </w:pPr>
          </w:p>
        </w:tc>
        <w:tc>
          <w:tcPr>
            <w:tcW w:w="680" w:type="dxa"/>
            <w:tcBorders>
              <w:top w:val="nil"/>
            </w:tcBorders>
            <w:shd w:val="clear" w:color="auto" w:fill="auto"/>
            <w:noWrap/>
            <w:vAlign w:val="center"/>
            <w:hideMark/>
          </w:tcPr>
          <w:p w14:paraId="4F011E6B" w14:textId="67416446" w:rsidR="00DE2F91" w:rsidRPr="009F2717" w:rsidRDefault="001325A2" w:rsidP="00DE2F91">
            <w:pPr>
              <w:pStyle w:val="Tablecontents"/>
              <w:jc w:val="right"/>
            </w:pPr>
            <w:r>
              <w:rPr>
                <w:rFonts w:ascii="Calibri" w:hAnsi="Calibri"/>
              </w:rPr>
              <w:t>&lt;5</w:t>
            </w:r>
          </w:p>
        </w:tc>
        <w:tc>
          <w:tcPr>
            <w:tcW w:w="680" w:type="dxa"/>
            <w:tcBorders>
              <w:top w:val="nil"/>
            </w:tcBorders>
            <w:shd w:val="clear" w:color="auto" w:fill="auto"/>
            <w:noWrap/>
            <w:vAlign w:val="center"/>
            <w:hideMark/>
          </w:tcPr>
          <w:p w14:paraId="78F8D692" w14:textId="52B0CCD6" w:rsidR="00DE2F91" w:rsidRPr="009F2717" w:rsidRDefault="00DE2F91" w:rsidP="00DE2F91">
            <w:pPr>
              <w:pStyle w:val="Tablecontents"/>
              <w:jc w:val="right"/>
            </w:pPr>
          </w:p>
        </w:tc>
        <w:tc>
          <w:tcPr>
            <w:tcW w:w="1023" w:type="dxa"/>
            <w:tcBorders>
              <w:top w:val="nil"/>
            </w:tcBorders>
            <w:shd w:val="clear" w:color="auto" w:fill="auto"/>
            <w:noWrap/>
            <w:vAlign w:val="center"/>
            <w:hideMark/>
          </w:tcPr>
          <w:p w14:paraId="7D4C87DC" w14:textId="63AF0DCC" w:rsidR="00DE2F91" w:rsidRPr="009F2717" w:rsidRDefault="001325A2" w:rsidP="00DE2F91">
            <w:pPr>
              <w:pStyle w:val="Tablecontents"/>
              <w:jc w:val="right"/>
            </w:pPr>
            <w:r>
              <w:rPr>
                <w:rFonts w:ascii="Calibri" w:hAnsi="Calibri"/>
              </w:rPr>
              <w:t>&lt;5</w:t>
            </w:r>
          </w:p>
        </w:tc>
        <w:tc>
          <w:tcPr>
            <w:tcW w:w="851" w:type="dxa"/>
            <w:tcBorders>
              <w:top w:val="nil"/>
            </w:tcBorders>
            <w:shd w:val="clear" w:color="auto" w:fill="auto"/>
            <w:noWrap/>
            <w:vAlign w:val="center"/>
            <w:hideMark/>
          </w:tcPr>
          <w:p w14:paraId="7C05079E" w14:textId="4DB14611" w:rsidR="00DE2F91" w:rsidRPr="009F2717" w:rsidRDefault="00DE2F91" w:rsidP="00DE2F91">
            <w:pPr>
              <w:pStyle w:val="Tablecontents"/>
              <w:jc w:val="right"/>
            </w:pPr>
          </w:p>
        </w:tc>
      </w:tr>
      <w:tr w:rsidR="00352F94" w:rsidRPr="00352F94" w14:paraId="64A12D0D" w14:textId="77777777" w:rsidTr="00E97E59">
        <w:trPr>
          <w:trHeight w:val="304"/>
          <w:jc w:val="center"/>
        </w:trPr>
        <w:tc>
          <w:tcPr>
            <w:tcW w:w="1747" w:type="dxa"/>
            <w:tcBorders>
              <w:top w:val="nil"/>
              <w:left w:val="nil"/>
              <w:bottom w:val="nil"/>
            </w:tcBorders>
            <w:shd w:val="clear" w:color="auto" w:fill="auto"/>
            <w:noWrap/>
            <w:vAlign w:val="center"/>
            <w:hideMark/>
          </w:tcPr>
          <w:p w14:paraId="36765263" w14:textId="77777777" w:rsidR="00352F94" w:rsidRPr="009F2717" w:rsidRDefault="00352F94" w:rsidP="009F2717">
            <w:pPr>
              <w:pStyle w:val="Tablecontents"/>
            </w:pPr>
            <w:r w:rsidRPr="00EC5A30">
              <w:t xml:space="preserve">   1b+</w:t>
            </w:r>
          </w:p>
        </w:tc>
        <w:tc>
          <w:tcPr>
            <w:tcW w:w="805" w:type="dxa"/>
            <w:tcBorders>
              <w:top w:val="nil"/>
            </w:tcBorders>
            <w:shd w:val="clear" w:color="auto" w:fill="auto"/>
            <w:noWrap/>
            <w:vAlign w:val="center"/>
            <w:hideMark/>
          </w:tcPr>
          <w:p w14:paraId="74436126" w14:textId="1F8FC0F1" w:rsidR="00352F94" w:rsidRPr="009F2717" w:rsidRDefault="00352F94" w:rsidP="009F2717">
            <w:pPr>
              <w:pStyle w:val="Tablecontents"/>
              <w:jc w:val="right"/>
            </w:pPr>
            <w:r w:rsidRPr="00352F94">
              <w:rPr>
                <w:rFonts w:ascii="Calibri" w:hAnsi="Calibri"/>
              </w:rPr>
              <w:t>29</w:t>
            </w:r>
          </w:p>
        </w:tc>
        <w:tc>
          <w:tcPr>
            <w:tcW w:w="851" w:type="dxa"/>
            <w:tcBorders>
              <w:top w:val="nil"/>
            </w:tcBorders>
            <w:shd w:val="clear" w:color="auto" w:fill="auto"/>
            <w:noWrap/>
            <w:vAlign w:val="center"/>
            <w:hideMark/>
          </w:tcPr>
          <w:p w14:paraId="57F2F00E" w14:textId="68E99FDC" w:rsidR="00352F94" w:rsidRPr="009F2717" w:rsidRDefault="00352F94" w:rsidP="009F2717">
            <w:pPr>
              <w:pStyle w:val="Tablecontents"/>
              <w:jc w:val="right"/>
            </w:pPr>
            <w:r w:rsidRPr="00352F94">
              <w:rPr>
                <w:rFonts w:ascii="Calibri" w:hAnsi="Calibri"/>
              </w:rPr>
              <w:t>19</w:t>
            </w:r>
          </w:p>
        </w:tc>
        <w:tc>
          <w:tcPr>
            <w:tcW w:w="680" w:type="dxa"/>
            <w:tcBorders>
              <w:top w:val="nil"/>
            </w:tcBorders>
            <w:shd w:val="clear" w:color="auto" w:fill="auto"/>
            <w:noWrap/>
            <w:vAlign w:val="center"/>
            <w:hideMark/>
          </w:tcPr>
          <w:p w14:paraId="1DF02FAA" w14:textId="65A6B19B" w:rsidR="00352F94" w:rsidRPr="009F2717" w:rsidRDefault="00352F94" w:rsidP="009F2717">
            <w:pPr>
              <w:pStyle w:val="Tablecontents"/>
              <w:jc w:val="right"/>
            </w:pPr>
            <w:r w:rsidRPr="00352F94">
              <w:rPr>
                <w:rFonts w:ascii="Calibri" w:hAnsi="Calibri"/>
              </w:rPr>
              <w:t>21</w:t>
            </w:r>
          </w:p>
        </w:tc>
        <w:tc>
          <w:tcPr>
            <w:tcW w:w="680" w:type="dxa"/>
            <w:tcBorders>
              <w:top w:val="nil"/>
            </w:tcBorders>
            <w:shd w:val="clear" w:color="auto" w:fill="auto"/>
            <w:noWrap/>
            <w:vAlign w:val="center"/>
            <w:hideMark/>
          </w:tcPr>
          <w:p w14:paraId="226159C9" w14:textId="46F87CB9" w:rsidR="00352F94" w:rsidRPr="009F2717" w:rsidRDefault="00352F94" w:rsidP="009F2717">
            <w:pPr>
              <w:pStyle w:val="Tablecontents"/>
              <w:jc w:val="right"/>
            </w:pPr>
            <w:r w:rsidRPr="00352F94">
              <w:rPr>
                <w:rFonts w:ascii="Calibri" w:hAnsi="Calibri"/>
              </w:rPr>
              <w:t>19</w:t>
            </w:r>
          </w:p>
        </w:tc>
        <w:tc>
          <w:tcPr>
            <w:tcW w:w="680" w:type="dxa"/>
            <w:tcBorders>
              <w:top w:val="nil"/>
            </w:tcBorders>
            <w:shd w:val="clear" w:color="auto" w:fill="auto"/>
            <w:noWrap/>
            <w:vAlign w:val="center"/>
            <w:hideMark/>
          </w:tcPr>
          <w:p w14:paraId="0BBE435F" w14:textId="45D590E2" w:rsidR="00352F94" w:rsidRPr="009F2717" w:rsidRDefault="00352F94" w:rsidP="009F2717">
            <w:pPr>
              <w:pStyle w:val="Tablecontents"/>
              <w:jc w:val="right"/>
            </w:pPr>
            <w:r w:rsidRPr="00352F94">
              <w:rPr>
                <w:rFonts w:ascii="Calibri" w:hAnsi="Calibri"/>
              </w:rPr>
              <w:t>20</w:t>
            </w:r>
          </w:p>
        </w:tc>
        <w:tc>
          <w:tcPr>
            <w:tcW w:w="680" w:type="dxa"/>
            <w:tcBorders>
              <w:top w:val="nil"/>
            </w:tcBorders>
            <w:shd w:val="clear" w:color="auto" w:fill="auto"/>
            <w:noWrap/>
            <w:vAlign w:val="center"/>
            <w:hideMark/>
          </w:tcPr>
          <w:p w14:paraId="1D2B54B4" w14:textId="2D24197A" w:rsidR="00352F94" w:rsidRPr="009F2717" w:rsidRDefault="00352F94" w:rsidP="009F2717">
            <w:pPr>
              <w:pStyle w:val="Tablecontents"/>
              <w:jc w:val="right"/>
            </w:pPr>
            <w:r w:rsidRPr="00352F94">
              <w:rPr>
                <w:rFonts w:ascii="Calibri" w:hAnsi="Calibri"/>
              </w:rPr>
              <w:t>14</w:t>
            </w:r>
          </w:p>
        </w:tc>
        <w:tc>
          <w:tcPr>
            <w:tcW w:w="680" w:type="dxa"/>
            <w:tcBorders>
              <w:top w:val="nil"/>
            </w:tcBorders>
            <w:shd w:val="clear" w:color="auto" w:fill="auto"/>
            <w:noWrap/>
            <w:vAlign w:val="center"/>
            <w:hideMark/>
          </w:tcPr>
          <w:p w14:paraId="225D31EB" w14:textId="5CF21BF5" w:rsidR="00352F94" w:rsidRPr="009F2717" w:rsidRDefault="00352F94" w:rsidP="009F2717">
            <w:pPr>
              <w:pStyle w:val="Tablecontents"/>
              <w:jc w:val="right"/>
            </w:pPr>
            <w:r w:rsidRPr="00352F94">
              <w:rPr>
                <w:rFonts w:ascii="Calibri" w:hAnsi="Calibri"/>
              </w:rPr>
              <w:t>24</w:t>
            </w:r>
          </w:p>
        </w:tc>
        <w:tc>
          <w:tcPr>
            <w:tcW w:w="680" w:type="dxa"/>
            <w:tcBorders>
              <w:top w:val="nil"/>
            </w:tcBorders>
            <w:shd w:val="clear" w:color="auto" w:fill="auto"/>
            <w:noWrap/>
            <w:vAlign w:val="center"/>
            <w:hideMark/>
          </w:tcPr>
          <w:p w14:paraId="6C50C482" w14:textId="4F278083" w:rsidR="00352F94" w:rsidRPr="009F2717" w:rsidRDefault="00352F94" w:rsidP="009F2717">
            <w:pPr>
              <w:pStyle w:val="Tablecontents"/>
              <w:jc w:val="right"/>
            </w:pPr>
            <w:r w:rsidRPr="00352F94">
              <w:rPr>
                <w:rFonts w:ascii="Calibri" w:hAnsi="Calibri"/>
              </w:rPr>
              <w:t>16</w:t>
            </w:r>
          </w:p>
        </w:tc>
        <w:tc>
          <w:tcPr>
            <w:tcW w:w="1023" w:type="dxa"/>
            <w:tcBorders>
              <w:top w:val="nil"/>
            </w:tcBorders>
            <w:shd w:val="clear" w:color="auto" w:fill="auto"/>
            <w:noWrap/>
            <w:vAlign w:val="center"/>
            <w:hideMark/>
          </w:tcPr>
          <w:p w14:paraId="718F9BA5" w14:textId="3979FAC1" w:rsidR="00352F94" w:rsidRPr="009F2717" w:rsidRDefault="00352F94" w:rsidP="009F2717">
            <w:pPr>
              <w:pStyle w:val="Tablecontents"/>
              <w:jc w:val="right"/>
            </w:pPr>
            <w:r w:rsidRPr="00352F94">
              <w:rPr>
                <w:rFonts w:ascii="Calibri" w:hAnsi="Calibri"/>
              </w:rPr>
              <w:t>18</w:t>
            </w:r>
          </w:p>
        </w:tc>
        <w:tc>
          <w:tcPr>
            <w:tcW w:w="851" w:type="dxa"/>
            <w:tcBorders>
              <w:top w:val="nil"/>
            </w:tcBorders>
            <w:shd w:val="clear" w:color="auto" w:fill="auto"/>
            <w:noWrap/>
            <w:vAlign w:val="center"/>
            <w:hideMark/>
          </w:tcPr>
          <w:p w14:paraId="2D5302DA" w14:textId="17959DCD" w:rsidR="00352F94" w:rsidRPr="009F2717" w:rsidRDefault="00352F94" w:rsidP="009F2717">
            <w:pPr>
              <w:pStyle w:val="Tablecontents"/>
              <w:jc w:val="right"/>
            </w:pPr>
            <w:r w:rsidRPr="00352F94">
              <w:rPr>
                <w:rFonts w:ascii="Calibri" w:hAnsi="Calibri"/>
              </w:rPr>
              <w:t>10</w:t>
            </w:r>
          </w:p>
        </w:tc>
      </w:tr>
      <w:tr w:rsidR="00DE2F91" w:rsidRPr="00352F94" w14:paraId="1C2259D1" w14:textId="77777777" w:rsidTr="00E97E59">
        <w:trPr>
          <w:trHeight w:val="304"/>
          <w:jc w:val="center"/>
        </w:trPr>
        <w:tc>
          <w:tcPr>
            <w:tcW w:w="1747" w:type="dxa"/>
            <w:tcBorders>
              <w:top w:val="nil"/>
              <w:left w:val="nil"/>
              <w:bottom w:val="nil"/>
            </w:tcBorders>
            <w:shd w:val="clear" w:color="auto" w:fill="auto"/>
            <w:noWrap/>
            <w:vAlign w:val="center"/>
            <w:hideMark/>
          </w:tcPr>
          <w:p w14:paraId="73FF1B3D" w14:textId="77777777" w:rsidR="00DE2F91" w:rsidRPr="009F2717" w:rsidRDefault="00DE2F91" w:rsidP="00DE2F91">
            <w:pPr>
              <w:pStyle w:val="Tablecontents"/>
            </w:pPr>
            <w:r w:rsidRPr="00EC5A30">
              <w:t>Adenosquamous</w:t>
            </w:r>
          </w:p>
        </w:tc>
        <w:tc>
          <w:tcPr>
            <w:tcW w:w="805" w:type="dxa"/>
            <w:tcBorders>
              <w:top w:val="nil"/>
            </w:tcBorders>
            <w:shd w:val="clear" w:color="auto" w:fill="auto"/>
            <w:noWrap/>
            <w:vAlign w:val="center"/>
          </w:tcPr>
          <w:p w14:paraId="1CC4F7B6" w14:textId="61D37339" w:rsidR="00DE2F91" w:rsidRPr="009F2717" w:rsidRDefault="00DE2F91" w:rsidP="00DE2F91">
            <w:pPr>
              <w:pStyle w:val="Tablecontents"/>
              <w:jc w:val="right"/>
            </w:pPr>
            <w:r w:rsidRPr="00352F94">
              <w:rPr>
                <w:rFonts w:ascii="Calibri" w:hAnsi="Calibri"/>
              </w:rPr>
              <w:t>6</w:t>
            </w:r>
          </w:p>
        </w:tc>
        <w:tc>
          <w:tcPr>
            <w:tcW w:w="851" w:type="dxa"/>
            <w:tcBorders>
              <w:top w:val="nil"/>
            </w:tcBorders>
            <w:shd w:val="clear" w:color="auto" w:fill="auto"/>
            <w:noWrap/>
            <w:vAlign w:val="center"/>
          </w:tcPr>
          <w:p w14:paraId="4B5FC108" w14:textId="01F4761C" w:rsidR="00DE2F91" w:rsidRPr="009F2717" w:rsidRDefault="00DE2F91" w:rsidP="00DE2F91">
            <w:pPr>
              <w:pStyle w:val="Tablecontents"/>
              <w:jc w:val="right"/>
            </w:pPr>
            <w:r w:rsidRPr="00352F94">
              <w:rPr>
                <w:rFonts w:ascii="Calibri" w:hAnsi="Calibri"/>
              </w:rPr>
              <w:t>4</w:t>
            </w:r>
          </w:p>
        </w:tc>
        <w:tc>
          <w:tcPr>
            <w:tcW w:w="680" w:type="dxa"/>
            <w:tcBorders>
              <w:top w:val="nil"/>
            </w:tcBorders>
            <w:shd w:val="clear" w:color="auto" w:fill="auto"/>
            <w:noWrap/>
            <w:vAlign w:val="center"/>
          </w:tcPr>
          <w:p w14:paraId="337D276C" w14:textId="5A2C432E" w:rsidR="00DE2F91" w:rsidRPr="009F2717" w:rsidRDefault="00DE2F91" w:rsidP="00DE2F91">
            <w:pPr>
              <w:pStyle w:val="Tablecontents"/>
              <w:jc w:val="right"/>
            </w:pPr>
            <w:r w:rsidRPr="00352F94">
              <w:rPr>
                <w:rFonts w:ascii="Calibri" w:hAnsi="Calibri"/>
              </w:rPr>
              <w:t>6</w:t>
            </w:r>
          </w:p>
        </w:tc>
        <w:tc>
          <w:tcPr>
            <w:tcW w:w="680" w:type="dxa"/>
            <w:tcBorders>
              <w:top w:val="nil"/>
            </w:tcBorders>
            <w:shd w:val="clear" w:color="auto" w:fill="auto"/>
            <w:noWrap/>
            <w:vAlign w:val="center"/>
          </w:tcPr>
          <w:p w14:paraId="635E3A11" w14:textId="6F1A27AE" w:rsidR="00DE2F91" w:rsidRPr="009F2717" w:rsidRDefault="00DE2F91" w:rsidP="00DE2F91">
            <w:pPr>
              <w:pStyle w:val="Tablecontents"/>
              <w:jc w:val="right"/>
            </w:pPr>
            <w:r w:rsidRPr="00352F94">
              <w:rPr>
                <w:rFonts w:ascii="Calibri" w:hAnsi="Calibri"/>
              </w:rPr>
              <w:t>5</w:t>
            </w:r>
          </w:p>
        </w:tc>
        <w:tc>
          <w:tcPr>
            <w:tcW w:w="680" w:type="dxa"/>
            <w:tcBorders>
              <w:top w:val="nil"/>
            </w:tcBorders>
            <w:shd w:val="clear" w:color="auto" w:fill="auto"/>
            <w:noWrap/>
            <w:vAlign w:val="center"/>
          </w:tcPr>
          <w:p w14:paraId="30E6843B" w14:textId="24D9D6CA" w:rsidR="00DE2F91" w:rsidRPr="009F2717" w:rsidRDefault="001325A2" w:rsidP="00DE2F91">
            <w:pPr>
              <w:pStyle w:val="Tablecontents"/>
              <w:jc w:val="right"/>
            </w:pPr>
            <w:r>
              <w:rPr>
                <w:rFonts w:ascii="Calibri" w:hAnsi="Calibri"/>
              </w:rPr>
              <w:t>&lt;5</w:t>
            </w:r>
          </w:p>
        </w:tc>
        <w:tc>
          <w:tcPr>
            <w:tcW w:w="680" w:type="dxa"/>
            <w:tcBorders>
              <w:top w:val="nil"/>
            </w:tcBorders>
            <w:shd w:val="clear" w:color="auto" w:fill="auto"/>
            <w:noWrap/>
            <w:vAlign w:val="center"/>
          </w:tcPr>
          <w:p w14:paraId="166B8E0C" w14:textId="5411CA57" w:rsidR="00DE2F91" w:rsidRPr="009F2717" w:rsidRDefault="00DE2F91" w:rsidP="00DE2F91">
            <w:pPr>
              <w:pStyle w:val="Tablecontents"/>
              <w:jc w:val="right"/>
            </w:pPr>
          </w:p>
        </w:tc>
        <w:tc>
          <w:tcPr>
            <w:tcW w:w="680" w:type="dxa"/>
            <w:tcBorders>
              <w:top w:val="nil"/>
            </w:tcBorders>
            <w:shd w:val="clear" w:color="auto" w:fill="auto"/>
            <w:noWrap/>
            <w:vAlign w:val="center"/>
          </w:tcPr>
          <w:p w14:paraId="37352832" w14:textId="3E7B43E3" w:rsidR="00DE2F91" w:rsidRPr="009F2717" w:rsidRDefault="00DE2F91" w:rsidP="00DE2F91">
            <w:pPr>
              <w:pStyle w:val="Tablecontents"/>
              <w:jc w:val="right"/>
            </w:pPr>
            <w:r w:rsidRPr="00352F94">
              <w:rPr>
                <w:rFonts w:ascii="Calibri" w:hAnsi="Calibri"/>
              </w:rPr>
              <w:t>5</w:t>
            </w:r>
          </w:p>
        </w:tc>
        <w:tc>
          <w:tcPr>
            <w:tcW w:w="680" w:type="dxa"/>
            <w:tcBorders>
              <w:top w:val="nil"/>
            </w:tcBorders>
            <w:shd w:val="clear" w:color="auto" w:fill="auto"/>
            <w:noWrap/>
            <w:vAlign w:val="center"/>
          </w:tcPr>
          <w:p w14:paraId="0D53C4BC" w14:textId="7974C3FC" w:rsidR="00DE2F91" w:rsidRPr="009F2717" w:rsidRDefault="00DE2F91" w:rsidP="00DE2F91">
            <w:pPr>
              <w:pStyle w:val="Tablecontents"/>
              <w:jc w:val="right"/>
            </w:pPr>
            <w:r w:rsidRPr="00352F94">
              <w:rPr>
                <w:rFonts w:ascii="Calibri" w:hAnsi="Calibri"/>
              </w:rPr>
              <w:t>3</w:t>
            </w:r>
          </w:p>
        </w:tc>
        <w:tc>
          <w:tcPr>
            <w:tcW w:w="1023" w:type="dxa"/>
            <w:tcBorders>
              <w:top w:val="nil"/>
            </w:tcBorders>
            <w:shd w:val="clear" w:color="auto" w:fill="auto"/>
            <w:noWrap/>
            <w:vAlign w:val="center"/>
          </w:tcPr>
          <w:p w14:paraId="61AF071C" w14:textId="0FA15292" w:rsidR="00DE2F91" w:rsidRPr="009F2717" w:rsidRDefault="00DE2F91" w:rsidP="00DE2F91">
            <w:pPr>
              <w:pStyle w:val="Tablecontents"/>
              <w:jc w:val="right"/>
            </w:pPr>
            <w:r w:rsidRPr="00352F94">
              <w:rPr>
                <w:rFonts w:ascii="Calibri" w:hAnsi="Calibri"/>
              </w:rPr>
              <w:t>6</w:t>
            </w:r>
          </w:p>
        </w:tc>
        <w:tc>
          <w:tcPr>
            <w:tcW w:w="851" w:type="dxa"/>
            <w:tcBorders>
              <w:top w:val="nil"/>
            </w:tcBorders>
            <w:shd w:val="clear" w:color="auto" w:fill="auto"/>
            <w:noWrap/>
            <w:vAlign w:val="center"/>
          </w:tcPr>
          <w:p w14:paraId="12B09A76" w14:textId="282EC4DB" w:rsidR="00DE2F91" w:rsidRPr="009F2717" w:rsidRDefault="00DE2F91" w:rsidP="00DE2F91">
            <w:pPr>
              <w:pStyle w:val="Tablecontents"/>
              <w:jc w:val="right"/>
            </w:pPr>
            <w:r w:rsidRPr="00352F94">
              <w:rPr>
                <w:rFonts w:ascii="Calibri" w:hAnsi="Calibri"/>
              </w:rPr>
              <w:t>3</w:t>
            </w:r>
          </w:p>
        </w:tc>
      </w:tr>
      <w:tr w:rsidR="00DE2F91" w:rsidRPr="00352F94" w14:paraId="391CB1F3" w14:textId="77777777" w:rsidTr="00E97E59">
        <w:trPr>
          <w:trHeight w:val="304"/>
          <w:jc w:val="center"/>
        </w:trPr>
        <w:tc>
          <w:tcPr>
            <w:tcW w:w="1747" w:type="dxa"/>
            <w:tcBorders>
              <w:top w:val="nil"/>
              <w:left w:val="nil"/>
              <w:bottom w:val="nil"/>
              <w:right w:val="nil"/>
            </w:tcBorders>
            <w:shd w:val="clear" w:color="auto" w:fill="auto"/>
            <w:noWrap/>
            <w:vAlign w:val="center"/>
            <w:hideMark/>
          </w:tcPr>
          <w:p w14:paraId="6CDC5C33" w14:textId="77777777" w:rsidR="00DE2F91" w:rsidRPr="009F2717" w:rsidRDefault="00DE2F91" w:rsidP="00DE2F91">
            <w:pPr>
              <w:pStyle w:val="Tablecontents"/>
            </w:pPr>
            <w:r w:rsidRPr="00EC5A30">
              <w:t>Other</w:t>
            </w:r>
          </w:p>
        </w:tc>
        <w:tc>
          <w:tcPr>
            <w:tcW w:w="805" w:type="dxa"/>
            <w:tcBorders>
              <w:top w:val="nil"/>
              <w:left w:val="nil"/>
              <w:bottom w:val="single" w:sz="4" w:space="0" w:color="auto"/>
            </w:tcBorders>
            <w:shd w:val="clear" w:color="auto" w:fill="auto"/>
            <w:noWrap/>
            <w:vAlign w:val="center"/>
            <w:hideMark/>
          </w:tcPr>
          <w:p w14:paraId="5CC9EFFC" w14:textId="540BEC5D" w:rsidR="00DE2F91" w:rsidRPr="009F2717" w:rsidRDefault="00DE2F91" w:rsidP="00DE2F91">
            <w:pPr>
              <w:pStyle w:val="Tablecontents"/>
              <w:jc w:val="right"/>
            </w:pPr>
            <w:r w:rsidRPr="00352F94">
              <w:rPr>
                <w:rFonts w:ascii="Calibri" w:hAnsi="Calibri"/>
              </w:rPr>
              <w:t>8</w:t>
            </w:r>
          </w:p>
        </w:tc>
        <w:tc>
          <w:tcPr>
            <w:tcW w:w="851" w:type="dxa"/>
            <w:tcBorders>
              <w:top w:val="nil"/>
              <w:bottom w:val="single" w:sz="4" w:space="0" w:color="auto"/>
            </w:tcBorders>
            <w:shd w:val="clear" w:color="auto" w:fill="auto"/>
            <w:noWrap/>
            <w:vAlign w:val="center"/>
            <w:hideMark/>
          </w:tcPr>
          <w:p w14:paraId="4A088045" w14:textId="6877852C" w:rsidR="00DE2F91" w:rsidRPr="009F2717" w:rsidRDefault="00DE2F91" w:rsidP="00DE2F91">
            <w:pPr>
              <w:pStyle w:val="Tablecontents"/>
              <w:jc w:val="right"/>
            </w:pPr>
            <w:r w:rsidRPr="00352F94">
              <w:rPr>
                <w:rFonts w:ascii="Calibri" w:hAnsi="Calibri"/>
              </w:rPr>
              <w:t>5</w:t>
            </w:r>
          </w:p>
        </w:tc>
        <w:tc>
          <w:tcPr>
            <w:tcW w:w="680" w:type="dxa"/>
            <w:tcBorders>
              <w:top w:val="nil"/>
              <w:bottom w:val="single" w:sz="4" w:space="0" w:color="auto"/>
            </w:tcBorders>
            <w:shd w:val="clear" w:color="auto" w:fill="auto"/>
            <w:noWrap/>
            <w:vAlign w:val="center"/>
            <w:hideMark/>
          </w:tcPr>
          <w:p w14:paraId="432DBC38" w14:textId="4C3CDD93" w:rsidR="00DE2F91" w:rsidRPr="009F2717" w:rsidRDefault="00DE2F91" w:rsidP="00DE2F91">
            <w:pPr>
              <w:pStyle w:val="Tablecontents"/>
              <w:jc w:val="right"/>
            </w:pPr>
            <w:r w:rsidRPr="00352F94">
              <w:rPr>
                <w:rFonts w:ascii="Calibri" w:hAnsi="Calibri"/>
              </w:rPr>
              <w:t>7</w:t>
            </w:r>
          </w:p>
        </w:tc>
        <w:tc>
          <w:tcPr>
            <w:tcW w:w="680" w:type="dxa"/>
            <w:tcBorders>
              <w:top w:val="nil"/>
              <w:bottom w:val="single" w:sz="4" w:space="0" w:color="auto"/>
            </w:tcBorders>
            <w:shd w:val="clear" w:color="auto" w:fill="auto"/>
            <w:noWrap/>
            <w:vAlign w:val="center"/>
            <w:hideMark/>
          </w:tcPr>
          <w:p w14:paraId="4C9A926D" w14:textId="560D1C27" w:rsidR="00DE2F91" w:rsidRPr="009F2717" w:rsidRDefault="00DE2F91" w:rsidP="00DE2F91">
            <w:pPr>
              <w:pStyle w:val="Tablecontents"/>
              <w:jc w:val="right"/>
            </w:pPr>
            <w:r w:rsidRPr="00352F94">
              <w:rPr>
                <w:rFonts w:ascii="Calibri" w:hAnsi="Calibri"/>
              </w:rPr>
              <w:t>6</w:t>
            </w:r>
          </w:p>
        </w:tc>
        <w:tc>
          <w:tcPr>
            <w:tcW w:w="680" w:type="dxa"/>
            <w:tcBorders>
              <w:top w:val="nil"/>
              <w:bottom w:val="single" w:sz="4" w:space="0" w:color="auto"/>
            </w:tcBorders>
            <w:shd w:val="clear" w:color="auto" w:fill="auto"/>
            <w:noWrap/>
            <w:vAlign w:val="center"/>
            <w:hideMark/>
          </w:tcPr>
          <w:p w14:paraId="60F03085" w14:textId="4FFDF682" w:rsidR="00DE2F91" w:rsidRPr="009F2717" w:rsidRDefault="00DE2F91" w:rsidP="00DE2F91">
            <w:pPr>
              <w:pStyle w:val="Tablecontents"/>
              <w:jc w:val="right"/>
            </w:pPr>
            <w:r w:rsidRPr="00352F94">
              <w:rPr>
                <w:rFonts w:ascii="Calibri" w:hAnsi="Calibri"/>
              </w:rPr>
              <w:t>5</w:t>
            </w:r>
          </w:p>
        </w:tc>
        <w:tc>
          <w:tcPr>
            <w:tcW w:w="680" w:type="dxa"/>
            <w:tcBorders>
              <w:top w:val="nil"/>
              <w:bottom w:val="single" w:sz="4" w:space="0" w:color="auto"/>
            </w:tcBorders>
            <w:shd w:val="clear" w:color="auto" w:fill="auto"/>
            <w:noWrap/>
            <w:vAlign w:val="center"/>
            <w:hideMark/>
          </w:tcPr>
          <w:p w14:paraId="79823EBF" w14:textId="10140E27" w:rsidR="00DE2F91" w:rsidRPr="009F2717" w:rsidRDefault="00DE2F91" w:rsidP="00DE2F91">
            <w:pPr>
              <w:pStyle w:val="Tablecontents"/>
              <w:jc w:val="right"/>
            </w:pPr>
            <w:r w:rsidRPr="00352F94">
              <w:rPr>
                <w:rFonts w:ascii="Calibri" w:hAnsi="Calibri"/>
              </w:rPr>
              <w:t>4</w:t>
            </w:r>
          </w:p>
        </w:tc>
        <w:tc>
          <w:tcPr>
            <w:tcW w:w="680" w:type="dxa"/>
            <w:tcBorders>
              <w:top w:val="nil"/>
              <w:bottom w:val="single" w:sz="4" w:space="0" w:color="auto"/>
            </w:tcBorders>
            <w:shd w:val="clear" w:color="auto" w:fill="auto"/>
            <w:noWrap/>
            <w:vAlign w:val="center"/>
            <w:hideMark/>
          </w:tcPr>
          <w:p w14:paraId="14AE1CD3" w14:textId="498C45F8" w:rsidR="00DE2F91" w:rsidRPr="009F2717" w:rsidRDefault="001325A2" w:rsidP="00DE2F91">
            <w:pPr>
              <w:pStyle w:val="Tablecontents"/>
              <w:jc w:val="right"/>
            </w:pPr>
            <w:r>
              <w:rPr>
                <w:rFonts w:ascii="Calibri" w:hAnsi="Calibri"/>
              </w:rPr>
              <w:t>&lt;5</w:t>
            </w:r>
          </w:p>
        </w:tc>
        <w:tc>
          <w:tcPr>
            <w:tcW w:w="680" w:type="dxa"/>
            <w:tcBorders>
              <w:top w:val="nil"/>
              <w:bottom w:val="single" w:sz="4" w:space="0" w:color="auto"/>
            </w:tcBorders>
            <w:shd w:val="clear" w:color="auto" w:fill="auto"/>
            <w:noWrap/>
            <w:vAlign w:val="center"/>
            <w:hideMark/>
          </w:tcPr>
          <w:p w14:paraId="769492CE" w14:textId="2565172F" w:rsidR="00DE2F91" w:rsidRPr="009F2717" w:rsidRDefault="00DE2F91" w:rsidP="00DE2F91">
            <w:pPr>
              <w:pStyle w:val="Tablecontents"/>
              <w:jc w:val="right"/>
            </w:pPr>
          </w:p>
        </w:tc>
        <w:tc>
          <w:tcPr>
            <w:tcW w:w="1023" w:type="dxa"/>
            <w:tcBorders>
              <w:top w:val="nil"/>
              <w:bottom w:val="single" w:sz="4" w:space="0" w:color="auto"/>
            </w:tcBorders>
            <w:shd w:val="clear" w:color="auto" w:fill="auto"/>
            <w:noWrap/>
            <w:vAlign w:val="center"/>
            <w:hideMark/>
          </w:tcPr>
          <w:p w14:paraId="3CD0E5F7" w14:textId="3237229E" w:rsidR="00DE2F91" w:rsidRPr="009F2717" w:rsidRDefault="001325A2" w:rsidP="00DE2F91">
            <w:pPr>
              <w:pStyle w:val="Tablecontents"/>
              <w:jc w:val="right"/>
            </w:pPr>
            <w:r>
              <w:rPr>
                <w:rFonts w:ascii="Calibri" w:hAnsi="Calibri"/>
              </w:rPr>
              <w:t>&lt;5</w:t>
            </w:r>
          </w:p>
        </w:tc>
        <w:tc>
          <w:tcPr>
            <w:tcW w:w="851" w:type="dxa"/>
            <w:tcBorders>
              <w:top w:val="nil"/>
              <w:bottom w:val="single" w:sz="4" w:space="0" w:color="auto"/>
            </w:tcBorders>
            <w:shd w:val="clear" w:color="auto" w:fill="auto"/>
            <w:noWrap/>
            <w:vAlign w:val="center"/>
            <w:hideMark/>
          </w:tcPr>
          <w:p w14:paraId="35131BC2" w14:textId="0837D840" w:rsidR="00DE2F91" w:rsidRPr="009F2717" w:rsidRDefault="00DE2F91" w:rsidP="00DE2F91">
            <w:pPr>
              <w:pStyle w:val="Tablecontents"/>
              <w:jc w:val="right"/>
            </w:pPr>
          </w:p>
        </w:tc>
      </w:tr>
      <w:tr w:rsidR="00352F94" w:rsidRPr="00352F94" w14:paraId="046757DD" w14:textId="77777777" w:rsidTr="00E97E59">
        <w:trPr>
          <w:trHeight w:val="304"/>
          <w:jc w:val="center"/>
        </w:trPr>
        <w:tc>
          <w:tcPr>
            <w:tcW w:w="1747" w:type="dxa"/>
            <w:tcBorders>
              <w:top w:val="single" w:sz="8" w:space="0" w:color="auto"/>
              <w:left w:val="nil"/>
              <w:bottom w:val="single" w:sz="8" w:space="0" w:color="auto"/>
              <w:right w:val="nil"/>
            </w:tcBorders>
            <w:shd w:val="clear" w:color="auto" w:fill="auto"/>
            <w:noWrap/>
            <w:vAlign w:val="center"/>
            <w:hideMark/>
          </w:tcPr>
          <w:p w14:paraId="1CE39444" w14:textId="77777777" w:rsidR="00352F94" w:rsidRPr="009F2717" w:rsidRDefault="00352F94" w:rsidP="009F2717">
            <w:pPr>
              <w:pStyle w:val="StyleTablecontentsBold"/>
            </w:pPr>
            <w:r w:rsidRPr="00EC5A30">
              <w:t>Total</w:t>
            </w:r>
          </w:p>
        </w:tc>
        <w:tc>
          <w:tcPr>
            <w:tcW w:w="805" w:type="dxa"/>
            <w:tcBorders>
              <w:top w:val="single" w:sz="4" w:space="0" w:color="auto"/>
              <w:left w:val="nil"/>
              <w:bottom w:val="single" w:sz="8" w:space="0" w:color="auto"/>
              <w:right w:val="nil"/>
            </w:tcBorders>
            <w:shd w:val="clear" w:color="auto" w:fill="auto"/>
            <w:noWrap/>
            <w:vAlign w:val="center"/>
          </w:tcPr>
          <w:p w14:paraId="61BBB823" w14:textId="668AC905" w:rsidR="00352F94" w:rsidRPr="009F2717" w:rsidRDefault="00352F94" w:rsidP="009F2717">
            <w:pPr>
              <w:pStyle w:val="Tablecontents"/>
              <w:jc w:val="right"/>
              <w:rPr>
                <w:b/>
              </w:rPr>
            </w:pPr>
            <w:r w:rsidRPr="00352F94">
              <w:rPr>
                <w:rFonts w:ascii="Calibri" w:hAnsi="Calibri"/>
              </w:rPr>
              <w:t>154</w:t>
            </w:r>
          </w:p>
        </w:tc>
        <w:tc>
          <w:tcPr>
            <w:tcW w:w="851" w:type="dxa"/>
            <w:tcBorders>
              <w:top w:val="single" w:sz="4" w:space="0" w:color="auto"/>
              <w:left w:val="nil"/>
              <w:bottom w:val="single" w:sz="8" w:space="0" w:color="auto"/>
              <w:right w:val="nil"/>
            </w:tcBorders>
            <w:shd w:val="clear" w:color="auto" w:fill="auto"/>
            <w:noWrap/>
            <w:vAlign w:val="center"/>
          </w:tcPr>
          <w:p w14:paraId="799402D5" w14:textId="754EC34B" w:rsidR="00352F94" w:rsidRPr="009F2717" w:rsidRDefault="00352F94" w:rsidP="009F2717">
            <w:pPr>
              <w:pStyle w:val="Tablecontents"/>
              <w:jc w:val="right"/>
              <w:rPr>
                <w:b/>
              </w:rPr>
            </w:pPr>
            <w:r w:rsidRPr="00352F94">
              <w:rPr>
                <w:rFonts w:ascii="Calibri" w:hAnsi="Calibri"/>
              </w:rPr>
              <w:t>100</w:t>
            </w:r>
          </w:p>
        </w:tc>
        <w:tc>
          <w:tcPr>
            <w:tcW w:w="680" w:type="dxa"/>
            <w:tcBorders>
              <w:top w:val="single" w:sz="4" w:space="0" w:color="auto"/>
              <w:left w:val="nil"/>
              <w:bottom w:val="single" w:sz="8" w:space="0" w:color="auto"/>
              <w:right w:val="nil"/>
            </w:tcBorders>
            <w:shd w:val="clear" w:color="auto" w:fill="auto"/>
            <w:noWrap/>
            <w:vAlign w:val="center"/>
          </w:tcPr>
          <w:p w14:paraId="3E3DA9B4" w14:textId="69A70576" w:rsidR="00352F94" w:rsidRPr="009F2717" w:rsidRDefault="00352F94" w:rsidP="009F2717">
            <w:pPr>
              <w:pStyle w:val="Tablecontents"/>
              <w:jc w:val="right"/>
              <w:rPr>
                <w:b/>
              </w:rPr>
            </w:pPr>
            <w:r w:rsidRPr="00352F94">
              <w:rPr>
                <w:rFonts w:ascii="Calibri" w:hAnsi="Calibri"/>
              </w:rPr>
              <w:t>111</w:t>
            </w:r>
          </w:p>
        </w:tc>
        <w:tc>
          <w:tcPr>
            <w:tcW w:w="680" w:type="dxa"/>
            <w:tcBorders>
              <w:top w:val="single" w:sz="4" w:space="0" w:color="auto"/>
              <w:left w:val="nil"/>
              <w:bottom w:val="single" w:sz="8" w:space="0" w:color="auto"/>
              <w:right w:val="nil"/>
            </w:tcBorders>
            <w:shd w:val="clear" w:color="auto" w:fill="auto"/>
            <w:noWrap/>
            <w:vAlign w:val="center"/>
          </w:tcPr>
          <w:p w14:paraId="5EA42FD6" w14:textId="47896B64" w:rsidR="00352F94" w:rsidRPr="009F2717" w:rsidRDefault="00352F94" w:rsidP="009F2717">
            <w:pPr>
              <w:pStyle w:val="Tablecontents"/>
              <w:jc w:val="right"/>
              <w:rPr>
                <w:b/>
              </w:rPr>
            </w:pPr>
            <w:r w:rsidRPr="00352F94">
              <w:rPr>
                <w:rFonts w:ascii="Calibri" w:hAnsi="Calibri"/>
              </w:rPr>
              <w:t>100</w:t>
            </w:r>
          </w:p>
        </w:tc>
        <w:tc>
          <w:tcPr>
            <w:tcW w:w="680" w:type="dxa"/>
            <w:tcBorders>
              <w:top w:val="single" w:sz="4" w:space="0" w:color="auto"/>
              <w:left w:val="nil"/>
              <w:bottom w:val="single" w:sz="8" w:space="0" w:color="auto"/>
              <w:right w:val="nil"/>
            </w:tcBorders>
            <w:shd w:val="clear" w:color="auto" w:fill="auto"/>
            <w:noWrap/>
            <w:vAlign w:val="center"/>
          </w:tcPr>
          <w:p w14:paraId="5BCC0F97" w14:textId="7DE9A7E7" w:rsidR="00352F94" w:rsidRPr="009F2717" w:rsidRDefault="00352F94" w:rsidP="009F2717">
            <w:pPr>
              <w:pStyle w:val="Tablecontents"/>
              <w:jc w:val="right"/>
              <w:rPr>
                <w:b/>
              </w:rPr>
            </w:pPr>
            <w:r w:rsidRPr="00352F94">
              <w:rPr>
                <w:rFonts w:ascii="Calibri" w:hAnsi="Calibri"/>
              </w:rPr>
              <w:t>142</w:t>
            </w:r>
          </w:p>
        </w:tc>
        <w:tc>
          <w:tcPr>
            <w:tcW w:w="680" w:type="dxa"/>
            <w:tcBorders>
              <w:top w:val="single" w:sz="4" w:space="0" w:color="auto"/>
              <w:left w:val="nil"/>
              <w:bottom w:val="single" w:sz="8" w:space="0" w:color="auto"/>
              <w:right w:val="nil"/>
            </w:tcBorders>
            <w:shd w:val="clear" w:color="auto" w:fill="auto"/>
            <w:noWrap/>
            <w:vAlign w:val="center"/>
          </w:tcPr>
          <w:p w14:paraId="3E7EEE72" w14:textId="07DB3B30" w:rsidR="00352F94" w:rsidRPr="009F2717" w:rsidRDefault="00352F94" w:rsidP="009F2717">
            <w:pPr>
              <w:pStyle w:val="Tablecontents"/>
              <w:jc w:val="right"/>
              <w:rPr>
                <w:b/>
              </w:rPr>
            </w:pPr>
            <w:r w:rsidRPr="00352F94">
              <w:rPr>
                <w:rFonts w:ascii="Calibri" w:hAnsi="Calibri"/>
              </w:rPr>
              <w:t>100</w:t>
            </w:r>
          </w:p>
        </w:tc>
        <w:tc>
          <w:tcPr>
            <w:tcW w:w="680" w:type="dxa"/>
            <w:tcBorders>
              <w:top w:val="single" w:sz="4" w:space="0" w:color="auto"/>
              <w:left w:val="nil"/>
              <w:bottom w:val="single" w:sz="8" w:space="0" w:color="auto"/>
              <w:right w:val="nil"/>
            </w:tcBorders>
            <w:shd w:val="clear" w:color="auto" w:fill="auto"/>
            <w:noWrap/>
            <w:vAlign w:val="center"/>
          </w:tcPr>
          <w:p w14:paraId="268E560B" w14:textId="007A5411" w:rsidR="00352F94" w:rsidRPr="009F2717" w:rsidRDefault="00352F94" w:rsidP="009F2717">
            <w:pPr>
              <w:pStyle w:val="Tablecontents"/>
              <w:jc w:val="right"/>
              <w:rPr>
                <w:b/>
              </w:rPr>
            </w:pPr>
            <w:r w:rsidRPr="00352F94">
              <w:rPr>
                <w:rFonts w:ascii="Calibri" w:hAnsi="Calibri"/>
              </w:rPr>
              <w:t>151</w:t>
            </w:r>
          </w:p>
        </w:tc>
        <w:tc>
          <w:tcPr>
            <w:tcW w:w="680" w:type="dxa"/>
            <w:tcBorders>
              <w:top w:val="single" w:sz="4" w:space="0" w:color="auto"/>
              <w:left w:val="nil"/>
              <w:bottom w:val="single" w:sz="8" w:space="0" w:color="auto"/>
              <w:right w:val="nil"/>
            </w:tcBorders>
            <w:shd w:val="clear" w:color="auto" w:fill="auto"/>
            <w:noWrap/>
            <w:vAlign w:val="center"/>
          </w:tcPr>
          <w:p w14:paraId="3D87BA8A" w14:textId="6FF7C96B" w:rsidR="00352F94" w:rsidRPr="009F2717" w:rsidRDefault="00352F94" w:rsidP="009F2717">
            <w:pPr>
              <w:pStyle w:val="Tablecontents"/>
              <w:jc w:val="right"/>
              <w:rPr>
                <w:b/>
              </w:rPr>
            </w:pPr>
            <w:r w:rsidRPr="00352F94">
              <w:rPr>
                <w:rFonts w:ascii="Calibri" w:hAnsi="Calibri"/>
              </w:rPr>
              <w:t>100</w:t>
            </w:r>
          </w:p>
        </w:tc>
        <w:tc>
          <w:tcPr>
            <w:tcW w:w="1023" w:type="dxa"/>
            <w:tcBorders>
              <w:top w:val="single" w:sz="4" w:space="0" w:color="auto"/>
              <w:left w:val="nil"/>
              <w:bottom w:val="single" w:sz="8" w:space="0" w:color="auto"/>
              <w:right w:val="nil"/>
            </w:tcBorders>
            <w:shd w:val="clear" w:color="auto" w:fill="auto"/>
            <w:noWrap/>
            <w:vAlign w:val="center"/>
          </w:tcPr>
          <w:p w14:paraId="1B0C121B" w14:textId="0FF70563" w:rsidR="00352F94" w:rsidRPr="009F2717" w:rsidRDefault="00352F94" w:rsidP="009F2717">
            <w:pPr>
              <w:pStyle w:val="Tablecontents"/>
              <w:jc w:val="right"/>
              <w:rPr>
                <w:b/>
              </w:rPr>
            </w:pPr>
            <w:r w:rsidRPr="00352F94">
              <w:rPr>
                <w:rFonts w:ascii="Calibri" w:hAnsi="Calibri"/>
              </w:rPr>
              <w:t>181</w:t>
            </w:r>
          </w:p>
        </w:tc>
        <w:tc>
          <w:tcPr>
            <w:tcW w:w="851" w:type="dxa"/>
            <w:tcBorders>
              <w:top w:val="single" w:sz="4" w:space="0" w:color="auto"/>
              <w:left w:val="nil"/>
              <w:bottom w:val="single" w:sz="8" w:space="0" w:color="auto"/>
              <w:right w:val="nil"/>
            </w:tcBorders>
            <w:shd w:val="clear" w:color="auto" w:fill="auto"/>
            <w:noWrap/>
            <w:vAlign w:val="center"/>
          </w:tcPr>
          <w:p w14:paraId="391F64B5" w14:textId="12965B31" w:rsidR="00352F94" w:rsidRPr="009F2717" w:rsidRDefault="00352F94" w:rsidP="009F2717">
            <w:pPr>
              <w:pStyle w:val="Tablecontents"/>
              <w:jc w:val="right"/>
              <w:rPr>
                <w:b/>
              </w:rPr>
            </w:pPr>
            <w:r w:rsidRPr="00352F94">
              <w:rPr>
                <w:rFonts w:ascii="Calibri" w:hAnsi="Calibri"/>
              </w:rPr>
              <w:t>100</w:t>
            </w:r>
          </w:p>
        </w:tc>
      </w:tr>
    </w:tbl>
    <w:p w14:paraId="6FE81A25" w14:textId="77777777" w:rsidR="002A5C89" w:rsidRPr="009F2717" w:rsidRDefault="002A5C89" w:rsidP="002A5C89">
      <w:pPr>
        <w:pStyle w:val="Subtitle"/>
        <w:rPr>
          <w:rFonts w:eastAsiaTheme="minorHAnsi"/>
        </w:rPr>
      </w:pPr>
      <w:r w:rsidRPr="00FF2EC4">
        <w:rPr>
          <w:rFonts w:eastAsiaTheme="minorHAnsi"/>
          <w:lang w:eastAsia="en-US"/>
        </w:rPr>
        <w:t xml:space="preserve">All </w:t>
      </w:r>
      <w:r>
        <w:rPr>
          <w:rFonts w:eastAsiaTheme="minorHAnsi"/>
          <w:lang w:eastAsia="en-US"/>
        </w:rPr>
        <w:t xml:space="preserve">women diagnosed with </w:t>
      </w:r>
      <w:r w:rsidRPr="00FF2EC4">
        <w:rPr>
          <w:rFonts w:eastAsiaTheme="minorHAnsi"/>
          <w:lang w:eastAsia="en-US"/>
        </w:rPr>
        <w:t xml:space="preserve">cervical cancer </w:t>
      </w:r>
      <w:r w:rsidRPr="00286F2F">
        <w:rPr>
          <w:rFonts w:eastAsiaTheme="minorHAnsi"/>
        </w:rPr>
        <w:t xml:space="preserve">within the audit period by histological type and deprivation index by </w:t>
      </w:r>
      <w:r>
        <w:rPr>
          <w:rFonts w:eastAsiaTheme="minorHAnsi"/>
        </w:rPr>
        <w:t>aggregated dec</w:t>
      </w:r>
      <w:r w:rsidRPr="00286F2F">
        <w:rPr>
          <w:rFonts w:eastAsiaTheme="minorHAnsi"/>
        </w:rPr>
        <w:t>ile.</w:t>
      </w:r>
      <w:r>
        <w:rPr>
          <w:rFonts w:eastAsiaTheme="minorHAnsi"/>
        </w:rPr>
        <w:t xml:space="preserve"> </w:t>
      </w:r>
      <w:r w:rsidRPr="00286F2F">
        <w:rPr>
          <w:rFonts w:eastAsiaTheme="minorHAnsi"/>
        </w:rPr>
        <w:t xml:space="preserve"> Deprivation </w:t>
      </w:r>
      <w:r w:rsidRPr="00DA6991">
        <w:rPr>
          <w:rFonts w:eastAsiaTheme="minorHAnsi"/>
        </w:rPr>
        <w:t>Index data is taken from the 2013</w:t>
      </w:r>
      <w:r>
        <w:rPr>
          <w:rFonts w:eastAsiaTheme="minorHAnsi"/>
        </w:rPr>
        <w:t xml:space="preserve"> </w:t>
      </w:r>
      <w:r w:rsidRPr="00FF2EC4">
        <w:rPr>
          <w:rFonts w:eastAsiaTheme="minorHAnsi"/>
        </w:rPr>
        <w:t xml:space="preserve">census. </w:t>
      </w:r>
      <w:r>
        <w:rPr>
          <w:rFonts w:eastAsiaTheme="minorHAnsi"/>
        </w:rPr>
        <w:t xml:space="preserve"> Women</w:t>
      </w:r>
      <w:r w:rsidRPr="00FF2EC4">
        <w:rPr>
          <w:rFonts w:eastAsiaTheme="minorHAnsi"/>
        </w:rPr>
        <w:t xml:space="preserve"> with unknown deprivation index are omitted from this table </w:t>
      </w:r>
      <w:r w:rsidRPr="00FF2EC4">
        <w:rPr>
          <w:rFonts w:eastAsiaTheme="minorHAnsi"/>
          <w:b/>
        </w:rPr>
        <w:t>(n=</w:t>
      </w:r>
      <w:r w:rsidRPr="00352F94">
        <w:rPr>
          <w:rFonts w:eastAsiaTheme="minorHAnsi"/>
          <w:b/>
        </w:rPr>
        <w:t>13)</w:t>
      </w:r>
      <w:r w:rsidRPr="00352F94">
        <w:rPr>
          <w:rFonts w:eastAsiaTheme="minorHAnsi"/>
        </w:rPr>
        <w:t>.</w:t>
      </w:r>
    </w:p>
    <w:p w14:paraId="363FFE3E" w14:textId="77777777" w:rsidR="002A5C89" w:rsidRPr="00286F2F" w:rsidRDefault="002A5C89" w:rsidP="002A5C89">
      <w:pPr>
        <w:pStyle w:val="Subtitle"/>
        <w:rPr>
          <w:rFonts w:eastAsiaTheme="minorHAnsi"/>
        </w:rPr>
      </w:pPr>
    </w:p>
    <w:p w14:paraId="6C2782E2" w14:textId="77777777" w:rsidR="002A5C89" w:rsidRDefault="002A5C89" w:rsidP="00D24E59">
      <w:pPr>
        <w:spacing w:line="240" w:lineRule="auto"/>
        <w:jc w:val="center"/>
        <w:rPr>
          <w:rFonts w:eastAsiaTheme="minorHAnsi"/>
          <w:noProof/>
          <w:sz w:val="22"/>
          <w:szCs w:val="22"/>
          <w:highlight w:val="yellow"/>
        </w:rPr>
      </w:pPr>
    </w:p>
    <w:p w14:paraId="42D50306" w14:textId="77777777" w:rsidR="002A5C89" w:rsidRDefault="002A5C89" w:rsidP="00D24E59">
      <w:pPr>
        <w:spacing w:line="240" w:lineRule="auto"/>
        <w:jc w:val="center"/>
        <w:rPr>
          <w:rFonts w:eastAsiaTheme="minorHAnsi"/>
          <w:noProof/>
          <w:sz w:val="22"/>
          <w:szCs w:val="22"/>
          <w:highlight w:val="yellow"/>
        </w:rPr>
        <w:sectPr w:rsidR="002A5C89" w:rsidSect="00155535">
          <w:pgSz w:w="16838" w:h="11906" w:orient="landscape"/>
          <w:pgMar w:top="1800" w:right="1440" w:bottom="1800" w:left="1440" w:header="708" w:footer="708" w:gutter="0"/>
          <w:cols w:space="708"/>
          <w:titlePg/>
          <w:docGrid w:linePitch="360"/>
        </w:sectPr>
      </w:pPr>
    </w:p>
    <w:p w14:paraId="7AC0A32B" w14:textId="2BF3C010" w:rsidR="00352F94" w:rsidRDefault="00352F94" w:rsidP="00D24E59">
      <w:pPr>
        <w:spacing w:line="240" w:lineRule="auto"/>
        <w:jc w:val="center"/>
        <w:rPr>
          <w:rFonts w:eastAsiaTheme="minorHAnsi"/>
          <w:noProof/>
          <w:sz w:val="22"/>
          <w:szCs w:val="22"/>
          <w:highlight w:val="yellow"/>
        </w:rPr>
      </w:pPr>
    </w:p>
    <w:p w14:paraId="4B4096FD" w14:textId="4A749674" w:rsidR="00352F94" w:rsidRDefault="00352F94" w:rsidP="00D24E59">
      <w:pPr>
        <w:spacing w:line="240" w:lineRule="auto"/>
        <w:jc w:val="center"/>
        <w:rPr>
          <w:rFonts w:eastAsiaTheme="minorHAnsi"/>
          <w:noProof/>
          <w:sz w:val="22"/>
          <w:szCs w:val="22"/>
          <w:highlight w:val="yellow"/>
        </w:rPr>
      </w:pPr>
    </w:p>
    <w:p w14:paraId="49889BF3" w14:textId="416BEE72" w:rsidR="00134193" w:rsidRDefault="00134193" w:rsidP="00D24E59">
      <w:pPr>
        <w:spacing w:line="240" w:lineRule="auto"/>
        <w:jc w:val="center"/>
        <w:rPr>
          <w:rFonts w:eastAsiaTheme="minorHAnsi"/>
          <w:noProof/>
          <w:sz w:val="22"/>
          <w:szCs w:val="22"/>
          <w:highlight w:val="yellow"/>
        </w:rPr>
      </w:pPr>
      <w:r>
        <w:rPr>
          <w:noProof/>
        </w:rPr>
        <w:drawing>
          <wp:inline distT="0" distB="0" distL="0" distR="0" wp14:anchorId="64A75D02" wp14:editId="614189EF">
            <wp:extent cx="5124451" cy="5629275"/>
            <wp:effectExtent l="0" t="0" r="0" b="9525"/>
            <wp:docPr id="896" name="Chart 8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26B84E1" w14:textId="2F9B735A" w:rsidR="00CC4839" w:rsidRPr="009F2717" w:rsidRDefault="00CC4839" w:rsidP="00134193">
      <w:pPr>
        <w:spacing w:line="240" w:lineRule="auto"/>
        <w:rPr>
          <w:rFonts w:eastAsiaTheme="minorHAnsi"/>
          <w:noProof/>
          <w:sz w:val="22"/>
          <w:szCs w:val="22"/>
          <w:highlight w:val="yellow"/>
        </w:rPr>
      </w:pPr>
    </w:p>
    <w:p w14:paraId="620718DA" w14:textId="0FF37788" w:rsidR="00D24E59" w:rsidRPr="00CC4839" w:rsidRDefault="00114296" w:rsidP="00134193">
      <w:pPr>
        <w:pStyle w:val="Caption"/>
        <w:jc w:val="center"/>
      </w:pPr>
      <w:bookmarkStart w:id="217" w:name="_Ref11325295"/>
      <w:bookmarkStart w:id="218" w:name="_Toc17978182"/>
      <w:r w:rsidRPr="00286F2F">
        <w:t xml:space="preserve">Figure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rsidR="00665C35">
        <w:noBreakHyphen/>
      </w:r>
      <w:r w:rsidR="00970157">
        <w:rPr>
          <w:noProof/>
        </w:rPr>
        <w:fldChar w:fldCharType="begin"/>
      </w:r>
      <w:r w:rsidR="00970157">
        <w:rPr>
          <w:noProof/>
        </w:rPr>
        <w:instrText xml:space="preserve"> SEQ Figure \* ARABIC \s 4 </w:instrText>
      </w:r>
      <w:r w:rsidR="00970157">
        <w:rPr>
          <w:noProof/>
        </w:rPr>
        <w:fldChar w:fldCharType="separate"/>
      </w:r>
      <w:r w:rsidR="005F5AE1">
        <w:rPr>
          <w:noProof/>
        </w:rPr>
        <w:t>8</w:t>
      </w:r>
      <w:r w:rsidR="00970157">
        <w:rPr>
          <w:noProof/>
        </w:rPr>
        <w:fldChar w:fldCharType="end"/>
      </w:r>
      <w:bookmarkEnd w:id="217"/>
      <w:r w:rsidRPr="00CC4839">
        <w:t xml:space="preserve">  Deprivation index data expre</w:t>
      </w:r>
      <w:r w:rsidR="00315935" w:rsidRPr="00CC4839">
        <w:t>s</w:t>
      </w:r>
      <w:r w:rsidR="004208A5">
        <w:t>sed as aggregated dec</w:t>
      </w:r>
      <w:r w:rsidRPr="00CC4839">
        <w:t>iles for cervical cancer cases by histological type and stage</w:t>
      </w:r>
      <w:bookmarkEnd w:id="218"/>
    </w:p>
    <w:p w14:paraId="6E1424A8" w14:textId="2EBDFB84" w:rsidR="00007A9A" w:rsidRPr="009F2717" w:rsidRDefault="00007A9A">
      <w:pPr>
        <w:spacing w:after="120" w:line="264" w:lineRule="auto"/>
        <w:jc w:val="left"/>
        <w:rPr>
          <w:highlight w:val="yellow"/>
        </w:rPr>
      </w:pPr>
      <w:r w:rsidRPr="009F2717">
        <w:rPr>
          <w:highlight w:val="yellow"/>
        </w:rPr>
        <w:br w:type="page"/>
      </w:r>
    </w:p>
    <w:p w14:paraId="6D67E6BF" w14:textId="6D007F4A" w:rsidR="00114296" w:rsidRPr="00286F2F" w:rsidRDefault="00114296" w:rsidP="00AE7D74">
      <w:pPr>
        <w:pStyle w:val="Caption"/>
        <w:tabs>
          <w:tab w:val="left" w:pos="7371"/>
        </w:tabs>
      </w:pPr>
      <w:bookmarkStart w:id="219" w:name="_Ref11325872"/>
      <w:bookmarkStart w:id="220" w:name="_Toc16243442"/>
      <w:bookmarkStart w:id="221" w:name="_Toc468976943"/>
      <w:bookmarkStart w:id="222" w:name="_Toc10201822"/>
      <w:r w:rsidRPr="00DA6991">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15</w:t>
      </w:r>
      <w:r w:rsidR="00970157">
        <w:rPr>
          <w:noProof/>
        </w:rPr>
        <w:fldChar w:fldCharType="end"/>
      </w:r>
      <w:bookmarkEnd w:id="219"/>
      <w:r w:rsidRPr="00286F2F">
        <w:t xml:space="preserve">  Type and stage by rurality</w:t>
      </w:r>
      <w:r w:rsidR="00315935" w:rsidRPr="00DA6991">
        <w:tab/>
      </w:r>
      <w:r w:rsidR="00AE7D74">
        <w:t>Popn: 747</w:t>
      </w:r>
      <w:bookmarkEnd w:id="220"/>
    </w:p>
    <w:tbl>
      <w:tblPr>
        <w:tblW w:w="8364" w:type="dxa"/>
        <w:tblLook w:val="04A0" w:firstRow="1" w:lastRow="0" w:firstColumn="1" w:lastColumn="0" w:noHBand="0" w:noVBand="1"/>
      </w:tblPr>
      <w:tblGrid>
        <w:gridCol w:w="1560"/>
        <w:gridCol w:w="709"/>
        <w:gridCol w:w="551"/>
        <w:gridCol w:w="866"/>
        <w:gridCol w:w="567"/>
        <w:gridCol w:w="709"/>
        <w:gridCol w:w="708"/>
        <w:gridCol w:w="709"/>
        <w:gridCol w:w="709"/>
        <w:gridCol w:w="709"/>
        <w:gridCol w:w="567"/>
      </w:tblGrid>
      <w:tr w:rsidR="000005DD" w:rsidRPr="001325A2" w14:paraId="6461764C" w14:textId="77777777" w:rsidTr="007A050C">
        <w:trPr>
          <w:trHeight w:val="300"/>
        </w:trPr>
        <w:tc>
          <w:tcPr>
            <w:tcW w:w="1560" w:type="dxa"/>
            <w:tcBorders>
              <w:top w:val="nil"/>
              <w:left w:val="nil"/>
              <w:bottom w:val="nil"/>
              <w:right w:val="nil"/>
            </w:tcBorders>
            <w:shd w:val="clear" w:color="000000" w:fill="D9D9D9"/>
            <w:noWrap/>
            <w:vAlign w:val="center"/>
            <w:hideMark/>
          </w:tcPr>
          <w:bookmarkEnd w:id="221"/>
          <w:bookmarkEnd w:id="222"/>
          <w:p w14:paraId="74EC3FD6" w14:textId="77777777" w:rsidR="001325A2" w:rsidRPr="001325A2" w:rsidRDefault="001325A2" w:rsidP="001325A2">
            <w:pPr>
              <w:spacing w:after="0" w:line="240" w:lineRule="auto"/>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 </w:t>
            </w:r>
          </w:p>
        </w:tc>
        <w:tc>
          <w:tcPr>
            <w:tcW w:w="6804" w:type="dxa"/>
            <w:gridSpan w:val="10"/>
            <w:tcBorders>
              <w:top w:val="nil"/>
              <w:left w:val="nil"/>
              <w:bottom w:val="nil"/>
              <w:right w:val="nil"/>
            </w:tcBorders>
            <w:shd w:val="clear" w:color="000000" w:fill="D9D9D9"/>
            <w:noWrap/>
            <w:vAlign w:val="center"/>
            <w:hideMark/>
          </w:tcPr>
          <w:p w14:paraId="2659F6E5" w14:textId="77777777" w:rsidR="001325A2" w:rsidRPr="001325A2" w:rsidRDefault="001325A2" w:rsidP="001325A2">
            <w:pPr>
              <w:spacing w:after="0" w:line="240" w:lineRule="auto"/>
              <w:jc w:val="center"/>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Rurality</w:t>
            </w:r>
          </w:p>
        </w:tc>
      </w:tr>
      <w:tr w:rsidR="000005DD" w:rsidRPr="001325A2" w14:paraId="2DEB044A" w14:textId="77777777" w:rsidTr="007A050C">
        <w:trPr>
          <w:trHeight w:val="300"/>
        </w:trPr>
        <w:tc>
          <w:tcPr>
            <w:tcW w:w="1560" w:type="dxa"/>
            <w:tcBorders>
              <w:top w:val="nil"/>
              <w:left w:val="nil"/>
              <w:bottom w:val="nil"/>
              <w:right w:val="nil"/>
            </w:tcBorders>
            <w:shd w:val="clear" w:color="000000" w:fill="D9D9D9"/>
            <w:noWrap/>
            <w:vAlign w:val="center"/>
            <w:hideMark/>
          </w:tcPr>
          <w:p w14:paraId="0A0429EA" w14:textId="77777777" w:rsidR="001325A2" w:rsidRPr="001325A2" w:rsidRDefault="001325A2" w:rsidP="001325A2">
            <w:pPr>
              <w:spacing w:after="0" w:line="240" w:lineRule="auto"/>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 </w:t>
            </w:r>
          </w:p>
        </w:tc>
        <w:tc>
          <w:tcPr>
            <w:tcW w:w="1260" w:type="dxa"/>
            <w:gridSpan w:val="2"/>
            <w:tcBorders>
              <w:top w:val="nil"/>
              <w:left w:val="nil"/>
              <w:bottom w:val="nil"/>
              <w:right w:val="nil"/>
            </w:tcBorders>
            <w:shd w:val="clear" w:color="000000" w:fill="D9D9D9"/>
            <w:noWrap/>
            <w:vAlign w:val="center"/>
            <w:hideMark/>
          </w:tcPr>
          <w:p w14:paraId="5CC8A37D" w14:textId="77777777" w:rsidR="001325A2" w:rsidRPr="001325A2" w:rsidRDefault="001325A2" w:rsidP="001325A2">
            <w:pPr>
              <w:spacing w:after="0" w:line="240" w:lineRule="auto"/>
              <w:jc w:val="center"/>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Main urban</w:t>
            </w:r>
          </w:p>
        </w:tc>
        <w:tc>
          <w:tcPr>
            <w:tcW w:w="1433" w:type="dxa"/>
            <w:gridSpan w:val="2"/>
            <w:tcBorders>
              <w:top w:val="nil"/>
              <w:left w:val="nil"/>
              <w:bottom w:val="nil"/>
              <w:right w:val="nil"/>
            </w:tcBorders>
            <w:shd w:val="clear" w:color="000000" w:fill="D9D9D9"/>
            <w:noWrap/>
            <w:vAlign w:val="center"/>
            <w:hideMark/>
          </w:tcPr>
          <w:p w14:paraId="1834D611" w14:textId="77777777" w:rsidR="001325A2" w:rsidRPr="001325A2" w:rsidRDefault="001325A2" w:rsidP="001325A2">
            <w:pPr>
              <w:spacing w:after="0" w:line="240" w:lineRule="auto"/>
              <w:jc w:val="center"/>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Secondary urban</w:t>
            </w:r>
          </w:p>
        </w:tc>
        <w:tc>
          <w:tcPr>
            <w:tcW w:w="1417" w:type="dxa"/>
            <w:gridSpan w:val="2"/>
            <w:tcBorders>
              <w:top w:val="nil"/>
              <w:left w:val="nil"/>
              <w:bottom w:val="nil"/>
              <w:right w:val="nil"/>
            </w:tcBorders>
            <w:shd w:val="clear" w:color="000000" w:fill="D9D9D9"/>
            <w:noWrap/>
            <w:vAlign w:val="center"/>
            <w:hideMark/>
          </w:tcPr>
          <w:p w14:paraId="3E0513FB" w14:textId="77777777" w:rsidR="001325A2" w:rsidRPr="001325A2" w:rsidRDefault="001325A2" w:rsidP="001325A2">
            <w:pPr>
              <w:spacing w:after="0" w:line="240" w:lineRule="auto"/>
              <w:jc w:val="center"/>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Minor urban</w:t>
            </w:r>
          </w:p>
        </w:tc>
        <w:tc>
          <w:tcPr>
            <w:tcW w:w="1418" w:type="dxa"/>
            <w:gridSpan w:val="2"/>
            <w:tcBorders>
              <w:top w:val="nil"/>
              <w:left w:val="nil"/>
              <w:bottom w:val="nil"/>
              <w:right w:val="nil"/>
            </w:tcBorders>
            <w:shd w:val="clear" w:color="000000" w:fill="D9D9D9"/>
            <w:noWrap/>
            <w:vAlign w:val="center"/>
            <w:hideMark/>
          </w:tcPr>
          <w:p w14:paraId="63DC5ACD" w14:textId="77777777" w:rsidR="001325A2" w:rsidRPr="001325A2" w:rsidRDefault="001325A2" w:rsidP="001325A2">
            <w:pPr>
              <w:spacing w:after="0" w:line="240" w:lineRule="auto"/>
              <w:jc w:val="center"/>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Rural centre</w:t>
            </w:r>
          </w:p>
        </w:tc>
        <w:tc>
          <w:tcPr>
            <w:tcW w:w="1276" w:type="dxa"/>
            <w:gridSpan w:val="2"/>
            <w:tcBorders>
              <w:top w:val="nil"/>
              <w:left w:val="nil"/>
              <w:bottom w:val="nil"/>
              <w:right w:val="nil"/>
            </w:tcBorders>
            <w:shd w:val="clear" w:color="000000" w:fill="D9D9D9"/>
            <w:noWrap/>
            <w:vAlign w:val="center"/>
            <w:hideMark/>
          </w:tcPr>
          <w:p w14:paraId="1794436A" w14:textId="77777777" w:rsidR="001325A2" w:rsidRPr="001325A2" w:rsidRDefault="001325A2" w:rsidP="001325A2">
            <w:pPr>
              <w:spacing w:after="0" w:line="240" w:lineRule="auto"/>
              <w:jc w:val="center"/>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Other rural</w:t>
            </w:r>
          </w:p>
        </w:tc>
      </w:tr>
      <w:tr w:rsidR="000005DD" w:rsidRPr="001325A2" w14:paraId="6D0F19A2" w14:textId="77777777" w:rsidTr="007A050C">
        <w:trPr>
          <w:trHeight w:val="300"/>
        </w:trPr>
        <w:tc>
          <w:tcPr>
            <w:tcW w:w="1560" w:type="dxa"/>
            <w:tcBorders>
              <w:top w:val="nil"/>
              <w:left w:val="nil"/>
              <w:bottom w:val="nil"/>
              <w:right w:val="nil"/>
            </w:tcBorders>
            <w:shd w:val="clear" w:color="000000" w:fill="D9D9D9"/>
            <w:noWrap/>
            <w:vAlign w:val="center"/>
            <w:hideMark/>
          </w:tcPr>
          <w:p w14:paraId="2C104900" w14:textId="77777777" w:rsidR="001325A2" w:rsidRPr="001325A2" w:rsidRDefault="001325A2" w:rsidP="001325A2">
            <w:pPr>
              <w:spacing w:after="0" w:line="240" w:lineRule="auto"/>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Type</w:t>
            </w:r>
          </w:p>
        </w:tc>
        <w:tc>
          <w:tcPr>
            <w:tcW w:w="709" w:type="dxa"/>
            <w:tcBorders>
              <w:top w:val="nil"/>
              <w:left w:val="nil"/>
              <w:bottom w:val="nil"/>
              <w:right w:val="nil"/>
            </w:tcBorders>
            <w:shd w:val="clear" w:color="000000" w:fill="D9D9D9"/>
            <w:noWrap/>
            <w:vAlign w:val="center"/>
            <w:hideMark/>
          </w:tcPr>
          <w:p w14:paraId="07CD4EBC" w14:textId="77777777" w:rsidR="001325A2" w:rsidRPr="001325A2" w:rsidRDefault="001325A2" w:rsidP="001325A2">
            <w:pPr>
              <w:spacing w:after="0" w:line="240" w:lineRule="auto"/>
              <w:jc w:val="right"/>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n</w:t>
            </w:r>
          </w:p>
        </w:tc>
        <w:tc>
          <w:tcPr>
            <w:tcW w:w="551" w:type="dxa"/>
            <w:tcBorders>
              <w:top w:val="nil"/>
              <w:left w:val="nil"/>
              <w:bottom w:val="nil"/>
              <w:right w:val="nil"/>
            </w:tcBorders>
            <w:shd w:val="clear" w:color="000000" w:fill="D9D9D9"/>
            <w:noWrap/>
            <w:vAlign w:val="center"/>
            <w:hideMark/>
          </w:tcPr>
          <w:p w14:paraId="6A522B95" w14:textId="77777777" w:rsidR="001325A2" w:rsidRPr="001325A2" w:rsidRDefault="001325A2" w:rsidP="001325A2">
            <w:pPr>
              <w:spacing w:after="0" w:line="240" w:lineRule="auto"/>
              <w:jc w:val="right"/>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w:t>
            </w:r>
          </w:p>
        </w:tc>
        <w:tc>
          <w:tcPr>
            <w:tcW w:w="866" w:type="dxa"/>
            <w:tcBorders>
              <w:top w:val="nil"/>
              <w:left w:val="nil"/>
              <w:bottom w:val="nil"/>
              <w:right w:val="nil"/>
            </w:tcBorders>
            <w:shd w:val="clear" w:color="000000" w:fill="D9D9D9"/>
            <w:noWrap/>
            <w:vAlign w:val="center"/>
            <w:hideMark/>
          </w:tcPr>
          <w:p w14:paraId="6D5ED030" w14:textId="77777777" w:rsidR="001325A2" w:rsidRPr="001325A2" w:rsidRDefault="001325A2" w:rsidP="001325A2">
            <w:pPr>
              <w:spacing w:after="0" w:line="240" w:lineRule="auto"/>
              <w:jc w:val="right"/>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n</w:t>
            </w:r>
          </w:p>
        </w:tc>
        <w:tc>
          <w:tcPr>
            <w:tcW w:w="567" w:type="dxa"/>
            <w:tcBorders>
              <w:top w:val="nil"/>
              <w:left w:val="nil"/>
              <w:bottom w:val="nil"/>
              <w:right w:val="nil"/>
            </w:tcBorders>
            <w:shd w:val="clear" w:color="000000" w:fill="D9D9D9"/>
            <w:noWrap/>
            <w:vAlign w:val="center"/>
            <w:hideMark/>
          </w:tcPr>
          <w:p w14:paraId="6965B234" w14:textId="77777777" w:rsidR="001325A2" w:rsidRPr="001325A2" w:rsidRDefault="001325A2" w:rsidP="001325A2">
            <w:pPr>
              <w:spacing w:after="0" w:line="240" w:lineRule="auto"/>
              <w:jc w:val="right"/>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w:t>
            </w:r>
          </w:p>
        </w:tc>
        <w:tc>
          <w:tcPr>
            <w:tcW w:w="709" w:type="dxa"/>
            <w:tcBorders>
              <w:top w:val="nil"/>
              <w:left w:val="nil"/>
              <w:bottom w:val="nil"/>
              <w:right w:val="nil"/>
            </w:tcBorders>
            <w:shd w:val="clear" w:color="000000" w:fill="D9D9D9"/>
            <w:noWrap/>
            <w:vAlign w:val="center"/>
            <w:hideMark/>
          </w:tcPr>
          <w:p w14:paraId="7D725CF6" w14:textId="77777777" w:rsidR="001325A2" w:rsidRPr="001325A2" w:rsidRDefault="001325A2" w:rsidP="001325A2">
            <w:pPr>
              <w:spacing w:after="0" w:line="240" w:lineRule="auto"/>
              <w:jc w:val="right"/>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n</w:t>
            </w:r>
          </w:p>
        </w:tc>
        <w:tc>
          <w:tcPr>
            <w:tcW w:w="708" w:type="dxa"/>
            <w:tcBorders>
              <w:top w:val="nil"/>
              <w:left w:val="nil"/>
              <w:bottom w:val="nil"/>
              <w:right w:val="nil"/>
            </w:tcBorders>
            <w:shd w:val="clear" w:color="000000" w:fill="D9D9D9"/>
            <w:noWrap/>
            <w:vAlign w:val="center"/>
            <w:hideMark/>
          </w:tcPr>
          <w:p w14:paraId="27655509" w14:textId="77777777" w:rsidR="001325A2" w:rsidRPr="001325A2" w:rsidRDefault="001325A2" w:rsidP="001325A2">
            <w:pPr>
              <w:spacing w:after="0" w:line="240" w:lineRule="auto"/>
              <w:jc w:val="right"/>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w:t>
            </w:r>
          </w:p>
        </w:tc>
        <w:tc>
          <w:tcPr>
            <w:tcW w:w="709" w:type="dxa"/>
            <w:tcBorders>
              <w:top w:val="nil"/>
              <w:left w:val="nil"/>
              <w:bottom w:val="nil"/>
              <w:right w:val="nil"/>
            </w:tcBorders>
            <w:shd w:val="clear" w:color="000000" w:fill="D9D9D9"/>
            <w:noWrap/>
            <w:vAlign w:val="center"/>
            <w:hideMark/>
          </w:tcPr>
          <w:p w14:paraId="757C03EC" w14:textId="77777777" w:rsidR="001325A2" w:rsidRPr="001325A2" w:rsidRDefault="001325A2" w:rsidP="001325A2">
            <w:pPr>
              <w:spacing w:after="0" w:line="240" w:lineRule="auto"/>
              <w:jc w:val="right"/>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n</w:t>
            </w:r>
          </w:p>
        </w:tc>
        <w:tc>
          <w:tcPr>
            <w:tcW w:w="709" w:type="dxa"/>
            <w:tcBorders>
              <w:top w:val="nil"/>
              <w:left w:val="nil"/>
              <w:bottom w:val="nil"/>
              <w:right w:val="nil"/>
            </w:tcBorders>
            <w:shd w:val="clear" w:color="000000" w:fill="D9D9D9"/>
            <w:noWrap/>
            <w:vAlign w:val="center"/>
            <w:hideMark/>
          </w:tcPr>
          <w:p w14:paraId="31AF63C8" w14:textId="77777777" w:rsidR="001325A2" w:rsidRPr="001325A2" w:rsidRDefault="001325A2" w:rsidP="001325A2">
            <w:pPr>
              <w:spacing w:after="0" w:line="240" w:lineRule="auto"/>
              <w:jc w:val="right"/>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w:t>
            </w:r>
          </w:p>
        </w:tc>
        <w:tc>
          <w:tcPr>
            <w:tcW w:w="709" w:type="dxa"/>
            <w:tcBorders>
              <w:top w:val="nil"/>
              <w:left w:val="nil"/>
              <w:bottom w:val="nil"/>
              <w:right w:val="nil"/>
            </w:tcBorders>
            <w:shd w:val="clear" w:color="000000" w:fill="D9D9D9"/>
            <w:noWrap/>
            <w:vAlign w:val="center"/>
            <w:hideMark/>
          </w:tcPr>
          <w:p w14:paraId="3093AAA0" w14:textId="77777777" w:rsidR="001325A2" w:rsidRPr="001325A2" w:rsidRDefault="001325A2" w:rsidP="001325A2">
            <w:pPr>
              <w:spacing w:after="0" w:line="240" w:lineRule="auto"/>
              <w:jc w:val="right"/>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n</w:t>
            </w:r>
          </w:p>
        </w:tc>
        <w:tc>
          <w:tcPr>
            <w:tcW w:w="567" w:type="dxa"/>
            <w:tcBorders>
              <w:top w:val="nil"/>
              <w:left w:val="nil"/>
              <w:bottom w:val="nil"/>
              <w:right w:val="nil"/>
            </w:tcBorders>
            <w:shd w:val="clear" w:color="000000" w:fill="D9D9D9"/>
            <w:noWrap/>
            <w:vAlign w:val="center"/>
            <w:hideMark/>
          </w:tcPr>
          <w:p w14:paraId="2C059418" w14:textId="77777777" w:rsidR="001325A2" w:rsidRPr="001325A2" w:rsidRDefault="001325A2" w:rsidP="001325A2">
            <w:pPr>
              <w:spacing w:after="0" w:line="240" w:lineRule="auto"/>
              <w:jc w:val="right"/>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w:t>
            </w:r>
          </w:p>
        </w:tc>
      </w:tr>
      <w:tr w:rsidR="000005DD" w:rsidRPr="001325A2" w14:paraId="029A31AB" w14:textId="77777777" w:rsidTr="007A050C">
        <w:trPr>
          <w:trHeight w:val="300"/>
        </w:trPr>
        <w:tc>
          <w:tcPr>
            <w:tcW w:w="1560" w:type="dxa"/>
            <w:tcBorders>
              <w:top w:val="nil"/>
              <w:left w:val="nil"/>
              <w:bottom w:val="nil"/>
              <w:right w:val="nil"/>
            </w:tcBorders>
            <w:shd w:val="clear" w:color="auto" w:fill="auto"/>
            <w:noWrap/>
            <w:vAlign w:val="center"/>
            <w:hideMark/>
          </w:tcPr>
          <w:p w14:paraId="77574F8A" w14:textId="77777777" w:rsidR="001325A2" w:rsidRPr="001325A2" w:rsidRDefault="001325A2" w:rsidP="001325A2">
            <w:pPr>
              <w:spacing w:after="0" w:line="240" w:lineRule="auto"/>
              <w:rPr>
                <w:rFonts w:ascii="Calibri Light" w:eastAsia="Times New Roman" w:hAnsi="Calibri Light" w:cs="Times New Roman"/>
                <w:color w:val="000000"/>
                <w:sz w:val="22"/>
                <w:szCs w:val="22"/>
              </w:rPr>
            </w:pPr>
            <w:r w:rsidRPr="001325A2">
              <w:rPr>
                <w:rFonts w:ascii="Calibri Light" w:eastAsia="Times New Roman" w:hAnsi="Calibri Light" w:cs="Times New Roman"/>
                <w:color w:val="000000"/>
                <w:sz w:val="22"/>
                <w:szCs w:val="22"/>
              </w:rPr>
              <w:t>SCC</w:t>
            </w:r>
          </w:p>
        </w:tc>
        <w:tc>
          <w:tcPr>
            <w:tcW w:w="709" w:type="dxa"/>
            <w:tcBorders>
              <w:top w:val="nil"/>
              <w:left w:val="nil"/>
              <w:bottom w:val="nil"/>
              <w:right w:val="nil"/>
            </w:tcBorders>
            <w:shd w:val="clear" w:color="auto" w:fill="auto"/>
            <w:noWrap/>
            <w:vAlign w:val="center"/>
            <w:hideMark/>
          </w:tcPr>
          <w:p w14:paraId="6B934C5A"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384</w:t>
            </w:r>
          </w:p>
        </w:tc>
        <w:tc>
          <w:tcPr>
            <w:tcW w:w="551" w:type="dxa"/>
            <w:tcBorders>
              <w:top w:val="nil"/>
              <w:left w:val="nil"/>
              <w:bottom w:val="nil"/>
              <w:right w:val="nil"/>
            </w:tcBorders>
            <w:shd w:val="clear" w:color="auto" w:fill="auto"/>
            <w:noWrap/>
            <w:vAlign w:val="center"/>
            <w:hideMark/>
          </w:tcPr>
          <w:p w14:paraId="0CE51634"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75</w:t>
            </w:r>
          </w:p>
        </w:tc>
        <w:tc>
          <w:tcPr>
            <w:tcW w:w="866" w:type="dxa"/>
            <w:tcBorders>
              <w:top w:val="nil"/>
              <w:left w:val="nil"/>
              <w:bottom w:val="nil"/>
              <w:right w:val="nil"/>
            </w:tcBorders>
            <w:shd w:val="clear" w:color="auto" w:fill="auto"/>
            <w:noWrap/>
            <w:vAlign w:val="center"/>
            <w:hideMark/>
          </w:tcPr>
          <w:p w14:paraId="4B9185F5"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48</w:t>
            </w:r>
          </w:p>
        </w:tc>
        <w:tc>
          <w:tcPr>
            <w:tcW w:w="567" w:type="dxa"/>
            <w:tcBorders>
              <w:top w:val="nil"/>
              <w:left w:val="nil"/>
              <w:bottom w:val="nil"/>
              <w:right w:val="nil"/>
            </w:tcBorders>
            <w:shd w:val="clear" w:color="auto" w:fill="auto"/>
            <w:noWrap/>
            <w:vAlign w:val="center"/>
            <w:hideMark/>
          </w:tcPr>
          <w:p w14:paraId="28CCE345"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77</w:t>
            </w:r>
          </w:p>
        </w:tc>
        <w:tc>
          <w:tcPr>
            <w:tcW w:w="709" w:type="dxa"/>
            <w:tcBorders>
              <w:top w:val="nil"/>
              <w:left w:val="nil"/>
              <w:bottom w:val="nil"/>
              <w:right w:val="nil"/>
            </w:tcBorders>
            <w:shd w:val="clear" w:color="auto" w:fill="auto"/>
            <w:noWrap/>
            <w:vAlign w:val="center"/>
            <w:hideMark/>
          </w:tcPr>
          <w:p w14:paraId="57378AAF"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58</w:t>
            </w:r>
          </w:p>
        </w:tc>
        <w:tc>
          <w:tcPr>
            <w:tcW w:w="708" w:type="dxa"/>
            <w:tcBorders>
              <w:top w:val="nil"/>
              <w:left w:val="nil"/>
              <w:bottom w:val="nil"/>
              <w:right w:val="nil"/>
            </w:tcBorders>
            <w:shd w:val="clear" w:color="auto" w:fill="auto"/>
            <w:noWrap/>
            <w:vAlign w:val="center"/>
            <w:hideMark/>
          </w:tcPr>
          <w:p w14:paraId="08D03365"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77</w:t>
            </w:r>
          </w:p>
        </w:tc>
        <w:tc>
          <w:tcPr>
            <w:tcW w:w="709" w:type="dxa"/>
            <w:tcBorders>
              <w:top w:val="nil"/>
              <w:left w:val="nil"/>
              <w:bottom w:val="nil"/>
              <w:right w:val="nil"/>
            </w:tcBorders>
            <w:shd w:val="clear" w:color="auto" w:fill="auto"/>
            <w:noWrap/>
            <w:vAlign w:val="center"/>
            <w:hideMark/>
          </w:tcPr>
          <w:p w14:paraId="365058AC"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13</w:t>
            </w:r>
          </w:p>
        </w:tc>
        <w:tc>
          <w:tcPr>
            <w:tcW w:w="709" w:type="dxa"/>
            <w:tcBorders>
              <w:top w:val="nil"/>
              <w:left w:val="nil"/>
              <w:bottom w:val="nil"/>
              <w:right w:val="nil"/>
            </w:tcBorders>
            <w:shd w:val="clear" w:color="auto" w:fill="auto"/>
            <w:noWrap/>
            <w:vAlign w:val="center"/>
            <w:hideMark/>
          </w:tcPr>
          <w:p w14:paraId="4366940D"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72</w:t>
            </w:r>
          </w:p>
        </w:tc>
        <w:tc>
          <w:tcPr>
            <w:tcW w:w="709" w:type="dxa"/>
            <w:tcBorders>
              <w:top w:val="nil"/>
              <w:left w:val="nil"/>
              <w:bottom w:val="nil"/>
              <w:right w:val="nil"/>
            </w:tcBorders>
            <w:shd w:val="clear" w:color="auto" w:fill="auto"/>
            <w:noWrap/>
            <w:vAlign w:val="center"/>
            <w:hideMark/>
          </w:tcPr>
          <w:p w14:paraId="514AA132"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54</w:t>
            </w:r>
          </w:p>
        </w:tc>
        <w:tc>
          <w:tcPr>
            <w:tcW w:w="567" w:type="dxa"/>
            <w:tcBorders>
              <w:top w:val="nil"/>
              <w:left w:val="nil"/>
              <w:bottom w:val="nil"/>
              <w:right w:val="nil"/>
            </w:tcBorders>
            <w:shd w:val="clear" w:color="auto" w:fill="auto"/>
            <w:noWrap/>
            <w:vAlign w:val="center"/>
            <w:hideMark/>
          </w:tcPr>
          <w:p w14:paraId="3716D946"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69</w:t>
            </w:r>
          </w:p>
        </w:tc>
      </w:tr>
      <w:tr w:rsidR="000005DD" w:rsidRPr="001325A2" w14:paraId="3F70B972" w14:textId="77777777" w:rsidTr="007A050C">
        <w:trPr>
          <w:trHeight w:val="300"/>
        </w:trPr>
        <w:tc>
          <w:tcPr>
            <w:tcW w:w="1560" w:type="dxa"/>
            <w:tcBorders>
              <w:top w:val="nil"/>
              <w:left w:val="nil"/>
              <w:bottom w:val="nil"/>
              <w:right w:val="nil"/>
            </w:tcBorders>
            <w:shd w:val="clear" w:color="auto" w:fill="auto"/>
            <w:noWrap/>
            <w:vAlign w:val="center"/>
            <w:hideMark/>
          </w:tcPr>
          <w:p w14:paraId="70701B6D" w14:textId="77777777" w:rsidR="001325A2" w:rsidRPr="001325A2" w:rsidRDefault="001325A2" w:rsidP="001325A2">
            <w:pPr>
              <w:spacing w:after="0" w:line="240" w:lineRule="auto"/>
              <w:rPr>
                <w:rFonts w:ascii="Calibri Light" w:eastAsia="Times New Roman" w:hAnsi="Calibri Light" w:cs="Times New Roman"/>
                <w:color w:val="000000"/>
                <w:sz w:val="22"/>
                <w:szCs w:val="22"/>
              </w:rPr>
            </w:pPr>
            <w:r w:rsidRPr="001325A2">
              <w:rPr>
                <w:rFonts w:ascii="Calibri Light" w:eastAsia="Times New Roman" w:hAnsi="Calibri Light" w:cs="Times New Roman"/>
                <w:color w:val="000000"/>
                <w:sz w:val="22"/>
                <w:szCs w:val="22"/>
              </w:rPr>
              <w:t xml:space="preserve">  1a</w:t>
            </w:r>
          </w:p>
        </w:tc>
        <w:tc>
          <w:tcPr>
            <w:tcW w:w="709" w:type="dxa"/>
            <w:tcBorders>
              <w:top w:val="nil"/>
              <w:left w:val="nil"/>
              <w:bottom w:val="nil"/>
              <w:right w:val="nil"/>
            </w:tcBorders>
            <w:shd w:val="clear" w:color="auto" w:fill="auto"/>
            <w:noWrap/>
            <w:vAlign w:val="center"/>
            <w:hideMark/>
          </w:tcPr>
          <w:p w14:paraId="17D9082F"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122</w:t>
            </w:r>
          </w:p>
        </w:tc>
        <w:tc>
          <w:tcPr>
            <w:tcW w:w="551" w:type="dxa"/>
            <w:tcBorders>
              <w:top w:val="nil"/>
              <w:left w:val="nil"/>
              <w:bottom w:val="nil"/>
              <w:right w:val="nil"/>
            </w:tcBorders>
            <w:shd w:val="clear" w:color="auto" w:fill="auto"/>
            <w:noWrap/>
            <w:vAlign w:val="center"/>
            <w:hideMark/>
          </w:tcPr>
          <w:p w14:paraId="7C1BA68C"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24</w:t>
            </w:r>
          </w:p>
        </w:tc>
        <w:tc>
          <w:tcPr>
            <w:tcW w:w="866" w:type="dxa"/>
            <w:tcBorders>
              <w:top w:val="nil"/>
              <w:left w:val="nil"/>
              <w:bottom w:val="nil"/>
              <w:right w:val="nil"/>
            </w:tcBorders>
            <w:shd w:val="clear" w:color="auto" w:fill="auto"/>
            <w:noWrap/>
            <w:vAlign w:val="center"/>
            <w:hideMark/>
          </w:tcPr>
          <w:p w14:paraId="4BD140E5"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14</w:t>
            </w:r>
          </w:p>
        </w:tc>
        <w:tc>
          <w:tcPr>
            <w:tcW w:w="567" w:type="dxa"/>
            <w:tcBorders>
              <w:top w:val="nil"/>
              <w:left w:val="nil"/>
              <w:bottom w:val="nil"/>
              <w:right w:val="nil"/>
            </w:tcBorders>
            <w:shd w:val="clear" w:color="auto" w:fill="auto"/>
            <w:noWrap/>
            <w:vAlign w:val="center"/>
            <w:hideMark/>
          </w:tcPr>
          <w:p w14:paraId="35B36ABB"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23</w:t>
            </w:r>
          </w:p>
        </w:tc>
        <w:tc>
          <w:tcPr>
            <w:tcW w:w="709" w:type="dxa"/>
            <w:tcBorders>
              <w:top w:val="nil"/>
              <w:left w:val="nil"/>
              <w:bottom w:val="nil"/>
              <w:right w:val="nil"/>
            </w:tcBorders>
            <w:shd w:val="clear" w:color="auto" w:fill="auto"/>
            <w:noWrap/>
            <w:vAlign w:val="center"/>
            <w:hideMark/>
          </w:tcPr>
          <w:p w14:paraId="3F126419"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16</w:t>
            </w:r>
          </w:p>
        </w:tc>
        <w:tc>
          <w:tcPr>
            <w:tcW w:w="708" w:type="dxa"/>
            <w:tcBorders>
              <w:top w:val="nil"/>
              <w:left w:val="nil"/>
              <w:bottom w:val="nil"/>
              <w:right w:val="nil"/>
            </w:tcBorders>
            <w:shd w:val="clear" w:color="auto" w:fill="auto"/>
            <w:noWrap/>
            <w:vAlign w:val="center"/>
            <w:hideMark/>
          </w:tcPr>
          <w:p w14:paraId="3F96D698"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21</w:t>
            </w:r>
          </w:p>
        </w:tc>
        <w:tc>
          <w:tcPr>
            <w:tcW w:w="709" w:type="dxa"/>
            <w:tcBorders>
              <w:top w:val="nil"/>
              <w:left w:val="nil"/>
              <w:bottom w:val="nil"/>
              <w:right w:val="nil"/>
            </w:tcBorders>
            <w:shd w:val="clear" w:color="auto" w:fill="auto"/>
            <w:noWrap/>
            <w:vAlign w:val="center"/>
            <w:hideMark/>
          </w:tcPr>
          <w:p w14:paraId="18B351F3" w14:textId="24F9F28E" w:rsidR="001325A2" w:rsidRPr="001325A2" w:rsidRDefault="000005DD" w:rsidP="001325A2">
            <w:pPr>
              <w:spacing w:after="0" w:line="240" w:lineRule="auto"/>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&lt;5</w:t>
            </w:r>
          </w:p>
        </w:tc>
        <w:tc>
          <w:tcPr>
            <w:tcW w:w="709" w:type="dxa"/>
            <w:tcBorders>
              <w:top w:val="nil"/>
              <w:left w:val="nil"/>
              <w:bottom w:val="nil"/>
              <w:right w:val="nil"/>
            </w:tcBorders>
            <w:shd w:val="clear" w:color="auto" w:fill="auto"/>
            <w:noWrap/>
            <w:vAlign w:val="center"/>
            <w:hideMark/>
          </w:tcPr>
          <w:p w14:paraId="325B8AC1" w14:textId="5B4D6630" w:rsidR="001325A2" w:rsidRPr="001325A2" w:rsidRDefault="001325A2" w:rsidP="001325A2">
            <w:pPr>
              <w:spacing w:after="0" w:line="240" w:lineRule="auto"/>
              <w:jc w:val="right"/>
              <w:rPr>
                <w:rFonts w:ascii="Calibri" w:eastAsia="Times New Roman" w:hAnsi="Calibri" w:cs="Times New Roman"/>
                <w:color w:val="000000"/>
                <w:sz w:val="22"/>
                <w:szCs w:val="22"/>
              </w:rPr>
            </w:pPr>
          </w:p>
        </w:tc>
        <w:tc>
          <w:tcPr>
            <w:tcW w:w="709" w:type="dxa"/>
            <w:tcBorders>
              <w:top w:val="nil"/>
              <w:left w:val="nil"/>
              <w:bottom w:val="nil"/>
              <w:right w:val="nil"/>
            </w:tcBorders>
            <w:shd w:val="clear" w:color="auto" w:fill="auto"/>
            <w:noWrap/>
            <w:vAlign w:val="center"/>
            <w:hideMark/>
          </w:tcPr>
          <w:p w14:paraId="7CE6DFC8"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15</w:t>
            </w:r>
          </w:p>
        </w:tc>
        <w:tc>
          <w:tcPr>
            <w:tcW w:w="567" w:type="dxa"/>
            <w:tcBorders>
              <w:top w:val="nil"/>
              <w:left w:val="nil"/>
              <w:bottom w:val="nil"/>
              <w:right w:val="nil"/>
            </w:tcBorders>
            <w:shd w:val="clear" w:color="auto" w:fill="auto"/>
            <w:noWrap/>
            <w:vAlign w:val="center"/>
            <w:hideMark/>
          </w:tcPr>
          <w:p w14:paraId="4023FB69"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19</w:t>
            </w:r>
          </w:p>
        </w:tc>
      </w:tr>
      <w:tr w:rsidR="000005DD" w:rsidRPr="001325A2" w14:paraId="28259213" w14:textId="77777777" w:rsidTr="007A050C">
        <w:trPr>
          <w:trHeight w:val="300"/>
        </w:trPr>
        <w:tc>
          <w:tcPr>
            <w:tcW w:w="1560" w:type="dxa"/>
            <w:tcBorders>
              <w:top w:val="nil"/>
              <w:left w:val="nil"/>
              <w:bottom w:val="nil"/>
              <w:right w:val="nil"/>
            </w:tcBorders>
            <w:shd w:val="clear" w:color="auto" w:fill="auto"/>
            <w:noWrap/>
            <w:vAlign w:val="center"/>
            <w:hideMark/>
          </w:tcPr>
          <w:p w14:paraId="62871D22" w14:textId="77777777" w:rsidR="001325A2" w:rsidRPr="001325A2" w:rsidRDefault="001325A2" w:rsidP="002E6AEB">
            <w:pPr>
              <w:spacing w:after="0" w:line="240" w:lineRule="auto"/>
              <w:ind w:firstLineChars="15" w:firstLine="33"/>
              <w:jc w:val="left"/>
              <w:rPr>
                <w:rFonts w:ascii="Calibri Light" w:eastAsia="Times New Roman" w:hAnsi="Calibri Light" w:cs="Times New Roman"/>
                <w:color w:val="000000"/>
                <w:sz w:val="22"/>
                <w:szCs w:val="22"/>
              </w:rPr>
            </w:pPr>
            <w:r w:rsidRPr="001325A2">
              <w:rPr>
                <w:rFonts w:ascii="Calibri Light" w:eastAsia="Times New Roman" w:hAnsi="Calibri Light" w:cs="Times New Roman"/>
                <w:color w:val="000000"/>
                <w:sz w:val="22"/>
                <w:szCs w:val="22"/>
              </w:rPr>
              <w:t xml:space="preserve">  1b+</w:t>
            </w:r>
          </w:p>
        </w:tc>
        <w:tc>
          <w:tcPr>
            <w:tcW w:w="709" w:type="dxa"/>
            <w:tcBorders>
              <w:top w:val="nil"/>
              <w:left w:val="nil"/>
              <w:bottom w:val="nil"/>
              <w:right w:val="nil"/>
            </w:tcBorders>
            <w:shd w:val="clear" w:color="auto" w:fill="auto"/>
            <w:noWrap/>
            <w:vAlign w:val="center"/>
            <w:hideMark/>
          </w:tcPr>
          <w:p w14:paraId="74758F91"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262</w:t>
            </w:r>
          </w:p>
        </w:tc>
        <w:tc>
          <w:tcPr>
            <w:tcW w:w="551" w:type="dxa"/>
            <w:tcBorders>
              <w:top w:val="nil"/>
              <w:left w:val="nil"/>
              <w:bottom w:val="nil"/>
              <w:right w:val="nil"/>
            </w:tcBorders>
            <w:shd w:val="clear" w:color="auto" w:fill="auto"/>
            <w:noWrap/>
            <w:vAlign w:val="center"/>
            <w:hideMark/>
          </w:tcPr>
          <w:p w14:paraId="5D11B54B"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51</w:t>
            </w:r>
          </w:p>
        </w:tc>
        <w:tc>
          <w:tcPr>
            <w:tcW w:w="866" w:type="dxa"/>
            <w:tcBorders>
              <w:top w:val="nil"/>
              <w:left w:val="nil"/>
              <w:bottom w:val="nil"/>
              <w:right w:val="nil"/>
            </w:tcBorders>
            <w:shd w:val="clear" w:color="auto" w:fill="auto"/>
            <w:noWrap/>
            <w:vAlign w:val="center"/>
            <w:hideMark/>
          </w:tcPr>
          <w:p w14:paraId="0B64F5C3"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34</w:t>
            </w:r>
          </w:p>
        </w:tc>
        <w:tc>
          <w:tcPr>
            <w:tcW w:w="567" w:type="dxa"/>
            <w:tcBorders>
              <w:top w:val="nil"/>
              <w:left w:val="nil"/>
              <w:bottom w:val="nil"/>
              <w:right w:val="nil"/>
            </w:tcBorders>
            <w:shd w:val="clear" w:color="auto" w:fill="auto"/>
            <w:noWrap/>
            <w:vAlign w:val="center"/>
            <w:hideMark/>
          </w:tcPr>
          <w:p w14:paraId="3B34E274"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55</w:t>
            </w:r>
          </w:p>
        </w:tc>
        <w:tc>
          <w:tcPr>
            <w:tcW w:w="709" w:type="dxa"/>
            <w:tcBorders>
              <w:top w:val="nil"/>
              <w:left w:val="nil"/>
              <w:bottom w:val="nil"/>
              <w:right w:val="nil"/>
            </w:tcBorders>
            <w:shd w:val="clear" w:color="auto" w:fill="auto"/>
            <w:noWrap/>
            <w:vAlign w:val="center"/>
            <w:hideMark/>
          </w:tcPr>
          <w:p w14:paraId="76E040D9"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42</w:t>
            </w:r>
          </w:p>
        </w:tc>
        <w:tc>
          <w:tcPr>
            <w:tcW w:w="708" w:type="dxa"/>
            <w:tcBorders>
              <w:top w:val="nil"/>
              <w:left w:val="nil"/>
              <w:bottom w:val="nil"/>
              <w:right w:val="nil"/>
            </w:tcBorders>
            <w:shd w:val="clear" w:color="auto" w:fill="auto"/>
            <w:noWrap/>
            <w:vAlign w:val="center"/>
            <w:hideMark/>
          </w:tcPr>
          <w:p w14:paraId="1424B454"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56</w:t>
            </w:r>
          </w:p>
        </w:tc>
        <w:tc>
          <w:tcPr>
            <w:tcW w:w="709" w:type="dxa"/>
            <w:tcBorders>
              <w:top w:val="nil"/>
              <w:left w:val="nil"/>
              <w:bottom w:val="nil"/>
              <w:right w:val="nil"/>
            </w:tcBorders>
            <w:shd w:val="clear" w:color="auto" w:fill="auto"/>
            <w:noWrap/>
            <w:vAlign w:val="center"/>
            <w:hideMark/>
          </w:tcPr>
          <w:p w14:paraId="5F26B8C8"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9</w:t>
            </w:r>
          </w:p>
        </w:tc>
        <w:tc>
          <w:tcPr>
            <w:tcW w:w="709" w:type="dxa"/>
            <w:tcBorders>
              <w:top w:val="nil"/>
              <w:left w:val="nil"/>
              <w:bottom w:val="nil"/>
              <w:right w:val="nil"/>
            </w:tcBorders>
            <w:shd w:val="clear" w:color="auto" w:fill="auto"/>
            <w:noWrap/>
            <w:vAlign w:val="center"/>
            <w:hideMark/>
          </w:tcPr>
          <w:p w14:paraId="6B8BA852"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50</w:t>
            </w:r>
          </w:p>
        </w:tc>
        <w:tc>
          <w:tcPr>
            <w:tcW w:w="709" w:type="dxa"/>
            <w:tcBorders>
              <w:top w:val="nil"/>
              <w:left w:val="nil"/>
              <w:bottom w:val="nil"/>
              <w:right w:val="nil"/>
            </w:tcBorders>
            <w:shd w:val="clear" w:color="auto" w:fill="auto"/>
            <w:noWrap/>
            <w:vAlign w:val="center"/>
            <w:hideMark/>
          </w:tcPr>
          <w:p w14:paraId="67C53F8F"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39</w:t>
            </w:r>
          </w:p>
        </w:tc>
        <w:tc>
          <w:tcPr>
            <w:tcW w:w="567" w:type="dxa"/>
            <w:tcBorders>
              <w:top w:val="nil"/>
              <w:left w:val="nil"/>
              <w:bottom w:val="nil"/>
              <w:right w:val="nil"/>
            </w:tcBorders>
            <w:shd w:val="clear" w:color="auto" w:fill="auto"/>
            <w:noWrap/>
            <w:vAlign w:val="center"/>
            <w:hideMark/>
          </w:tcPr>
          <w:p w14:paraId="15242ED6"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50</w:t>
            </w:r>
          </w:p>
        </w:tc>
      </w:tr>
      <w:tr w:rsidR="000005DD" w:rsidRPr="001325A2" w14:paraId="273E16A1" w14:textId="77777777" w:rsidTr="007A050C">
        <w:trPr>
          <w:trHeight w:val="615"/>
        </w:trPr>
        <w:tc>
          <w:tcPr>
            <w:tcW w:w="1560" w:type="dxa"/>
            <w:tcBorders>
              <w:top w:val="nil"/>
              <w:left w:val="nil"/>
              <w:bottom w:val="nil"/>
              <w:right w:val="nil"/>
            </w:tcBorders>
            <w:shd w:val="clear" w:color="auto" w:fill="auto"/>
            <w:noWrap/>
            <w:vAlign w:val="center"/>
            <w:hideMark/>
          </w:tcPr>
          <w:p w14:paraId="44619D92" w14:textId="77777777" w:rsidR="001325A2" w:rsidRPr="001325A2" w:rsidRDefault="001325A2" w:rsidP="007A050C">
            <w:pPr>
              <w:spacing w:after="0" w:line="240" w:lineRule="auto"/>
              <w:ind w:left="318" w:hanging="318"/>
              <w:rPr>
                <w:rFonts w:ascii="Calibri Light" w:eastAsia="Times New Roman" w:hAnsi="Calibri Light" w:cs="Times New Roman"/>
                <w:color w:val="000000"/>
                <w:sz w:val="22"/>
                <w:szCs w:val="22"/>
              </w:rPr>
            </w:pPr>
            <w:r w:rsidRPr="001325A2">
              <w:rPr>
                <w:rFonts w:ascii="Calibri Light" w:eastAsia="Times New Roman" w:hAnsi="Calibri Light" w:cs="Times New Roman"/>
                <w:color w:val="000000"/>
                <w:sz w:val="22"/>
                <w:szCs w:val="22"/>
              </w:rPr>
              <w:t>Non-squamous cell cancer</w:t>
            </w:r>
          </w:p>
        </w:tc>
        <w:tc>
          <w:tcPr>
            <w:tcW w:w="709" w:type="dxa"/>
            <w:tcBorders>
              <w:top w:val="nil"/>
              <w:left w:val="nil"/>
              <w:bottom w:val="single" w:sz="8" w:space="0" w:color="auto"/>
              <w:right w:val="nil"/>
            </w:tcBorders>
            <w:shd w:val="clear" w:color="auto" w:fill="auto"/>
            <w:noWrap/>
            <w:vAlign w:val="center"/>
            <w:hideMark/>
          </w:tcPr>
          <w:p w14:paraId="6FE6CC7E"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126</w:t>
            </w:r>
          </w:p>
        </w:tc>
        <w:tc>
          <w:tcPr>
            <w:tcW w:w="551" w:type="dxa"/>
            <w:tcBorders>
              <w:top w:val="nil"/>
              <w:left w:val="nil"/>
              <w:bottom w:val="single" w:sz="8" w:space="0" w:color="auto"/>
              <w:right w:val="nil"/>
            </w:tcBorders>
            <w:shd w:val="clear" w:color="auto" w:fill="auto"/>
            <w:noWrap/>
            <w:vAlign w:val="center"/>
            <w:hideMark/>
          </w:tcPr>
          <w:p w14:paraId="043FF18B"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25</w:t>
            </w:r>
          </w:p>
        </w:tc>
        <w:tc>
          <w:tcPr>
            <w:tcW w:w="866" w:type="dxa"/>
            <w:tcBorders>
              <w:top w:val="nil"/>
              <w:left w:val="nil"/>
              <w:bottom w:val="single" w:sz="8" w:space="0" w:color="auto"/>
              <w:right w:val="nil"/>
            </w:tcBorders>
            <w:shd w:val="clear" w:color="auto" w:fill="auto"/>
            <w:noWrap/>
            <w:vAlign w:val="center"/>
            <w:hideMark/>
          </w:tcPr>
          <w:p w14:paraId="2422070A"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14</w:t>
            </w:r>
          </w:p>
        </w:tc>
        <w:tc>
          <w:tcPr>
            <w:tcW w:w="567" w:type="dxa"/>
            <w:tcBorders>
              <w:top w:val="nil"/>
              <w:left w:val="nil"/>
              <w:bottom w:val="single" w:sz="8" w:space="0" w:color="auto"/>
              <w:right w:val="nil"/>
            </w:tcBorders>
            <w:shd w:val="clear" w:color="auto" w:fill="auto"/>
            <w:noWrap/>
            <w:vAlign w:val="center"/>
            <w:hideMark/>
          </w:tcPr>
          <w:p w14:paraId="4874BE2F"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23</w:t>
            </w:r>
          </w:p>
        </w:tc>
        <w:tc>
          <w:tcPr>
            <w:tcW w:w="709" w:type="dxa"/>
            <w:tcBorders>
              <w:top w:val="nil"/>
              <w:left w:val="nil"/>
              <w:bottom w:val="single" w:sz="8" w:space="0" w:color="auto"/>
              <w:right w:val="nil"/>
            </w:tcBorders>
            <w:shd w:val="clear" w:color="auto" w:fill="auto"/>
            <w:noWrap/>
            <w:vAlign w:val="center"/>
            <w:hideMark/>
          </w:tcPr>
          <w:p w14:paraId="41B0E9B7"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17</w:t>
            </w:r>
          </w:p>
        </w:tc>
        <w:tc>
          <w:tcPr>
            <w:tcW w:w="708" w:type="dxa"/>
            <w:tcBorders>
              <w:top w:val="nil"/>
              <w:left w:val="nil"/>
              <w:bottom w:val="single" w:sz="8" w:space="0" w:color="auto"/>
              <w:right w:val="nil"/>
            </w:tcBorders>
            <w:shd w:val="clear" w:color="auto" w:fill="auto"/>
            <w:noWrap/>
            <w:vAlign w:val="center"/>
            <w:hideMark/>
          </w:tcPr>
          <w:p w14:paraId="3B02E6C0"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23</w:t>
            </w:r>
          </w:p>
        </w:tc>
        <w:tc>
          <w:tcPr>
            <w:tcW w:w="709" w:type="dxa"/>
            <w:tcBorders>
              <w:top w:val="nil"/>
              <w:left w:val="nil"/>
              <w:bottom w:val="single" w:sz="8" w:space="0" w:color="auto"/>
              <w:right w:val="nil"/>
            </w:tcBorders>
            <w:shd w:val="clear" w:color="auto" w:fill="auto"/>
            <w:noWrap/>
            <w:vAlign w:val="center"/>
            <w:hideMark/>
          </w:tcPr>
          <w:p w14:paraId="795B2259"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5</w:t>
            </w:r>
          </w:p>
        </w:tc>
        <w:tc>
          <w:tcPr>
            <w:tcW w:w="709" w:type="dxa"/>
            <w:tcBorders>
              <w:top w:val="nil"/>
              <w:left w:val="nil"/>
              <w:bottom w:val="single" w:sz="8" w:space="0" w:color="auto"/>
              <w:right w:val="nil"/>
            </w:tcBorders>
            <w:shd w:val="clear" w:color="auto" w:fill="auto"/>
            <w:noWrap/>
            <w:vAlign w:val="center"/>
            <w:hideMark/>
          </w:tcPr>
          <w:p w14:paraId="38419EED"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28</w:t>
            </w:r>
          </w:p>
        </w:tc>
        <w:tc>
          <w:tcPr>
            <w:tcW w:w="709" w:type="dxa"/>
            <w:tcBorders>
              <w:top w:val="nil"/>
              <w:left w:val="nil"/>
              <w:bottom w:val="single" w:sz="8" w:space="0" w:color="auto"/>
              <w:right w:val="nil"/>
            </w:tcBorders>
            <w:shd w:val="clear" w:color="auto" w:fill="auto"/>
            <w:noWrap/>
            <w:vAlign w:val="center"/>
            <w:hideMark/>
          </w:tcPr>
          <w:p w14:paraId="487AC7D5"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24</w:t>
            </w:r>
          </w:p>
        </w:tc>
        <w:tc>
          <w:tcPr>
            <w:tcW w:w="567" w:type="dxa"/>
            <w:tcBorders>
              <w:top w:val="nil"/>
              <w:left w:val="nil"/>
              <w:bottom w:val="single" w:sz="8" w:space="0" w:color="auto"/>
              <w:right w:val="nil"/>
            </w:tcBorders>
            <w:shd w:val="clear" w:color="auto" w:fill="auto"/>
            <w:noWrap/>
            <w:vAlign w:val="center"/>
            <w:hideMark/>
          </w:tcPr>
          <w:p w14:paraId="29511923"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31</w:t>
            </w:r>
          </w:p>
        </w:tc>
      </w:tr>
      <w:tr w:rsidR="000005DD" w:rsidRPr="001325A2" w14:paraId="6D70485D" w14:textId="77777777" w:rsidTr="007A050C">
        <w:trPr>
          <w:trHeight w:val="315"/>
        </w:trPr>
        <w:tc>
          <w:tcPr>
            <w:tcW w:w="1560" w:type="dxa"/>
            <w:tcBorders>
              <w:top w:val="single" w:sz="8" w:space="0" w:color="auto"/>
              <w:left w:val="nil"/>
              <w:bottom w:val="single" w:sz="8" w:space="0" w:color="auto"/>
              <w:right w:val="nil"/>
            </w:tcBorders>
            <w:shd w:val="clear" w:color="auto" w:fill="auto"/>
            <w:noWrap/>
            <w:vAlign w:val="center"/>
            <w:hideMark/>
          </w:tcPr>
          <w:p w14:paraId="13F6D9D6" w14:textId="77777777" w:rsidR="001325A2" w:rsidRPr="001325A2" w:rsidRDefault="001325A2" w:rsidP="001325A2">
            <w:pPr>
              <w:spacing w:after="0" w:line="240" w:lineRule="auto"/>
              <w:rPr>
                <w:rFonts w:ascii="Calibri Light" w:eastAsia="Times New Roman" w:hAnsi="Calibri Light" w:cs="Times New Roman"/>
                <w:b/>
                <w:bCs/>
                <w:color w:val="000000"/>
                <w:sz w:val="22"/>
                <w:szCs w:val="22"/>
              </w:rPr>
            </w:pPr>
            <w:r w:rsidRPr="001325A2">
              <w:rPr>
                <w:rFonts w:ascii="Calibri Light" w:eastAsia="Times New Roman" w:hAnsi="Calibri Light" w:cs="Times New Roman"/>
                <w:b/>
                <w:bCs/>
                <w:color w:val="000000"/>
                <w:sz w:val="22"/>
                <w:szCs w:val="22"/>
              </w:rPr>
              <w:t>Total</w:t>
            </w:r>
          </w:p>
        </w:tc>
        <w:tc>
          <w:tcPr>
            <w:tcW w:w="709" w:type="dxa"/>
            <w:tcBorders>
              <w:top w:val="nil"/>
              <w:left w:val="nil"/>
              <w:bottom w:val="single" w:sz="8" w:space="0" w:color="auto"/>
              <w:right w:val="nil"/>
            </w:tcBorders>
            <w:shd w:val="clear" w:color="auto" w:fill="auto"/>
            <w:noWrap/>
            <w:vAlign w:val="center"/>
            <w:hideMark/>
          </w:tcPr>
          <w:p w14:paraId="000F94D4"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510</w:t>
            </w:r>
          </w:p>
        </w:tc>
        <w:tc>
          <w:tcPr>
            <w:tcW w:w="551" w:type="dxa"/>
            <w:tcBorders>
              <w:top w:val="nil"/>
              <w:left w:val="nil"/>
              <w:bottom w:val="single" w:sz="8" w:space="0" w:color="auto"/>
              <w:right w:val="nil"/>
            </w:tcBorders>
            <w:shd w:val="clear" w:color="auto" w:fill="auto"/>
            <w:noWrap/>
            <w:vAlign w:val="center"/>
            <w:hideMark/>
          </w:tcPr>
          <w:p w14:paraId="70CD3153"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100</w:t>
            </w:r>
          </w:p>
        </w:tc>
        <w:tc>
          <w:tcPr>
            <w:tcW w:w="866" w:type="dxa"/>
            <w:tcBorders>
              <w:top w:val="nil"/>
              <w:left w:val="nil"/>
              <w:bottom w:val="single" w:sz="8" w:space="0" w:color="auto"/>
              <w:right w:val="nil"/>
            </w:tcBorders>
            <w:shd w:val="clear" w:color="auto" w:fill="auto"/>
            <w:noWrap/>
            <w:vAlign w:val="center"/>
            <w:hideMark/>
          </w:tcPr>
          <w:p w14:paraId="0AEA32B8"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62</w:t>
            </w:r>
          </w:p>
        </w:tc>
        <w:tc>
          <w:tcPr>
            <w:tcW w:w="567" w:type="dxa"/>
            <w:tcBorders>
              <w:top w:val="nil"/>
              <w:left w:val="nil"/>
              <w:bottom w:val="single" w:sz="8" w:space="0" w:color="auto"/>
              <w:right w:val="nil"/>
            </w:tcBorders>
            <w:shd w:val="clear" w:color="auto" w:fill="auto"/>
            <w:noWrap/>
            <w:vAlign w:val="center"/>
            <w:hideMark/>
          </w:tcPr>
          <w:p w14:paraId="55A87DCE"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100</w:t>
            </w:r>
          </w:p>
        </w:tc>
        <w:tc>
          <w:tcPr>
            <w:tcW w:w="709" w:type="dxa"/>
            <w:tcBorders>
              <w:top w:val="nil"/>
              <w:left w:val="nil"/>
              <w:bottom w:val="single" w:sz="8" w:space="0" w:color="auto"/>
              <w:right w:val="nil"/>
            </w:tcBorders>
            <w:shd w:val="clear" w:color="auto" w:fill="auto"/>
            <w:noWrap/>
            <w:vAlign w:val="center"/>
            <w:hideMark/>
          </w:tcPr>
          <w:p w14:paraId="3BEF342F"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75</w:t>
            </w:r>
          </w:p>
        </w:tc>
        <w:tc>
          <w:tcPr>
            <w:tcW w:w="708" w:type="dxa"/>
            <w:tcBorders>
              <w:top w:val="nil"/>
              <w:left w:val="nil"/>
              <w:bottom w:val="single" w:sz="8" w:space="0" w:color="auto"/>
              <w:right w:val="nil"/>
            </w:tcBorders>
            <w:shd w:val="clear" w:color="auto" w:fill="auto"/>
            <w:noWrap/>
            <w:vAlign w:val="center"/>
            <w:hideMark/>
          </w:tcPr>
          <w:p w14:paraId="62B1BB93"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100</w:t>
            </w:r>
          </w:p>
        </w:tc>
        <w:tc>
          <w:tcPr>
            <w:tcW w:w="709" w:type="dxa"/>
            <w:tcBorders>
              <w:top w:val="nil"/>
              <w:left w:val="nil"/>
              <w:bottom w:val="single" w:sz="8" w:space="0" w:color="auto"/>
              <w:right w:val="nil"/>
            </w:tcBorders>
            <w:shd w:val="clear" w:color="auto" w:fill="auto"/>
            <w:noWrap/>
            <w:vAlign w:val="center"/>
            <w:hideMark/>
          </w:tcPr>
          <w:p w14:paraId="5775E1B3"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18</w:t>
            </w:r>
          </w:p>
        </w:tc>
        <w:tc>
          <w:tcPr>
            <w:tcW w:w="709" w:type="dxa"/>
            <w:tcBorders>
              <w:top w:val="nil"/>
              <w:left w:val="nil"/>
              <w:bottom w:val="single" w:sz="8" w:space="0" w:color="auto"/>
              <w:right w:val="nil"/>
            </w:tcBorders>
            <w:shd w:val="clear" w:color="auto" w:fill="auto"/>
            <w:noWrap/>
            <w:vAlign w:val="center"/>
            <w:hideMark/>
          </w:tcPr>
          <w:p w14:paraId="60606E10"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100</w:t>
            </w:r>
          </w:p>
        </w:tc>
        <w:tc>
          <w:tcPr>
            <w:tcW w:w="709" w:type="dxa"/>
            <w:tcBorders>
              <w:top w:val="nil"/>
              <w:left w:val="nil"/>
              <w:bottom w:val="single" w:sz="8" w:space="0" w:color="auto"/>
              <w:right w:val="nil"/>
            </w:tcBorders>
            <w:shd w:val="clear" w:color="auto" w:fill="auto"/>
            <w:noWrap/>
            <w:vAlign w:val="center"/>
            <w:hideMark/>
          </w:tcPr>
          <w:p w14:paraId="6E6B3413"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78</w:t>
            </w:r>
          </w:p>
        </w:tc>
        <w:tc>
          <w:tcPr>
            <w:tcW w:w="567" w:type="dxa"/>
            <w:tcBorders>
              <w:top w:val="nil"/>
              <w:left w:val="nil"/>
              <w:bottom w:val="single" w:sz="8" w:space="0" w:color="auto"/>
              <w:right w:val="nil"/>
            </w:tcBorders>
            <w:shd w:val="clear" w:color="auto" w:fill="auto"/>
            <w:noWrap/>
            <w:vAlign w:val="center"/>
            <w:hideMark/>
          </w:tcPr>
          <w:p w14:paraId="21B9BC0F" w14:textId="77777777" w:rsidR="001325A2" w:rsidRPr="001325A2" w:rsidRDefault="001325A2" w:rsidP="001325A2">
            <w:pPr>
              <w:spacing w:after="0" w:line="240" w:lineRule="auto"/>
              <w:jc w:val="right"/>
              <w:rPr>
                <w:rFonts w:ascii="Calibri" w:eastAsia="Times New Roman" w:hAnsi="Calibri" w:cs="Times New Roman"/>
                <w:color w:val="000000"/>
                <w:sz w:val="22"/>
                <w:szCs w:val="22"/>
              </w:rPr>
            </w:pPr>
            <w:r w:rsidRPr="001325A2">
              <w:rPr>
                <w:rFonts w:ascii="Calibri" w:eastAsia="Times New Roman" w:hAnsi="Calibri" w:cs="Times New Roman"/>
                <w:color w:val="000000"/>
                <w:sz w:val="22"/>
                <w:szCs w:val="22"/>
              </w:rPr>
              <w:t>100</w:t>
            </w:r>
          </w:p>
        </w:tc>
      </w:tr>
    </w:tbl>
    <w:p w14:paraId="5A1CEFF0" w14:textId="2B12AD23" w:rsidR="001325A2" w:rsidRDefault="002A5C89" w:rsidP="002A5C89">
      <w:pPr>
        <w:pStyle w:val="Subtitle"/>
        <w:rPr>
          <w:rFonts w:eastAsiaTheme="minorHAnsi"/>
          <w:sz w:val="22"/>
          <w:szCs w:val="22"/>
          <w:lang w:eastAsia="en-US"/>
        </w:rPr>
      </w:pPr>
      <w:r w:rsidRPr="00FF2EC4">
        <w:rPr>
          <w:rFonts w:eastAsiaTheme="minorHAnsi"/>
          <w:lang w:eastAsia="en-US"/>
        </w:rPr>
        <w:t xml:space="preserve">All </w:t>
      </w:r>
      <w:r>
        <w:rPr>
          <w:rFonts w:eastAsiaTheme="minorHAnsi"/>
          <w:lang w:eastAsia="en-US"/>
        </w:rPr>
        <w:t xml:space="preserve">women diagnosed with </w:t>
      </w:r>
      <w:r w:rsidRPr="00FF2EC4">
        <w:rPr>
          <w:rFonts w:eastAsiaTheme="minorHAnsi"/>
          <w:lang w:eastAsia="en-US"/>
        </w:rPr>
        <w:t xml:space="preserve">cervical cancer </w:t>
      </w:r>
      <w:r w:rsidRPr="00DA6991">
        <w:rPr>
          <w:rFonts w:eastAsiaTheme="minorHAnsi"/>
          <w:lang w:eastAsia="en-US"/>
        </w:rPr>
        <w:t xml:space="preserve">within the </w:t>
      </w:r>
      <w:r w:rsidRPr="00FF2EC4">
        <w:rPr>
          <w:rFonts w:eastAsiaTheme="minorHAnsi"/>
          <w:lang w:eastAsia="en-US"/>
        </w:rPr>
        <w:t xml:space="preserve">review period by histological type and stage, and rurality. </w:t>
      </w:r>
      <w:r w:rsidRPr="009F2717">
        <w:rPr>
          <w:rFonts w:eastAsiaTheme="minorHAnsi"/>
          <w:lang w:eastAsia="en-US"/>
        </w:rPr>
        <w:t xml:space="preserve"> </w:t>
      </w:r>
      <w:r w:rsidRPr="00286F2F">
        <w:rPr>
          <w:rFonts w:eastAsiaTheme="minorHAnsi"/>
          <w:lang w:eastAsia="en-US"/>
        </w:rPr>
        <w:t xml:space="preserve">Rurality index is based on census unit data taken from the 2013 census data. Percentages expressed refer to the percentage of women in each rurality with the corresponding type and stage. </w:t>
      </w:r>
      <w:r w:rsidRPr="009F2717">
        <w:rPr>
          <w:rFonts w:eastAsiaTheme="minorHAnsi"/>
          <w:lang w:eastAsia="en-US"/>
        </w:rPr>
        <w:t xml:space="preserve"> </w:t>
      </w:r>
      <w:r w:rsidRPr="00286F2F">
        <w:rPr>
          <w:rFonts w:eastAsiaTheme="minorHAnsi"/>
          <w:lang w:eastAsia="en-US"/>
        </w:rPr>
        <w:t>Excludes</w:t>
      </w:r>
      <w:r w:rsidRPr="00DA6991">
        <w:rPr>
          <w:rFonts w:eastAsiaTheme="minorHAnsi"/>
          <w:lang w:eastAsia="en-US"/>
        </w:rPr>
        <w:t xml:space="preserve"> </w:t>
      </w:r>
      <w:r>
        <w:rPr>
          <w:rFonts w:eastAsiaTheme="minorHAnsi"/>
          <w:lang w:eastAsia="en-US"/>
        </w:rPr>
        <w:t>women</w:t>
      </w:r>
      <w:r w:rsidRPr="00DA6991">
        <w:rPr>
          <w:rFonts w:eastAsiaTheme="minorHAnsi"/>
          <w:lang w:eastAsia="en-US"/>
        </w:rPr>
        <w:t xml:space="preserve"> whose rurality is unknown </w:t>
      </w:r>
      <w:r w:rsidRPr="00FF2EC4">
        <w:rPr>
          <w:rFonts w:eastAsiaTheme="minorHAnsi"/>
          <w:b/>
          <w:lang w:eastAsia="en-US"/>
        </w:rPr>
        <w:t>(n=</w:t>
      </w:r>
      <w:r w:rsidRPr="009F2717">
        <w:rPr>
          <w:rFonts w:eastAsiaTheme="minorHAnsi"/>
          <w:b/>
          <w:lang w:eastAsia="en-US"/>
        </w:rPr>
        <w:t>4</w:t>
      </w:r>
      <w:r w:rsidRPr="00286F2F">
        <w:rPr>
          <w:rFonts w:eastAsiaTheme="minorHAnsi"/>
          <w:b/>
          <w:lang w:eastAsia="en-US"/>
        </w:rPr>
        <w:t>).</w:t>
      </w:r>
      <w:r>
        <w:rPr>
          <w:rFonts w:eastAsiaTheme="minorHAnsi"/>
          <w:b/>
          <w:lang w:eastAsia="en-US"/>
        </w:rPr>
        <w:t xml:space="preserve">  </w:t>
      </w:r>
      <w:r>
        <w:rPr>
          <w:rFonts w:eastAsiaTheme="minorHAnsi"/>
          <w:sz w:val="22"/>
          <w:szCs w:val="22"/>
          <w:lang w:eastAsia="en-US"/>
        </w:rPr>
        <w:t>Due to small numbers non-squamous cell cancer types have been aggregated.</w:t>
      </w:r>
    </w:p>
    <w:p w14:paraId="0454A768" w14:textId="77777777" w:rsidR="001061DA" w:rsidRDefault="001061DA" w:rsidP="00D24E59">
      <w:pPr>
        <w:spacing w:after="160" w:line="259" w:lineRule="auto"/>
        <w:rPr>
          <w:rFonts w:eastAsiaTheme="minorHAnsi"/>
          <w:sz w:val="22"/>
          <w:szCs w:val="22"/>
          <w:lang w:eastAsia="en-US"/>
        </w:rPr>
      </w:pPr>
    </w:p>
    <w:p w14:paraId="48676C9D" w14:textId="77777777" w:rsidR="002A5C89" w:rsidRDefault="002A5C89" w:rsidP="00D24E59">
      <w:pPr>
        <w:spacing w:after="160" w:line="259" w:lineRule="auto"/>
        <w:rPr>
          <w:rFonts w:eastAsiaTheme="minorHAnsi"/>
          <w:sz w:val="22"/>
          <w:szCs w:val="22"/>
          <w:lang w:eastAsia="en-US"/>
        </w:rPr>
      </w:pPr>
    </w:p>
    <w:p w14:paraId="0EB0BACA" w14:textId="77777777" w:rsidR="00C20924" w:rsidRDefault="00C20924" w:rsidP="00D24E59">
      <w:pPr>
        <w:spacing w:after="160" w:line="259" w:lineRule="auto"/>
        <w:rPr>
          <w:rFonts w:eastAsiaTheme="minorHAnsi"/>
          <w:sz w:val="22"/>
          <w:szCs w:val="22"/>
          <w:lang w:eastAsia="en-US"/>
        </w:rPr>
      </w:pPr>
    </w:p>
    <w:p w14:paraId="2998A8F6" w14:textId="51381B1D" w:rsidR="00114296" w:rsidRPr="00286F2F" w:rsidRDefault="00114296" w:rsidP="00315935">
      <w:pPr>
        <w:pStyle w:val="Caption"/>
        <w:tabs>
          <w:tab w:val="left" w:pos="7371"/>
        </w:tabs>
      </w:pPr>
      <w:bookmarkStart w:id="223" w:name="_Toc16243443"/>
      <w:bookmarkStart w:id="224" w:name="_Toc468976945"/>
      <w:bookmarkStart w:id="225" w:name="_Toc10201824"/>
      <w:r w:rsidRPr="00286F2F">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3</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16</w:t>
      </w:r>
      <w:r w:rsidR="00970157">
        <w:rPr>
          <w:noProof/>
        </w:rPr>
        <w:fldChar w:fldCharType="end"/>
      </w:r>
      <w:r w:rsidRPr="00DA3366">
        <w:t xml:space="preserve">  Type and stage by Regional Cancer Network</w:t>
      </w:r>
      <w:r w:rsidR="00315935" w:rsidRPr="00DA3366">
        <w:tab/>
      </w:r>
      <w:r w:rsidR="00DF5AF1">
        <w:t>Popn: 747</w:t>
      </w:r>
      <w:bookmarkEnd w:id="223"/>
    </w:p>
    <w:bookmarkEnd w:id="224"/>
    <w:bookmarkEnd w:id="225"/>
    <w:tbl>
      <w:tblPr>
        <w:tblW w:w="8080" w:type="dxa"/>
        <w:tblLayout w:type="fixed"/>
        <w:tblLook w:val="04A0" w:firstRow="1" w:lastRow="0" w:firstColumn="1" w:lastColumn="0" w:noHBand="0" w:noVBand="1"/>
      </w:tblPr>
      <w:tblGrid>
        <w:gridCol w:w="1814"/>
        <w:gridCol w:w="875"/>
        <w:gridCol w:w="713"/>
        <w:gridCol w:w="876"/>
        <w:gridCol w:w="684"/>
        <w:gridCol w:w="875"/>
        <w:gridCol w:w="684"/>
        <w:gridCol w:w="876"/>
        <w:gridCol w:w="683"/>
      </w:tblGrid>
      <w:tr w:rsidR="00D24E59" w:rsidRPr="00DA3366" w14:paraId="2B6ED98B" w14:textId="77777777" w:rsidTr="00C51530">
        <w:trPr>
          <w:trHeight w:val="300"/>
        </w:trPr>
        <w:tc>
          <w:tcPr>
            <w:tcW w:w="1814" w:type="dxa"/>
            <w:tcBorders>
              <w:top w:val="nil"/>
              <w:left w:val="nil"/>
              <w:bottom w:val="nil"/>
              <w:right w:val="nil"/>
            </w:tcBorders>
            <w:shd w:val="clear" w:color="000000" w:fill="D9D9D9"/>
            <w:noWrap/>
            <w:vAlign w:val="center"/>
          </w:tcPr>
          <w:p w14:paraId="25B39A0B" w14:textId="77777777" w:rsidR="00D24E59" w:rsidRPr="00DA3366" w:rsidRDefault="00D24E59" w:rsidP="00C32815">
            <w:pPr>
              <w:spacing w:line="240" w:lineRule="auto"/>
              <w:rPr>
                <w:b/>
                <w:bCs/>
                <w:color w:val="000000"/>
                <w:sz w:val="22"/>
                <w:szCs w:val="22"/>
              </w:rPr>
            </w:pPr>
          </w:p>
        </w:tc>
        <w:tc>
          <w:tcPr>
            <w:tcW w:w="6266" w:type="dxa"/>
            <w:gridSpan w:val="8"/>
            <w:tcBorders>
              <w:top w:val="nil"/>
              <w:left w:val="nil"/>
              <w:bottom w:val="nil"/>
              <w:right w:val="nil"/>
            </w:tcBorders>
            <w:shd w:val="clear" w:color="000000" w:fill="D9D9D9"/>
            <w:noWrap/>
            <w:vAlign w:val="center"/>
          </w:tcPr>
          <w:p w14:paraId="76295A01" w14:textId="77777777" w:rsidR="00D24E59" w:rsidRPr="00DA3366" w:rsidRDefault="00D24E59" w:rsidP="00C32815">
            <w:pPr>
              <w:spacing w:line="240" w:lineRule="auto"/>
              <w:jc w:val="center"/>
              <w:rPr>
                <w:b/>
                <w:bCs/>
                <w:color w:val="000000"/>
                <w:sz w:val="22"/>
                <w:szCs w:val="22"/>
              </w:rPr>
            </w:pPr>
            <w:r w:rsidRPr="00DA3366">
              <w:rPr>
                <w:b/>
                <w:bCs/>
                <w:color w:val="000000"/>
                <w:sz w:val="22"/>
                <w:szCs w:val="22"/>
              </w:rPr>
              <w:t>Regional Cancer Network</w:t>
            </w:r>
          </w:p>
        </w:tc>
      </w:tr>
      <w:tr w:rsidR="00D24E59" w:rsidRPr="00DA3366" w14:paraId="48FEC07D" w14:textId="77777777" w:rsidTr="00C51530">
        <w:trPr>
          <w:trHeight w:val="300"/>
        </w:trPr>
        <w:tc>
          <w:tcPr>
            <w:tcW w:w="1814" w:type="dxa"/>
            <w:tcBorders>
              <w:top w:val="nil"/>
              <w:left w:val="nil"/>
              <w:bottom w:val="nil"/>
              <w:right w:val="nil"/>
            </w:tcBorders>
            <w:shd w:val="clear" w:color="000000" w:fill="D9D9D9"/>
            <w:noWrap/>
            <w:vAlign w:val="center"/>
            <w:hideMark/>
          </w:tcPr>
          <w:p w14:paraId="569C62AA" w14:textId="77777777" w:rsidR="00D24E59" w:rsidRPr="00DA3366" w:rsidRDefault="00D24E59" w:rsidP="00C32815">
            <w:pPr>
              <w:spacing w:line="240" w:lineRule="auto"/>
              <w:rPr>
                <w:b/>
                <w:bCs/>
                <w:color w:val="000000"/>
                <w:sz w:val="22"/>
                <w:szCs w:val="22"/>
              </w:rPr>
            </w:pPr>
            <w:r w:rsidRPr="00DA3366">
              <w:rPr>
                <w:b/>
                <w:bCs/>
                <w:color w:val="000000"/>
                <w:sz w:val="22"/>
                <w:szCs w:val="22"/>
              </w:rPr>
              <w:t> </w:t>
            </w:r>
          </w:p>
        </w:tc>
        <w:tc>
          <w:tcPr>
            <w:tcW w:w="1588" w:type="dxa"/>
            <w:gridSpan w:val="2"/>
            <w:tcBorders>
              <w:top w:val="nil"/>
              <w:left w:val="nil"/>
              <w:bottom w:val="nil"/>
              <w:right w:val="nil"/>
            </w:tcBorders>
            <w:shd w:val="clear" w:color="000000" w:fill="D9D9D9"/>
            <w:noWrap/>
            <w:vAlign w:val="center"/>
          </w:tcPr>
          <w:p w14:paraId="4882044D" w14:textId="77777777" w:rsidR="00D24E59" w:rsidRPr="00DA3366" w:rsidRDefault="00D24E59" w:rsidP="00C32815">
            <w:pPr>
              <w:spacing w:line="240" w:lineRule="auto"/>
              <w:jc w:val="center"/>
              <w:rPr>
                <w:b/>
                <w:bCs/>
                <w:color w:val="000000"/>
                <w:sz w:val="22"/>
                <w:szCs w:val="22"/>
              </w:rPr>
            </w:pPr>
            <w:r w:rsidRPr="00DA3366">
              <w:rPr>
                <w:b/>
                <w:bCs/>
                <w:color w:val="000000"/>
                <w:sz w:val="22"/>
                <w:szCs w:val="22"/>
              </w:rPr>
              <w:t>Northern</w:t>
            </w:r>
          </w:p>
        </w:tc>
        <w:tc>
          <w:tcPr>
            <w:tcW w:w="1560" w:type="dxa"/>
            <w:gridSpan w:val="2"/>
            <w:tcBorders>
              <w:top w:val="nil"/>
              <w:left w:val="nil"/>
              <w:bottom w:val="nil"/>
              <w:right w:val="nil"/>
            </w:tcBorders>
            <w:shd w:val="clear" w:color="000000" w:fill="D9D9D9"/>
            <w:noWrap/>
            <w:vAlign w:val="center"/>
          </w:tcPr>
          <w:p w14:paraId="3EEBD112" w14:textId="77777777" w:rsidR="00D24E59" w:rsidRPr="00DA3366" w:rsidRDefault="00D24E59" w:rsidP="00C32815">
            <w:pPr>
              <w:spacing w:line="240" w:lineRule="auto"/>
              <w:jc w:val="center"/>
              <w:rPr>
                <w:b/>
                <w:bCs/>
                <w:color w:val="000000"/>
                <w:sz w:val="22"/>
                <w:szCs w:val="22"/>
              </w:rPr>
            </w:pPr>
            <w:r w:rsidRPr="00DA3366">
              <w:rPr>
                <w:b/>
                <w:bCs/>
                <w:color w:val="000000"/>
                <w:sz w:val="22"/>
                <w:szCs w:val="22"/>
              </w:rPr>
              <w:t>Midland</w:t>
            </w:r>
          </w:p>
        </w:tc>
        <w:tc>
          <w:tcPr>
            <w:tcW w:w="1559" w:type="dxa"/>
            <w:gridSpan w:val="2"/>
            <w:tcBorders>
              <w:top w:val="nil"/>
              <w:left w:val="nil"/>
              <w:bottom w:val="nil"/>
              <w:right w:val="nil"/>
            </w:tcBorders>
            <w:shd w:val="clear" w:color="000000" w:fill="D9D9D9"/>
            <w:noWrap/>
            <w:vAlign w:val="center"/>
          </w:tcPr>
          <w:p w14:paraId="77C063DF" w14:textId="77777777" w:rsidR="00D24E59" w:rsidRPr="00DA3366" w:rsidRDefault="00D24E59" w:rsidP="00C32815">
            <w:pPr>
              <w:spacing w:line="240" w:lineRule="auto"/>
              <w:jc w:val="center"/>
              <w:rPr>
                <w:b/>
                <w:bCs/>
                <w:color w:val="000000"/>
                <w:sz w:val="22"/>
                <w:szCs w:val="22"/>
              </w:rPr>
            </w:pPr>
            <w:r w:rsidRPr="00DA3366">
              <w:rPr>
                <w:b/>
                <w:bCs/>
                <w:color w:val="000000"/>
                <w:sz w:val="22"/>
                <w:szCs w:val="22"/>
              </w:rPr>
              <w:t>Central</w:t>
            </w:r>
          </w:p>
        </w:tc>
        <w:tc>
          <w:tcPr>
            <w:tcW w:w="1559" w:type="dxa"/>
            <w:gridSpan w:val="2"/>
            <w:tcBorders>
              <w:top w:val="nil"/>
              <w:left w:val="nil"/>
              <w:bottom w:val="nil"/>
              <w:right w:val="nil"/>
            </w:tcBorders>
            <w:shd w:val="clear" w:color="000000" w:fill="D9D9D9"/>
            <w:noWrap/>
            <w:vAlign w:val="center"/>
          </w:tcPr>
          <w:p w14:paraId="2AC45507" w14:textId="77777777" w:rsidR="00D24E59" w:rsidRPr="00DA3366" w:rsidRDefault="00D24E59" w:rsidP="00C32815">
            <w:pPr>
              <w:spacing w:line="240" w:lineRule="auto"/>
              <w:jc w:val="center"/>
              <w:rPr>
                <w:b/>
                <w:bCs/>
                <w:color w:val="000000"/>
                <w:sz w:val="22"/>
                <w:szCs w:val="22"/>
              </w:rPr>
            </w:pPr>
            <w:r w:rsidRPr="00DA3366">
              <w:rPr>
                <w:b/>
                <w:bCs/>
                <w:color w:val="000000"/>
                <w:sz w:val="22"/>
                <w:szCs w:val="22"/>
              </w:rPr>
              <w:t>Southern</w:t>
            </w:r>
          </w:p>
        </w:tc>
      </w:tr>
      <w:tr w:rsidR="00D24E59" w:rsidRPr="00DA3366" w14:paraId="4930C864" w14:textId="77777777" w:rsidTr="002F52DE">
        <w:trPr>
          <w:trHeight w:val="300"/>
        </w:trPr>
        <w:tc>
          <w:tcPr>
            <w:tcW w:w="1814" w:type="dxa"/>
            <w:tcBorders>
              <w:top w:val="nil"/>
              <w:left w:val="nil"/>
              <w:bottom w:val="nil"/>
              <w:right w:val="nil"/>
            </w:tcBorders>
            <w:shd w:val="clear" w:color="000000" w:fill="D9D9D9"/>
            <w:noWrap/>
            <w:vAlign w:val="center"/>
            <w:hideMark/>
          </w:tcPr>
          <w:p w14:paraId="702B582B" w14:textId="77777777" w:rsidR="00D24E59" w:rsidRPr="00DA3366" w:rsidRDefault="00D24E59" w:rsidP="00C32815">
            <w:pPr>
              <w:spacing w:line="240" w:lineRule="auto"/>
              <w:rPr>
                <w:b/>
                <w:bCs/>
                <w:color w:val="000000"/>
                <w:sz w:val="22"/>
                <w:szCs w:val="22"/>
              </w:rPr>
            </w:pPr>
            <w:r w:rsidRPr="00DA3366">
              <w:rPr>
                <w:b/>
                <w:bCs/>
                <w:color w:val="000000"/>
                <w:sz w:val="22"/>
                <w:szCs w:val="22"/>
              </w:rPr>
              <w:t>Type</w:t>
            </w:r>
          </w:p>
        </w:tc>
        <w:tc>
          <w:tcPr>
            <w:tcW w:w="875" w:type="dxa"/>
            <w:tcBorders>
              <w:top w:val="nil"/>
              <w:left w:val="nil"/>
              <w:right w:val="nil"/>
            </w:tcBorders>
            <w:shd w:val="clear" w:color="000000" w:fill="D9D9D9"/>
            <w:noWrap/>
            <w:vAlign w:val="center"/>
            <w:hideMark/>
          </w:tcPr>
          <w:p w14:paraId="49E264E1" w14:textId="77777777" w:rsidR="00D24E59" w:rsidRPr="00DA3366" w:rsidRDefault="00D24E59" w:rsidP="008513FB">
            <w:pPr>
              <w:spacing w:line="240" w:lineRule="auto"/>
              <w:jc w:val="right"/>
              <w:rPr>
                <w:b/>
                <w:bCs/>
                <w:color w:val="000000"/>
                <w:sz w:val="22"/>
                <w:szCs w:val="22"/>
              </w:rPr>
            </w:pPr>
            <w:r w:rsidRPr="00DA3366">
              <w:rPr>
                <w:b/>
                <w:bCs/>
                <w:color w:val="000000"/>
                <w:sz w:val="22"/>
                <w:szCs w:val="22"/>
              </w:rPr>
              <w:t>n</w:t>
            </w:r>
          </w:p>
        </w:tc>
        <w:tc>
          <w:tcPr>
            <w:tcW w:w="713" w:type="dxa"/>
            <w:tcBorders>
              <w:top w:val="nil"/>
              <w:left w:val="nil"/>
              <w:right w:val="nil"/>
            </w:tcBorders>
            <w:shd w:val="clear" w:color="000000" w:fill="D9D9D9"/>
            <w:noWrap/>
            <w:vAlign w:val="center"/>
            <w:hideMark/>
          </w:tcPr>
          <w:p w14:paraId="0D44DDF0" w14:textId="77777777" w:rsidR="00D24E59" w:rsidRPr="00DA3366" w:rsidRDefault="00D24E59" w:rsidP="008513FB">
            <w:pPr>
              <w:spacing w:line="240" w:lineRule="auto"/>
              <w:jc w:val="right"/>
              <w:rPr>
                <w:b/>
                <w:bCs/>
                <w:color w:val="000000"/>
                <w:sz w:val="22"/>
                <w:szCs w:val="22"/>
              </w:rPr>
            </w:pPr>
            <w:r w:rsidRPr="00DA3366">
              <w:rPr>
                <w:b/>
                <w:bCs/>
                <w:color w:val="000000"/>
                <w:sz w:val="22"/>
                <w:szCs w:val="22"/>
              </w:rPr>
              <w:t>%</w:t>
            </w:r>
          </w:p>
        </w:tc>
        <w:tc>
          <w:tcPr>
            <w:tcW w:w="876" w:type="dxa"/>
            <w:tcBorders>
              <w:top w:val="nil"/>
              <w:left w:val="nil"/>
              <w:right w:val="nil"/>
            </w:tcBorders>
            <w:shd w:val="clear" w:color="000000" w:fill="D9D9D9"/>
            <w:noWrap/>
            <w:vAlign w:val="center"/>
            <w:hideMark/>
          </w:tcPr>
          <w:p w14:paraId="2602FDA1" w14:textId="77777777" w:rsidR="00D24E59" w:rsidRPr="00DA3366" w:rsidRDefault="00D24E59" w:rsidP="008513FB">
            <w:pPr>
              <w:spacing w:line="240" w:lineRule="auto"/>
              <w:jc w:val="right"/>
              <w:rPr>
                <w:b/>
                <w:bCs/>
                <w:color w:val="000000"/>
                <w:sz w:val="22"/>
                <w:szCs w:val="22"/>
              </w:rPr>
            </w:pPr>
            <w:r w:rsidRPr="00DA3366">
              <w:rPr>
                <w:b/>
                <w:bCs/>
                <w:color w:val="000000"/>
                <w:sz w:val="22"/>
                <w:szCs w:val="22"/>
              </w:rPr>
              <w:t>n</w:t>
            </w:r>
          </w:p>
        </w:tc>
        <w:tc>
          <w:tcPr>
            <w:tcW w:w="684" w:type="dxa"/>
            <w:tcBorders>
              <w:top w:val="nil"/>
              <w:left w:val="nil"/>
              <w:right w:val="nil"/>
            </w:tcBorders>
            <w:shd w:val="clear" w:color="000000" w:fill="D9D9D9"/>
            <w:noWrap/>
            <w:vAlign w:val="center"/>
            <w:hideMark/>
          </w:tcPr>
          <w:p w14:paraId="5BC8E13A" w14:textId="77777777" w:rsidR="00D24E59" w:rsidRPr="00DA3366" w:rsidRDefault="00D24E59" w:rsidP="008513FB">
            <w:pPr>
              <w:spacing w:line="240" w:lineRule="auto"/>
              <w:jc w:val="right"/>
              <w:rPr>
                <w:b/>
                <w:bCs/>
                <w:color w:val="000000"/>
                <w:sz w:val="22"/>
                <w:szCs w:val="22"/>
              </w:rPr>
            </w:pPr>
            <w:r w:rsidRPr="00DA3366">
              <w:rPr>
                <w:b/>
                <w:bCs/>
                <w:color w:val="000000"/>
                <w:sz w:val="22"/>
                <w:szCs w:val="22"/>
              </w:rPr>
              <w:t>%</w:t>
            </w:r>
          </w:p>
        </w:tc>
        <w:tc>
          <w:tcPr>
            <w:tcW w:w="875" w:type="dxa"/>
            <w:tcBorders>
              <w:top w:val="nil"/>
              <w:left w:val="nil"/>
              <w:right w:val="nil"/>
            </w:tcBorders>
            <w:shd w:val="clear" w:color="000000" w:fill="D9D9D9"/>
            <w:noWrap/>
            <w:vAlign w:val="center"/>
            <w:hideMark/>
          </w:tcPr>
          <w:p w14:paraId="447562CF" w14:textId="77777777" w:rsidR="00D24E59" w:rsidRPr="00DA3366" w:rsidRDefault="00D24E59" w:rsidP="008513FB">
            <w:pPr>
              <w:spacing w:line="240" w:lineRule="auto"/>
              <w:jc w:val="right"/>
              <w:rPr>
                <w:b/>
                <w:bCs/>
                <w:color w:val="000000"/>
                <w:sz w:val="22"/>
                <w:szCs w:val="22"/>
              </w:rPr>
            </w:pPr>
            <w:r w:rsidRPr="00DA3366">
              <w:rPr>
                <w:b/>
                <w:bCs/>
                <w:color w:val="000000"/>
                <w:sz w:val="22"/>
                <w:szCs w:val="22"/>
              </w:rPr>
              <w:t>n</w:t>
            </w:r>
          </w:p>
        </w:tc>
        <w:tc>
          <w:tcPr>
            <w:tcW w:w="684" w:type="dxa"/>
            <w:tcBorders>
              <w:top w:val="nil"/>
              <w:left w:val="nil"/>
              <w:right w:val="nil"/>
            </w:tcBorders>
            <w:shd w:val="clear" w:color="000000" w:fill="D9D9D9"/>
            <w:noWrap/>
            <w:vAlign w:val="center"/>
            <w:hideMark/>
          </w:tcPr>
          <w:p w14:paraId="665C78E3" w14:textId="77777777" w:rsidR="00D24E59" w:rsidRPr="00DA3366" w:rsidRDefault="00D24E59" w:rsidP="008513FB">
            <w:pPr>
              <w:spacing w:line="240" w:lineRule="auto"/>
              <w:jc w:val="right"/>
              <w:rPr>
                <w:b/>
                <w:bCs/>
                <w:color w:val="000000"/>
                <w:sz w:val="22"/>
                <w:szCs w:val="22"/>
              </w:rPr>
            </w:pPr>
            <w:r w:rsidRPr="00DA3366">
              <w:rPr>
                <w:b/>
                <w:bCs/>
                <w:color w:val="000000"/>
                <w:sz w:val="22"/>
                <w:szCs w:val="22"/>
              </w:rPr>
              <w:t>%</w:t>
            </w:r>
          </w:p>
        </w:tc>
        <w:tc>
          <w:tcPr>
            <w:tcW w:w="876" w:type="dxa"/>
            <w:tcBorders>
              <w:top w:val="nil"/>
              <w:left w:val="nil"/>
              <w:right w:val="nil"/>
            </w:tcBorders>
            <w:shd w:val="clear" w:color="000000" w:fill="D9D9D9"/>
            <w:noWrap/>
            <w:vAlign w:val="center"/>
            <w:hideMark/>
          </w:tcPr>
          <w:p w14:paraId="04968691" w14:textId="77777777" w:rsidR="00D24E59" w:rsidRPr="00DA3366" w:rsidRDefault="00D24E59" w:rsidP="008513FB">
            <w:pPr>
              <w:spacing w:line="240" w:lineRule="auto"/>
              <w:jc w:val="right"/>
              <w:rPr>
                <w:b/>
                <w:bCs/>
                <w:color w:val="000000"/>
                <w:sz w:val="22"/>
                <w:szCs w:val="22"/>
              </w:rPr>
            </w:pPr>
            <w:r w:rsidRPr="00DA3366">
              <w:rPr>
                <w:b/>
                <w:bCs/>
                <w:color w:val="000000"/>
                <w:sz w:val="22"/>
                <w:szCs w:val="22"/>
              </w:rPr>
              <w:t>n</w:t>
            </w:r>
          </w:p>
        </w:tc>
        <w:tc>
          <w:tcPr>
            <w:tcW w:w="683" w:type="dxa"/>
            <w:tcBorders>
              <w:top w:val="nil"/>
              <w:left w:val="nil"/>
              <w:right w:val="nil"/>
            </w:tcBorders>
            <w:shd w:val="clear" w:color="000000" w:fill="D9D9D9"/>
            <w:noWrap/>
            <w:vAlign w:val="center"/>
            <w:hideMark/>
          </w:tcPr>
          <w:p w14:paraId="1DB523F2" w14:textId="77777777" w:rsidR="00D24E59" w:rsidRPr="00DA3366" w:rsidRDefault="00D24E59" w:rsidP="008513FB">
            <w:pPr>
              <w:spacing w:line="240" w:lineRule="auto"/>
              <w:jc w:val="right"/>
              <w:rPr>
                <w:b/>
                <w:bCs/>
                <w:color w:val="000000"/>
                <w:sz w:val="22"/>
                <w:szCs w:val="22"/>
              </w:rPr>
            </w:pPr>
            <w:r w:rsidRPr="00DA3366">
              <w:rPr>
                <w:b/>
                <w:bCs/>
                <w:color w:val="000000"/>
                <w:sz w:val="22"/>
                <w:szCs w:val="22"/>
              </w:rPr>
              <w:t>%</w:t>
            </w:r>
          </w:p>
        </w:tc>
      </w:tr>
      <w:tr w:rsidR="00DA3366" w:rsidRPr="00DA3366" w14:paraId="2F63CCE0" w14:textId="77777777" w:rsidTr="002F52DE">
        <w:trPr>
          <w:trHeight w:val="315"/>
        </w:trPr>
        <w:tc>
          <w:tcPr>
            <w:tcW w:w="1814" w:type="dxa"/>
            <w:tcBorders>
              <w:top w:val="nil"/>
              <w:left w:val="nil"/>
              <w:bottom w:val="nil"/>
            </w:tcBorders>
            <w:shd w:val="clear" w:color="auto" w:fill="auto"/>
            <w:noWrap/>
            <w:vAlign w:val="center"/>
            <w:hideMark/>
          </w:tcPr>
          <w:p w14:paraId="6F84771F" w14:textId="77777777" w:rsidR="00DA3366" w:rsidRPr="009F2717" w:rsidRDefault="00DA3366" w:rsidP="009F2717">
            <w:pPr>
              <w:pStyle w:val="Tablecontents"/>
            </w:pPr>
            <w:r w:rsidRPr="009F2717">
              <w:t>SCC</w:t>
            </w:r>
          </w:p>
        </w:tc>
        <w:tc>
          <w:tcPr>
            <w:tcW w:w="875" w:type="dxa"/>
            <w:tcBorders>
              <w:top w:val="nil"/>
            </w:tcBorders>
            <w:shd w:val="clear" w:color="auto" w:fill="auto"/>
            <w:noWrap/>
            <w:vAlign w:val="center"/>
            <w:hideMark/>
          </w:tcPr>
          <w:p w14:paraId="47DAD573" w14:textId="04D1DDA3" w:rsidR="00DA3366" w:rsidRPr="009F2717" w:rsidRDefault="00DA3366" w:rsidP="009F2717">
            <w:pPr>
              <w:pStyle w:val="Tablecontents"/>
              <w:jc w:val="right"/>
            </w:pPr>
            <w:r w:rsidRPr="00DA3366">
              <w:rPr>
                <w:rFonts w:ascii="Calibri" w:hAnsi="Calibri"/>
              </w:rPr>
              <w:t>186</w:t>
            </w:r>
          </w:p>
        </w:tc>
        <w:tc>
          <w:tcPr>
            <w:tcW w:w="713" w:type="dxa"/>
            <w:tcBorders>
              <w:top w:val="nil"/>
            </w:tcBorders>
            <w:shd w:val="clear" w:color="auto" w:fill="auto"/>
            <w:noWrap/>
            <w:vAlign w:val="center"/>
            <w:hideMark/>
          </w:tcPr>
          <w:p w14:paraId="313B79EA" w14:textId="0230669F" w:rsidR="00DA3366" w:rsidRPr="009F2717" w:rsidRDefault="00DA3366" w:rsidP="009F2717">
            <w:pPr>
              <w:pStyle w:val="Tablecontents"/>
              <w:jc w:val="right"/>
            </w:pPr>
            <w:r w:rsidRPr="00DA3366">
              <w:rPr>
                <w:rFonts w:ascii="Calibri" w:hAnsi="Calibri"/>
              </w:rPr>
              <w:t>77</w:t>
            </w:r>
          </w:p>
        </w:tc>
        <w:tc>
          <w:tcPr>
            <w:tcW w:w="876" w:type="dxa"/>
            <w:tcBorders>
              <w:top w:val="nil"/>
            </w:tcBorders>
            <w:shd w:val="clear" w:color="auto" w:fill="auto"/>
            <w:noWrap/>
            <w:vAlign w:val="center"/>
            <w:hideMark/>
          </w:tcPr>
          <w:p w14:paraId="51C0D761" w14:textId="15DDA247" w:rsidR="00DA3366" w:rsidRPr="009F2717" w:rsidRDefault="00DA3366" w:rsidP="009F2717">
            <w:pPr>
              <w:pStyle w:val="Tablecontents"/>
              <w:jc w:val="right"/>
            </w:pPr>
            <w:r w:rsidRPr="00DA3366">
              <w:rPr>
                <w:rFonts w:ascii="Calibri" w:hAnsi="Calibri"/>
              </w:rPr>
              <w:t>109</w:t>
            </w:r>
          </w:p>
        </w:tc>
        <w:tc>
          <w:tcPr>
            <w:tcW w:w="684" w:type="dxa"/>
            <w:tcBorders>
              <w:top w:val="nil"/>
            </w:tcBorders>
            <w:shd w:val="clear" w:color="auto" w:fill="auto"/>
            <w:noWrap/>
            <w:vAlign w:val="center"/>
            <w:hideMark/>
          </w:tcPr>
          <w:p w14:paraId="6E13881D" w14:textId="72A74054" w:rsidR="00DA3366" w:rsidRPr="009F2717" w:rsidRDefault="00DA3366" w:rsidP="009F2717">
            <w:pPr>
              <w:pStyle w:val="Tablecontents"/>
              <w:jc w:val="right"/>
            </w:pPr>
            <w:r w:rsidRPr="00DA3366">
              <w:rPr>
                <w:rFonts w:ascii="Calibri" w:hAnsi="Calibri"/>
              </w:rPr>
              <w:t>72</w:t>
            </w:r>
          </w:p>
        </w:tc>
        <w:tc>
          <w:tcPr>
            <w:tcW w:w="875" w:type="dxa"/>
            <w:tcBorders>
              <w:top w:val="nil"/>
            </w:tcBorders>
            <w:shd w:val="clear" w:color="auto" w:fill="auto"/>
            <w:noWrap/>
            <w:vAlign w:val="center"/>
            <w:hideMark/>
          </w:tcPr>
          <w:p w14:paraId="7E59C59B" w14:textId="155BD2C0" w:rsidR="00DA3366" w:rsidRPr="009F2717" w:rsidRDefault="00DA3366" w:rsidP="009F2717">
            <w:pPr>
              <w:pStyle w:val="Tablecontents"/>
              <w:jc w:val="right"/>
            </w:pPr>
            <w:r w:rsidRPr="00DA3366">
              <w:rPr>
                <w:rFonts w:ascii="Calibri" w:hAnsi="Calibri"/>
              </w:rPr>
              <w:t>130</w:t>
            </w:r>
          </w:p>
        </w:tc>
        <w:tc>
          <w:tcPr>
            <w:tcW w:w="684" w:type="dxa"/>
            <w:tcBorders>
              <w:top w:val="nil"/>
            </w:tcBorders>
            <w:shd w:val="clear" w:color="auto" w:fill="auto"/>
            <w:noWrap/>
            <w:vAlign w:val="center"/>
            <w:hideMark/>
          </w:tcPr>
          <w:p w14:paraId="54FEBBED" w14:textId="7EB0C984" w:rsidR="00DA3366" w:rsidRPr="009F2717" w:rsidRDefault="00DA3366" w:rsidP="009F2717">
            <w:pPr>
              <w:pStyle w:val="Tablecontents"/>
              <w:jc w:val="right"/>
            </w:pPr>
            <w:r w:rsidRPr="00DA3366">
              <w:rPr>
                <w:rFonts w:ascii="Calibri" w:hAnsi="Calibri"/>
              </w:rPr>
              <w:t>78</w:t>
            </w:r>
          </w:p>
        </w:tc>
        <w:tc>
          <w:tcPr>
            <w:tcW w:w="876" w:type="dxa"/>
            <w:tcBorders>
              <w:top w:val="nil"/>
            </w:tcBorders>
            <w:shd w:val="clear" w:color="auto" w:fill="auto"/>
            <w:noWrap/>
            <w:vAlign w:val="center"/>
            <w:hideMark/>
          </w:tcPr>
          <w:p w14:paraId="4B7C4D3C" w14:textId="5F2FCEE1" w:rsidR="00DA3366" w:rsidRPr="009F2717" w:rsidRDefault="00DA3366" w:rsidP="009F2717">
            <w:pPr>
              <w:pStyle w:val="Tablecontents"/>
              <w:jc w:val="right"/>
            </w:pPr>
            <w:r w:rsidRPr="00DA3366">
              <w:rPr>
                <w:rFonts w:ascii="Calibri" w:hAnsi="Calibri"/>
              </w:rPr>
              <w:t>135</w:t>
            </w:r>
          </w:p>
        </w:tc>
        <w:tc>
          <w:tcPr>
            <w:tcW w:w="683" w:type="dxa"/>
            <w:tcBorders>
              <w:top w:val="nil"/>
            </w:tcBorders>
            <w:shd w:val="clear" w:color="auto" w:fill="auto"/>
            <w:noWrap/>
            <w:vAlign w:val="center"/>
            <w:hideMark/>
          </w:tcPr>
          <w:p w14:paraId="7AABE457" w14:textId="48206661" w:rsidR="00DA3366" w:rsidRPr="009F2717" w:rsidRDefault="00DA3366" w:rsidP="009F2717">
            <w:pPr>
              <w:pStyle w:val="Tablecontents"/>
              <w:jc w:val="right"/>
            </w:pPr>
            <w:r w:rsidRPr="00DA3366">
              <w:rPr>
                <w:rFonts w:ascii="Calibri" w:hAnsi="Calibri"/>
              </w:rPr>
              <w:t>73</w:t>
            </w:r>
          </w:p>
        </w:tc>
      </w:tr>
      <w:tr w:rsidR="00DA3366" w:rsidRPr="00DA3366" w14:paraId="0619B77E" w14:textId="77777777" w:rsidTr="002F52DE">
        <w:trPr>
          <w:trHeight w:val="315"/>
        </w:trPr>
        <w:tc>
          <w:tcPr>
            <w:tcW w:w="1814" w:type="dxa"/>
            <w:tcBorders>
              <w:top w:val="nil"/>
              <w:left w:val="nil"/>
              <w:bottom w:val="nil"/>
            </w:tcBorders>
            <w:shd w:val="clear" w:color="auto" w:fill="auto"/>
            <w:noWrap/>
            <w:vAlign w:val="center"/>
            <w:hideMark/>
          </w:tcPr>
          <w:p w14:paraId="22B77D2D" w14:textId="77777777" w:rsidR="00DA3366" w:rsidRPr="009F2717" w:rsidRDefault="00DA3366" w:rsidP="009F2717">
            <w:pPr>
              <w:pStyle w:val="Tablecontents"/>
            </w:pPr>
            <w:r w:rsidRPr="009F2717">
              <w:t xml:space="preserve">  1a</w:t>
            </w:r>
          </w:p>
        </w:tc>
        <w:tc>
          <w:tcPr>
            <w:tcW w:w="875" w:type="dxa"/>
            <w:tcBorders>
              <w:top w:val="nil"/>
            </w:tcBorders>
            <w:shd w:val="clear" w:color="auto" w:fill="auto"/>
            <w:noWrap/>
            <w:vAlign w:val="center"/>
            <w:hideMark/>
          </w:tcPr>
          <w:p w14:paraId="7449EBFB" w14:textId="1E046C82" w:rsidR="00DA3366" w:rsidRPr="009F2717" w:rsidRDefault="00DA3366" w:rsidP="009F2717">
            <w:pPr>
              <w:pStyle w:val="Tablecontents"/>
              <w:jc w:val="right"/>
            </w:pPr>
            <w:r w:rsidRPr="00DA3366">
              <w:rPr>
                <w:rFonts w:ascii="Calibri" w:hAnsi="Calibri"/>
              </w:rPr>
              <w:t>58</w:t>
            </w:r>
          </w:p>
        </w:tc>
        <w:tc>
          <w:tcPr>
            <w:tcW w:w="713" w:type="dxa"/>
            <w:tcBorders>
              <w:top w:val="nil"/>
            </w:tcBorders>
            <w:shd w:val="clear" w:color="auto" w:fill="auto"/>
            <w:noWrap/>
            <w:vAlign w:val="center"/>
            <w:hideMark/>
          </w:tcPr>
          <w:p w14:paraId="52EEE4B5" w14:textId="2AC385D4" w:rsidR="00DA3366" w:rsidRPr="009F2717" w:rsidRDefault="00DA3366" w:rsidP="009F2717">
            <w:pPr>
              <w:pStyle w:val="Tablecontents"/>
              <w:jc w:val="right"/>
            </w:pPr>
            <w:r w:rsidRPr="00DA3366">
              <w:rPr>
                <w:rFonts w:ascii="Calibri" w:hAnsi="Calibri"/>
              </w:rPr>
              <w:t>24</w:t>
            </w:r>
          </w:p>
        </w:tc>
        <w:tc>
          <w:tcPr>
            <w:tcW w:w="876" w:type="dxa"/>
            <w:tcBorders>
              <w:top w:val="nil"/>
            </w:tcBorders>
            <w:shd w:val="clear" w:color="auto" w:fill="auto"/>
            <w:noWrap/>
            <w:vAlign w:val="center"/>
            <w:hideMark/>
          </w:tcPr>
          <w:p w14:paraId="31C8DC94" w14:textId="29F1DE40" w:rsidR="00DA3366" w:rsidRPr="009F2717" w:rsidRDefault="00DA3366" w:rsidP="009F2717">
            <w:pPr>
              <w:pStyle w:val="Tablecontents"/>
              <w:jc w:val="right"/>
            </w:pPr>
            <w:r w:rsidRPr="00DA3366">
              <w:rPr>
                <w:rFonts w:ascii="Calibri" w:hAnsi="Calibri"/>
              </w:rPr>
              <w:t>29</w:t>
            </w:r>
          </w:p>
        </w:tc>
        <w:tc>
          <w:tcPr>
            <w:tcW w:w="684" w:type="dxa"/>
            <w:tcBorders>
              <w:top w:val="nil"/>
            </w:tcBorders>
            <w:shd w:val="clear" w:color="auto" w:fill="auto"/>
            <w:noWrap/>
            <w:vAlign w:val="center"/>
            <w:hideMark/>
          </w:tcPr>
          <w:p w14:paraId="01C2F808" w14:textId="3EE7F49F" w:rsidR="00DA3366" w:rsidRPr="009F2717" w:rsidRDefault="00DA3366" w:rsidP="009F2717">
            <w:pPr>
              <w:pStyle w:val="Tablecontents"/>
              <w:jc w:val="right"/>
            </w:pPr>
            <w:r w:rsidRPr="00DA3366">
              <w:rPr>
                <w:rFonts w:ascii="Calibri" w:hAnsi="Calibri"/>
              </w:rPr>
              <w:t>19</w:t>
            </w:r>
          </w:p>
        </w:tc>
        <w:tc>
          <w:tcPr>
            <w:tcW w:w="875" w:type="dxa"/>
            <w:tcBorders>
              <w:top w:val="nil"/>
            </w:tcBorders>
            <w:shd w:val="clear" w:color="auto" w:fill="auto"/>
            <w:noWrap/>
            <w:vAlign w:val="center"/>
            <w:hideMark/>
          </w:tcPr>
          <w:p w14:paraId="2FB1EB5A" w14:textId="63A05A84" w:rsidR="00DA3366" w:rsidRPr="009F2717" w:rsidRDefault="00DA3366" w:rsidP="009F2717">
            <w:pPr>
              <w:pStyle w:val="Tablecontents"/>
              <w:jc w:val="right"/>
            </w:pPr>
            <w:r w:rsidRPr="00DA3366">
              <w:rPr>
                <w:rFonts w:ascii="Calibri" w:hAnsi="Calibri"/>
              </w:rPr>
              <w:t>44</w:t>
            </w:r>
          </w:p>
        </w:tc>
        <w:tc>
          <w:tcPr>
            <w:tcW w:w="684" w:type="dxa"/>
            <w:tcBorders>
              <w:top w:val="nil"/>
            </w:tcBorders>
            <w:shd w:val="clear" w:color="auto" w:fill="auto"/>
            <w:noWrap/>
            <w:vAlign w:val="center"/>
            <w:hideMark/>
          </w:tcPr>
          <w:p w14:paraId="579EA820" w14:textId="19BD633B" w:rsidR="00DA3366" w:rsidRPr="009F2717" w:rsidRDefault="00DA3366" w:rsidP="009F2717">
            <w:pPr>
              <w:pStyle w:val="Tablecontents"/>
              <w:jc w:val="right"/>
            </w:pPr>
            <w:r w:rsidRPr="00DA3366">
              <w:rPr>
                <w:rFonts w:ascii="Calibri" w:hAnsi="Calibri"/>
              </w:rPr>
              <w:t>26</w:t>
            </w:r>
          </w:p>
        </w:tc>
        <w:tc>
          <w:tcPr>
            <w:tcW w:w="876" w:type="dxa"/>
            <w:tcBorders>
              <w:top w:val="nil"/>
            </w:tcBorders>
            <w:shd w:val="clear" w:color="auto" w:fill="auto"/>
            <w:noWrap/>
            <w:vAlign w:val="center"/>
            <w:hideMark/>
          </w:tcPr>
          <w:p w14:paraId="7CA4A897" w14:textId="119489C8" w:rsidR="00DA3366" w:rsidRPr="009F2717" w:rsidRDefault="00DA3366" w:rsidP="009F2717">
            <w:pPr>
              <w:pStyle w:val="Tablecontents"/>
              <w:jc w:val="right"/>
            </w:pPr>
            <w:r w:rsidRPr="00DA3366">
              <w:rPr>
                <w:rFonts w:ascii="Calibri" w:hAnsi="Calibri"/>
              </w:rPr>
              <w:t>40</w:t>
            </w:r>
          </w:p>
        </w:tc>
        <w:tc>
          <w:tcPr>
            <w:tcW w:w="683" w:type="dxa"/>
            <w:tcBorders>
              <w:top w:val="nil"/>
            </w:tcBorders>
            <w:shd w:val="clear" w:color="auto" w:fill="auto"/>
            <w:noWrap/>
            <w:vAlign w:val="center"/>
            <w:hideMark/>
          </w:tcPr>
          <w:p w14:paraId="53E4A84F" w14:textId="0A766BBE" w:rsidR="00DA3366" w:rsidRPr="009F2717" w:rsidRDefault="00DA3366" w:rsidP="009F2717">
            <w:pPr>
              <w:pStyle w:val="Tablecontents"/>
              <w:jc w:val="right"/>
            </w:pPr>
            <w:r w:rsidRPr="00DA3366">
              <w:rPr>
                <w:rFonts w:ascii="Calibri" w:hAnsi="Calibri"/>
              </w:rPr>
              <w:t>22</w:t>
            </w:r>
          </w:p>
        </w:tc>
      </w:tr>
      <w:tr w:rsidR="00DA3366" w:rsidRPr="00DA3366" w14:paraId="190BF593" w14:textId="77777777" w:rsidTr="002F52DE">
        <w:trPr>
          <w:trHeight w:val="315"/>
        </w:trPr>
        <w:tc>
          <w:tcPr>
            <w:tcW w:w="1814" w:type="dxa"/>
            <w:tcBorders>
              <w:top w:val="nil"/>
              <w:left w:val="nil"/>
              <w:bottom w:val="nil"/>
            </w:tcBorders>
            <w:shd w:val="clear" w:color="auto" w:fill="auto"/>
            <w:noWrap/>
            <w:vAlign w:val="center"/>
            <w:hideMark/>
          </w:tcPr>
          <w:p w14:paraId="23A1199E" w14:textId="77777777" w:rsidR="00DA3366" w:rsidRPr="009F2717" w:rsidRDefault="00DA3366" w:rsidP="009F2717">
            <w:pPr>
              <w:pStyle w:val="Tablecontents"/>
            </w:pPr>
            <w:r w:rsidRPr="009F2717">
              <w:t xml:space="preserve">  1b+</w:t>
            </w:r>
          </w:p>
        </w:tc>
        <w:tc>
          <w:tcPr>
            <w:tcW w:w="875" w:type="dxa"/>
            <w:tcBorders>
              <w:top w:val="nil"/>
            </w:tcBorders>
            <w:shd w:val="clear" w:color="auto" w:fill="auto"/>
            <w:noWrap/>
            <w:vAlign w:val="center"/>
            <w:hideMark/>
          </w:tcPr>
          <w:p w14:paraId="766088C1" w14:textId="7C100055" w:rsidR="00DA3366" w:rsidRPr="009F2717" w:rsidRDefault="00DA3366" w:rsidP="009F2717">
            <w:pPr>
              <w:pStyle w:val="Tablecontents"/>
              <w:jc w:val="right"/>
            </w:pPr>
            <w:r w:rsidRPr="00DA3366">
              <w:rPr>
                <w:rFonts w:ascii="Calibri" w:hAnsi="Calibri"/>
              </w:rPr>
              <w:t>128</w:t>
            </w:r>
          </w:p>
        </w:tc>
        <w:tc>
          <w:tcPr>
            <w:tcW w:w="713" w:type="dxa"/>
            <w:tcBorders>
              <w:top w:val="nil"/>
            </w:tcBorders>
            <w:shd w:val="clear" w:color="auto" w:fill="auto"/>
            <w:noWrap/>
            <w:vAlign w:val="center"/>
            <w:hideMark/>
          </w:tcPr>
          <w:p w14:paraId="706B4374" w14:textId="0CE9B272" w:rsidR="00DA3366" w:rsidRPr="009F2717" w:rsidRDefault="00DA3366" w:rsidP="009F2717">
            <w:pPr>
              <w:pStyle w:val="Tablecontents"/>
              <w:jc w:val="right"/>
            </w:pPr>
            <w:r w:rsidRPr="00DA3366">
              <w:rPr>
                <w:rFonts w:ascii="Calibri" w:hAnsi="Calibri"/>
              </w:rPr>
              <w:t>53</w:t>
            </w:r>
          </w:p>
        </w:tc>
        <w:tc>
          <w:tcPr>
            <w:tcW w:w="876" w:type="dxa"/>
            <w:tcBorders>
              <w:top w:val="nil"/>
            </w:tcBorders>
            <w:shd w:val="clear" w:color="auto" w:fill="auto"/>
            <w:noWrap/>
            <w:vAlign w:val="center"/>
            <w:hideMark/>
          </w:tcPr>
          <w:p w14:paraId="5E07B658" w14:textId="7C6F72BD" w:rsidR="00DA3366" w:rsidRPr="009F2717" w:rsidRDefault="00DA3366" w:rsidP="009F2717">
            <w:pPr>
              <w:pStyle w:val="Tablecontents"/>
              <w:jc w:val="right"/>
            </w:pPr>
            <w:r w:rsidRPr="00DA3366">
              <w:rPr>
                <w:rFonts w:ascii="Calibri" w:hAnsi="Calibri"/>
              </w:rPr>
              <w:t>80</w:t>
            </w:r>
          </w:p>
        </w:tc>
        <w:tc>
          <w:tcPr>
            <w:tcW w:w="684" w:type="dxa"/>
            <w:tcBorders>
              <w:top w:val="nil"/>
            </w:tcBorders>
            <w:shd w:val="clear" w:color="auto" w:fill="auto"/>
            <w:noWrap/>
            <w:vAlign w:val="center"/>
            <w:hideMark/>
          </w:tcPr>
          <w:p w14:paraId="68EB3BE3" w14:textId="5A91A6C2" w:rsidR="00DA3366" w:rsidRPr="009F2717" w:rsidRDefault="00DA3366" w:rsidP="009F2717">
            <w:pPr>
              <w:pStyle w:val="Tablecontents"/>
              <w:jc w:val="right"/>
            </w:pPr>
            <w:r w:rsidRPr="00DA3366">
              <w:rPr>
                <w:rFonts w:ascii="Calibri" w:hAnsi="Calibri"/>
              </w:rPr>
              <w:t>53</w:t>
            </w:r>
          </w:p>
        </w:tc>
        <w:tc>
          <w:tcPr>
            <w:tcW w:w="875" w:type="dxa"/>
            <w:tcBorders>
              <w:top w:val="nil"/>
            </w:tcBorders>
            <w:shd w:val="clear" w:color="auto" w:fill="auto"/>
            <w:noWrap/>
            <w:vAlign w:val="center"/>
            <w:hideMark/>
          </w:tcPr>
          <w:p w14:paraId="23655F37" w14:textId="20B7421C" w:rsidR="00DA3366" w:rsidRPr="009F2717" w:rsidRDefault="00DA3366" w:rsidP="009F2717">
            <w:pPr>
              <w:pStyle w:val="Tablecontents"/>
              <w:jc w:val="right"/>
            </w:pPr>
            <w:r w:rsidRPr="00DA3366">
              <w:rPr>
                <w:rFonts w:ascii="Calibri" w:hAnsi="Calibri"/>
              </w:rPr>
              <w:t>86</w:t>
            </w:r>
          </w:p>
        </w:tc>
        <w:tc>
          <w:tcPr>
            <w:tcW w:w="684" w:type="dxa"/>
            <w:tcBorders>
              <w:top w:val="nil"/>
            </w:tcBorders>
            <w:shd w:val="clear" w:color="auto" w:fill="auto"/>
            <w:noWrap/>
            <w:vAlign w:val="center"/>
            <w:hideMark/>
          </w:tcPr>
          <w:p w14:paraId="03027C1A" w14:textId="316FF9A6" w:rsidR="00DA3366" w:rsidRPr="009F2717" w:rsidRDefault="00DA3366" w:rsidP="009F2717">
            <w:pPr>
              <w:pStyle w:val="Tablecontents"/>
              <w:jc w:val="right"/>
            </w:pPr>
            <w:r w:rsidRPr="00DA3366">
              <w:rPr>
                <w:rFonts w:ascii="Calibri" w:hAnsi="Calibri"/>
              </w:rPr>
              <w:t>51</w:t>
            </w:r>
          </w:p>
        </w:tc>
        <w:tc>
          <w:tcPr>
            <w:tcW w:w="876" w:type="dxa"/>
            <w:tcBorders>
              <w:top w:val="nil"/>
            </w:tcBorders>
            <w:shd w:val="clear" w:color="auto" w:fill="auto"/>
            <w:noWrap/>
            <w:vAlign w:val="center"/>
            <w:hideMark/>
          </w:tcPr>
          <w:p w14:paraId="115FB0FD" w14:textId="2FC9281A" w:rsidR="00DA3366" w:rsidRPr="009F2717" w:rsidRDefault="00DA3366" w:rsidP="009F2717">
            <w:pPr>
              <w:pStyle w:val="Tablecontents"/>
              <w:jc w:val="right"/>
            </w:pPr>
            <w:r w:rsidRPr="00DA3366">
              <w:rPr>
                <w:rFonts w:ascii="Calibri" w:hAnsi="Calibri"/>
              </w:rPr>
              <w:t>95</w:t>
            </w:r>
          </w:p>
        </w:tc>
        <w:tc>
          <w:tcPr>
            <w:tcW w:w="683" w:type="dxa"/>
            <w:tcBorders>
              <w:top w:val="nil"/>
            </w:tcBorders>
            <w:shd w:val="clear" w:color="auto" w:fill="auto"/>
            <w:noWrap/>
            <w:vAlign w:val="center"/>
            <w:hideMark/>
          </w:tcPr>
          <w:p w14:paraId="1F158E97" w14:textId="53143C45" w:rsidR="00DA3366" w:rsidRPr="009F2717" w:rsidRDefault="00DA3366" w:rsidP="009F2717">
            <w:pPr>
              <w:pStyle w:val="Tablecontents"/>
              <w:jc w:val="right"/>
            </w:pPr>
            <w:r w:rsidRPr="00DA3366">
              <w:rPr>
                <w:rFonts w:ascii="Calibri" w:hAnsi="Calibri"/>
              </w:rPr>
              <w:t>52</w:t>
            </w:r>
          </w:p>
        </w:tc>
      </w:tr>
      <w:tr w:rsidR="00DA3366" w:rsidRPr="00DA3366" w14:paraId="37961632" w14:textId="77777777" w:rsidTr="002F52DE">
        <w:trPr>
          <w:trHeight w:val="315"/>
        </w:trPr>
        <w:tc>
          <w:tcPr>
            <w:tcW w:w="1814" w:type="dxa"/>
            <w:tcBorders>
              <w:top w:val="nil"/>
              <w:left w:val="nil"/>
              <w:bottom w:val="nil"/>
            </w:tcBorders>
            <w:shd w:val="clear" w:color="auto" w:fill="auto"/>
            <w:noWrap/>
            <w:vAlign w:val="center"/>
            <w:hideMark/>
          </w:tcPr>
          <w:p w14:paraId="05C0EA47" w14:textId="2FED1D60" w:rsidR="00DA3366" w:rsidRPr="009F2717" w:rsidRDefault="00DA3366" w:rsidP="009F2717">
            <w:pPr>
              <w:pStyle w:val="Tablecontents"/>
            </w:pPr>
            <w:r w:rsidRPr="009F2717">
              <w:t>Adenocar</w:t>
            </w:r>
            <w:r w:rsidR="00414D3F">
              <w:t>c</w:t>
            </w:r>
            <w:r w:rsidRPr="009F2717">
              <w:t>inoma</w:t>
            </w:r>
          </w:p>
        </w:tc>
        <w:tc>
          <w:tcPr>
            <w:tcW w:w="875" w:type="dxa"/>
            <w:tcBorders>
              <w:top w:val="nil"/>
            </w:tcBorders>
            <w:shd w:val="clear" w:color="auto" w:fill="auto"/>
            <w:noWrap/>
            <w:vAlign w:val="center"/>
            <w:hideMark/>
          </w:tcPr>
          <w:p w14:paraId="54E85705" w14:textId="4A590034" w:rsidR="00DA3366" w:rsidRPr="009F2717" w:rsidRDefault="00DA3366" w:rsidP="009F2717">
            <w:pPr>
              <w:pStyle w:val="Tablecontents"/>
              <w:jc w:val="right"/>
            </w:pPr>
            <w:r w:rsidRPr="00DA3366">
              <w:rPr>
                <w:rFonts w:ascii="Calibri" w:hAnsi="Calibri"/>
              </w:rPr>
              <w:t>43</w:t>
            </w:r>
          </w:p>
        </w:tc>
        <w:tc>
          <w:tcPr>
            <w:tcW w:w="713" w:type="dxa"/>
            <w:tcBorders>
              <w:top w:val="nil"/>
            </w:tcBorders>
            <w:shd w:val="clear" w:color="auto" w:fill="auto"/>
            <w:noWrap/>
            <w:vAlign w:val="center"/>
            <w:hideMark/>
          </w:tcPr>
          <w:p w14:paraId="705F419E" w14:textId="53699C43" w:rsidR="00DA3366" w:rsidRPr="009F2717" w:rsidRDefault="00DA3366" w:rsidP="009F2717">
            <w:pPr>
              <w:pStyle w:val="Tablecontents"/>
              <w:jc w:val="right"/>
            </w:pPr>
            <w:r w:rsidRPr="00DA3366">
              <w:rPr>
                <w:rFonts w:ascii="Calibri" w:hAnsi="Calibri"/>
              </w:rPr>
              <w:t>18</w:t>
            </w:r>
          </w:p>
        </w:tc>
        <w:tc>
          <w:tcPr>
            <w:tcW w:w="876" w:type="dxa"/>
            <w:tcBorders>
              <w:top w:val="nil"/>
            </w:tcBorders>
            <w:shd w:val="clear" w:color="auto" w:fill="auto"/>
            <w:noWrap/>
            <w:vAlign w:val="center"/>
            <w:hideMark/>
          </w:tcPr>
          <w:p w14:paraId="11652C55" w14:textId="159C9A39" w:rsidR="00DA3366" w:rsidRPr="009F2717" w:rsidRDefault="00DA3366" w:rsidP="009F2717">
            <w:pPr>
              <w:pStyle w:val="Tablecontents"/>
              <w:jc w:val="right"/>
            </w:pPr>
            <w:r w:rsidRPr="00DA3366">
              <w:rPr>
                <w:rFonts w:ascii="Calibri" w:hAnsi="Calibri"/>
              </w:rPr>
              <w:t>28</w:t>
            </w:r>
          </w:p>
        </w:tc>
        <w:tc>
          <w:tcPr>
            <w:tcW w:w="684" w:type="dxa"/>
            <w:tcBorders>
              <w:top w:val="nil"/>
            </w:tcBorders>
            <w:shd w:val="clear" w:color="auto" w:fill="auto"/>
            <w:noWrap/>
            <w:vAlign w:val="center"/>
            <w:hideMark/>
          </w:tcPr>
          <w:p w14:paraId="71627BF0" w14:textId="33D5350E" w:rsidR="00DA3366" w:rsidRPr="009F2717" w:rsidRDefault="00DA3366" w:rsidP="009F2717">
            <w:pPr>
              <w:pStyle w:val="Tablecontents"/>
              <w:jc w:val="right"/>
            </w:pPr>
            <w:r w:rsidRPr="00DA3366">
              <w:rPr>
                <w:rFonts w:ascii="Calibri" w:hAnsi="Calibri"/>
              </w:rPr>
              <w:t>18</w:t>
            </w:r>
          </w:p>
        </w:tc>
        <w:tc>
          <w:tcPr>
            <w:tcW w:w="875" w:type="dxa"/>
            <w:tcBorders>
              <w:top w:val="nil"/>
            </w:tcBorders>
            <w:shd w:val="clear" w:color="auto" w:fill="auto"/>
            <w:noWrap/>
            <w:vAlign w:val="center"/>
            <w:hideMark/>
          </w:tcPr>
          <w:p w14:paraId="6A3995D4" w14:textId="15612458" w:rsidR="00DA3366" w:rsidRPr="009F2717" w:rsidRDefault="00DA3366" w:rsidP="009F2717">
            <w:pPr>
              <w:pStyle w:val="Tablecontents"/>
              <w:jc w:val="right"/>
            </w:pPr>
            <w:r w:rsidRPr="00DA3366">
              <w:rPr>
                <w:rFonts w:ascii="Calibri" w:hAnsi="Calibri"/>
              </w:rPr>
              <w:t>23</w:t>
            </w:r>
          </w:p>
        </w:tc>
        <w:tc>
          <w:tcPr>
            <w:tcW w:w="684" w:type="dxa"/>
            <w:tcBorders>
              <w:top w:val="nil"/>
            </w:tcBorders>
            <w:shd w:val="clear" w:color="auto" w:fill="auto"/>
            <w:noWrap/>
            <w:vAlign w:val="center"/>
            <w:hideMark/>
          </w:tcPr>
          <w:p w14:paraId="3E35D8BB" w14:textId="4ABBF7AB" w:rsidR="00DA3366" w:rsidRPr="009F2717" w:rsidRDefault="00DA3366" w:rsidP="009F2717">
            <w:pPr>
              <w:pStyle w:val="Tablecontents"/>
              <w:jc w:val="right"/>
            </w:pPr>
            <w:r w:rsidRPr="00DA3366">
              <w:rPr>
                <w:rFonts w:ascii="Calibri" w:hAnsi="Calibri"/>
              </w:rPr>
              <w:t>14</w:t>
            </w:r>
          </w:p>
        </w:tc>
        <w:tc>
          <w:tcPr>
            <w:tcW w:w="876" w:type="dxa"/>
            <w:tcBorders>
              <w:top w:val="nil"/>
            </w:tcBorders>
            <w:shd w:val="clear" w:color="auto" w:fill="auto"/>
            <w:noWrap/>
            <w:vAlign w:val="center"/>
            <w:hideMark/>
          </w:tcPr>
          <w:p w14:paraId="32C85B4C" w14:textId="281941B3" w:rsidR="00DA3366" w:rsidRPr="009F2717" w:rsidRDefault="00DA3366" w:rsidP="009F2717">
            <w:pPr>
              <w:pStyle w:val="Tablecontents"/>
              <w:jc w:val="right"/>
            </w:pPr>
            <w:r w:rsidRPr="00DA3366">
              <w:rPr>
                <w:rFonts w:ascii="Calibri" w:hAnsi="Calibri"/>
              </w:rPr>
              <w:t>37</w:t>
            </w:r>
          </w:p>
        </w:tc>
        <w:tc>
          <w:tcPr>
            <w:tcW w:w="683" w:type="dxa"/>
            <w:tcBorders>
              <w:top w:val="nil"/>
            </w:tcBorders>
            <w:shd w:val="clear" w:color="auto" w:fill="auto"/>
            <w:noWrap/>
            <w:vAlign w:val="center"/>
            <w:hideMark/>
          </w:tcPr>
          <w:p w14:paraId="4B633286" w14:textId="6BFA3D0D" w:rsidR="00DA3366" w:rsidRPr="009F2717" w:rsidRDefault="00DA3366" w:rsidP="009F2717">
            <w:pPr>
              <w:pStyle w:val="Tablecontents"/>
              <w:jc w:val="right"/>
            </w:pPr>
            <w:r w:rsidRPr="00DA3366">
              <w:rPr>
                <w:rFonts w:ascii="Calibri" w:hAnsi="Calibri"/>
              </w:rPr>
              <w:t>20</w:t>
            </w:r>
          </w:p>
        </w:tc>
      </w:tr>
      <w:tr w:rsidR="00DA3366" w:rsidRPr="00DA3366" w14:paraId="0539D133" w14:textId="77777777" w:rsidTr="002F52DE">
        <w:trPr>
          <w:trHeight w:val="315"/>
        </w:trPr>
        <w:tc>
          <w:tcPr>
            <w:tcW w:w="1814" w:type="dxa"/>
            <w:tcBorders>
              <w:top w:val="nil"/>
              <w:left w:val="nil"/>
              <w:bottom w:val="nil"/>
            </w:tcBorders>
            <w:shd w:val="clear" w:color="auto" w:fill="auto"/>
            <w:noWrap/>
            <w:vAlign w:val="center"/>
            <w:hideMark/>
          </w:tcPr>
          <w:p w14:paraId="13DE5C00" w14:textId="77777777" w:rsidR="00DA3366" w:rsidRPr="009F2717" w:rsidRDefault="00DA3366" w:rsidP="009F2717">
            <w:pPr>
              <w:pStyle w:val="Tablecontents"/>
            </w:pPr>
            <w:r w:rsidRPr="009F2717">
              <w:t xml:space="preserve">   1a</w:t>
            </w:r>
          </w:p>
        </w:tc>
        <w:tc>
          <w:tcPr>
            <w:tcW w:w="875" w:type="dxa"/>
            <w:tcBorders>
              <w:top w:val="nil"/>
            </w:tcBorders>
            <w:shd w:val="clear" w:color="auto" w:fill="auto"/>
            <w:noWrap/>
            <w:vAlign w:val="center"/>
            <w:hideMark/>
          </w:tcPr>
          <w:p w14:paraId="547C2BB0" w14:textId="7A05116F" w:rsidR="00DA3366" w:rsidRPr="009F2717" w:rsidRDefault="00DA3366" w:rsidP="009F2717">
            <w:pPr>
              <w:pStyle w:val="Tablecontents"/>
              <w:jc w:val="right"/>
            </w:pPr>
            <w:r w:rsidRPr="00DA3366">
              <w:rPr>
                <w:rFonts w:ascii="Calibri" w:hAnsi="Calibri"/>
              </w:rPr>
              <w:t>5</w:t>
            </w:r>
          </w:p>
        </w:tc>
        <w:tc>
          <w:tcPr>
            <w:tcW w:w="713" w:type="dxa"/>
            <w:tcBorders>
              <w:top w:val="nil"/>
            </w:tcBorders>
            <w:shd w:val="clear" w:color="auto" w:fill="auto"/>
            <w:noWrap/>
            <w:vAlign w:val="center"/>
            <w:hideMark/>
          </w:tcPr>
          <w:p w14:paraId="3AA4E7EA" w14:textId="2F7AB6F4" w:rsidR="00DA3366" w:rsidRPr="009F2717" w:rsidRDefault="00DA3366" w:rsidP="009F2717">
            <w:pPr>
              <w:pStyle w:val="Tablecontents"/>
              <w:jc w:val="right"/>
            </w:pPr>
            <w:r w:rsidRPr="00DA3366">
              <w:rPr>
                <w:rFonts w:ascii="Calibri" w:hAnsi="Calibri"/>
              </w:rPr>
              <w:t>2</w:t>
            </w:r>
          </w:p>
        </w:tc>
        <w:tc>
          <w:tcPr>
            <w:tcW w:w="876" w:type="dxa"/>
            <w:tcBorders>
              <w:top w:val="nil"/>
            </w:tcBorders>
            <w:shd w:val="clear" w:color="auto" w:fill="auto"/>
            <w:noWrap/>
            <w:vAlign w:val="center"/>
            <w:hideMark/>
          </w:tcPr>
          <w:p w14:paraId="6361C1D7" w14:textId="11C96A36" w:rsidR="00DA3366" w:rsidRPr="009F2717" w:rsidRDefault="00DA3366" w:rsidP="009F2717">
            <w:pPr>
              <w:pStyle w:val="Tablecontents"/>
              <w:jc w:val="right"/>
            </w:pPr>
            <w:r w:rsidRPr="00DA3366">
              <w:rPr>
                <w:rFonts w:ascii="Calibri" w:hAnsi="Calibri"/>
              </w:rPr>
              <w:t>5</w:t>
            </w:r>
          </w:p>
        </w:tc>
        <w:tc>
          <w:tcPr>
            <w:tcW w:w="684" w:type="dxa"/>
            <w:tcBorders>
              <w:top w:val="nil"/>
            </w:tcBorders>
            <w:shd w:val="clear" w:color="auto" w:fill="auto"/>
            <w:noWrap/>
            <w:vAlign w:val="center"/>
            <w:hideMark/>
          </w:tcPr>
          <w:p w14:paraId="38563A09" w14:textId="76FC5C9A" w:rsidR="00DA3366" w:rsidRPr="009F2717" w:rsidRDefault="00DA3366" w:rsidP="009F2717">
            <w:pPr>
              <w:pStyle w:val="Tablecontents"/>
              <w:jc w:val="right"/>
            </w:pPr>
            <w:r w:rsidRPr="00DA3366">
              <w:rPr>
                <w:rFonts w:ascii="Calibri" w:hAnsi="Calibri"/>
              </w:rPr>
              <w:t>3</w:t>
            </w:r>
          </w:p>
        </w:tc>
        <w:tc>
          <w:tcPr>
            <w:tcW w:w="875" w:type="dxa"/>
            <w:tcBorders>
              <w:top w:val="nil"/>
            </w:tcBorders>
            <w:shd w:val="clear" w:color="auto" w:fill="auto"/>
            <w:noWrap/>
            <w:vAlign w:val="center"/>
            <w:hideMark/>
          </w:tcPr>
          <w:p w14:paraId="5EFD3872" w14:textId="4A79689F" w:rsidR="00DA3366" w:rsidRPr="009F2717" w:rsidRDefault="00DA3366" w:rsidP="009F2717">
            <w:pPr>
              <w:pStyle w:val="Tablecontents"/>
              <w:jc w:val="right"/>
            </w:pPr>
            <w:r w:rsidRPr="00DA3366">
              <w:rPr>
                <w:rFonts w:ascii="Calibri" w:hAnsi="Calibri"/>
              </w:rPr>
              <w:t>6</w:t>
            </w:r>
          </w:p>
        </w:tc>
        <w:tc>
          <w:tcPr>
            <w:tcW w:w="684" w:type="dxa"/>
            <w:tcBorders>
              <w:top w:val="nil"/>
            </w:tcBorders>
            <w:shd w:val="clear" w:color="auto" w:fill="auto"/>
            <w:noWrap/>
            <w:vAlign w:val="center"/>
            <w:hideMark/>
          </w:tcPr>
          <w:p w14:paraId="336B4AB3" w14:textId="2EAF6C29" w:rsidR="00DA3366" w:rsidRPr="009F2717" w:rsidRDefault="00DA3366" w:rsidP="009F2717">
            <w:pPr>
              <w:pStyle w:val="Tablecontents"/>
              <w:jc w:val="right"/>
            </w:pPr>
            <w:r w:rsidRPr="00DA3366">
              <w:rPr>
                <w:rFonts w:ascii="Calibri" w:hAnsi="Calibri"/>
              </w:rPr>
              <w:t>4</w:t>
            </w:r>
          </w:p>
        </w:tc>
        <w:tc>
          <w:tcPr>
            <w:tcW w:w="876" w:type="dxa"/>
            <w:tcBorders>
              <w:top w:val="nil"/>
            </w:tcBorders>
            <w:shd w:val="clear" w:color="auto" w:fill="auto"/>
            <w:noWrap/>
            <w:vAlign w:val="center"/>
            <w:hideMark/>
          </w:tcPr>
          <w:p w14:paraId="361D9456" w14:textId="7F975166" w:rsidR="00DA3366" w:rsidRPr="009F2717" w:rsidRDefault="00972C7F" w:rsidP="009F2717">
            <w:pPr>
              <w:pStyle w:val="Tablecontents"/>
              <w:jc w:val="right"/>
            </w:pPr>
            <w:r>
              <w:rPr>
                <w:rFonts w:ascii="Calibri" w:hAnsi="Calibri"/>
              </w:rPr>
              <w:t>&lt;5</w:t>
            </w:r>
          </w:p>
        </w:tc>
        <w:tc>
          <w:tcPr>
            <w:tcW w:w="683" w:type="dxa"/>
            <w:tcBorders>
              <w:top w:val="nil"/>
            </w:tcBorders>
            <w:shd w:val="clear" w:color="auto" w:fill="auto"/>
            <w:noWrap/>
            <w:vAlign w:val="center"/>
            <w:hideMark/>
          </w:tcPr>
          <w:p w14:paraId="27D082E2" w14:textId="6B1ABCD9" w:rsidR="00DA3366" w:rsidRPr="009F2717" w:rsidRDefault="00DA3366" w:rsidP="009F2717">
            <w:pPr>
              <w:pStyle w:val="Tablecontents"/>
              <w:jc w:val="right"/>
            </w:pPr>
          </w:p>
        </w:tc>
      </w:tr>
      <w:tr w:rsidR="00DA3366" w:rsidRPr="00DA3366" w14:paraId="05805A01" w14:textId="77777777" w:rsidTr="002F52DE">
        <w:trPr>
          <w:trHeight w:val="315"/>
        </w:trPr>
        <w:tc>
          <w:tcPr>
            <w:tcW w:w="1814" w:type="dxa"/>
            <w:tcBorders>
              <w:top w:val="nil"/>
              <w:left w:val="nil"/>
              <w:bottom w:val="nil"/>
            </w:tcBorders>
            <w:shd w:val="clear" w:color="auto" w:fill="auto"/>
            <w:noWrap/>
            <w:vAlign w:val="center"/>
            <w:hideMark/>
          </w:tcPr>
          <w:p w14:paraId="161B54BE" w14:textId="77777777" w:rsidR="00DA3366" w:rsidRPr="009F2717" w:rsidRDefault="00DA3366" w:rsidP="009F2717">
            <w:pPr>
              <w:pStyle w:val="Tablecontents"/>
            </w:pPr>
            <w:r w:rsidRPr="009F2717">
              <w:t xml:space="preserve">   1b+</w:t>
            </w:r>
          </w:p>
        </w:tc>
        <w:tc>
          <w:tcPr>
            <w:tcW w:w="875" w:type="dxa"/>
            <w:tcBorders>
              <w:top w:val="nil"/>
            </w:tcBorders>
            <w:shd w:val="clear" w:color="auto" w:fill="auto"/>
            <w:noWrap/>
            <w:vAlign w:val="center"/>
            <w:hideMark/>
          </w:tcPr>
          <w:p w14:paraId="318EADE1" w14:textId="59D95E0F" w:rsidR="00DA3366" w:rsidRPr="009F2717" w:rsidRDefault="00DA3366" w:rsidP="009F2717">
            <w:pPr>
              <w:pStyle w:val="Tablecontents"/>
              <w:jc w:val="right"/>
            </w:pPr>
            <w:r w:rsidRPr="00DA3366">
              <w:rPr>
                <w:rFonts w:ascii="Calibri" w:hAnsi="Calibri"/>
              </w:rPr>
              <w:t>38</w:t>
            </w:r>
          </w:p>
        </w:tc>
        <w:tc>
          <w:tcPr>
            <w:tcW w:w="713" w:type="dxa"/>
            <w:tcBorders>
              <w:top w:val="nil"/>
            </w:tcBorders>
            <w:shd w:val="clear" w:color="auto" w:fill="auto"/>
            <w:noWrap/>
            <w:vAlign w:val="center"/>
            <w:hideMark/>
          </w:tcPr>
          <w:p w14:paraId="49B154B3" w14:textId="02FA46F0" w:rsidR="00DA3366" w:rsidRPr="009F2717" w:rsidRDefault="00DA3366" w:rsidP="009F2717">
            <w:pPr>
              <w:pStyle w:val="Tablecontents"/>
              <w:jc w:val="right"/>
            </w:pPr>
            <w:r w:rsidRPr="00DA3366">
              <w:rPr>
                <w:rFonts w:ascii="Calibri" w:hAnsi="Calibri"/>
              </w:rPr>
              <w:t>16</w:t>
            </w:r>
          </w:p>
        </w:tc>
        <w:tc>
          <w:tcPr>
            <w:tcW w:w="876" w:type="dxa"/>
            <w:tcBorders>
              <w:top w:val="nil"/>
            </w:tcBorders>
            <w:shd w:val="clear" w:color="auto" w:fill="auto"/>
            <w:noWrap/>
            <w:vAlign w:val="center"/>
            <w:hideMark/>
          </w:tcPr>
          <w:p w14:paraId="330B2734" w14:textId="568009D4" w:rsidR="00DA3366" w:rsidRPr="009F2717" w:rsidRDefault="00DA3366" w:rsidP="009F2717">
            <w:pPr>
              <w:pStyle w:val="Tablecontents"/>
              <w:jc w:val="right"/>
            </w:pPr>
            <w:r w:rsidRPr="00DA3366">
              <w:rPr>
                <w:rFonts w:ascii="Calibri" w:hAnsi="Calibri"/>
              </w:rPr>
              <w:t>23</w:t>
            </w:r>
          </w:p>
        </w:tc>
        <w:tc>
          <w:tcPr>
            <w:tcW w:w="684" w:type="dxa"/>
            <w:tcBorders>
              <w:top w:val="nil"/>
            </w:tcBorders>
            <w:shd w:val="clear" w:color="auto" w:fill="auto"/>
            <w:noWrap/>
            <w:vAlign w:val="center"/>
            <w:hideMark/>
          </w:tcPr>
          <w:p w14:paraId="4DEBB701" w14:textId="0905DD0B" w:rsidR="00DA3366" w:rsidRPr="009F2717" w:rsidRDefault="00DA3366" w:rsidP="009F2717">
            <w:pPr>
              <w:pStyle w:val="Tablecontents"/>
              <w:jc w:val="right"/>
            </w:pPr>
            <w:r w:rsidRPr="00DA3366">
              <w:rPr>
                <w:rFonts w:ascii="Calibri" w:hAnsi="Calibri"/>
              </w:rPr>
              <w:t>15</w:t>
            </w:r>
          </w:p>
        </w:tc>
        <w:tc>
          <w:tcPr>
            <w:tcW w:w="875" w:type="dxa"/>
            <w:tcBorders>
              <w:top w:val="nil"/>
            </w:tcBorders>
            <w:shd w:val="clear" w:color="auto" w:fill="auto"/>
            <w:noWrap/>
            <w:vAlign w:val="center"/>
            <w:hideMark/>
          </w:tcPr>
          <w:p w14:paraId="66D87548" w14:textId="40FD9D01" w:rsidR="00DA3366" w:rsidRPr="009F2717" w:rsidRDefault="00DA3366" w:rsidP="009F2717">
            <w:pPr>
              <w:pStyle w:val="Tablecontents"/>
              <w:jc w:val="right"/>
            </w:pPr>
            <w:r w:rsidRPr="00DA3366">
              <w:rPr>
                <w:rFonts w:ascii="Calibri" w:hAnsi="Calibri"/>
              </w:rPr>
              <w:t>17</w:t>
            </w:r>
          </w:p>
        </w:tc>
        <w:tc>
          <w:tcPr>
            <w:tcW w:w="684" w:type="dxa"/>
            <w:tcBorders>
              <w:top w:val="nil"/>
            </w:tcBorders>
            <w:shd w:val="clear" w:color="auto" w:fill="auto"/>
            <w:noWrap/>
            <w:vAlign w:val="center"/>
            <w:hideMark/>
          </w:tcPr>
          <w:p w14:paraId="191835C8" w14:textId="5C7CF711" w:rsidR="00DA3366" w:rsidRPr="009F2717" w:rsidRDefault="00DA3366" w:rsidP="009F2717">
            <w:pPr>
              <w:pStyle w:val="Tablecontents"/>
              <w:jc w:val="right"/>
            </w:pPr>
            <w:r w:rsidRPr="00DA3366">
              <w:rPr>
                <w:rFonts w:ascii="Calibri" w:hAnsi="Calibri"/>
              </w:rPr>
              <w:t>10</w:t>
            </w:r>
          </w:p>
        </w:tc>
        <w:tc>
          <w:tcPr>
            <w:tcW w:w="876" w:type="dxa"/>
            <w:tcBorders>
              <w:top w:val="nil"/>
            </w:tcBorders>
            <w:shd w:val="clear" w:color="auto" w:fill="auto"/>
            <w:noWrap/>
            <w:vAlign w:val="center"/>
            <w:hideMark/>
          </w:tcPr>
          <w:p w14:paraId="50D3FF57" w14:textId="411F40DC" w:rsidR="00DA3366" w:rsidRPr="009F2717" w:rsidRDefault="00DA3366" w:rsidP="009F2717">
            <w:pPr>
              <w:pStyle w:val="Tablecontents"/>
              <w:jc w:val="right"/>
            </w:pPr>
            <w:r w:rsidRPr="00DA3366">
              <w:rPr>
                <w:rFonts w:ascii="Calibri" w:hAnsi="Calibri"/>
              </w:rPr>
              <w:t>34</w:t>
            </w:r>
          </w:p>
        </w:tc>
        <w:tc>
          <w:tcPr>
            <w:tcW w:w="683" w:type="dxa"/>
            <w:tcBorders>
              <w:top w:val="nil"/>
            </w:tcBorders>
            <w:shd w:val="clear" w:color="auto" w:fill="auto"/>
            <w:noWrap/>
            <w:vAlign w:val="center"/>
            <w:hideMark/>
          </w:tcPr>
          <w:p w14:paraId="6FF78398" w14:textId="67081129" w:rsidR="00DA3366" w:rsidRPr="009F2717" w:rsidRDefault="00DA3366" w:rsidP="009F2717">
            <w:pPr>
              <w:pStyle w:val="Tablecontents"/>
              <w:jc w:val="right"/>
            </w:pPr>
            <w:r w:rsidRPr="00DA3366">
              <w:rPr>
                <w:rFonts w:ascii="Calibri" w:hAnsi="Calibri"/>
              </w:rPr>
              <w:t>18</w:t>
            </w:r>
          </w:p>
        </w:tc>
      </w:tr>
      <w:tr w:rsidR="00DA3366" w:rsidRPr="00DA3366" w14:paraId="0C807CE1" w14:textId="77777777" w:rsidTr="002F52DE">
        <w:trPr>
          <w:trHeight w:val="315"/>
        </w:trPr>
        <w:tc>
          <w:tcPr>
            <w:tcW w:w="1814" w:type="dxa"/>
            <w:tcBorders>
              <w:top w:val="nil"/>
              <w:left w:val="nil"/>
              <w:bottom w:val="nil"/>
            </w:tcBorders>
            <w:shd w:val="clear" w:color="auto" w:fill="auto"/>
            <w:noWrap/>
            <w:vAlign w:val="center"/>
            <w:hideMark/>
          </w:tcPr>
          <w:p w14:paraId="142E1F1D" w14:textId="77777777" w:rsidR="00DA3366" w:rsidRPr="009F2717" w:rsidRDefault="00DA3366" w:rsidP="009F2717">
            <w:pPr>
              <w:pStyle w:val="Tablecontents"/>
            </w:pPr>
            <w:r w:rsidRPr="009F2717">
              <w:t>Adenosquamous</w:t>
            </w:r>
          </w:p>
        </w:tc>
        <w:tc>
          <w:tcPr>
            <w:tcW w:w="875" w:type="dxa"/>
            <w:tcBorders>
              <w:top w:val="nil"/>
            </w:tcBorders>
            <w:shd w:val="clear" w:color="auto" w:fill="auto"/>
            <w:noWrap/>
            <w:vAlign w:val="center"/>
            <w:hideMark/>
          </w:tcPr>
          <w:p w14:paraId="486C67BD" w14:textId="3B87388C" w:rsidR="00DA3366" w:rsidRPr="009F2717" w:rsidRDefault="00DA3366" w:rsidP="009F2717">
            <w:pPr>
              <w:pStyle w:val="Tablecontents"/>
              <w:jc w:val="right"/>
            </w:pPr>
            <w:r w:rsidRPr="00DA3366">
              <w:rPr>
                <w:rFonts w:ascii="Calibri" w:hAnsi="Calibri"/>
              </w:rPr>
              <w:t>6</w:t>
            </w:r>
          </w:p>
        </w:tc>
        <w:tc>
          <w:tcPr>
            <w:tcW w:w="713" w:type="dxa"/>
            <w:tcBorders>
              <w:top w:val="nil"/>
            </w:tcBorders>
            <w:shd w:val="clear" w:color="auto" w:fill="auto"/>
            <w:noWrap/>
            <w:vAlign w:val="center"/>
            <w:hideMark/>
          </w:tcPr>
          <w:p w14:paraId="01D48D17" w14:textId="4D9126DA" w:rsidR="00DA3366" w:rsidRPr="009F2717" w:rsidRDefault="00DA3366" w:rsidP="009F2717">
            <w:pPr>
              <w:pStyle w:val="Tablecontents"/>
              <w:jc w:val="right"/>
            </w:pPr>
            <w:r w:rsidRPr="00DA3366">
              <w:rPr>
                <w:rFonts w:ascii="Calibri" w:hAnsi="Calibri"/>
              </w:rPr>
              <w:t>2</w:t>
            </w:r>
          </w:p>
        </w:tc>
        <w:tc>
          <w:tcPr>
            <w:tcW w:w="876" w:type="dxa"/>
            <w:tcBorders>
              <w:top w:val="nil"/>
            </w:tcBorders>
            <w:shd w:val="clear" w:color="auto" w:fill="auto"/>
            <w:noWrap/>
            <w:vAlign w:val="center"/>
            <w:hideMark/>
          </w:tcPr>
          <w:p w14:paraId="52354D26" w14:textId="548C6AC9" w:rsidR="00DA3366" w:rsidRPr="009F2717" w:rsidRDefault="00DA3366" w:rsidP="009F2717">
            <w:pPr>
              <w:pStyle w:val="Tablecontents"/>
              <w:jc w:val="right"/>
            </w:pPr>
            <w:r w:rsidRPr="00DA3366">
              <w:rPr>
                <w:rFonts w:ascii="Calibri" w:hAnsi="Calibri"/>
              </w:rPr>
              <w:t>9</w:t>
            </w:r>
          </w:p>
        </w:tc>
        <w:tc>
          <w:tcPr>
            <w:tcW w:w="684" w:type="dxa"/>
            <w:tcBorders>
              <w:top w:val="nil"/>
            </w:tcBorders>
            <w:shd w:val="clear" w:color="auto" w:fill="auto"/>
            <w:noWrap/>
            <w:vAlign w:val="center"/>
            <w:hideMark/>
          </w:tcPr>
          <w:p w14:paraId="61DD8192" w14:textId="29E988F2" w:rsidR="00DA3366" w:rsidRPr="009F2717" w:rsidRDefault="00DA3366" w:rsidP="009F2717">
            <w:pPr>
              <w:pStyle w:val="Tablecontents"/>
              <w:jc w:val="right"/>
            </w:pPr>
            <w:r w:rsidRPr="00DA3366">
              <w:rPr>
                <w:rFonts w:ascii="Calibri" w:hAnsi="Calibri"/>
              </w:rPr>
              <w:t>6</w:t>
            </w:r>
          </w:p>
        </w:tc>
        <w:tc>
          <w:tcPr>
            <w:tcW w:w="875" w:type="dxa"/>
            <w:tcBorders>
              <w:top w:val="nil"/>
            </w:tcBorders>
            <w:shd w:val="clear" w:color="auto" w:fill="auto"/>
            <w:noWrap/>
            <w:vAlign w:val="center"/>
            <w:hideMark/>
          </w:tcPr>
          <w:p w14:paraId="09C0BBEC" w14:textId="7F378347" w:rsidR="00DA3366" w:rsidRPr="009F2717" w:rsidRDefault="00DA3366" w:rsidP="009F2717">
            <w:pPr>
              <w:pStyle w:val="Tablecontents"/>
              <w:jc w:val="right"/>
            </w:pPr>
            <w:r w:rsidRPr="00DA3366">
              <w:rPr>
                <w:rFonts w:ascii="Calibri" w:hAnsi="Calibri"/>
              </w:rPr>
              <w:t>5</w:t>
            </w:r>
          </w:p>
        </w:tc>
        <w:tc>
          <w:tcPr>
            <w:tcW w:w="684" w:type="dxa"/>
            <w:tcBorders>
              <w:top w:val="nil"/>
            </w:tcBorders>
            <w:shd w:val="clear" w:color="auto" w:fill="auto"/>
            <w:noWrap/>
            <w:vAlign w:val="center"/>
            <w:hideMark/>
          </w:tcPr>
          <w:p w14:paraId="41F60634" w14:textId="0FB4330E" w:rsidR="00DA3366" w:rsidRPr="009F2717" w:rsidRDefault="00DA3366" w:rsidP="009F2717">
            <w:pPr>
              <w:pStyle w:val="Tablecontents"/>
              <w:jc w:val="right"/>
            </w:pPr>
            <w:r w:rsidRPr="00DA3366">
              <w:rPr>
                <w:rFonts w:ascii="Calibri" w:hAnsi="Calibri"/>
              </w:rPr>
              <w:t>3</w:t>
            </w:r>
          </w:p>
        </w:tc>
        <w:tc>
          <w:tcPr>
            <w:tcW w:w="876" w:type="dxa"/>
            <w:tcBorders>
              <w:top w:val="nil"/>
            </w:tcBorders>
            <w:shd w:val="clear" w:color="auto" w:fill="auto"/>
            <w:noWrap/>
            <w:vAlign w:val="center"/>
            <w:hideMark/>
          </w:tcPr>
          <w:p w14:paraId="1658DEF2" w14:textId="0F176818" w:rsidR="00DA3366" w:rsidRPr="009F2717" w:rsidRDefault="00DA3366" w:rsidP="009F2717">
            <w:pPr>
              <w:pStyle w:val="Tablecontents"/>
              <w:jc w:val="right"/>
            </w:pPr>
            <w:r w:rsidRPr="00DA3366">
              <w:rPr>
                <w:rFonts w:ascii="Calibri" w:hAnsi="Calibri"/>
              </w:rPr>
              <w:t>7</w:t>
            </w:r>
          </w:p>
        </w:tc>
        <w:tc>
          <w:tcPr>
            <w:tcW w:w="683" w:type="dxa"/>
            <w:tcBorders>
              <w:top w:val="nil"/>
            </w:tcBorders>
            <w:shd w:val="clear" w:color="auto" w:fill="auto"/>
            <w:noWrap/>
            <w:vAlign w:val="center"/>
            <w:hideMark/>
          </w:tcPr>
          <w:p w14:paraId="6A6DAC86" w14:textId="1001298D" w:rsidR="00DA3366" w:rsidRPr="009F2717" w:rsidRDefault="00DA3366" w:rsidP="009F2717">
            <w:pPr>
              <w:pStyle w:val="Tablecontents"/>
              <w:jc w:val="right"/>
            </w:pPr>
            <w:r w:rsidRPr="00DA3366">
              <w:rPr>
                <w:rFonts w:ascii="Calibri" w:hAnsi="Calibri"/>
              </w:rPr>
              <w:t>4</w:t>
            </w:r>
          </w:p>
        </w:tc>
      </w:tr>
      <w:tr w:rsidR="00DA3366" w:rsidRPr="00DA3366" w14:paraId="388768E5" w14:textId="77777777" w:rsidTr="002F52DE">
        <w:trPr>
          <w:trHeight w:val="315"/>
        </w:trPr>
        <w:tc>
          <w:tcPr>
            <w:tcW w:w="1814" w:type="dxa"/>
            <w:tcBorders>
              <w:top w:val="nil"/>
              <w:left w:val="nil"/>
              <w:bottom w:val="nil"/>
              <w:right w:val="nil"/>
            </w:tcBorders>
            <w:shd w:val="clear" w:color="auto" w:fill="auto"/>
            <w:noWrap/>
            <w:vAlign w:val="center"/>
            <w:hideMark/>
          </w:tcPr>
          <w:p w14:paraId="3843824E" w14:textId="77777777" w:rsidR="00DA3366" w:rsidRPr="009F2717" w:rsidRDefault="00DA3366" w:rsidP="009F2717">
            <w:pPr>
              <w:pStyle w:val="Tablecontents"/>
            </w:pPr>
            <w:r w:rsidRPr="009F2717">
              <w:t>Other</w:t>
            </w:r>
          </w:p>
        </w:tc>
        <w:tc>
          <w:tcPr>
            <w:tcW w:w="875" w:type="dxa"/>
            <w:tcBorders>
              <w:top w:val="nil"/>
              <w:left w:val="nil"/>
              <w:bottom w:val="single" w:sz="4" w:space="0" w:color="auto"/>
            </w:tcBorders>
            <w:shd w:val="clear" w:color="auto" w:fill="auto"/>
            <w:noWrap/>
            <w:vAlign w:val="center"/>
            <w:hideMark/>
          </w:tcPr>
          <w:p w14:paraId="10EAB784" w14:textId="17A3CEFB" w:rsidR="00DA3366" w:rsidRPr="009F2717" w:rsidRDefault="00DA3366" w:rsidP="009F2717">
            <w:pPr>
              <w:pStyle w:val="Tablecontents"/>
              <w:jc w:val="right"/>
            </w:pPr>
            <w:r w:rsidRPr="00DA3366">
              <w:rPr>
                <w:rFonts w:ascii="Calibri" w:hAnsi="Calibri"/>
              </w:rPr>
              <w:t>8</w:t>
            </w:r>
          </w:p>
        </w:tc>
        <w:tc>
          <w:tcPr>
            <w:tcW w:w="713" w:type="dxa"/>
            <w:tcBorders>
              <w:top w:val="nil"/>
              <w:bottom w:val="single" w:sz="4" w:space="0" w:color="auto"/>
            </w:tcBorders>
            <w:shd w:val="clear" w:color="auto" w:fill="auto"/>
            <w:noWrap/>
            <w:vAlign w:val="center"/>
            <w:hideMark/>
          </w:tcPr>
          <w:p w14:paraId="178EF9E1" w14:textId="024834FA" w:rsidR="00DA3366" w:rsidRPr="009F2717" w:rsidRDefault="00DA3366" w:rsidP="009F2717">
            <w:pPr>
              <w:pStyle w:val="Tablecontents"/>
              <w:jc w:val="right"/>
            </w:pPr>
            <w:r w:rsidRPr="00DA3366">
              <w:rPr>
                <w:rFonts w:ascii="Calibri" w:hAnsi="Calibri"/>
              </w:rPr>
              <w:t>3</w:t>
            </w:r>
          </w:p>
        </w:tc>
        <w:tc>
          <w:tcPr>
            <w:tcW w:w="876" w:type="dxa"/>
            <w:tcBorders>
              <w:top w:val="nil"/>
              <w:bottom w:val="single" w:sz="4" w:space="0" w:color="auto"/>
            </w:tcBorders>
            <w:shd w:val="clear" w:color="auto" w:fill="auto"/>
            <w:noWrap/>
            <w:vAlign w:val="center"/>
            <w:hideMark/>
          </w:tcPr>
          <w:p w14:paraId="6314E5AF" w14:textId="2724FA5E" w:rsidR="00DA3366" w:rsidRPr="009F2717" w:rsidRDefault="00DA3366" w:rsidP="009F2717">
            <w:pPr>
              <w:pStyle w:val="Tablecontents"/>
              <w:jc w:val="right"/>
            </w:pPr>
            <w:r w:rsidRPr="00DA3366">
              <w:rPr>
                <w:rFonts w:ascii="Calibri" w:hAnsi="Calibri"/>
              </w:rPr>
              <w:t>6</w:t>
            </w:r>
          </w:p>
        </w:tc>
        <w:tc>
          <w:tcPr>
            <w:tcW w:w="684" w:type="dxa"/>
            <w:tcBorders>
              <w:top w:val="nil"/>
              <w:bottom w:val="single" w:sz="4" w:space="0" w:color="auto"/>
            </w:tcBorders>
            <w:shd w:val="clear" w:color="auto" w:fill="auto"/>
            <w:noWrap/>
            <w:vAlign w:val="center"/>
            <w:hideMark/>
          </w:tcPr>
          <w:p w14:paraId="33BC4636" w14:textId="50A5ADAF" w:rsidR="00DA3366" w:rsidRPr="009F2717" w:rsidRDefault="00DA3366" w:rsidP="009F2717">
            <w:pPr>
              <w:pStyle w:val="Tablecontents"/>
              <w:jc w:val="right"/>
            </w:pPr>
            <w:r w:rsidRPr="00DA3366">
              <w:rPr>
                <w:rFonts w:ascii="Calibri" w:hAnsi="Calibri"/>
              </w:rPr>
              <w:t>4</w:t>
            </w:r>
          </w:p>
        </w:tc>
        <w:tc>
          <w:tcPr>
            <w:tcW w:w="875" w:type="dxa"/>
            <w:tcBorders>
              <w:top w:val="nil"/>
              <w:bottom w:val="single" w:sz="4" w:space="0" w:color="auto"/>
            </w:tcBorders>
            <w:shd w:val="clear" w:color="auto" w:fill="auto"/>
            <w:noWrap/>
            <w:vAlign w:val="center"/>
            <w:hideMark/>
          </w:tcPr>
          <w:p w14:paraId="58DE6513" w14:textId="7F04F2A1" w:rsidR="00DA3366" w:rsidRPr="009F2717" w:rsidRDefault="00DA3366" w:rsidP="009F2717">
            <w:pPr>
              <w:pStyle w:val="Tablecontents"/>
              <w:jc w:val="right"/>
            </w:pPr>
            <w:r w:rsidRPr="00DA3366">
              <w:rPr>
                <w:rFonts w:ascii="Calibri" w:hAnsi="Calibri"/>
              </w:rPr>
              <w:t>9</w:t>
            </w:r>
          </w:p>
        </w:tc>
        <w:tc>
          <w:tcPr>
            <w:tcW w:w="684" w:type="dxa"/>
            <w:tcBorders>
              <w:top w:val="nil"/>
              <w:bottom w:val="single" w:sz="4" w:space="0" w:color="auto"/>
            </w:tcBorders>
            <w:shd w:val="clear" w:color="auto" w:fill="auto"/>
            <w:noWrap/>
            <w:vAlign w:val="center"/>
            <w:hideMark/>
          </w:tcPr>
          <w:p w14:paraId="66D87379" w14:textId="7BDD0571" w:rsidR="00DA3366" w:rsidRPr="009F2717" w:rsidRDefault="00DA3366" w:rsidP="009F2717">
            <w:pPr>
              <w:pStyle w:val="Tablecontents"/>
              <w:jc w:val="right"/>
            </w:pPr>
            <w:r w:rsidRPr="00DA3366">
              <w:rPr>
                <w:rFonts w:ascii="Calibri" w:hAnsi="Calibri"/>
              </w:rPr>
              <w:t>5</w:t>
            </w:r>
          </w:p>
        </w:tc>
        <w:tc>
          <w:tcPr>
            <w:tcW w:w="876" w:type="dxa"/>
            <w:tcBorders>
              <w:top w:val="nil"/>
              <w:bottom w:val="single" w:sz="4" w:space="0" w:color="auto"/>
            </w:tcBorders>
            <w:shd w:val="clear" w:color="auto" w:fill="auto"/>
            <w:noWrap/>
            <w:vAlign w:val="center"/>
            <w:hideMark/>
          </w:tcPr>
          <w:p w14:paraId="18D2E68A" w14:textId="6926C319" w:rsidR="00DA3366" w:rsidRPr="009F2717" w:rsidRDefault="00DA3366" w:rsidP="009F2717">
            <w:pPr>
              <w:pStyle w:val="Tablecontents"/>
              <w:jc w:val="right"/>
            </w:pPr>
            <w:r w:rsidRPr="00DA3366">
              <w:rPr>
                <w:rFonts w:ascii="Calibri" w:hAnsi="Calibri"/>
              </w:rPr>
              <w:t>5</w:t>
            </w:r>
          </w:p>
        </w:tc>
        <w:tc>
          <w:tcPr>
            <w:tcW w:w="683" w:type="dxa"/>
            <w:tcBorders>
              <w:top w:val="nil"/>
              <w:bottom w:val="single" w:sz="4" w:space="0" w:color="auto"/>
            </w:tcBorders>
            <w:shd w:val="clear" w:color="auto" w:fill="auto"/>
            <w:noWrap/>
            <w:vAlign w:val="center"/>
            <w:hideMark/>
          </w:tcPr>
          <w:p w14:paraId="6DE30017" w14:textId="0F178A73" w:rsidR="00DA3366" w:rsidRPr="009F2717" w:rsidRDefault="00DA3366" w:rsidP="009F2717">
            <w:pPr>
              <w:pStyle w:val="Tablecontents"/>
              <w:jc w:val="right"/>
            </w:pPr>
            <w:r w:rsidRPr="00DA3366">
              <w:rPr>
                <w:rFonts w:ascii="Calibri" w:hAnsi="Calibri"/>
              </w:rPr>
              <w:t>3</w:t>
            </w:r>
          </w:p>
        </w:tc>
      </w:tr>
      <w:tr w:rsidR="00DA3366" w:rsidRPr="00DA3366" w14:paraId="694F9B04" w14:textId="77777777" w:rsidTr="002F52DE">
        <w:trPr>
          <w:trHeight w:val="315"/>
        </w:trPr>
        <w:tc>
          <w:tcPr>
            <w:tcW w:w="1814" w:type="dxa"/>
            <w:tcBorders>
              <w:top w:val="single" w:sz="8" w:space="0" w:color="auto"/>
              <w:left w:val="nil"/>
              <w:bottom w:val="single" w:sz="8" w:space="0" w:color="auto"/>
              <w:right w:val="nil"/>
            </w:tcBorders>
            <w:shd w:val="clear" w:color="auto" w:fill="auto"/>
            <w:noWrap/>
            <w:vAlign w:val="center"/>
            <w:hideMark/>
          </w:tcPr>
          <w:p w14:paraId="3DCFDA74" w14:textId="77777777" w:rsidR="00DA3366" w:rsidRPr="009F2717" w:rsidRDefault="00DA3366" w:rsidP="009F2717">
            <w:pPr>
              <w:pStyle w:val="StyleTablecontentsBold"/>
            </w:pPr>
            <w:r w:rsidRPr="009F2717">
              <w:t>Total</w:t>
            </w:r>
          </w:p>
        </w:tc>
        <w:tc>
          <w:tcPr>
            <w:tcW w:w="875" w:type="dxa"/>
            <w:tcBorders>
              <w:top w:val="single" w:sz="4" w:space="0" w:color="auto"/>
              <w:left w:val="nil"/>
              <w:bottom w:val="single" w:sz="8" w:space="0" w:color="auto"/>
              <w:right w:val="nil"/>
            </w:tcBorders>
            <w:shd w:val="clear" w:color="auto" w:fill="auto"/>
            <w:noWrap/>
            <w:vAlign w:val="center"/>
            <w:hideMark/>
          </w:tcPr>
          <w:p w14:paraId="69FC75FF" w14:textId="152714A1" w:rsidR="00DA3366" w:rsidRPr="009F2717" w:rsidRDefault="00DA3366" w:rsidP="009F2717">
            <w:pPr>
              <w:pStyle w:val="Tablecontents"/>
              <w:jc w:val="right"/>
              <w:rPr>
                <w:b/>
              </w:rPr>
            </w:pPr>
            <w:r w:rsidRPr="00DA3366">
              <w:rPr>
                <w:rFonts w:ascii="Calibri" w:hAnsi="Calibri"/>
              </w:rPr>
              <w:t>243</w:t>
            </w:r>
          </w:p>
        </w:tc>
        <w:tc>
          <w:tcPr>
            <w:tcW w:w="713" w:type="dxa"/>
            <w:tcBorders>
              <w:top w:val="single" w:sz="4" w:space="0" w:color="auto"/>
              <w:left w:val="nil"/>
              <w:bottom w:val="single" w:sz="8" w:space="0" w:color="auto"/>
              <w:right w:val="nil"/>
            </w:tcBorders>
            <w:shd w:val="clear" w:color="auto" w:fill="auto"/>
            <w:noWrap/>
            <w:vAlign w:val="center"/>
            <w:hideMark/>
          </w:tcPr>
          <w:p w14:paraId="15479A05" w14:textId="174F1678" w:rsidR="00DA3366" w:rsidRPr="009F2717" w:rsidRDefault="00DA3366" w:rsidP="009F2717">
            <w:pPr>
              <w:pStyle w:val="Tablecontents"/>
              <w:jc w:val="right"/>
              <w:rPr>
                <w:b/>
              </w:rPr>
            </w:pPr>
            <w:r w:rsidRPr="00DA3366">
              <w:rPr>
                <w:rFonts w:ascii="Calibri" w:hAnsi="Calibri"/>
              </w:rPr>
              <w:t>100</w:t>
            </w:r>
          </w:p>
        </w:tc>
        <w:tc>
          <w:tcPr>
            <w:tcW w:w="876" w:type="dxa"/>
            <w:tcBorders>
              <w:top w:val="single" w:sz="4" w:space="0" w:color="auto"/>
              <w:left w:val="nil"/>
              <w:bottom w:val="single" w:sz="8" w:space="0" w:color="auto"/>
              <w:right w:val="nil"/>
            </w:tcBorders>
            <w:shd w:val="clear" w:color="auto" w:fill="auto"/>
            <w:noWrap/>
            <w:vAlign w:val="center"/>
            <w:hideMark/>
          </w:tcPr>
          <w:p w14:paraId="76EC783F" w14:textId="501DB2FD" w:rsidR="00DA3366" w:rsidRPr="009F2717" w:rsidRDefault="00DA3366" w:rsidP="009F2717">
            <w:pPr>
              <w:pStyle w:val="Tablecontents"/>
              <w:jc w:val="right"/>
              <w:rPr>
                <w:b/>
              </w:rPr>
            </w:pPr>
            <w:r w:rsidRPr="00DA3366">
              <w:rPr>
                <w:rFonts w:ascii="Calibri" w:hAnsi="Calibri"/>
              </w:rPr>
              <w:t>152</w:t>
            </w:r>
          </w:p>
        </w:tc>
        <w:tc>
          <w:tcPr>
            <w:tcW w:w="684" w:type="dxa"/>
            <w:tcBorders>
              <w:top w:val="single" w:sz="4" w:space="0" w:color="auto"/>
              <w:left w:val="nil"/>
              <w:bottom w:val="single" w:sz="8" w:space="0" w:color="auto"/>
              <w:right w:val="nil"/>
            </w:tcBorders>
            <w:shd w:val="clear" w:color="auto" w:fill="auto"/>
            <w:noWrap/>
            <w:vAlign w:val="center"/>
            <w:hideMark/>
          </w:tcPr>
          <w:p w14:paraId="68CDFF32" w14:textId="1E6872FF" w:rsidR="00DA3366" w:rsidRPr="009F2717" w:rsidRDefault="00DA3366" w:rsidP="009F2717">
            <w:pPr>
              <w:pStyle w:val="Tablecontents"/>
              <w:jc w:val="right"/>
              <w:rPr>
                <w:b/>
              </w:rPr>
            </w:pPr>
            <w:r w:rsidRPr="00DA3366">
              <w:rPr>
                <w:rFonts w:ascii="Calibri" w:hAnsi="Calibri"/>
              </w:rPr>
              <w:t>100</w:t>
            </w:r>
          </w:p>
        </w:tc>
        <w:tc>
          <w:tcPr>
            <w:tcW w:w="875" w:type="dxa"/>
            <w:tcBorders>
              <w:top w:val="single" w:sz="4" w:space="0" w:color="auto"/>
              <w:left w:val="nil"/>
              <w:bottom w:val="single" w:sz="8" w:space="0" w:color="auto"/>
              <w:right w:val="nil"/>
            </w:tcBorders>
            <w:shd w:val="clear" w:color="auto" w:fill="auto"/>
            <w:noWrap/>
            <w:vAlign w:val="center"/>
            <w:hideMark/>
          </w:tcPr>
          <w:p w14:paraId="41C41A2C" w14:textId="2810675F" w:rsidR="00DA3366" w:rsidRPr="009F2717" w:rsidRDefault="00DA3366" w:rsidP="009F2717">
            <w:pPr>
              <w:pStyle w:val="Tablecontents"/>
              <w:jc w:val="right"/>
              <w:rPr>
                <w:b/>
              </w:rPr>
            </w:pPr>
            <w:r w:rsidRPr="00DA3366">
              <w:rPr>
                <w:rFonts w:ascii="Calibri" w:hAnsi="Calibri"/>
              </w:rPr>
              <w:t>167</w:t>
            </w:r>
          </w:p>
        </w:tc>
        <w:tc>
          <w:tcPr>
            <w:tcW w:w="684" w:type="dxa"/>
            <w:tcBorders>
              <w:top w:val="single" w:sz="4" w:space="0" w:color="auto"/>
              <w:left w:val="nil"/>
              <w:bottom w:val="single" w:sz="8" w:space="0" w:color="auto"/>
              <w:right w:val="nil"/>
            </w:tcBorders>
            <w:shd w:val="clear" w:color="auto" w:fill="auto"/>
            <w:noWrap/>
            <w:vAlign w:val="center"/>
            <w:hideMark/>
          </w:tcPr>
          <w:p w14:paraId="1B2CF13D" w14:textId="185A6CF9" w:rsidR="00DA3366" w:rsidRPr="009F2717" w:rsidRDefault="00DA3366" w:rsidP="009F2717">
            <w:pPr>
              <w:pStyle w:val="Tablecontents"/>
              <w:jc w:val="right"/>
              <w:rPr>
                <w:b/>
              </w:rPr>
            </w:pPr>
            <w:r w:rsidRPr="00DA3366">
              <w:rPr>
                <w:rFonts w:ascii="Calibri" w:hAnsi="Calibri"/>
              </w:rPr>
              <w:t>100</w:t>
            </w:r>
          </w:p>
        </w:tc>
        <w:tc>
          <w:tcPr>
            <w:tcW w:w="876" w:type="dxa"/>
            <w:tcBorders>
              <w:top w:val="single" w:sz="4" w:space="0" w:color="auto"/>
              <w:left w:val="nil"/>
              <w:bottom w:val="single" w:sz="8" w:space="0" w:color="auto"/>
              <w:right w:val="nil"/>
            </w:tcBorders>
            <w:shd w:val="clear" w:color="auto" w:fill="auto"/>
            <w:noWrap/>
            <w:vAlign w:val="center"/>
            <w:hideMark/>
          </w:tcPr>
          <w:p w14:paraId="262F702D" w14:textId="60134E8B" w:rsidR="00DA3366" w:rsidRPr="009F2717" w:rsidRDefault="00DA3366" w:rsidP="009F2717">
            <w:pPr>
              <w:pStyle w:val="Tablecontents"/>
              <w:jc w:val="right"/>
              <w:rPr>
                <w:b/>
              </w:rPr>
            </w:pPr>
            <w:r w:rsidRPr="00DA3366">
              <w:rPr>
                <w:rFonts w:ascii="Calibri" w:hAnsi="Calibri"/>
              </w:rPr>
              <w:t>184</w:t>
            </w:r>
          </w:p>
        </w:tc>
        <w:tc>
          <w:tcPr>
            <w:tcW w:w="683" w:type="dxa"/>
            <w:tcBorders>
              <w:top w:val="single" w:sz="4" w:space="0" w:color="auto"/>
              <w:left w:val="nil"/>
              <w:bottom w:val="single" w:sz="8" w:space="0" w:color="auto"/>
              <w:right w:val="nil"/>
            </w:tcBorders>
            <w:shd w:val="clear" w:color="auto" w:fill="auto"/>
            <w:noWrap/>
            <w:vAlign w:val="center"/>
            <w:hideMark/>
          </w:tcPr>
          <w:p w14:paraId="04EF3EF9" w14:textId="5FB90C47" w:rsidR="00DA3366" w:rsidRPr="009F2717" w:rsidRDefault="00DA3366" w:rsidP="009F2717">
            <w:pPr>
              <w:pStyle w:val="Tablecontents"/>
              <w:jc w:val="right"/>
              <w:rPr>
                <w:b/>
              </w:rPr>
            </w:pPr>
            <w:r w:rsidRPr="00DA3366">
              <w:rPr>
                <w:rFonts w:ascii="Calibri" w:hAnsi="Calibri"/>
              </w:rPr>
              <w:t>100</w:t>
            </w:r>
          </w:p>
        </w:tc>
      </w:tr>
    </w:tbl>
    <w:p w14:paraId="2DFACA03" w14:textId="08D12918" w:rsidR="00D24E59" w:rsidRPr="00DA3366" w:rsidRDefault="002A5C89" w:rsidP="002A5C89">
      <w:pPr>
        <w:pStyle w:val="Subtitle"/>
        <w:rPr>
          <w:rFonts w:eastAsiaTheme="minorHAnsi"/>
          <w:sz w:val="22"/>
          <w:szCs w:val="22"/>
          <w:lang w:eastAsia="en-US"/>
        </w:rPr>
      </w:pPr>
      <w:r w:rsidRPr="00FF2EC4">
        <w:rPr>
          <w:rFonts w:eastAsiaTheme="minorHAnsi"/>
          <w:lang w:eastAsia="en-US"/>
        </w:rPr>
        <w:t xml:space="preserve">All </w:t>
      </w:r>
      <w:r>
        <w:rPr>
          <w:rFonts w:eastAsiaTheme="minorHAnsi"/>
          <w:lang w:eastAsia="en-US"/>
        </w:rPr>
        <w:t xml:space="preserve">women diagnosed with </w:t>
      </w:r>
      <w:r w:rsidRPr="00FF2EC4">
        <w:rPr>
          <w:rFonts w:eastAsiaTheme="minorHAnsi"/>
          <w:lang w:eastAsia="en-US"/>
        </w:rPr>
        <w:t xml:space="preserve">cervical cancer </w:t>
      </w:r>
      <w:r w:rsidRPr="00DA6991">
        <w:rPr>
          <w:rFonts w:eastAsiaTheme="minorHAnsi"/>
          <w:lang w:eastAsia="en-US"/>
        </w:rPr>
        <w:t xml:space="preserve">within the review period by Cancer Network and histological type and stage. This excludes </w:t>
      </w:r>
      <w:r w:rsidRPr="00FF2EC4">
        <w:rPr>
          <w:rFonts w:eastAsiaTheme="minorHAnsi"/>
          <w:b/>
          <w:lang w:eastAsia="en-US"/>
        </w:rPr>
        <w:t>one</w:t>
      </w:r>
      <w:r w:rsidRPr="00FF2EC4">
        <w:rPr>
          <w:rFonts w:eastAsiaTheme="minorHAnsi"/>
          <w:lang w:eastAsia="en-US"/>
        </w:rPr>
        <w:t xml:space="preserve"> case which was diagnosed overseas.</w:t>
      </w:r>
    </w:p>
    <w:p w14:paraId="31FCE59E" w14:textId="77777777" w:rsidR="007E3ED1" w:rsidRPr="009F2717" w:rsidRDefault="007E3ED1">
      <w:pPr>
        <w:spacing w:line="240" w:lineRule="auto"/>
        <w:rPr>
          <w:rFonts w:eastAsiaTheme="minorHAnsi"/>
          <w:b/>
          <w:highlight w:val="yellow"/>
          <w:lang w:eastAsia="en-US"/>
        </w:rPr>
      </w:pPr>
      <w:r w:rsidRPr="009F2717">
        <w:rPr>
          <w:highlight w:val="yellow"/>
          <w:lang w:eastAsia="en-US"/>
        </w:rPr>
        <w:br w:type="page"/>
      </w:r>
    </w:p>
    <w:p w14:paraId="4E01B756" w14:textId="77777777" w:rsidR="00B54376" w:rsidRPr="009F2717" w:rsidRDefault="00B54376" w:rsidP="00B54376">
      <w:pPr>
        <w:spacing w:line="240" w:lineRule="auto"/>
        <w:jc w:val="center"/>
        <w:rPr>
          <w:rFonts w:eastAsiaTheme="minorHAnsi"/>
          <w:noProof/>
          <w:sz w:val="22"/>
          <w:szCs w:val="22"/>
          <w:highlight w:val="yellow"/>
        </w:rPr>
      </w:pPr>
    </w:p>
    <w:p w14:paraId="32E34F63" w14:textId="77777777" w:rsidR="003E5A72" w:rsidRPr="00286F2F" w:rsidRDefault="003E5A72" w:rsidP="000E3F0D">
      <w:pPr>
        <w:pStyle w:val="Heading4"/>
      </w:pPr>
      <w:bookmarkStart w:id="226" w:name="_Toc536800406"/>
      <w:bookmarkStart w:id="227" w:name="_Toc536800988"/>
      <w:bookmarkStart w:id="228" w:name="_Toc536801569"/>
      <w:bookmarkStart w:id="229" w:name="_Toc536802150"/>
      <w:bookmarkStart w:id="230" w:name="_Toc536802955"/>
      <w:bookmarkStart w:id="231" w:name="_Toc536803761"/>
      <w:bookmarkStart w:id="232" w:name="_Toc536800407"/>
      <w:bookmarkStart w:id="233" w:name="_Toc536800989"/>
      <w:bookmarkStart w:id="234" w:name="_Toc536801570"/>
      <w:bookmarkStart w:id="235" w:name="_Toc536802151"/>
      <w:bookmarkStart w:id="236" w:name="_Toc536802956"/>
      <w:bookmarkStart w:id="237" w:name="_Toc536803762"/>
      <w:bookmarkStart w:id="238" w:name="_Toc536800408"/>
      <w:bookmarkStart w:id="239" w:name="_Toc536800990"/>
      <w:bookmarkStart w:id="240" w:name="_Toc536801571"/>
      <w:bookmarkStart w:id="241" w:name="_Toc536802152"/>
      <w:bookmarkStart w:id="242" w:name="_Toc536802957"/>
      <w:bookmarkStart w:id="243" w:name="_Toc536803763"/>
      <w:bookmarkStart w:id="244" w:name="_Toc536800409"/>
      <w:bookmarkStart w:id="245" w:name="_Toc536800991"/>
      <w:bookmarkStart w:id="246" w:name="_Toc536801572"/>
      <w:bookmarkStart w:id="247" w:name="_Toc536802153"/>
      <w:bookmarkStart w:id="248" w:name="_Toc536802958"/>
      <w:bookmarkStart w:id="249" w:name="_Toc536803764"/>
      <w:bookmarkStart w:id="250" w:name="_Toc536800410"/>
      <w:bookmarkStart w:id="251" w:name="_Toc536800992"/>
      <w:bookmarkStart w:id="252" w:name="_Toc536801573"/>
      <w:bookmarkStart w:id="253" w:name="_Toc536802154"/>
      <w:bookmarkStart w:id="254" w:name="_Toc536802959"/>
      <w:bookmarkStart w:id="255" w:name="_Toc536803765"/>
      <w:bookmarkStart w:id="256" w:name="_Toc536800411"/>
      <w:bookmarkStart w:id="257" w:name="_Toc536800993"/>
      <w:bookmarkStart w:id="258" w:name="_Toc536801574"/>
      <w:bookmarkStart w:id="259" w:name="_Toc536802155"/>
      <w:bookmarkStart w:id="260" w:name="_Toc536802960"/>
      <w:bookmarkStart w:id="261" w:name="_Toc536803766"/>
      <w:bookmarkStart w:id="262" w:name="_Toc536800412"/>
      <w:bookmarkStart w:id="263" w:name="_Toc536800994"/>
      <w:bookmarkStart w:id="264" w:name="_Toc536801575"/>
      <w:bookmarkStart w:id="265" w:name="_Toc536802156"/>
      <w:bookmarkStart w:id="266" w:name="_Toc536802961"/>
      <w:bookmarkStart w:id="267" w:name="_Toc536803767"/>
      <w:bookmarkStart w:id="268" w:name="_Toc536800413"/>
      <w:bookmarkStart w:id="269" w:name="_Toc536800995"/>
      <w:bookmarkStart w:id="270" w:name="_Toc536801576"/>
      <w:bookmarkStart w:id="271" w:name="_Toc536802157"/>
      <w:bookmarkStart w:id="272" w:name="_Toc536802962"/>
      <w:bookmarkStart w:id="273" w:name="_Toc536803768"/>
      <w:bookmarkStart w:id="274" w:name="_Toc536800567"/>
      <w:bookmarkStart w:id="275" w:name="_Toc536801149"/>
      <w:bookmarkStart w:id="276" w:name="_Toc536801730"/>
      <w:bookmarkStart w:id="277" w:name="_Toc536802311"/>
      <w:bookmarkStart w:id="278" w:name="_Toc536803116"/>
      <w:bookmarkStart w:id="279" w:name="_Toc536803922"/>
      <w:bookmarkStart w:id="280" w:name="_Toc536800568"/>
      <w:bookmarkStart w:id="281" w:name="_Toc536801150"/>
      <w:bookmarkStart w:id="282" w:name="_Toc536801731"/>
      <w:bookmarkStart w:id="283" w:name="_Toc536802312"/>
      <w:bookmarkStart w:id="284" w:name="_Toc536803117"/>
      <w:bookmarkStart w:id="285" w:name="_Toc536803923"/>
      <w:bookmarkStart w:id="286" w:name="_Toc536800569"/>
      <w:bookmarkStart w:id="287" w:name="_Toc536801151"/>
      <w:bookmarkStart w:id="288" w:name="_Toc536801732"/>
      <w:bookmarkStart w:id="289" w:name="_Toc536802313"/>
      <w:bookmarkStart w:id="290" w:name="_Toc536803118"/>
      <w:bookmarkStart w:id="291" w:name="_Toc536803924"/>
      <w:bookmarkStart w:id="292" w:name="_Toc536800830"/>
      <w:bookmarkStart w:id="293" w:name="_Toc536801412"/>
      <w:bookmarkStart w:id="294" w:name="_Toc536801993"/>
      <w:bookmarkStart w:id="295" w:name="_Toc536802574"/>
      <w:bookmarkStart w:id="296" w:name="_Toc536803379"/>
      <w:bookmarkStart w:id="297" w:name="_Toc536804185"/>
      <w:bookmarkStart w:id="298" w:name="_Toc536800831"/>
      <w:bookmarkStart w:id="299" w:name="_Toc536801413"/>
      <w:bookmarkStart w:id="300" w:name="_Toc536801994"/>
      <w:bookmarkStart w:id="301" w:name="_Toc536802575"/>
      <w:bookmarkStart w:id="302" w:name="_Toc536803380"/>
      <w:bookmarkStart w:id="303" w:name="_Toc536804186"/>
      <w:bookmarkStart w:id="304" w:name="_Toc536800832"/>
      <w:bookmarkStart w:id="305" w:name="_Toc536801414"/>
      <w:bookmarkStart w:id="306" w:name="_Toc536801995"/>
      <w:bookmarkStart w:id="307" w:name="_Toc536802576"/>
      <w:bookmarkStart w:id="308" w:name="_Toc536803381"/>
      <w:bookmarkStart w:id="309" w:name="_Toc536804187"/>
      <w:bookmarkStart w:id="310" w:name="_Toc536800833"/>
      <w:bookmarkStart w:id="311" w:name="_Toc536801415"/>
      <w:bookmarkStart w:id="312" w:name="_Toc536801996"/>
      <w:bookmarkStart w:id="313" w:name="_Toc536802577"/>
      <w:bookmarkStart w:id="314" w:name="_Toc536803382"/>
      <w:bookmarkStart w:id="315" w:name="_Toc536804188"/>
      <w:bookmarkStart w:id="316" w:name="_Toc536800834"/>
      <w:bookmarkStart w:id="317" w:name="_Toc536801416"/>
      <w:bookmarkStart w:id="318" w:name="_Toc536801997"/>
      <w:bookmarkStart w:id="319" w:name="_Toc536802578"/>
      <w:bookmarkStart w:id="320" w:name="_Toc536803383"/>
      <w:bookmarkStart w:id="321" w:name="_Toc536804189"/>
      <w:bookmarkStart w:id="322" w:name="_Toc536800835"/>
      <w:bookmarkStart w:id="323" w:name="_Toc536801417"/>
      <w:bookmarkStart w:id="324" w:name="_Toc536801998"/>
      <w:bookmarkStart w:id="325" w:name="_Toc536802579"/>
      <w:bookmarkStart w:id="326" w:name="_Toc536803384"/>
      <w:bookmarkStart w:id="327" w:name="_Toc536804190"/>
      <w:bookmarkStart w:id="328" w:name="_Toc536800836"/>
      <w:bookmarkStart w:id="329" w:name="_Toc536801418"/>
      <w:bookmarkStart w:id="330" w:name="_Toc536801999"/>
      <w:bookmarkStart w:id="331" w:name="_Toc536802580"/>
      <w:bookmarkStart w:id="332" w:name="_Toc536803385"/>
      <w:bookmarkStart w:id="333" w:name="_Toc536804191"/>
      <w:bookmarkStart w:id="334" w:name="_Toc536800965"/>
      <w:bookmarkStart w:id="335" w:name="_Toc536801547"/>
      <w:bookmarkStart w:id="336" w:name="_Toc536802128"/>
      <w:bookmarkStart w:id="337" w:name="_Toc536802709"/>
      <w:bookmarkStart w:id="338" w:name="_Toc536803514"/>
      <w:bookmarkStart w:id="339" w:name="_Toc536804320"/>
      <w:bookmarkStart w:id="340" w:name="_Toc536800966"/>
      <w:bookmarkStart w:id="341" w:name="_Toc536801548"/>
      <w:bookmarkStart w:id="342" w:name="_Toc536802129"/>
      <w:bookmarkStart w:id="343" w:name="_Toc536802710"/>
      <w:bookmarkStart w:id="344" w:name="_Toc536803515"/>
      <w:bookmarkStart w:id="345" w:name="_Toc536804321"/>
      <w:bookmarkStart w:id="346" w:name="_Toc9502398"/>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sidRPr="00286F2F">
        <w:t>Assessment of Screening Adequacy</w:t>
      </w:r>
      <w:bookmarkEnd w:id="346"/>
    </w:p>
    <w:p w14:paraId="42D8BA5C" w14:textId="4608EF67" w:rsidR="003E5A72" w:rsidRPr="00677066" w:rsidRDefault="003E5A72" w:rsidP="00A92FD2">
      <w:pPr>
        <w:rPr>
          <w:rFonts w:eastAsiaTheme="minorHAnsi"/>
          <w:lang w:eastAsia="en-US"/>
        </w:rPr>
      </w:pPr>
      <w:r w:rsidRPr="00FF2EC4">
        <w:rPr>
          <w:rFonts w:eastAsiaTheme="minorHAnsi"/>
          <w:lang w:eastAsia="en-US"/>
        </w:rPr>
        <w:t xml:space="preserve">All data in this section refers only to the </w:t>
      </w:r>
      <w:r w:rsidR="00677066" w:rsidRPr="00677066">
        <w:rPr>
          <w:rFonts w:eastAsiaTheme="minorHAnsi"/>
          <w:lang w:eastAsia="en-US"/>
        </w:rPr>
        <w:t>62</w:t>
      </w:r>
      <w:r w:rsidR="00677066" w:rsidRPr="009F2717">
        <w:rPr>
          <w:rFonts w:eastAsiaTheme="minorHAnsi"/>
          <w:lang w:eastAsia="en-US"/>
        </w:rPr>
        <w:t>8</w:t>
      </w:r>
      <w:r w:rsidR="00677066" w:rsidRPr="00286F2F">
        <w:rPr>
          <w:rFonts w:eastAsiaTheme="minorHAnsi"/>
          <w:lang w:eastAsia="en-US"/>
        </w:rPr>
        <w:t xml:space="preserve"> </w:t>
      </w:r>
      <w:r w:rsidRPr="00DA6991">
        <w:rPr>
          <w:rFonts w:eastAsiaTheme="minorHAnsi"/>
          <w:lang w:eastAsia="en-US"/>
        </w:rPr>
        <w:t xml:space="preserve">eligible </w:t>
      </w:r>
      <w:r w:rsidR="00544175">
        <w:rPr>
          <w:rFonts w:eastAsiaTheme="minorHAnsi"/>
          <w:lang w:eastAsia="en-US"/>
        </w:rPr>
        <w:t>women</w:t>
      </w:r>
      <w:r w:rsidRPr="00DA6991">
        <w:rPr>
          <w:rFonts w:eastAsiaTheme="minorHAnsi"/>
          <w:lang w:eastAsia="en-US"/>
        </w:rPr>
        <w:t xml:space="preserve"> as determined by </w:t>
      </w:r>
      <w:r w:rsidRPr="00FF2EC4">
        <w:rPr>
          <w:rFonts w:eastAsiaTheme="minorHAnsi"/>
          <w:lang w:eastAsia="en-US"/>
        </w:rPr>
        <w:t xml:space="preserve">the application of the exclusion criteria described in Section </w:t>
      </w:r>
      <w:r w:rsidR="004E2081" w:rsidRPr="00FF2EC4">
        <w:rPr>
          <w:rFonts w:eastAsiaTheme="minorHAnsi"/>
          <w:lang w:eastAsia="en-US"/>
        </w:rPr>
        <w:t>3</w:t>
      </w:r>
      <w:r w:rsidRPr="00677066">
        <w:rPr>
          <w:rFonts w:eastAsiaTheme="minorHAnsi"/>
          <w:lang w:eastAsia="en-US"/>
        </w:rPr>
        <w:t>.</w:t>
      </w:r>
    </w:p>
    <w:p w14:paraId="29EB2E9A" w14:textId="77777777" w:rsidR="003E5A72" w:rsidRPr="00677066" w:rsidRDefault="004E2081" w:rsidP="00A92FD2">
      <w:pPr>
        <w:rPr>
          <w:rFonts w:eastAsiaTheme="minorHAnsi"/>
          <w:lang w:eastAsia="en-US"/>
        </w:rPr>
      </w:pPr>
      <w:r w:rsidRPr="00677066">
        <w:rPr>
          <w:rFonts w:eastAsiaTheme="minorHAnsi"/>
          <w:lang w:eastAsia="en-US"/>
        </w:rPr>
        <w:t>T</w:t>
      </w:r>
      <w:r w:rsidR="003E5A72" w:rsidRPr="00677066">
        <w:rPr>
          <w:rFonts w:eastAsiaTheme="minorHAnsi"/>
          <w:lang w:eastAsia="en-US"/>
        </w:rPr>
        <w:t xml:space="preserve">he definitions </w:t>
      </w:r>
      <w:r w:rsidR="00611861" w:rsidRPr="00677066">
        <w:rPr>
          <w:rFonts w:eastAsiaTheme="minorHAnsi"/>
          <w:lang w:eastAsia="en-US"/>
        </w:rPr>
        <w:t xml:space="preserve">outlined in the Screening History part of the Methods section </w:t>
      </w:r>
      <w:r w:rsidR="003E5A72" w:rsidRPr="00677066">
        <w:rPr>
          <w:rFonts w:eastAsiaTheme="minorHAnsi"/>
          <w:lang w:eastAsia="en-US"/>
        </w:rPr>
        <w:t xml:space="preserve">were used to assess the frequency of a woman’s screening history in order to allow comparisons with previous reports. </w:t>
      </w:r>
    </w:p>
    <w:p w14:paraId="26B30256" w14:textId="2DAC3F8C" w:rsidR="003E5A72" w:rsidRPr="00677066" w:rsidRDefault="003E5A72" w:rsidP="00A92FD2">
      <w:pPr>
        <w:rPr>
          <w:rFonts w:eastAsiaTheme="minorHAnsi"/>
          <w:lang w:eastAsia="en-US"/>
        </w:rPr>
      </w:pPr>
      <w:r w:rsidRPr="00677066">
        <w:rPr>
          <w:rFonts w:eastAsiaTheme="minorHAnsi"/>
          <w:lang w:eastAsia="en-US"/>
        </w:rPr>
        <w:t>For all definitions</w:t>
      </w:r>
      <w:r w:rsidR="004E2081" w:rsidRPr="00677066">
        <w:rPr>
          <w:rFonts w:eastAsiaTheme="minorHAnsi"/>
          <w:lang w:eastAsia="en-US"/>
        </w:rPr>
        <w:t>,</w:t>
      </w:r>
      <w:r w:rsidRPr="00677066">
        <w:rPr>
          <w:rFonts w:eastAsiaTheme="minorHAnsi"/>
          <w:lang w:eastAsia="en-US"/>
        </w:rPr>
        <w:t xml:space="preserve"> </w:t>
      </w:r>
      <w:r w:rsidR="005C5C5E" w:rsidRPr="00677066">
        <w:rPr>
          <w:rFonts w:eastAsiaTheme="minorHAnsi"/>
          <w:lang w:eastAsia="en-US"/>
        </w:rPr>
        <w:t>cervical cytology samples</w:t>
      </w:r>
      <w:r w:rsidRPr="00677066">
        <w:rPr>
          <w:rFonts w:eastAsiaTheme="minorHAnsi"/>
          <w:lang w:eastAsia="en-US"/>
        </w:rPr>
        <w:t xml:space="preserve"> that occurred less than six months prior to diagnosis were considered to be ‘diagnostic </w:t>
      </w:r>
      <w:r w:rsidR="005C5C5E" w:rsidRPr="00677066">
        <w:rPr>
          <w:rFonts w:eastAsiaTheme="minorHAnsi"/>
          <w:lang w:eastAsia="en-US"/>
        </w:rPr>
        <w:t>cervical cytology samples</w:t>
      </w:r>
      <w:r w:rsidRPr="00677066">
        <w:rPr>
          <w:rFonts w:eastAsiaTheme="minorHAnsi"/>
          <w:lang w:eastAsia="en-US"/>
        </w:rPr>
        <w:t xml:space="preserve">’ and therefore excluded. </w:t>
      </w:r>
      <w:r w:rsidR="004E2081" w:rsidRPr="00677066">
        <w:rPr>
          <w:rFonts w:eastAsiaTheme="minorHAnsi"/>
          <w:lang w:eastAsia="en-US"/>
        </w:rPr>
        <w:t xml:space="preserve"> </w:t>
      </w:r>
      <w:r w:rsidRPr="00677066">
        <w:rPr>
          <w:rFonts w:eastAsiaTheme="minorHAnsi"/>
          <w:lang w:eastAsia="en-US"/>
        </w:rPr>
        <w:t>Time frames were defined in calendar time, so monthly and yearly intervals may not be represented by an exact number of days.</w:t>
      </w:r>
    </w:p>
    <w:p w14:paraId="496AECC1" w14:textId="77777777" w:rsidR="00A92FD2" w:rsidRPr="009F2717" w:rsidRDefault="00A92FD2" w:rsidP="00A92FD2">
      <w:pPr>
        <w:rPr>
          <w:rFonts w:eastAsiaTheme="minorHAnsi"/>
          <w:lang w:eastAsia="en-US"/>
        </w:rPr>
      </w:pPr>
    </w:p>
    <w:p w14:paraId="260996C9" w14:textId="3D565882" w:rsidR="003E5A72" w:rsidRPr="009F2717" w:rsidRDefault="003E5A72" w:rsidP="00A92FD2">
      <w:pPr>
        <w:rPr>
          <w:rFonts w:eastAsiaTheme="minorHAnsi"/>
          <w:highlight w:val="yellow"/>
          <w:lang w:eastAsia="en-US"/>
        </w:rPr>
      </w:pPr>
      <w:r w:rsidRPr="009F2717">
        <w:rPr>
          <w:rFonts w:eastAsiaTheme="minorHAnsi"/>
          <w:highlight w:val="yellow"/>
          <w:lang w:eastAsia="en-US"/>
        </w:rPr>
        <w:br w:type="page"/>
      </w:r>
    </w:p>
    <w:p w14:paraId="58EA5B5C" w14:textId="77777777" w:rsidR="001E4517" w:rsidRPr="009F2717" w:rsidRDefault="001E4517" w:rsidP="004E2081">
      <w:pPr>
        <w:pStyle w:val="Caption"/>
        <w:keepNext/>
        <w:rPr>
          <w:highlight w:val="yellow"/>
        </w:rPr>
        <w:sectPr w:rsidR="001E4517" w:rsidRPr="009F2717" w:rsidSect="002B614E">
          <w:pgSz w:w="11906" w:h="16838"/>
          <w:pgMar w:top="1440" w:right="1800" w:bottom="1440" w:left="1800" w:header="708" w:footer="708" w:gutter="0"/>
          <w:cols w:space="708"/>
          <w:titlePg/>
          <w:docGrid w:linePitch="360"/>
        </w:sectPr>
      </w:pPr>
    </w:p>
    <w:p w14:paraId="31BFB70F" w14:textId="6C241327" w:rsidR="003E5A72" w:rsidRPr="00033C52" w:rsidRDefault="004E2081" w:rsidP="00D20B9C">
      <w:pPr>
        <w:pStyle w:val="Caption"/>
        <w:tabs>
          <w:tab w:val="left" w:pos="8080"/>
        </w:tabs>
      </w:pPr>
      <w:bookmarkStart w:id="347" w:name="_Ref16769166"/>
      <w:bookmarkStart w:id="348" w:name="_Toc9500267"/>
      <w:bookmarkStart w:id="349" w:name="_Toc16243444"/>
      <w:r w:rsidRPr="00286F2F">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4</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1</w:t>
      </w:r>
      <w:r w:rsidR="00970157">
        <w:rPr>
          <w:noProof/>
        </w:rPr>
        <w:fldChar w:fldCharType="end"/>
      </w:r>
      <w:bookmarkEnd w:id="347"/>
      <w:r w:rsidRPr="00033C52">
        <w:t xml:space="preserve">  </w:t>
      </w:r>
      <w:r w:rsidR="003E5A72" w:rsidRPr="00033C52">
        <w:t>Screening adequacy by patient demographics</w:t>
      </w:r>
      <w:bookmarkEnd w:id="348"/>
      <w:r w:rsidR="00D20B9C" w:rsidRPr="00033C52">
        <w:tab/>
        <w:t>Popn: 62</w:t>
      </w:r>
      <w:r w:rsidR="008513FB" w:rsidRPr="00033C52">
        <w:t>8</w:t>
      </w:r>
      <w:bookmarkEnd w:id="349"/>
    </w:p>
    <w:tbl>
      <w:tblPr>
        <w:tblW w:w="9537" w:type="dxa"/>
        <w:jc w:val="center"/>
        <w:tblLayout w:type="fixed"/>
        <w:tblCellMar>
          <w:left w:w="0" w:type="dxa"/>
          <w:right w:w="0" w:type="dxa"/>
        </w:tblCellMar>
        <w:tblLook w:val="04A0" w:firstRow="1" w:lastRow="0" w:firstColumn="1" w:lastColumn="0" w:noHBand="0" w:noVBand="1"/>
      </w:tblPr>
      <w:tblGrid>
        <w:gridCol w:w="1408"/>
        <w:gridCol w:w="825"/>
        <w:gridCol w:w="593"/>
        <w:gridCol w:w="557"/>
        <w:gridCol w:w="567"/>
        <w:gridCol w:w="576"/>
        <w:gridCol w:w="577"/>
        <w:gridCol w:w="663"/>
        <w:gridCol w:w="649"/>
        <w:gridCol w:w="521"/>
        <w:gridCol w:w="567"/>
        <w:gridCol w:w="709"/>
        <w:gridCol w:w="616"/>
        <w:gridCol w:w="709"/>
      </w:tblGrid>
      <w:tr w:rsidR="00E60970" w:rsidRPr="00033C52" w14:paraId="5397233B" w14:textId="77777777" w:rsidTr="00866BB7">
        <w:trPr>
          <w:trHeight w:val="698"/>
          <w:jc w:val="center"/>
        </w:trPr>
        <w:tc>
          <w:tcPr>
            <w:tcW w:w="1408" w:type="dxa"/>
            <w:tcBorders>
              <w:top w:val="single" w:sz="8" w:space="0" w:color="auto"/>
              <w:left w:val="single" w:sz="8" w:space="0" w:color="auto"/>
              <w:bottom w:val="nil"/>
              <w:right w:val="nil"/>
            </w:tcBorders>
            <w:shd w:val="clear" w:color="auto" w:fill="D9D9D9"/>
            <w:noWrap/>
            <w:tcMar>
              <w:top w:w="0" w:type="dxa"/>
              <w:left w:w="108" w:type="dxa"/>
              <w:bottom w:w="0" w:type="dxa"/>
              <w:right w:w="108" w:type="dxa"/>
            </w:tcMar>
            <w:vAlign w:val="bottom"/>
            <w:hideMark/>
          </w:tcPr>
          <w:p w14:paraId="767D1BE2" w14:textId="77777777" w:rsidR="00611861" w:rsidRPr="00033C52" w:rsidRDefault="00611861" w:rsidP="002E6AEB">
            <w:pPr>
              <w:spacing w:after="0" w:line="240" w:lineRule="auto"/>
              <w:rPr>
                <w:rFonts w:ascii="Calibri" w:eastAsia="Calibri" w:hAnsi="Calibri"/>
                <w:color w:val="000000"/>
                <w:sz w:val="22"/>
                <w:szCs w:val="22"/>
              </w:rPr>
            </w:pPr>
            <w:r w:rsidRPr="00033C52">
              <w:rPr>
                <w:rFonts w:ascii="Calibri" w:eastAsia="Calibri" w:hAnsi="Calibri"/>
                <w:color w:val="000000"/>
                <w:sz w:val="22"/>
                <w:szCs w:val="22"/>
              </w:rPr>
              <w:t> </w:t>
            </w:r>
          </w:p>
        </w:tc>
        <w:tc>
          <w:tcPr>
            <w:tcW w:w="825" w:type="dxa"/>
            <w:tcBorders>
              <w:top w:val="single" w:sz="8" w:space="0" w:color="auto"/>
              <w:left w:val="single" w:sz="8" w:space="0" w:color="auto"/>
              <w:bottom w:val="nil"/>
              <w:right w:val="single" w:sz="8" w:space="0" w:color="auto"/>
            </w:tcBorders>
            <w:shd w:val="clear" w:color="auto" w:fill="D9D9D9"/>
            <w:tcMar>
              <w:top w:w="0" w:type="dxa"/>
              <w:left w:w="108" w:type="dxa"/>
              <w:bottom w:w="0" w:type="dxa"/>
              <w:right w:w="108" w:type="dxa"/>
            </w:tcMar>
            <w:vAlign w:val="center"/>
            <w:hideMark/>
          </w:tcPr>
          <w:p w14:paraId="38A3A403" w14:textId="77777777" w:rsidR="00611861" w:rsidRPr="00033C52" w:rsidRDefault="00611861" w:rsidP="002E6AEB">
            <w:pPr>
              <w:spacing w:after="0" w:line="240" w:lineRule="auto"/>
              <w:jc w:val="center"/>
              <w:rPr>
                <w:rFonts w:ascii="Calibri" w:eastAsia="Calibri" w:hAnsi="Calibri"/>
                <w:b/>
                <w:bCs/>
                <w:color w:val="000000"/>
                <w:sz w:val="22"/>
                <w:szCs w:val="22"/>
              </w:rPr>
            </w:pPr>
            <w:r w:rsidRPr="00033C52">
              <w:rPr>
                <w:rFonts w:ascii="Calibri" w:eastAsia="Calibri" w:hAnsi="Calibri"/>
                <w:b/>
                <w:bCs/>
                <w:color w:val="000000"/>
                <w:sz w:val="22"/>
                <w:szCs w:val="22"/>
              </w:rPr>
              <w:t>Total</w:t>
            </w:r>
          </w:p>
        </w:tc>
        <w:tc>
          <w:tcPr>
            <w:tcW w:w="1150" w:type="dxa"/>
            <w:gridSpan w:val="2"/>
            <w:tcBorders>
              <w:top w:val="single" w:sz="8" w:space="0" w:color="auto"/>
              <w:left w:val="nil"/>
              <w:bottom w:val="nil"/>
              <w:right w:val="single" w:sz="8" w:space="0" w:color="000000"/>
            </w:tcBorders>
            <w:shd w:val="clear" w:color="auto" w:fill="D9D9D9"/>
            <w:tcMar>
              <w:top w:w="0" w:type="dxa"/>
              <w:left w:w="108" w:type="dxa"/>
              <w:bottom w:w="0" w:type="dxa"/>
              <w:right w:w="108" w:type="dxa"/>
            </w:tcMar>
            <w:vAlign w:val="center"/>
            <w:hideMark/>
          </w:tcPr>
          <w:p w14:paraId="78D7EB1E" w14:textId="3399E71B" w:rsidR="00611861" w:rsidRPr="00033C52" w:rsidRDefault="00F6160C" w:rsidP="002E6AEB">
            <w:pPr>
              <w:spacing w:after="0" w:line="240" w:lineRule="auto"/>
              <w:jc w:val="center"/>
              <w:rPr>
                <w:rFonts w:ascii="Calibri" w:eastAsia="Calibri" w:hAnsi="Calibri"/>
                <w:b/>
                <w:bCs/>
                <w:color w:val="000000"/>
                <w:sz w:val="22"/>
                <w:szCs w:val="22"/>
              </w:rPr>
            </w:pPr>
            <w:r w:rsidRPr="00033C52">
              <w:rPr>
                <w:rFonts w:ascii="Calibri" w:eastAsia="Calibri" w:hAnsi="Calibri"/>
                <w:b/>
                <w:bCs/>
                <w:color w:val="000000"/>
                <w:sz w:val="22"/>
                <w:szCs w:val="22"/>
              </w:rPr>
              <w:t>Ever screened</w:t>
            </w:r>
          </w:p>
        </w:tc>
        <w:tc>
          <w:tcPr>
            <w:tcW w:w="1143" w:type="dxa"/>
            <w:gridSpan w:val="2"/>
            <w:tcBorders>
              <w:top w:val="single" w:sz="8" w:space="0" w:color="auto"/>
              <w:left w:val="nil"/>
              <w:bottom w:val="nil"/>
              <w:right w:val="nil"/>
            </w:tcBorders>
            <w:shd w:val="clear" w:color="auto" w:fill="D9D9D9"/>
            <w:tcMar>
              <w:top w:w="0" w:type="dxa"/>
              <w:left w:w="108" w:type="dxa"/>
              <w:bottom w:w="0" w:type="dxa"/>
              <w:right w:w="108" w:type="dxa"/>
            </w:tcMar>
            <w:vAlign w:val="center"/>
            <w:hideMark/>
          </w:tcPr>
          <w:p w14:paraId="0E63CA8C" w14:textId="77777777" w:rsidR="00611861" w:rsidRPr="00033C52" w:rsidRDefault="00611861" w:rsidP="002E6AEB">
            <w:pPr>
              <w:spacing w:after="0" w:line="240" w:lineRule="auto"/>
              <w:jc w:val="center"/>
              <w:rPr>
                <w:rFonts w:ascii="Calibri" w:eastAsia="Calibri" w:hAnsi="Calibri"/>
                <w:b/>
                <w:bCs/>
                <w:color w:val="000000"/>
                <w:sz w:val="22"/>
                <w:szCs w:val="22"/>
              </w:rPr>
            </w:pPr>
            <w:r w:rsidRPr="00033C52">
              <w:rPr>
                <w:rFonts w:ascii="Calibri" w:eastAsia="Calibri" w:hAnsi="Calibri"/>
                <w:b/>
                <w:bCs/>
                <w:color w:val="000000"/>
                <w:sz w:val="22"/>
                <w:szCs w:val="22"/>
              </w:rPr>
              <w:t>6 to 84 months</w:t>
            </w:r>
          </w:p>
        </w:tc>
        <w:tc>
          <w:tcPr>
            <w:tcW w:w="1240" w:type="dxa"/>
            <w:gridSpan w:val="2"/>
            <w:tcBorders>
              <w:top w:val="single" w:sz="8" w:space="0" w:color="auto"/>
              <w:left w:val="single" w:sz="8" w:space="0" w:color="auto"/>
              <w:bottom w:val="nil"/>
              <w:right w:val="nil"/>
            </w:tcBorders>
            <w:shd w:val="clear" w:color="auto" w:fill="D9D9D9"/>
            <w:tcMar>
              <w:top w:w="0" w:type="dxa"/>
              <w:left w:w="108" w:type="dxa"/>
              <w:bottom w:w="0" w:type="dxa"/>
              <w:right w:w="108" w:type="dxa"/>
            </w:tcMar>
            <w:vAlign w:val="center"/>
            <w:hideMark/>
          </w:tcPr>
          <w:p w14:paraId="255E1F06" w14:textId="77777777" w:rsidR="00611861" w:rsidRPr="00033C52" w:rsidRDefault="00611861" w:rsidP="002E6AEB">
            <w:pPr>
              <w:spacing w:after="0" w:line="240" w:lineRule="auto"/>
              <w:jc w:val="center"/>
              <w:rPr>
                <w:rFonts w:ascii="Calibri" w:eastAsia="Calibri" w:hAnsi="Calibri"/>
                <w:b/>
                <w:bCs/>
                <w:color w:val="000000"/>
                <w:sz w:val="22"/>
                <w:szCs w:val="22"/>
              </w:rPr>
            </w:pPr>
            <w:r w:rsidRPr="00033C52">
              <w:rPr>
                <w:rFonts w:ascii="Calibri" w:eastAsia="Calibri" w:hAnsi="Calibri"/>
                <w:b/>
                <w:bCs/>
                <w:color w:val="000000"/>
                <w:sz w:val="22"/>
                <w:szCs w:val="22"/>
              </w:rPr>
              <w:t>6 to 66 months</w:t>
            </w:r>
          </w:p>
        </w:tc>
        <w:tc>
          <w:tcPr>
            <w:tcW w:w="1170" w:type="dxa"/>
            <w:gridSpan w:val="2"/>
            <w:tcBorders>
              <w:top w:val="single" w:sz="8" w:space="0" w:color="auto"/>
              <w:left w:val="single" w:sz="8" w:space="0" w:color="auto"/>
              <w:bottom w:val="nil"/>
              <w:right w:val="nil"/>
            </w:tcBorders>
            <w:shd w:val="clear" w:color="auto" w:fill="D9D9D9"/>
            <w:tcMar>
              <w:top w:w="0" w:type="dxa"/>
              <w:left w:w="108" w:type="dxa"/>
              <w:bottom w:w="0" w:type="dxa"/>
              <w:right w:w="108" w:type="dxa"/>
            </w:tcMar>
            <w:vAlign w:val="center"/>
            <w:hideMark/>
          </w:tcPr>
          <w:p w14:paraId="26D8EB91" w14:textId="77777777" w:rsidR="00611861" w:rsidRPr="00033C52" w:rsidRDefault="00611861" w:rsidP="002E6AEB">
            <w:pPr>
              <w:spacing w:after="0" w:line="240" w:lineRule="auto"/>
              <w:jc w:val="center"/>
              <w:rPr>
                <w:rFonts w:ascii="Calibri" w:eastAsia="Calibri" w:hAnsi="Calibri"/>
                <w:b/>
                <w:bCs/>
                <w:color w:val="000000"/>
                <w:sz w:val="22"/>
                <w:szCs w:val="22"/>
              </w:rPr>
            </w:pPr>
            <w:r w:rsidRPr="00033C52">
              <w:rPr>
                <w:rFonts w:ascii="Calibri" w:eastAsia="Calibri" w:hAnsi="Calibri"/>
                <w:b/>
                <w:bCs/>
                <w:color w:val="000000"/>
                <w:sz w:val="22"/>
                <w:szCs w:val="22"/>
              </w:rPr>
              <w:t>6 to 42 months</w:t>
            </w:r>
          </w:p>
        </w:tc>
        <w:tc>
          <w:tcPr>
            <w:tcW w:w="1276" w:type="dxa"/>
            <w:gridSpan w:val="2"/>
            <w:tcBorders>
              <w:top w:val="single" w:sz="8" w:space="0" w:color="auto"/>
              <w:left w:val="single" w:sz="8" w:space="0" w:color="auto"/>
              <w:bottom w:val="nil"/>
              <w:right w:val="nil"/>
            </w:tcBorders>
            <w:shd w:val="clear" w:color="auto" w:fill="D9D9D9"/>
            <w:tcMar>
              <w:top w:w="0" w:type="dxa"/>
              <w:left w:w="108" w:type="dxa"/>
              <w:bottom w:w="0" w:type="dxa"/>
              <w:right w:w="108" w:type="dxa"/>
            </w:tcMar>
            <w:vAlign w:val="center"/>
            <w:hideMark/>
          </w:tcPr>
          <w:p w14:paraId="6AD1F0F7" w14:textId="77777777" w:rsidR="00611861" w:rsidRPr="00033C52" w:rsidRDefault="00611861" w:rsidP="002E6AEB">
            <w:pPr>
              <w:spacing w:after="0" w:line="240" w:lineRule="auto"/>
              <w:jc w:val="center"/>
              <w:rPr>
                <w:rFonts w:ascii="Calibri" w:eastAsia="Calibri" w:hAnsi="Calibri"/>
                <w:b/>
                <w:bCs/>
                <w:color w:val="000000"/>
                <w:sz w:val="22"/>
                <w:szCs w:val="22"/>
              </w:rPr>
            </w:pPr>
            <w:r w:rsidRPr="00033C52">
              <w:rPr>
                <w:rFonts w:ascii="Calibri" w:eastAsia="Calibri" w:hAnsi="Calibri"/>
                <w:b/>
                <w:bCs/>
                <w:color w:val="000000"/>
                <w:sz w:val="22"/>
                <w:szCs w:val="22"/>
              </w:rPr>
              <w:t>Every five years</w:t>
            </w:r>
          </w:p>
        </w:tc>
        <w:tc>
          <w:tcPr>
            <w:tcW w:w="1325" w:type="dxa"/>
            <w:gridSpan w:val="2"/>
            <w:tcBorders>
              <w:top w:val="single" w:sz="8" w:space="0" w:color="auto"/>
              <w:left w:val="single" w:sz="8" w:space="0" w:color="auto"/>
              <w:bottom w:val="nil"/>
              <w:right w:val="single" w:sz="8" w:space="0" w:color="000000"/>
            </w:tcBorders>
            <w:shd w:val="clear" w:color="auto" w:fill="D9D9D9"/>
            <w:tcMar>
              <w:top w:w="0" w:type="dxa"/>
              <w:left w:w="108" w:type="dxa"/>
              <w:bottom w:w="0" w:type="dxa"/>
              <w:right w:w="108" w:type="dxa"/>
            </w:tcMar>
            <w:vAlign w:val="center"/>
            <w:hideMark/>
          </w:tcPr>
          <w:p w14:paraId="13162506" w14:textId="77777777" w:rsidR="00611861" w:rsidRPr="00033C52" w:rsidRDefault="00611861" w:rsidP="002E6AEB">
            <w:pPr>
              <w:spacing w:after="0" w:line="240" w:lineRule="auto"/>
              <w:jc w:val="center"/>
              <w:rPr>
                <w:rFonts w:ascii="Calibri" w:eastAsia="Calibri" w:hAnsi="Calibri"/>
                <w:b/>
                <w:bCs/>
                <w:color w:val="000000"/>
                <w:sz w:val="22"/>
                <w:szCs w:val="22"/>
              </w:rPr>
            </w:pPr>
            <w:r w:rsidRPr="00033C52">
              <w:rPr>
                <w:rFonts w:ascii="Calibri" w:eastAsia="Calibri" w:hAnsi="Calibri"/>
                <w:b/>
                <w:bCs/>
                <w:color w:val="000000"/>
                <w:sz w:val="22"/>
                <w:szCs w:val="22"/>
              </w:rPr>
              <w:t>Adequately</w:t>
            </w:r>
          </w:p>
        </w:tc>
      </w:tr>
      <w:tr w:rsidR="007B7359" w:rsidRPr="00033C52" w14:paraId="08E661AD" w14:textId="77777777" w:rsidTr="00866BB7">
        <w:trPr>
          <w:trHeight w:val="223"/>
          <w:jc w:val="center"/>
        </w:trPr>
        <w:tc>
          <w:tcPr>
            <w:tcW w:w="1408" w:type="dxa"/>
            <w:tcBorders>
              <w:top w:val="nil"/>
              <w:left w:val="single" w:sz="8" w:space="0" w:color="auto"/>
              <w:bottom w:val="nil"/>
              <w:right w:val="nil"/>
            </w:tcBorders>
            <w:shd w:val="clear" w:color="auto" w:fill="D9D9D9"/>
            <w:noWrap/>
            <w:tcMar>
              <w:top w:w="0" w:type="dxa"/>
              <w:left w:w="108" w:type="dxa"/>
              <w:bottom w:w="0" w:type="dxa"/>
              <w:right w:w="108" w:type="dxa"/>
            </w:tcMar>
            <w:vAlign w:val="bottom"/>
            <w:hideMark/>
          </w:tcPr>
          <w:p w14:paraId="682F7648" w14:textId="77777777" w:rsidR="00611861" w:rsidRPr="00033C52" w:rsidRDefault="00611861" w:rsidP="002E6AEB">
            <w:pPr>
              <w:spacing w:after="100" w:afterAutospacing="1" w:line="240" w:lineRule="auto"/>
              <w:rPr>
                <w:rFonts w:ascii="Calibri" w:eastAsia="Calibri" w:hAnsi="Calibri"/>
                <w:color w:val="000000"/>
                <w:sz w:val="22"/>
                <w:szCs w:val="22"/>
              </w:rPr>
            </w:pPr>
            <w:r w:rsidRPr="00033C52">
              <w:rPr>
                <w:rFonts w:ascii="Calibri" w:eastAsia="Calibri" w:hAnsi="Calibri"/>
                <w:color w:val="000000"/>
                <w:sz w:val="22"/>
                <w:szCs w:val="22"/>
              </w:rPr>
              <w:t> </w:t>
            </w:r>
          </w:p>
        </w:tc>
        <w:tc>
          <w:tcPr>
            <w:tcW w:w="825" w:type="dxa"/>
            <w:tcBorders>
              <w:top w:val="nil"/>
              <w:left w:val="single" w:sz="8" w:space="0" w:color="auto"/>
              <w:bottom w:val="nil"/>
              <w:right w:val="single" w:sz="8" w:space="0" w:color="auto"/>
            </w:tcBorders>
            <w:shd w:val="clear" w:color="auto" w:fill="D9D9D9"/>
            <w:noWrap/>
            <w:tcMar>
              <w:top w:w="0" w:type="dxa"/>
              <w:left w:w="108" w:type="dxa"/>
              <w:bottom w:w="0" w:type="dxa"/>
              <w:right w:w="108" w:type="dxa"/>
            </w:tcMar>
            <w:vAlign w:val="bottom"/>
            <w:hideMark/>
          </w:tcPr>
          <w:p w14:paraId="7FD99EEA" w14:textId="77777777" w:rsidR="00611861" w:rsidRPr="00033C52" w:rsidRDefault="00611861" w:rsidP="002E6AEB">
            <w:pPr>
              <w:spacing w:after="100" w:afterAutospacing="1" w:line="240" w:lineRule="auto"/>
              <w:jc w:val="center"/>
              <w:rPr>
                <w:rFonts w:ascii="Calibri" w:eastAsia="Calibri" w:hAnsi="Calibri"/>
                <w:color w:val="000000"/>
                <w:sz w:val="22"/>
                <w:szCs w:val="22"/>
              </w:rPr>
            </w:pPr>
            <w:r w:rsidRPr="00033C52">
              <w:rPr>
                <w:rFonts w:ascii="Calibri" w:eastAsia="Calibri" w:hAnsi="Calibri"/>
                <w:color w:val="000000"/>
                <w:sz w:val="22"/>
                <w:szCs w:val="22"/>
              </w:rPr>
              <w:t>N</w:t>
            </w:r>
          </w:p>
        </w:tc>
        <w:tc>
          <w:tcPr>
            <w:tcW w:w="593" w:type="dxa"/>
            <w:shd w:val="clear" w:color="auto" w:fill="D9D9D9"/>
            <w:noWrap/>
            <w:tcMar>
              <w:top w:w="0" w:type="dxa"/>
              <w:left w:w="108" w:type="dxa"/>
              <w:bottom w:w="0" w:type="dxa"/>
              <w:right w:w="108" w:type="dxa"/>
            </w:tcMar>
            <w:vAlign w:val="center"/>
            <w:hideMark/>
          </w:tcPr>
          <w:p w14:paraId="5AB27363" w14:textId="77777777" w:rsidR="00611861" w:rsidRPr="00033C52" w:rsidRDefault="00611861" w:rsidP="002E6AEB">
            <w:pPr>
              <w:spacing w:after="100" w:afterAutospacing="1" w:line="240" w:lineRule="auto"/>
              <w:jc w:val="center"/>
              <w:rPr>
                <w:rFonts w:ascii="Calibri" w:eastAsia="Calibri" w:hAnsi="Calibri"/>
                <w:b/>
                <w:bCs/>
                <w:color w:val="000000"/>
                <w:sz w:val="22"/>
                <w:szCs w:val="22"/>
              </w:rPr>
            </w:pPr>
            <w:r w:rsidRPr="00033C52">
              <w:rPr>
                <w:rFonts w:ascii="Calibri" w:eastAsia="Calibri" w:hAnsi="Calibri"/>
                <w:b/>
                <w:bCs/>
                <w:color w:val="000000"/>
                <w:sz w:val="22"/>
                <w:szCs w:val="22"/>
              </w:rPr>
              <w:t>n</w:t>
            </w:r>
          </w:p>
        </w:tc>
        <w:tc>
          <w:tcPr>
            <w:tcW w:w="557" w:type="dxa"/>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0B018AE3" w14:textId="77777777" w:rsidR="00611861" w:rsidRPr="00033C52" w:rsidRDefault="00611861" w:rsidP="002E6AEB">
            <w:pPr>
              <w:spacing w:after="100" w:afterAutospacing="1" w:line="240" w:lineRule="auto"/>
              <w:jc w:val="center"/>
              <w:rPr>
                <w:rFonts w:ascii="Calibri" w:eastAsia="Calibri" w:hAnsi="Calibri"/>
                <w:b/>
                <w:bCs/>
                <w:color w:val="000000"/>
                <w:sz w:val="22"/>
                <w:szCs w:val="22"/>
              </w:rPr>
            </w:pPr>
            <w:r w:rsidRPr="00033C52">
              <w:rPr>
                <w:rFonts w:ascii="Calibri" w:eastAsia="Calibri" w:hAnsi="Calibri"/>
                <w:b/>
                <w:bCs/>
                <w:color w:val="000000"/>
                <w:sz w:val="22"/>
                <w:szCs w:val="22"/>
              </w:rPr>
              <w:t>%</w:t>
            </w:r>
          </w:p>
        </w:tc>
        <w:tc>
          <w:tcPr>
            <w:tcW w:w="567" w:type="dxa"/>
            <w:shd w:val="clear" w:color="auto" w:fill="D9D9D9"/>
            <w:noWrap/>
            <w:tcMar>
              <w:top w:w="0" w:type="dxa"/>
              <w:left w:w="108" w:type="dxa"/>
              <w:bottom w:w="0" w:type="dxa"/>
              <w:right w:w="108" w:type="dxa"/>
            </w:tcMar>
            <w:vAlign w:val="center"/>
            <w:hideMark/>
          </w:tcPr>
          <w:p w14:paraId="5539EBD9" w14:textId="77777777" w:rsidR="00611861" w:rsidRPr="00033C52" w:rsidRDefault="00611861" w:rsidP="002E6AEB">
            <w:pPr>
              <w:spacing w:after="100" w:afterAutospacing="1" w:line="240" w:lineRule="auto"/>
              <w:jc w:val="center"/>
              <w:rPr>
                <w:rFonts w:ascii="Calibri" w:eastAsia="Calibri" w:hAnsi="Calibri"/>
                <w:b/>
                <w:bCs/>
                <w:color w:val="000000"/>
                <w:sz w:val="22"/>
                <w:szCs w:val="22"/>
              </w:rPr>
            </w:pPr>
            <w:r w:rsidRPr="00033C52">
              <w:rPr>
                <w:rFonts w:ascii="Calibri" w:eastAsia="Calibri" w:hAnsi="Calibri"/>
                <w:b/>
                <w:bCs/>
                <w:color w:val="000000"/>
                <w:sz w:val="22"/>
                <w:szCs w:val="22"/>
              </w:rPr>
              <w:t>n</w:t>
            </w:r>
          </w:p>
        </w:tc>
        <w:tc>
          <w:tcPr>
            <w:tcW w:w="576" w:type="dxa"/>
            <w:shd w:val="clear" w:color="auto" w:fill="D9D9D9"/>
            <w:noWrap/>
            <w:tcMar>
              <w:top w:w="0" w:type="dxa"/>
              <w:left w:w="108" w:type="dxa"/>
              <w:bottom w:w="0" w:type="dxa"/>
              <w:right w:w="108" w:type="dxa"/>
            </w:tcMar>
            <w:vAlign w:val="center"/>
            <w:hideMark/>
          </w:tcPr>
          <w:p w14:paraId="2A19C551" w14:textId="77777777" w:rsidR="00611861" w:rsidRPr="00033C52" w:rsidRDefault="00611861" w:rsidP="002E6AEB">
            <w:pPr>
              <w:spacing w:after="100" w:afterAutospacing="1" w:line="240" w:lineRule="auto"/>
              <w:jc w:val="center"/>
              <w:rPr>
                <w:rFonts w:ascii="Calibri" w:eastAsia="Calibri" w:hAnsi="Calibri"/>
                <w:b/>
                <w:bCs/>
                <w:color w:val="000000"/>
                <w:sz w:val="22"/>
                <w:szCs w:val="22"/>
              </w:rPr>
            </w:pPr>
            <w:r w:rsidRPr="00033C52">
              <w:rPr>
                <w:rFonts w:ascii="Calibri" w:eastAsia="Calibri" w:hAnsi="Calibri"/>
                <w:b/>
                <w:bCs/>
                <w:color w:val="000000"/>
                <w:sz w:val="22"/>
                <w:szCs w:val="22"/>
              </w:rPr>
              <w:t>%</w:t>
            </w:r>
          </w:p>
        </w:tc>
        <w:tc>
          <w:tcPr>
            <w:tcW w:w="577"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39B373F7" w14:textId="77777777" w:rsidR="00611861" w:rsidRPr="00033C52" w:rsidRDefault="00611861" w:rsidP="002E6AEB">
            <w:pPr>
              <w:spacing w:after="100" w:afterAutospacing="1" w:line="240" w:lineRule="auto"/>
              <w:jc w:val="center"/>
              <w:rPr>
                <w:rFonts w:ascii="Calibri" w:eastAsia="Calibri" w:hAnsi="Calibri"/>
                <w:b/>
                <w:bCs/>
                <w:color w:val="000000"/>
                <w:sz w:val="22"/>
                <w:szCs w:val="22"/>
              </w:rPr>
            </w:pPr>
            <w:r w:rsidRPr="00033C52">
              <w:rPr>
                <w:rFonts w:ascii="Calibri" w:eastAsia="Calibri" w:hAnsi="Calibri"/>
                <w:b/>
                <w:bCs/>
                <w:color w:val="000000"/>
                <w:sz w:val="22"/>
                <w:szCs w:val="22"/>
              </w:rPr>
              <w:t>n</w:t>
            </w:r>
          </w:p>
        </w:tc>
        <w:tc>
          <w:tcPr>
            <w:tcW w:w="663" w:type="dxa"/>
            <w:shd w:val="clear" w:color="auto" w:fill="D9D9D9"/>
            <w:noWrap/>
            <w:tcMar>
              <w:top w:w="0" w:type="dxa"/>
              <w:left w:w="108" w:type="dxa"/>
              <w:bottom w:w="0" w:type="dxa"/>
              <w:right w:w="108" w:type="dxa"/>
            </w:tcMar>
            <w:vAlign w:val="center"/>
            <w:hideMark/>
          </w:tcPr>
          <w:p w14:paraId="3474A5C5" w14:textId="77777777" w:rsidR="00611861" w:rsidRPr="00033C52" w:rsidRDefault="00611861" w:rsidP="002E6AEB">
            <w:pPr>
              <w:spacing w:after="100" w:afterAutospacing="1" w:line="240" w:lineRule="auto"/>
              <w:jc w:val="center"/>
              <w:rPr>
                <w:rFonts w:ascii="Calibri" w:eastAsia="Calibri" w:hAnsi="Calibri"/>
                <w:b/>
                <w:bCs/>
                <w:color w:val="000000"/>
                <w:sz w:val="22"/>
                <w:szCs w:val="22"/>
              </w:rPr>
            </w:pPr>
            <w:r w:rsidRPr="00033C52">
              <w:rPr>
                <w:rFonts w:ascii="Calibri" w:eastAsia="Calibri" w:hAnsi="Calibri"/>
                <w:b/>
                <w:bCs/>
                <w:color w:val="000000"/>
                <w:sz w:val="22"/>
                <w:szCs w:val="22"/>
              </w:rPr>
              <w:t>%</w:t>
            </w:r>
          </w:p>
        </w:tc>
        <w:tc>
          <w:tcPr>
            <w:tcW w:w="649"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7A0844A3" w14:textId="77777777" w:rsidR="00611861" w:rsidRPr="00033C52" w:rsidRDefault="00611861" w:rsidP="002E6AEB">
            <w:pPr>
              <w:spacing w:after="100" w:afterAutospacing="1" w:line="240" w:lineRule="auto"/>
              <w:jc w:val="center"/>
              <w:rPr>
                <w:rFonts w:ascii="Calibri" w:eastAsia="Calibri" w:hAnsi="Calibri"/>
                <w:b/>
                <w:bCs/>
                <w:color w:val="000000"/>
                <w:sz w:val="22"/>
                <w:szCs w:val="22"/>
              </w:rPr>
            </w:pPr>
            <w:r w:rsidRPr="00033C52">
              <w:rPr>
                <w:rFonts w:ascii="Calibri" w:eastAsia="Calibri" w:hAnsi="Calibri"/>
                <w:b/>
                <w:bCs/>
                <w:color w:val="000000"/>
                <w:sz w:val="22"/>
                <w:szCs w:val="22"/>
              </w:rPr>
              <w:t>n</w:t>
            </w:r>
          </w:p>
        </w:tc>
        <w:tc>
          <w:tcPr>
            <w:tcW w:w="521" w:type="dxa"/>
            <w:shd w:val="clear" w:color="auto" w:fill="D9D9D9"/>
            <w:noWrap/>
            <w:tcMar>
              <w:top w:w="0" w:type="dxa"/>
              <w:left w:w="108" w:type="dxa"/>
              <w:bottom w:w="0" w:type="dxa"/>
              <w:right w:w="108" w:type="dxa"/>
            </w:tcMar>
            <w:vAlign w:val="center"/>
            <w:hideMark/>
          </w:tcPr>
          <w:p w14:paraId="2A3E2BC2" w14:textId="77777777" w:rsidR="00611861" w:rsidRPr="00033C52" w:rsidRDefault="00611861" w:rsidP="002E6AEB">
            <w:pPr>
              <w:spacing w:after="100" w:afterAutospacing="1" w:line="240" w:lineRule="auto"/>
              <w:jc w:val="center"/>
              <w:rPr>
                <w:rFonts w:ascii="Calibri" w:eastAsia="Calibri" w:hAnsi="Calibri"/>
                <w:b/>
                <w:bCs/>
                <w:color w:val="000000"/>
                <w:sz w:val="22"/>
                <w:szCs w:val="22"/>
              </w:rPr>
            </w:pPr>
            <w:r w:rsidRPr="00033C52">
              <w:rPr>
                <w:rFonts w:ascii="Calibri" w:eastAsia="Calibri" w:hAnsi="Calibri"/>
                <w:b/>
                <w:bCs/>
                <w:color w:val="000000"/>
                <w:sz w:val="22"/>
                <w:szCs w:val="22"/>
              </w:rPr>
              <w:t>%</w:t>
            </w:r>
          </w:p>
        </w:tc>
        <w:tc>
          <w:tcPr>
            <w:tcW w:w="567"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2E2185C6" w14:textId="77777777" w:rsidR="00611861" w:rsidRPr="00033C52" w:rsidRDefault="00611861" w:rsidP="002E6AEB">
            <w:pPr>
              <w:spacing w:after="100" w:afterAutospacing="1" w:line="240" w:lineRule="auto"/>
              <w:jc w:val="center"/>
              <w:rPr>
                <w:rFonts w:ascii="Calibri" w:eastAsia="Calibri" w:hAnsi="Calibri"/>
                <w:b/>
                <w:bCs/>
                <w:color w:val="000000"/>
                <w:sz w:val="22"/>
                <w:szCs w:val="22"/>
              </w:rPr>
            </w:pPr>
            <w:r w:rsidRPr="00033C52">
              <w:rPr>
                <w:rFonts w:ascii="Calibri" w:eastAsia="Calibri" w:hAnsi="Calibri"/>
                <w:b/>
                <w:bCs/>
                <w:color w:val="000000"/>
                <w:sz w:val="22"/>
                <w:szCs w:val="22"/>
              </w:rPr>
              <w:t>n</w:t>
            </w:r>
          </w:p>
        </w:tc>
        <w:tc>
          <w:tcPr>
            <w:tcW w:w="709" w:type="dxa"/>
            <w:shd w:val="clear" w:color="auto" w:fill="D9D9D9"/>
            <w:noWrap/>
            <w:tcMar>
              <w:top w:w="0" w:type="dxa"/>
              <w:left w:w="108" w:type="dxa"/>
              <w:bottom w:w="0" w:type="dxa"/>
              <w:right w:w="108" w:type="dxa"/>
            </w:tcMar>
            <w:vAlign w:val="center"/>
            <w:hideMark/>
          </w:tcPr>
          <w:p w14:paraId="5715BDAB" w14:textId="77777777" w:rsidR="00611861" w:rsidRPr="00033C52" w:rsidRDefault="00611861" w:rsidP="002E6AEB">
            <w:pPr>
              <w:spacing w:after="100" w:afterAutospacing="1" w:line="240" w:lineRule="auto"/>
              <w:jc w:val="center"/>
              <w:rPr>
                <w:rFonts w:ascii="Calibri" w:eastAsia="Calibri" w:hAnsi="Calibri"/>
                <w:b/>
                <w:bCs/>
                <w:color w:val="000000"/>
                <w:sz w:val="22"/>
                <w:szCs w:val="22"/>
              </w:rPr>
            </w:pPr>
            <w:r w:rsidRPr="00033C52">
              <w:rPr>
                <w:rFonts w:ascii="Calibri" w:eastAsia="Calibri" w:hAnsi="Calibri"/>
                <w:b/>
                <w:bCs/>
                <w:color w:val="000000"/>
                <w:sz w:val="22"/>
                <w:szCs w:val="22"/>
              </w:rPr>
              <w:t>%</w:t>
            </w:r>
          </w:p>
        </w:tc>
        <w:tc>
          <w:tcPr>
            <w:tcW w:w="616"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781A208F" w14:textId="77777777" w:rsidR="00611861" w:rsidRPr="00286F2F" w:rsidRDefault="00611861" w:rsidP="002E6AEB">
            <w:pPr>
              <w:spacing w:after="100" w:afterAutospacing="1" w:line="240" w:lineRule="auto"/>
              <w:jc w:val="center"/>
              <w:rPr>
                <w:rFonts w:ascii="Calibri" w:eastAsia="Calibri" w:hAnsi="Calibri"/>
                <w:b/>
                <w:bCs/>
                <w:color w:val="000000"/>
                <w:sz w:val="22"/>
                <w:szCs w:val="22"/>
              </w:rPr>
            </w:pPr>
            <w:r w:rsidRPr="00033C52">
              <w:rPr>
                <w:rFonts w:ascii="Calibri" w:eastAsia="Calibri" w:hAnsi="Calibri"/>
                <w:b/>
                <w:bCs/>
                <w:color w:val="000000"/>
                <w:sz w:val="22"/>
                <w:szCs w:val="22"/>
              </w:rPr>
              <w:t>n</w:t>
            </w:r>
          </w:p>
        </w:tc>
        <w:tc>
          <w:tcPr>
            <w:tcW w:w="709" w:type="dxa"/>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1D600D2E" w14:textId="77777777" w:rsidR="00611861" w:rsidRPr="00DA6991" w:rsidRDefault="00611861" w:rsidP="002E6AEB">
            <w:pPr>
              <w:spacing w:after="100" w:afterAutospacing="1" w:line="240" w:lineRule="auto"/>
              <w:jc w:val="center"/>
              <w:rPr>
                <w:rFonts w:ascii="Calibri" w:eastAsia="Calibri" w:hAnsi="Calibri"/>
                <w:b/>
                <w:bCs/>
                <w:color w:val="000000"/>
                <w:sz w:val="22"/>
                <w:szCs w:val="22"/>
              </w:rPr>
            </w:pPr>
            <w:r w:rsidRPr="00DA6991">
              <w:rPr>
                <w:rFonts w:ascii="Calibri" w:eastAsia="Calibri" w:hAnsi="Calibri"/>
                <w:b/>
                <w:bCs/>
                <w:color w:val="000000"/>
                <w:sz w:val="22"/>
                <w:szCs w:val="22"/>
              </w:rPr>
              <w:t>%</w:t>
            </w:r>
          </w:p>
        </w:tc>
      </w:tr>
      <w:tr w:rsidR="001E4517" w:rsidRPr="00033C52" w14:paraId="7877F94E" w14:textId="77777777" w:rsidTr="00866BB7">
        <w:trPr>
          <w:trHeight w:val="300"/>
          <w:jc w:val="center"/>
        </w:trPr>
        <w:tc>
          <w:tcPr>
            <w:tcW w:w="1408"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093DD3A9" w14:textId="77777777" w:rsidR="00611861" w:rsidRPr="009F2717" w:rsidRDefault="00611861" w:rsidP="009F2717">
            <w:pPr>
              <w:pStyle w:val="Tablecontents"/>
              <w:rPr>
                <w:rFonts w:eastAsia="Calibri"/>
              </w:rPr>
            </w:pPr>
            <w:r w:rsidRPr="009F2717">
              <w:rPr>
                <w:rFonts w:eastAsia="Calibri"/>
              </w:rPr>
              <w:t>Age</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23EDBB82" w14:textId="77777777" w:rsidR="00611861" w:rsidRPr="009F2717" w:rsidRDefault="00611861" w:rsidP="009F2717">
            <w:pPr>
              <w:pStyle w:val="Tablecontents"/>
              <w:jc w:val="right"/>
              <w:rPr>
                <w:rFonts w:ascii="Calibri" w:eastAsia="Calibri" w:hAnsi="Calibri"/>
              </w:rPr>
            </w:pPr>
            <w:r w:rsidRPr="009F2717">
              <w:rPr>
                <w:rFonts w:ascii="Calibri" w:eastAsia="Calibri" w:hAnsi="Calibri"/>
              </w:rPr>
              <w:t> </w:t>
            </w:r>
          </w:p>
        </w:tc>
        <w:tc>
          <w:tcPr>
            <w:tcW w:w="593" w:type="dxa"/>
            <w:noWrap/>
            <w:tcMar>
              <w:top w:w="0" w:type="dxa"/>
              <w:left w:w="108" w:type="dxa"/>
              <w:bottom w:w="0" w:type="dxa"/>
              <w:right w:w="108" w:type="dxa"/>
            </w:tcMar>
            <w:vAlign w:val="center"/>
            <w:hideMark/>
          </w:tcPr>
          <w:p w14:paraId="723F3E25" w14:textId="77777777" w:rsidR="00611861" w:rsidRPr="009F2717" w:rsidRDefault="00611861" w:rsidP="009F2717">
            <w:pPr>
              <w:pStyle w:val="Tablecontents"/>
              <w:jc w:val="right"/>
              <w:rPr>
                <w:rFonts w:ascii="Calibri" w:eastAsia="Calibri" w:hAnsi="Calibri"/>
                <w:b/>
                <w:bCs/>
              </w:rPr>
            </w:pPr>
            <w:r w:rsidRPr="009F2717">
              <w:rPr>
                <w:rFonts w:ascii="Calibri" w:eastAsia="Calibri" w:hAnsi="Calibri"/>
                <w:b/>
                <w:bCs/>
              </w:rPr>
              <w:t> </w:t>
            </w:r>
          </w:p>
        </w:tc>
        <w:tc>
          <w:tcPr>
            <w:tcW w:w="557" w:type="dxa"/>
            <w:tcBorders>
              <w:top w:val="nil"/>
              <w:left w:val="nil"/>
              <w:bottom w:val="nil"/>
              <w:right w:val="single" w:sz="8" w:space="0" w:color="auto"/>
            </w:tcBorders>
            <w:noWrap/>
            <w:tcMar>
              <w:top w:w="0" w:type="dxa"/>
              <w:left w:w="108" w:type="dxa"/>
              <w:bottom w:w="0" w:type="dxa"/>
              <w:right w:w="108" w:type="dxa"/>
            </w:tcMar>
            <w:vAlign w:val="center"/>
            <w:hideMark/>
          </w:tcPr>
          <w:p w14:paraId="7F3FFC10" w14:textId="77777777" w:rsidR="00611861" w:rsidRPr="009F2717" w:rsidRDefault="00611861" w:rsidP="009F2717">
            <w:pPr>
              <w:pStyle w:val="Tablecontents"/>
              <w:jc w:val="right"/>
              <w:rPr>
                <w:rFonts w:ascii="Calibri" w:eastAsia="Calibri" w:hAnsi="Calibri"/>
                <w:b/>
                <w:bCs/>
              </w:rPr>
            </w:pPr>
            <w:r w:rsidRPr="009F2717">
              <w:rPr>
                <w:rFonts w:ascii="Calibri" w:eastAsia="Calibri" w:hAnsi="Calibri"/>
                <w:b/>
                <w:bCs/>
              </w:rPr>
              <w:t> </w:t>
            </w:r>
          </w:p>
        </w:tc>
        <w:tc>
          <w:tcPr>
            <w:tcW w:w="567" w:type="dxa"/>
            <w:noWrap/>
            <w:tcMar>
              <w:top w:w="0" w:type="dxa"/>
              <w:left w:w="108" w:type="dxa"/>
              <w:bottom w:w="0" w:type="dxa"/>
              <w:right w:w="108" w:type="dxa"/>
            </w:tcMar>
            <w:vAlign w:val="center"/>
            <w:hideMark/>
          </w:tcPr>
          <w:p w14:paraId="54B5DDEF" w14:textId="77777777" w:rsidR="00611861" w:rsidRPr="009F2717" w:rsidRDefault="00611861" w:rsidP="009F2717">
            <w:pPr>
              <w:pStyle w:val="Tablecontents"/>
              <w:jc w:val="right"/>
              <w:rPr>
                <w:rFonts w:ascii="Calibri" w:eastAsia="Calibri" w:hAnsi="Calibri"/>
                <w:b/>
                <w:bCs/>
              </w:rPr>
            </w:pPr>
            <w:r w:rsidRPr="009F2717">
              <w:rPr>
                <w:rFonts w:ascii="Calibri" w:eastAsia="Calibri" w:hAnsi="Calibri"/>
                <w:b/>
                <w:bCs/>
              </w:rPr>
              <w:t> </w:t>
            </w:r>
          </w:p>
        </w:tc>
        <w:tc>
          <w:tcPr>
            <w:tcW w:w="576" w:type="dxa"/>
            <w:noWrap/>
            <w:tcMar>
              <w:top w:w="0" w:type="dxa"/>
              <w:left w:w="108" w:type="dxa"/>
              <w:bottom w:w="0" w:type="dxa"/>
              <w:right w:w="108" w:type="dxa"/>
            </w:tcMar>
            <w:vAlign w:val="center"/>
            <w:hideMark/>
          </w:tcPr>
          <w:p w14:paraId="600FF7DC" w14:textId="77777777" w:rsidR="00611861" w:rsidRPr="009F2717" w:rsidRDefault="00611861" w:rsidP="009F2717">
            <w:pPr>
              <w:pStyle w:val="Tablecontents"/>
              <w:jc w:val="right"/>
              <w:rPr>
                <w:rFonts w:ascii="Calibri" w:eastAsia="Calibri" w:hAnsi="Calibri"/>
                <w:b/>
                <w:bCs/>
              </w:rPr>
            </w:pPr>
          </w:p>
        </w:tc>
        <w:tc>
          <w:tcPr>
            <w:tcW w:w="577" w:type="dxa"/>
            <w:tcBorders>
              <w:top w:val="nil"/>
              <w:left w:val="single" w:sz="8" w:space="0" w:color="auto"/>
              <w:bottom w:val="nil"/>
              <w:right w:val="nil"/>
            </w:tcBorders>
            <w:noWrap/>
            <w:tcMar>
              <w:top w:w="0" w:type="dxa"/>
              <w:left w:w="108" w:type="dxa"/>
              <w:bottom w:w="0" w:type="dxa"/>
              <w:right w:w="108" w:type="dxa"/>
            </w:tcMar>
            <w:vAlign w:val="center"/>
            <w:hideMark/>
          </w:tcPr>
          <w:p w14:paraId="5FA48B30" w14:textId="77777777" w:rsidR="00611861" w:rsidRPr="009F2717" w:rsidRDefault="00611861" w:rsidP="009F2717">
            <w:pPr>
              <w:pStyle w:val="Tablecontents"/>
              <w:jc w:val="right"/>
              <w:rPr>
                <w:rFonts w:ascii="Calibri Light" w:eastAsia="Calibri" w:hAnsi="Calibri Light"/>
                <w:b/>
                <w:bCs/>
              </w:rPr>
            </w:pPr>
            <w:r w:rsidRPr="009F2717">
              <w:rPr>
                <w:rFonts w:ascii="Calibri" w:eastAsia="Calibri" w:hAnsi="Calibri"/>
                <w:b/>
                <w:bCs/>
              </w:rPr>
              <w:t> </w:t>
            </w:r>
          </w:p>
        </w:tc>
        <w:tc>
          <w:tcPr>
            <w:tcW w:w="663" w:type="dxa"/>
            <w:noWrap/>
            <w:tcMar>
              <w:top w:w="0" w:type="dxa"/>
              <w:left w:w="108" w:type="dxa"/>
              <w:bottom w:w="0" w:type="dxa"/>
              <w:right w:w="108" w:type="dxa"/>
            </w:tcMar>
            <w:vAlign w:val="center"/>
            <w:hideMark/>
          </w:tcPr>
          <w:p w14:paraId="467C893A" w14:textId="77777777" w:rsidR="00611861" w:rsidRPr="009F2717" w:rsidRDefault="00611861" w:rsidP="009F2717">
            <w:pPr>
              <w:pStyle w:val="Tablecontents"/>
              <w:jc w:val="right"/>
              <w:rPr>
                <w:rFonts w:ascii="Calibri Light" w:eastAsia="Calibri" w:hAnsi="Calibri Light"/>
                <w:b/>
                <w:bCs/>
              </w:rPr>
            </w:pPr>
          </w:p>
        </w:tc>
        <w:tc>
          <w:tcPr>
            <w:tcW w:w="649" w:type="dxa"/>
            <w:tcBorders>
              <w:top w:val="nil"/>
              <w:left w:val="single" w:sz="8" w:space="0" w:color="auto"/>
              <w:bottom w:val="nil"/>
              <w:right w:val="nil"/>
            </w:tcBorders>
            <w:noWrap/>
            <w:tcMar>
              <w:top w:w="0" w:type="dxa"/>
              <w:left w:w="108" w:type="dxa"/>
              <w:bottom w:w="0" w:type="dxa"/>
              <w:right w:w="108" w:type="dxa"/>
            </w:tcMar>
            <w:vAlign w:val="center"/>
            <w:hideMark/>
          </w:tcPr>
          <w:p w14:paraId="32A95947" w14:textId="77777777" w:rsidR="00611861" w:rsidRPr="009F2717" w:rsidRDefault="00611861" w:rsidP="009F2717">
            <w:pPr>
              <w:pStyle w:val="Tablecontents"/>
              <w:jc w:val="right"/>
              <w:rPr>
                <w:rFonts w:ascii="Calibri Light" w:eastAsia="Calibri" w:hAnsi="Calibri Light"/>
                <w:b/>
                <w:bCs/>
              </w:rPr>
            </w:pPr>
            <w:r w:rsidRPr="009F2717">
              <w:rPr>
                <w:rFonts w:ascii="Calibri" w:eastAsia="Calibri" w:hAnsi="Calibri"/>
                <w:b/>
                <w:bCs/>
              </w:rPr>
              <w:t> </w:t>
            </w:r>
          </w:p>
        </w:tc>
        <w:tc>
          <w:tcPr>
            <w:tcW w:w="521" w:type="dxa"/>
            <w:noWrap/>
            <w:tcMar>
              <w:top w:w="0" w:type="dxa"/>
              <w:left w:w="108" w:type="dxa"/>
              <w:bottom w:w="0" w:type="dxa"/>
              <w:right w:w="108" w:type="dxa"/>
            </w:tcMar>
            <w:vAlign w:val="center"/>
            <w:hideMark/>
          </w:tcPr>
          <w:p w14:paraId="25D2BF27" w14:textId="77777777" w:rsidR="00611861" w:rsidRPr="009F2717" w:rsidRDefault="00611861" w:rsidP="009F2717">
            <w:pPr>
              <w:pStyle w:val="Tablecontents"/>
              <w:jc w:val="right"/>
              <w:rPr>
                <w:rFonts w:ascii="Calibri Light" w:eastAsia="Calibri" w:hAnsi="Calibri Light"/>
                <w:b/>
                <w:bCs/>
              </w:rPr>
            </w:pP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20FC0426" w14:textId="77777777" w:rsidR="00611861" w:rsidRPr="009F2717" w:rsidRDefault="00611861" w:rsidP="009F2717">
            <w:pPr>
              <w:pStyle w:val="Tablecontents"/>
              <w:jc w:val="right"/>
              <w:rPr>
                <w:rFonts w:ascii="Calibri Light" w:eastAsia="Calibri" w:hAnsi="Calibri Light"/>
                <w:b/>
                <w:bCs/>
              </w:rPr>
            </w:pPr>
            <w:r w:rsidRPr="009F2717">
              <w:rPr>
                <w:rFonts w:ascii="Calibri" w:eastAsia="Calibri" w:hAnsi="Calibri"/>
                <w:b/>
                <w:bCs/>
              </w:rPr>
              <w:t> </w:t>
            </w:r>
          </w:p>
        </w:tc>
        <w:tc>
          <w:tcPr>
            <w:tcW w:w="709" w:type="dxa"/>
            <w:noWrap/>
            <w:tcMar>
              <w:top w:w="0" w:type="dxa"/>
              <w:left w:w="108" w:type="dxa"/>
              <w:bottom w:w="0" w:type="dxa"/>
              <w:right w:w="108" w:type="dxa"/>
            </w:tcMar>
            <w:vAlign w:val="center"/>
            <w:hideMark/>
          </w:tcPr>
          <w:p w14:paraId="7F37FC7E" w14:textId="77777777" w:rsidR="00611861" w:rsidRPr="009F2717" w:rsidRDefault="00611861" w:rsidP="009F2717">
            <w:pPr>
              <w:pStyle w:val="Tablecontents"/>
              <w:jc w:val="right"/>
              <w:rPr>
                <w:rFonts w:ascii="Calibri Light" w:eastAsia="Calibri" w:hAnsi="Calibri Light"/>
                <w:b/>
                <w:bCs/>
              </w:rPr>
            </w:pPr>
          </w:p>
        </w:tc>
        <w:tc>
          <w:tcPr>
            <w:tcW w:w="616" w:type="dxa"/>
            <w:tcBorders>
              <w:top w:val="nil"/>
              <w:left w:val="single" w:sz="8" w:space="0" w:color="auto"/>
              <w:bottom w:val="nil"/>
              <w:right w:val="nil"/>
            </w:tcBorders>
            <w:noWrap/>
            <w:tcMar>
              <w:top w:w="0" w:type="dxa"/>
              <w:left w:w="108" w:type="dxa"/>
              <w:bottom w:w="0" w:type="dxa"/>
              <w:right w:w="108" w:type="dxa"/>
            </w:tcMar>
            <w:vAlign w:val="center"/>
            <w:hideMark/>
          </w:tcPr>
          <w:p w14:paraId="21DE740C" w14:textId="77777777" w:rsidR="00611861" w:rsidRPr="009F2717" w:rsidRDefault="00611861" w:rsidP="009F2717">
            <w:pPr>
              <w:pStyle w:val="Tablecontents"/>
              <w:jc w:val="right"/>
              <w:rPr>
                <w:rFonts w:ascii="Calibri Light" w:eastAsia="Calibri" w:hAnsi="Calibri Light"/>
                <w:b/>
                <w:bCs/>
              </w:rPr>
            </w:pPr>
            <w:r w:rsidRPr="009F2717">
              <w:rPr>
                <w:rFonts w:ascii="Calibri" w:eastAsia="Calibri" w:hAnsi="Calibri"/>
                <w:b/>
                <w:bCs/>
              </w:rPr>
              <w:t> </w:t>
            </w:r>
          </w:p>
        </w:tc>
        <w:tc>
          <w:tcPr>
            <w:tcW w:w="709" w:type="dxa"/>
            <w:tcBorders>
              <w:top w:val="nil"/>
              <w:left w:val="nil"/>
              <w:bottom w:val="nil"/>
              <w:right w:val="single" w:sz="8" w:space="0" w:color="auto"/>
            </w:tcBorders>
            <w:noWrap/>
            <w:tcMar>
              <w:top w:w="0" w:type="dxa"/>
              <w:left w:w="108" w:type="dxa"/>
              <w:bottom w:w="0" w:type="dxa"/>
              <w:right w:w="108" w:type="dxa"/>
            </w:tcMar>
            <w:vAlign w:val="center"/>
            <w:hideMark/>
          </w:tcPr>
          <w:p w14:paraId="6E16B704" w14:textId="77777777" w:rsidR="00611861" w:rsidRPr="009F2717" w:rsidRDefault="00611861" w:rsidP="009F2717">
            <w:pPr>
              <w:pStyle w:val="Tablecontents"/>
              <w:jc w:val="right"/>
              <w:rPr>
                <w:rFonts w:ascii="Calibri" w:eastAsia="Calibri" w:hAnsi="Calibri"/>
                <w:b/>
                <w:bCs/>
              </w:rPr>
            </w:pPr>
            <w:r w:rsidRPr="009F2717">
              <w:rPr>
                <w:rFonts w:ascii="Calibri" w:eastAsia="Calibri" w:hAnsi="Calibri"/>
                <w:b/>
                <w:bCs/>
              </w:rPr>
              <w:t> </w:t>
            </w:r>
          </w:p>
        </w:tc>
      </w:tr>
      <w:tr w:rsidR="00033C52" w:rsidRPr="00033C52" w14:paraId="3E7BD110" w14:textId="77777777" w:rsidTr="00866BB7">
        <w:trPr>
          <w:trHeight w:val="300"/>
          <w:jc w:val="center"/>
        </w:trPr>
        <w:tc>
          <w:tcPr>
            <w:tcW w:w="1408" w:type="dxa"/>
            <w:tcBorders>
              <w:top w:val="nil"/>
              <w:left w:val="single" w:sz="8" w:space="0" w:color="auto"/>
              <w:bottom w:val="nil"/>
              <w:right w:val="nil"/>
            </w:tcBorders>
            <w:noWrap/>
            <w:tcMar>
              <w:top w:w="0" w:type="dxa"/>
              <w:left w:w="108" w:type="dxa"/>
              <w:bottom w:w="0" w:type="dxa"/>
              <w:right w:w="108" w:type="dxa"/>
            </w:tcMar>
            <w:vAlign w:val="center"/>
            <w:hideMark/>
          </w:tcPr>
          <w:p w14:paraId="2DA4120F" w14:textId="427CB08F" w:rsidR="00033C52" w:rsidRPr="009F2717" w:rsidRDefault="00033C52" w:rsidP="009F2717">
            <w:pPr>
              <w:pStyle w:val="Tablecontents"/>
              <w:rPr>
                <w:rFonts w:eastAsia="Calibri"/>
              </w:rPr>
            </w:pPr>
            <w:r w:rsidRPr="009F2717">
              <w:t>25-29</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A559282" w14:textId="2D142851" w:rsidR="00033C52" w:rsidRPr="009F2717" w:rsidRDefault="00033C52" w:rsidP="009F2717">
            <w:pPr>
              <w:pStyle w:val="Tablecontents"/>
              <w:jc w:val="right"/>
              <w:rPr>
                <w:rFonts w:ascii="Calibri" w:eastAsia="Calibri" w:hAnsi="Calibri"/>
              </w:rPr>
            </w:pPr>
            <w:r w:rsidRPr="00033C52">
              <w:rPr>
                <w:rFonts w:ascii="Calibri" w:hAnsi="Calibri"/>
              </w:rPr>
              <w:t>67</w:t>
            </w:r>
          </w:p>
        </w:tc>
        <w:tc>
          <w:tcPr>
            <w:tcW w:w="593" w:type="dxa"/>
            <w:noWrap/>
            <w:tcMar>
              <w:top w:w="0" w:type="dxa"/>
              <w:left w:w="108" w:type="dxa"/>
              <w:bottom w:w="0" w:type="dxa"/>
              <w:right w:w="108" w:type="dxa"/>
            </w:tcMar>
            <w:vAlign w:val="center"/>
            <w:hideMark/>
          </w:tcPr>
          <w:p w14:paraId="0FE23C87" w14:textId="795B6AF6" w:rsidR="00033C52" w:rsidRPr="009F2717" w:rsidRDefault="00033C52" w:rsidP="009F2717">
            <w:pPr>
              <w:pStyle w:val="Tablecontents"/>
              <w:jc w:val="right"/>
              <w:rPr>
                <w:rFonts w:ascii="Calibri" w:eastAsia="Calibri" w:hAnsi="Calibri"/>
              </w:rPr>
            </w:pPr>
            <w:r w:rsidRPr="00033C52">
              <w:rPr>
                <w:rFonts w:ascii="Calibri" w:hAnsi="Calibri"/>
              </w:rPr>
              <w:t>48</w:t>
            </w:r>
          </w:p>
        </w:tc>
        <w:tc>
          <w:tcPr>
            <w:tcW w:w="557" w:type="dxa"/>
            <w:tcBorders>
              <w:top w:val="nil"/>
              <w:left w:val="nil"/>
              <w:bottom w:val="nil"/>
              <w:right w:val="single" w:sz="8" w:space="0" w:color="auto"/>
            </w:tcBorders>
            <w:noWrap/>
            <w:tcMar>
              <w:top w:w="0" w:type="dxa"/>
              <w:left w:w="108" w:type="dxa"/>
              <w:bottom w:w="0" w:type="dxa"/>
              <w:right w:w="108" w:type="dxa"/>
            </w:tcMar>
            <w:vAlign w:val="center"/>
            <w:hideMark/>
          </w:tcPr>
          <w:p w14:paraId="7538BC77" w14:textId="432360C5" w:rsidR="00033C52" w:rsidRPr="009F2717" w:rsidRDefault="00033C52" w:rsidP="009F2717">
            <w:pPr>
              <w:pStyle w:val="Tablecontents"/>
              <w:jc w:val="right"/>
              <w:rPr>
                <w:rFonts w:ascii="Calibri" w:eastAsia="Calibri" w:hAnsi="Calibri"/>
              </w:rPr>
            </w:pPr>
            <w:r w:rsidRPr="00033C52">
              <w:rPr>
                <w:rFonts w:ascii="Calibri" w:hAnsi="Calibri"/>
              </w:rPr>
              <w:t>72</w:t>
            </w:r>
          </w:p>
        </w:tc>
        <w:tc>
          <w:tcPr>
            <w:tcW w:w="567" w:type="dxa"/>
            <w:noWrap/>
            <w:tcMar>
              <w:top w:w="0" w:type="dxa"/>
              <w:left w:w="108" w:type="dxa"/>
              <w:bottom w:w="0" w:type="dxa"/>
              <w:right w:w="108" w:type="dxa"/>
            </w:tcMar>
            <w:vAlign w:val="center"/>
            <w:hideMark/>
          </w:tcPr>
          <w:p w14:paraId="1CA30EA1" w14:textId="3F4433B8" w:rsidR="00033C52" w:rsidRPr="009F2717" w:rsidRDefault="00033C52" w:rsidP="009F2717">
            <w:pPr>
              <w:pStyle w:val="Tablecontents"/>
              <w:jc w:val="right"/>
              <w:rPr>
                <w:rFonts w:ascii="Calibri" w:eastAsia="Calibri" w:hAnsi="Calibri"/>
              </w:rPr>
            </w:pPr>
            <w:r w:rsidRPr="00033C52">
              <w:rPr>
                <w:rFonts w:ascii="Calibri" w:hAnsi="Calibri"/>
              </w:rPr>
              <w:t>44</w:t>
            </w:r>
          </w:p>
        </w:tc>
        <w:tc>
          <w:tcPr>
            <w:tcW w:w="576" w:type="dxa"/>
            <w:noWrap/>
            <w:tcMar>
              <w:top w:w="0" w:type="dxa"/>
              <w:left w:w="108" w:type="dxa"/>
              <w:bottom w:w="0" w:type="dxa"/>
              <w:right w:w="108" w:type="dxa"/>
            </w:tcMar>
            <w:vAlign w:val="center"/>
            <w:hideMark/>
          </w:tcPr>
          <w:p w14:paraId="3674F175" w14:textId="3680DEA1" w:rsidR="00033C52" w:rsidRPr="009F2717" w:rsidRDefault="00033C52" w:rsidP="009F2717">
            <w:pPr>
              <w:pStyle w:val="Tablecontents"/>
              <w:jc w:val="right"/>
              <w:rPr>
                <w:rFonts w:ascii="Calibri" w:eastAsia="Calibri" w:hAnsi="Calibri"/>
              </w:rPr>
            </w:pPr>
            <w:r w:rsidRPr="00033C52">
              <w:rPr>
                <w:rFonts w:ascii="Calibri" w:hAnsi="Calibri"/>
              </w:rPr>
              <w:t>66</w:t>
            </w:r>
          </w:p>
        </w:tc>
        <w:tc>
          <w:tcPr>
            <w:tcW w:w="577" w:type="dxa"/>
            <w:tcBorders>
              <w:top w:val="nil"/>
              <w:left w:val="single" w:sz="8" w:space="0" w:color="auto"/>
              <w:bottom w:val="nil"/>
              <w:right w:val="nil"/>
            </w:tcBorders>
            <w:noWrap/>
            <w:tcMar>
              <w:top w:w="0" w:type="dxa"/>
              <w:left w:w="108" w:type="dxa"/>
              <w:bottom w:w="0" w:type="dxa"/>
              <w:right w:w="108" w:type="dxa"/>
            </w:tcMar>
            <w:vAlign w:val="center"/>
            <w:hideMark/>
          </w:tcPr>
          <w:p w14:paraId="3F5FED78" w14:textId="08E99697" w:rsidR="00033C52" w:rsidRPr="009F2717" w:rsidRDefault="00033C52" w:rsidP="009F2717">
            <w:pPr>
              <w:pStyle w:val="Tablecontents"/>
              <w:jc w:val="right"/>
              <w:rPr>
                <w:rFonts w:ascii="Calibri" w:eastAsia="Calibri" w:hAnsi="Calibri"/>
              </w:rPr>
            </w:pPr>
            <w:r w:rsidRPr="00033C52">
              <w:rPr>
                <w:rFonts w:ascii="Calibri" w:hAnsi="Calibri"/>
              </w:rPr>
              <w:t>40</w:t>
            </w:r>
          </w:p>
        </w:tc>
        <w:tc>
          <w:tcPr>
            <w:tcW w:w="663" w:type="dxa"/>
            <w:noWrap/>
            <w:tcMar>
              <w:top w:w="0" w:type="dxa"/>
              <w:left w:w="108" w:type="dxa"/>
              <w:bottom w:w="0" w:type="dxa"/>
              <w:right w:w="108" w:type="dxa"/>
            </w:tcMar>
            <w:vAlign w:val="center"/>
            <w:hideMark/>
          </w:tcPr>
          <w:p w14:paraId="5E25F7DF" w14:textId="0442D901" w:rsidR="00033C52" w:rsidRPr="009F2717" w:rsidRDefault="00033C52" w:rsidP="009F2717">
            <w:pPr>
              <w:pStyle w:val="Tablecontents"/>
              <w:jc w:val="right"/>
              <w:rPr>
                <w:rFonts w:ascii="Calibri" w:eastAsia="Calibri" w:hAnsi="Calibri"/>
              </w:rPr>
            </w:pPr>
            <w:r w:rsidRPr="00033C52">
              <w:rPr>
                <w:rFonts w:ascii="Calibri" w:hAnsi="Calibri"/>
              </w:rPr>
              <w:t>60</w:t>
            </w:r>
          </w:p>
        </w:tc>
        <w:tc>
          <w:tcPr>
            <w:tcW w:w="649" w:type="dxa"/>
            <w:tcBorders>
              <w:top w:val="nil"/>
              <w:left w:val="single" w:sz="8" w:space="0" w:color="auto"/>
              <w:bottom w:val="nil"/>
              <w:right w:val="nil"/>
            </w:tcBorders>
            <w:noWrap/>
            <w:tcMar>
              <w:top w:w="0" w:type="dxa"/>
              <w:left w:w="108" w:type="dxa"/>
              <w:bottom w:w="0" w:type="dxa"/>
              <w:right w:w="108" w:type="dxa"/>
            </w:tcMar>
            <w:vAlign w:val="center"/>
            <w:hideMark/>
          </w:tcPr>
          <w:p w14:paraId="71A319B3" w14:textId="138BAD0B" w:rsidR="00033C52" w:rsidRPr="009F2717" w:rsidRDefault="00033C52" w:rsidP="009F2717">
            <w:pPr>
              <w:pStyle w:val="Tablecontents"/>
              <w:jc w:val="right"/>
              <w:rPr>
                <w:rFonts w:ascii="Calibri" w:eastAsia="Calibri" w:hAnsi="Calibri"/>
              </w:rPr>
            </w:pPr>
            <w:r w:rsidRPr="00033C52">
              <w:rPr>
                <w:rFonts w:ascii="Calibri" w:hAnsi="Calibri"/>
              </w:rPr>
              <w:t>31</w:t>
            </w:r>
          </w:p>
        </w:tc>
        <w:tc>
          <w:tcPr>
            <w:tcW w:w="521" w:type="dxa"/>
            <w:noWrap/>
            <w:tcMar>
              <w:top w:w="0" w:type="dxa"/>
              <w:left w:w="108" w:type="dxa"/>
              <w:bottom w:w="0" w:type="dxa"/>
              <w:right w:w="108" w:type="dxa"/>
            </w:tcMar>
            <w:vAlign w:val="center"/>
            <w:hideMark/>
          </w:tcPr>
          <w:p w14:paraId="191DD341" w14:textId="707A42E1" w:rsidR="00033C52" w:rsidRPr="009F2717" w:rsidRDefault="00033C52" w:rsidP="009F2717">
            <w:pPr>
              <w:pStyle w:val="Tablecontents"/>
              <w:jc w:val="right"/>
              <w:rPr>
                <w:rFonts w:ascii="Calibri" w:eastAsia="Calibri" w:hAnsi="Calibri"/>
              </w:rPr>
            </w:pPr>
            <w:r w:rsidRPr="00033C52">
              <w:rPr>
                <w:rFonts w:ascii="Calibri" w:hAnsi="Calibri"/>
              </w:rPr>
              <w:t>46</w:t>
            </w: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283E1565" w14:textId="1D64A14F" w:rsidR="00033C52" w:rsidRPr="009F2717" w:rsidRDefault="00033C52" w:rsidP="009F2717">
            <w:pPr>
              <w:pStyle w:val="Tablecontents"/>
              <w:jc w:val="right"/>
              <w:rPr>
                <w:rFonts w:ascii="Calibri" w:eastAsia="Calibri" w:hAnsi="Calibri"/>
              </w:rPr>
            </w:pPr>
            <w:r w:rsidRPr="00033C52">
              <w:rPr>
                <w:rFonts w:ascii="Calibri" w:hAnsi="Calibri"/>
              </w:rPr>
              <w:t>33</w:t>
            </w:r>
          </w:p>
        </w:tc>
        <w:tc>
          <w:tcPr>
            <w:tcW w:w="709" w:type="dxa"/>
            <w:noWrap/>
            <w:tcMar>
              <w:top w:w="0" w:type="dxa"/>
              <w:left w:w="108" w:type="dxa"/>
              <w:bottom w:w="0" w:type="dxa"/>
              <w:right w:w="108" w:type="dxa"/>
            </w:tcMar>
            <w:vAlign w:val="center"/>
            <w:hideMark/>
          </w:tcPr>
          <w:p w14:paraId="70C780AE" w14:textId="388D1902" w:rsidR="00033C52" w:rsidRPr="009F2717" w:rsidRDefault="00033C52" w:rsidP="009F2717">
            <w:pPr>
              <w:pStyle w:val="Tablecontents"/>
              <w:jc w:val="right"/>
              <w:rPr>
                <w:rFonts w:ascii="Calibri" w:eastAsia="Calibri" w:hAnsi="Calibri"/>
              </w:rPr>
            </w:pPr>
            <w:r w:rsidRPr="00033C52">
              <w:rPr>
                <w:rFonts w:ascii="Calibri" w:hAnsi="Calibri"/>
              </w:rPr>
              <w:t>49</w:t>
            </w:r>
          </w:p>
        </w:tc>
        <w:tc>
          <w:tcPr>
            <w:tcW w:w="616" w:type="dxa"/>
            <w:tcBorders>
              <w:top w:val="nil"/>
              <w:left w:val="single" w:sz="8" w:space="0" w:color="auto"/>
              <w:bottom w:val="nil"/>
              <w:right w:val="nil"/>
            </w:tcBorders>
            <w:noWrap/>
            <w:tcMar>
              <w:top w:w="0" w:type="dxa"/>
              <w:left w:w="108" w:type="dxa"/>
              <w:bottom w:w="0" w:type="dxa"/>
              <w:right w:w="108" w:type="dxa"/>
            </w:tcMar>
            <w:vAlign w:val="center"/>
            <w:hideMark/>
          </w:tcPr>
          <w:p w14:paraId="30A08DDF" w14:textId="18053C3E" w:rsidR="00033C52" w:rsidRPr="009F2717" w:rsidRDefault="00033C52" w:rsidP="009F2717">
            <w:pPr>
              <w:pStyle w:val="Tablecontents"/>
              <w:jc w:val="right"/>
              <w:rPr>
                <w:rFonts w:ascii="Calibri" w:eastAsia="Calibri" w:hAnsi="Calibri"/>
              </w:rPr>
            </w:pPr>
            <w:r w:rsidRPr="00033C52">
              <w:rPr>
                <w:rFonts w:ascii="Calibri" w:hAnsi="Calibri"/>
              </w:rPr>
              <w:t>7</w:t>
            </w:r>
          </w:p>
        </w:tc>
        <w:tc>
          <w:tcPr>
            <w:tcW w:w="709" w:type="dxa"/>
            <w:tcBorders>
              <w:top w:val="nil"/>
              <w:left w:val="nil"/>
              <w:bottom w:val="nil"/>
              <w:right w:val="single" w:sz="8" w:space="0" w:color="auto"/>
            </w:tcBorders>
            <w:noWrap/>
            <w:tcMar>
              <w:top w:w="0" w:type="dxa"/>
              <w:left w:w="108" w:type="dxa"/>
              <w:bottom w:w="0" w:type="dxa"/>
              <w:right w:w="108" w:type="dxa"/>
            </w:tcMar>
            <w:vAlign w:val="center"/>
            <w:hideMark/>
          </w:tcPr>
          <w:p w14:paraId="1A6F64D4" w14:textId="1BE4DA30" w:rsidR="00033C52" w:rsidRPr="009F2717" w:rsidRDefault="00033C52" w:rsidP="009F2717">
            <w:pPr>
              <w:pStyle w:val="Tablecontents"/>
              <w:jc w:val="right"/>
              <w:rPr>
                <w:rFonts w:ascii="Calibri" w:eastAsia="Calibri" w:hAnsi="Calibri"/>
              </w:rPr>
            </w:pPr>
            <w:r w:rsidRPr="00033C52">
              <w:rPr>
                <w:rFonts w:ascii="Calibri" w:hAnsi="Calibri"/>
              </w:rPr>
              <w:t>10</w:t>
            </w:r>
          </w:p>
        </w:tc>
      </w:tr>
      <w:tr w:rsidR="00033C52" w:rsidRPr="00033C52" w14:paraId="1C1F300B" w14:textId="77777777" w:rsidTr="00866BB7">
        <w:trPr>
          <w:trHeight w:val="300"/>
          <w:jc w:val="center"/>
        </w:trPr>
        <w:tc>
          <w:tcPr>
            <w:tcW w:w="1408" w:type="dxa"/>
            <w:tcBorders>
              <w:top w:val="nil"/>
              <w:left w:val="single" w:sz="8" w:space="0" w:color="auto"/>
              <w:bottom w:val="nil"/>
              <w:right w:val="nil"/>
            </w:tcBorders>
            <w:noWrap/>
            <w:tcMar>
              <w:top w:w="0" w:type="dxa"/>
              <w:left w:w="108" w:type="dxa"/>
              <w:bottom w:w="0" w:type="dxa"/>
              <w:right w:w="108" w:type="dxa"/>
            </w:tcMar>
            <w:vAlign w:val="center"/>
            <w:hideMark/>
          </w:tcPr>
          <w:p w14:paraId="2F10278F" w14:textId="6F47E754" w:rsidR="00033C52" w:rsidRPr="009F2717" w:rsidRDefault="00033C52" w:rsidP="009F2717">
            <w:pPr>
              <w:pStyle w:val="Tablecontents"/>
              <w:rPr>
                <w:rFonts w:eastAsia="Calibri"/>
              </w:rPr>
            </w:pPr>
            <w:r w:rsidRPr="009F2717">
              <w:t>30-34</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9CA5D23" w14:textId="359317BD" w:rsidR="00033C52" w:rsidRPr="009F2717" w:rsidRDefault="00033C52" w:rsidP="009F2717">
            <w:pPr>
              <w:pStyle w:val="Tablecontents"/>
              <w:jc w:val="right"/>
              <w:rPr>
                <w:rFonts w:ascii="Calibri" w:eastAsia="Calibri" w:hAnsi="Calibri"/>
              </w:rPr>
            </w:pPr>
            <w:r w:rsidRPr="00033C52">
              <w:rPr>
                <w:rFonts w:ascii="Calibri" w:hAnsi="Calibri"/>
              </w:rPr>
              <w:t>98</w:t>
            </w:r>
          </w:p>
        </w:tc>
        <w:tc>
          <w:tcPr>
            <w:tcW w:w="593" w:type="dxa"/>
            <w:noWrap/>
            <w:tcMar>
              <w:top w:w="0" w:type="dxa"/>
              <w:left w:w="108" w:type="dxa"/>
              <w:bottom w:w="0" w:type="dxa"/>
              <w:right w:w="108" w:type="dxa"/>
            </w:tcMar>
            <w:vAlign w:val="center"/>
            <w:hideMark/>
          </w:tcPr>
          <w:p w14:paraId="0363C66F" w14:textId="67027F41" w:rsidR="00033C52" w:rsidRPr="009F2717" w:rsidRDefault="00033C52" w:rsidP="009F2717">
            <w:pPr>
              <w:pStyle w:val="Tablecontents"/>
              <w:jc w:val="right"/>
              <w:rPr>
                <w:rFonts w:ascii="Calibri" w:eastAsia="Calibri" w:hAnsi="Calibri"/>
              </w:rPr>
            </w:pPr>
            <w:r w:rsidRPr="00033C52">
              <w:rPr>
                <w:rFonts w:ascii="Calibri" w:hAnsi="Calibri"/>
              </w:rPr>
              <w:t>80</w:t>
            </w:r>
          </w:p>
        </w:tc>
        <w:tc>
          <w:tcPr>
            <w:tcW w:w="557" w:type="dxa"/>
            <w:tcBorders>
              <w:top w:val="nil"/>
              <w:left w:val="nil"/>
              <w:bottom w:val="nil"/>
              <w:right w:val="single" w:sz="8" w:space="0" w:color="auto"/>
            </w:tcBorders>
            <w:noWrap/>
            <w:tcMar>
              <w:top w:w="0" w:type="dxa"/>
              <w:left w:w="108" w:type="dxa"/>
              <w:bottom w:w="0" w:type="dxa"/>
              <w:right w:w="108" w:type="dxa"/>
            </w:tcMar>
            <w:vAlign w:val="center"/>
            <w:hideMark/>
          </w:tcPr>
          <w:p w14:paraId="25C04513" w14:textId="65D8D965" w:rsidR="00033C52" w:rsidRPr="009F2717" w:rsidRDefault="00033C52" w:rsidP="009F2717">
            <w:pPr>
              <w:pStyle w:val="Tablecontents"/>
              <w:jc w:val="right"/>
              <w:rPr>
                <w:rFonts w:ascii="Calibri" w:eastAsia="Calibri" w:hAnsi="Calibri"/>
              </w:rPr>
            </w:pPr>
            <w:r w:rsidRPr="00033C52">
              <w:rPr>
                <w:rFonts w:ascii="Calibri" w:hAnsi="Calibri"/>
              </w:rPr>
              <w:t>82</w:t>
            </w:r>
          </w:p>
        </w:tc>
        <w:tc>
          <w:tcPr>
            <w:tcW w:w="567" w:type="dxa"/>
            <w:noWrap/>
            <w:tcMar>
              <w:top w:w="0" w:type="dxa"/>
              <w:left w:w="108" w:type="dxa"/>
              <w:bottom w:w="0" w:type="dxa"/>
              <w:right w:w="108" w:type="dxa"/>
            </w:tcMar>
            <w:vAlign w:val="center"/>
            <w:hideMark/>
          </w:tcPr>
          <w:p w14:paraId="5C26BEF2" w14:textId="4B18F067" w:rsidR="00033C52" w:rsidRPr="009F2717" w:rsidRDefault="00033C52" w:rsidP="009F2717">
            <w:pPr>
              <w:pStyle w:val="Tablecontents"/>
              <w:jc w:val="right"/>
              <w:rPr>
                <w:rFonts w:ascii="Calibri" w:eastAsia="Calibri" w:hAnsi="Calibri"/>
              </w:rPr>
            </w:pPr>
            <w:r w:rsidRPr="00033C52">
              <w:rPr>
                <w:rFonts w:ascii="Calibri" w:hAnsi="Calibri"/>
              </w:rPr>
              <w:t>70</w:t>
            </w:r>
          </w:p>
        </w:tc>
        <w:tc>
          <w:tcPr>
            <w:tcW w:w="576" w:type="dxa"/>
            <w:noWrap/>
            <w:tcMar>
              <w:top w:w="0" w:type="dxa"/>
              <w:left w:w="108" w:type="dxa"/>
              <w:bottom w:w="0" w:type="dxa"/>
              <w:right w:w="108" w:type="dxa"/>
            </w:tcMar>
            <w:vAlign w:val="center"/>
            <w:hideMark/>
          </w:tcPr>
          <w:p w14:paraId="557829F9" w14:textId="16CB6ACC" w:rsidR="00033C52" w:rsidRPr="009F2717" w:rsidRDefault="00033C52" w:rsidP="009F2717">
            <w:pPr>
              <w:pStyle w:val="Tablecontents"/>
              <w:jc w:val="right"/>
              <w:rPr>
                <w:rFonts w:ascii="Calibri" w:eastAsia="Calibri" w:hAnsi="Calibri"/>
              </w:rPr>
            </w:pPr>
            <w:r w:rsidRPr="00033C52">
              <w:rPr>
                <w:rFonts w:ascii="Calibri" w:hAnsi="Calibri"/>
              </w:rPr>
              <w:t>71</w:t>
            </w:r>
          </w:p>
        </w:tc>
        <w:tc>
          <w:tcPr>
            <w:tcW w:w="577" w:type="dxa"/>
            <w:tcBorders>
              <w:top w:val="nil"/>
              <w:left w:val="single" w:sz="8" w:space="0" w:color="auto"/>
              <w:bottom w:val="nil"/>
              <w:right w:val="nil"/>
            </w:tcBorders>
            <w:noWrap/>
            <w:tcMar>
              <w:top w:w="0" w:type="dxa"/>
              <w:left w:w="108" w:type="dxa"/>
              <w:bottom w:w="0" w:type="dxa"/>
              <w:right w:w="108" w:type="dxa"/>
            </w:tcMar>
            <w:vAlign w:val="center"/>
            <w:hideMark/>
          </w:tcPr>
          <w:p w14:paraId="7DEF0A0C" w14:textId="14CCE39C" w:rsidR="00033C52" w:rsidRPr="009F2717" w:rsidRDefault="00033C52" w:rsidP="009F2717">
            <w:pPr>
              <w:pStyle w:val="Tablecontents"/>
              <w:jc w:val="right"/>
              <w:rPr>
                <w:rFonts w:ascii="Calibri" w:eastAsia="Calibri" w:hAnsi="Calibri"/>
              </w:rPr>
            </w:pPr>
            <w:r w:rsidRPr="00033C52">
              <w:rPr>
                <w:rFonts w:ascii="Calibri" w:hAnsi="Calibri"/>
              </w:rPr>
              <w:t>65</w:t>
            </w:r>
          </w:p>
        </w:tc>
        <w:tc>
          <w:tcPr>
            <w:tcW w:w="663" w:type="dxa"/>
            <w:noWrap/>
            <w:tcMar>
              <w:top w:w="0" w:type="dxa"/>
              <w:left w:w="108" w:type="dxa"/>
              <w:bottom w:w="0" w:type="dxa"/>
              <w:right w:w="108" w:type="dxa"/>
            </w:tcMar>
            <w:vAlign w:val="center"/>
            <w:hideMark/>
          </w:tcPr>
          <w:p w14:paraId="56617155" w14:textId="1344A6CD" w:rsidR="00033C52" w:rsidRPr="009F2717" w:rsidRDefault="00033C52" w:rsidP="009F2717">
            <w:pPr>
              <w:pStyle w:val="Tablecontents"/>
              <w:jc w:val="right"/>
              <w:rPr>
                <w:rFonts w:ascii="Calibri" w:eastAsia="Calibri" w:hAnsi="Calibri"/>
              </w:rPr>
            </w:pPr>
            <w:r w:rsidRPr="00033C52">
              <w:rPr>
                <w:rFonts w:ascii="Calibri" w:hAnsi="Calibri"/>
              </w:rPr>
              <w:t>66</w:t>
            </w:r>
          </w:p>
        </w:tc>
        <w:tc>
          <w:tcPr>
            <w:tcW w:w="649" w:type="dxa"/>
            <w:tcBorders>
              <w:top w:val="nil"/>
              <w:left w:val="single" w:sz="8" w:space="0" w:color="auto"/>
              <w:bottom w:val="nil"/>
              <w:right w:val="nil"/>
            </w:tcBorders>
            <w:noWrap/>
            <w:tcMar>
              <w:top w:w="0" w:type="dxa"/>
              <w:left w:w="108" w:type="dxa"/>
              <w:bottom w:w="0" w:type="dxa"/>
              <w:right w:w="108" w:type="dxa"/>
            </w:tcMar>
            <w:vAlign w:val="center"/>
            <w:hideMark/>
          </w:tcPr>
          <w:p w14:paraId="7345B732" w14:textId="4BBFB2C1" w:rsidR="00033C52" w:rsidRPr="009F2717" w:rsidRDefault="00033C52" w:rsidP="009F2717">
            <w:pPr>
              <w:pStyle w:val="Tablecontents"/>
              <w:jc w:val="right"/>
              <w:rPr>
                <w:rFonts w:ascii="Calibri" w:eastAsia="Calibri" w:hAnsi="Calibri"/>
              </w:rPr>
            </w:pPr>
            <w:r w:rsidRPr="00033C52">
              <w:rPr>
                <w:rFonts w:ascii="Calibri" w:hAnsi="Calibri"/>
              </w:rPr>
              <w:t>45</w:t>
            </w:r>
          </w:p>
        </w:tc>
        <w:tc>
          <w:tcPr>
            <w:tcW w:w="521" w:type="dxa"/>
            <w:noWrap/>
            <w:tcMar>
              <w:top w:w="0" w:type="dxa"/>
              <w:left w:w="108" w:type="dxa"/>
              <w:bottom w:w="0" w:type="dxa"/>
              <w:right w:w="108" w:type="dxa"/>
            </w:tcMar>
            <w:vAlign w:val="center"/>
            <w:hideMark/>
          </w:tcPr>
          <w:p w14:paraId="5491F9E4" w14:textId="14397D5E" w:rsidR="00033C52" w:rsidRPr="009F2717" w:rsidRDefault="00033C52" w:rsidP="009F2717">
            <w:pPr>
              <w:pStyle w:val="Tablecontents"/>
              <w:jc w:val="right"/>
              <w:rPr>
                <w:rFonts w:ascii="Calibri" w:eastAsia="Calibri" w:hAnsi="Calibri"/>
              </w:rPr>
            </w:pPr>
            <w:r w:rsidRPr="00033C52">
              <w:rPr>
                <w:rFonts w:ascii="Calibri" w:hAnsi="Calibri"/>
              </w:rPr>
              <w:t>46</w:t>
            </w: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7F2C7C10" w14:textId="7C8B3E29" w:rsidR="00033C52" w:rsidRPr="009F2717" w:rsidRDefault="00033C52" w:rsidP="009F2717">
            <w:pPr>
              <w:pStyle w:val="Tablecontents"/>
              <w:jc w:val="right"/>
              <w:rPr>
                <w:rFonts w:ascii="Calibri" w:eastAsia="Calibri" w:hAnsi="Calibri"/>
              </w:rPr>
            </w:pPr>
            <w:r w:rsidRPr="00033C52">
              <w:rPr>
                <w:rFonts w:ascii="Calibri" w:hAnsi="Calibri"/>
              </w:rPr>
              <w:t>42</w:t>
            </w:r>
          </w:p>
        </w:tc>
        <w:tc>
          <w:tcPr>
            <w:tcW w:w="709" w:type="dxa"/>
            <w:noWrap/>
            <w:tcMar>
              <w:top w:w="0" w:type="dxa"/>
              <w:left w:w="108" w:type="dxa"/>
              <w:bottom w:w="0" w:type="dxa"/>
              <w:right w:w="108" w:type="dxa"/>
            </w:tcMar>
            <w:vAlign w:val="center"/>
            <w:hideMark/>
          </w:tcPr>
          <w:p w14:paraId="68A062A7" w14:textId="04DCA1E2" w:rsidR="00033C52" w:rsidRPr="009F2717" w:rsidRDefault="00033C52" w:rsidP="009F2717">
            <w:pPr>
              <w:pStyle w:val="Tablecontents"/>
              <w:jc w:val="right"/>
              <w:rPr>
                <w:rFonts w:ascii="Calibri" w:eastAsia="Calibri" w:hAnsi="Calibri"/>
              </w:rPr>
            </w:pPr>
            <w:r w:rsidRPr="00033C52">
              <w:rPr>
                <w:rFonts w:ascii="Calibri" w:hAnsi="Calibri"/>
              </w:rPr>
              <w:t>43</w:t>
            </w:r>
          </w:p>
        </w:tc>
        <w:tc>
          <w:tcPr>
            <w:tcW w:w="616" w:type="dxa"/>
            <w:tcBorders>
              <w:top w:val="nil"/>
              <w:left w:val="single" w:sz="8" w:space="0" w:color="auto"/>
              <w:bottom w:val="nil"/>
              <w:right w:val="nil"/>
            </w:tcBorders>
            <w:noWrap/>
            <w:tcMar>
              <w:top w:w="0" w:type="dxa"/>
              <w:left w:w="108" w:type="dxa"/>
              <w:bottom w:w="0" w:type="dxa"/>
              <w:right w:w="108" w:type="dxa"/>
            </w:tcMar>
            <w:vAlign w:val="center"/>
            <w:hideMark/>
          </w:tcPr>
          <w:p w14:paraId="6BF58FC9" w14:textId="1F3B1FAA" w:rsidR="00033C52" w:rsidRPr="009F2717" w:rsidRDefault="00033C52" w:rsidP="009F2717">
            <w:pPr>
              <w:pStyle w:val="Tablecontents"/>
              <w:jc w:val="right"/>
              <w:rPr>
                <w:rFonts w:ascii="Calibri" w:eastAsia="Calibri" w:hAnsi="Calibri"/>
              </w:rPr>
            </w:pPr>
            <w:r w:rsidRPr="00033C52">
              <w:rPr>
                <w:rFonts w:ascii="Calibri" w:hAnsi="Calibri"/>
              </w:rPr>
              <w:t>12</w:t>
            </w:r>
          </w:p>
        </w:tc>
        <w:tc>
          <w:tcPr>
            <w:tcW w:w="709" w:type="dxa"/>
            <w:tcBorders>
              <w:top w:val="nil"/>
              <w:left w:val="nil"/>
              <w:bottom w:val="nil"/>
              <w:right w:val="single" w:sz="8" w:space="0" w:color="auto"/>
            </w:tcBorders>
            <w:noWrap/>
            <w:tcMar>
              <w:top w:w="0" w:type="dxa"/>
              <w:left w:w="108" w:type="dxa"/>
              <w:bottom w:w="0" w:type="dxa"/>
              <w:right w:w="108" w:type="dxa"/>
            </w:tcMar>
            <w:vAlign w:val="center"/>
            <w:hideMark/>
          </w:tcPr>
          <w:p w14:paraId="4699FA2B" w14:textId="3A3A77F4" w:rsidR="00033C52" w:rsidRPr="009F2717" w:rsidRDefault="00033C52" w:rsidP="009F2717">
            <w:pPr>
              <w:pStyle w:val="Tablecontents"/>
              <w:jc w:val="right"/>
              <w:rPr>
                <w:rFonts w:ascii="Calibri" w:eastAsia="Calibri" w:hAnsi="Calibri"/>
              </w:rPr>
            </w:pPr>
            <w:r w:rsidRPr="00033C52">
              <w:rPr>
                <w:rFonts w:ascii="Calibri" w:hAnsi="Calibri"/>
              </w:rPr>
              <w:t>12</w:t>
            </w:r>
          </w:p>
        </w:tc>
      </w:tr>
      <w:tr w:rsidR="00033C52" w:rsidRPr="00033C52" w14:paraId="0D35157A" w14:textId="77777777" w:rsidTr="00866BB7">
        <w:trPr>
          <w:trHeight w:val="300"/>
          <w:jc w:val="center"/>
        </w:trPr>
        <w:tc>
          <w:tcPr>
            <w:tcW w:w="1408" w:type="dxa"/>
            <w:tcBorders>
              <w:top w:val="nil"/>
              <w:left w:val="single" w:sz="8" w:space="0" w:color="auto"/>
              <w:bottom w:val="nil"/>
              <w:right w:val="nil"/>
            </w:tcBorders>
            <w:noWrap/>
            <w:tcMar>
              <w:top w:w="0" w:type="dxa"/>
              <w:left w:w="108" w:type="dxa"/>
              <w:bottom w:w="0" w:type="dxa"/>
              <w:right w:w="108" w:type="dxa"/>
            </w:tcMar>
            <w:vAlign w:val="center"/>
            <w:hideMark/>
          </w:tcPr>
          <w:p w14:paraId="7382E977" w14:textId="5BA14B96" w:rsidR="00033C52" w:rsidRPr="009F2717" w:rsidRDefault="00033C52" w:rsidP="009F2717">
            <w:pPr>
              <w:pStyle w:val="Tablecontents"/>
              <w:rPr>
                <w:rFonts w:eastAsia="Calibri"/>
              </w:rPr>
            </w:pPr>
            <w:r w:rsidRPr="009F2717">
              <w:t>35-39</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0436169" w14:textId="70189225" w:rsidR="00033C52" w:rsidRPr="009F2717" w:rsidRDefault="00033C52" w:rsidP="009F2717">
            <w:pPr>
              <w:pStyle w:val="Tablecontents"/>
              <w:jc w:val="right"/>
              <w:rPr>
                <w:rFonts w:ascii="Calibri" w:eastAsia="Calibri" w:hAnsi="Calibri"/>
              </w:rPr>
            </w:pPr>
            <w:r w:rsidRPr="00033C52">
              <w:rPr>
                <w:rFonts w:ascii="Calibri" w:hAnsi="Calibri"/>
              </w:rPr>
              <w:t>79</w:t>
            </w:r>
          </w:p>
        </w:tc>
        <w:tc>
          <w:tcPr>
            <w:tcW w:w="593" w:type="dxa"/>
            <w:noWrap/>
            <w:tcMar>
              <w:top w:w="0" w:type="dxa"/>
              <w:left w:w="108" w:type="dxa"/>
              <w:bottom w:w="0" w:type="dxa"/>
              <w:right w:w="108" w:type="dxa"/>
            </w:tcMar>
            <w:vAlign w:val="center"/>
            <w:hideMark/>
          </w:tcPr>
          <w:p w14:paraId="33FCB144" w14:textId="79AB92B8" w:rsidR="00033C52" w:rsidRPr="009F2717" w:rsidRDefault="00033C52" w:rsidP="009F2717">
            <w:pPr>
              <w:pStyle w:val="Tablecontents"/>
              <w:jc w:val="right"/>
              <w:rPr>
                <w:rFonts w:ascii="Calibri" w:eastAsia="Calibri" w:hAnsi="Calibri"/>
              </w:rPr>
            </w:pPr>
            <w:r w:rsidRPr="00033C52">
              <w:rPr>
                <w:rFonts w:ascii="Calibri" w:hAnsi="Calibri"/>
              </w:rPr>
              <w:t>65</w:t>
            </w:r>
          </w:p>
        </w:tc>
        <w:tc>
          <w:tcPr>
            <w:tcW w:w="557" w:type="dxa"/>
            <w:tcBorders>
              <w:top w:val="nil"/>
              <w:left w:val="nil"/>
              <w:bottom w:val="nil"/>
              <w:right w:val="single" w:sz="8" w:space="0" w:color="auto"/>
            </w:tcBorders>
            <w:noWrap/>
            <w:tcMar>
              <w:top w:w="0" w:type="dxa"/>
              <w:left w:w="108" w:type="dxa"/>
              <w:bottom w:w="0" w:type="dxa"/>
              <w:right w:w="108" w:type="dxa"/>
            </w:tcMar>
            <w:vAlign w:val="center"/>
            <w:hideMark/>
          </w:tcPr>
          <w:p w14:paraId="0029596C" w14:textId="462891A8" w:rsidR="00033C52" w:rsidRPr="009F2717" w:rsidRDefault="00033C52" w:rsidP="009F2717">
            <w:pPr>
              <w:pStyle w:val="Tablecontents"/>
              <w:jc w:val="right"/>
              <w:rPr>
                <w:rFonts w:ascii="Calibri" w:eastAsia="Calibri" w:hAnsi="Calibri"/>
              </w:rPr>
            </w:pPr>
            <w:r w:rsidRPr="00033C52">
              <w:rPr>
                <w:rFonts w:ascii="Calibri" w:hAnsi="Calibri"/>
              </w:rPr>
              <w:t>82</w:t>
            </w:r>
          </w:p>
        </w:tc>
        <w:tc>
          <w:tcPr>
            <w:tcW w:w="567" w:type="dxa"/>
            <w:noWrap/>
            <w:tcMar>
              <w:top w:w="0" w:type="dxa"/>
              <w:left w:w="108" w:type="dxa"/>
              <w:bottom w:w="0" w:type="dxa"/>
              <w:right w:w="108" w:type="dxa"/>
            </w:tcMar>
            <w:vAlign w:val="center"/>
            <w:hideMark/>
          </w:tcPr>
          <w:p w14:paraId="4D582C52" w14:textId="1D68BAC4" w:rsidR="00033C52" w:rsidRPr="009F2717" w:rsidRDefault="00033C52" w:rsidP="009F2717">
            <w:pPr>
              <w:pStyle w:val="Tablecontents"/>
              <w:jc w:val="right"/>
              <w:rPr>
                <w:rFonts w:ascii="Calibri" w:eastAsia="Calibri" w:hAnsi="Calibri"/>
              </w:rPr>
            </w:pPr>
            <w:r w:rsidRPr="00033C52">
              <w:rPr>
                <w:rFonts w:ascii="Calibri" w:hAnsi="Calibri"/>
              </w:rPr>
              <w:t>49</w:t>
            </w:r>
          </w:p>
        </w:tc>
        <w:tc>
          <w:tcPr>
            <w:tcW w:w="576" w:type="dxa"/>
            <w:noWrap/>
            <w:tcMar>
              <w:top w:w="0" w:type="dxa"/>
              <w:left w:w="108" w:type="dxa"/>
              <w:bottom w:w="0" w:type="dxa"/>
              <w:right w:w="108" w:type="dxa"/>
            </w:tcMar>
            <w:vAlign w:val="center"/>
            <w:hideMark/>
          </w:tcPr>
          <w:p w14:paraId="4AA92673" w14:textId="55D1B7C9" w:rsidR="00033C52" w:rsidRPr="009F2717" w:rsidRDefault="00033C52" w:rsidP="009F2717">
            <w:pPr>
              <w:pStyle w:val="Tablecontents"/>
              <w:jc w:val="right"/>
              <w:rPr>
                <w:rFonts w:ascii="Calibri" w:eastAsia="Calibri" w:hAnsi="Calibri"/>
              </w:rPr>
            </w:pPr>
            <w:r w:rsidRPr="00033C52">
              <w:rPr>
                <w:rFonts w:ascii="Calibri" w:hAnsi="Calibri"/>
              </w:rPr>
              <w:t>62</w:t>
            </w:r>
          </w:p>
        </w:tc>
        <w:tc>
          <w:tcPr>
            <w:tcW w:w="577" w:type="dxa"/>
            <w:tcBorders>
              <w:top w:val="nil"/>
              <w:left w:val="single" w:sz="8" w:space="0" w:color="auto"/>
              <w:bottom w:val="nil"/>
              <w:right w:val="nil"/>
            </w:tcBorders>
            <w:noWrap/>
            <w:tcMar>
              <w:top w:w="0" w:type="dxa"/>
              <w:left w:w="108" w:type="dxa"/>
              <w:bottom w:w="0" w:type="dxa"/>
              <w:right w:w="108" w:type="dxa"/>
            </w:tcMar>
            <w:vAlign w:val="center"/>
            <w:hideMark/>
          </w:tcPr>
          <w:p w14:paraId="5634D7C7" w14:textId="698477E7" w:rsidR="00033C52" w:rsidRPr="009F2717" w:rsidRDefault="00033C52" w:rsidP="009F2717">
            <w:pPr>
              <w:pStyle w:val="Tablecontents"/>
              <w:jc w:val="right"/>
              <w:rPr>
                <w:rFonts w:ascii="Calibri" w:eastAsia="Calibri" w:hAnsi="Calibri"/>
              </w:rPr>
            </w:pPr>
            <w:r w:rsidRPr="00033C52">
              <w:rPr>
                <w:rFonts w:ascii="Calibri" w:hAnsi="Calibri"/>
              </w:rPr>
              <w:t>45</w:t>
            </w:r>
          </w:p>
        </w:tc>
        <w:tc>
          <w:tcPr>
            <w:tcW w:w="663" w:type="dxa"/>
            <w:noWrap/>
            <w:tcMar>
              <w:top w:w="0" w:type="dxa"/>
              <w:left w:w="108" w:type="dxa"/>
              <w:bottom w:w="0" w:type="dxa"/>
              <w:right w:w="108" w:type="dxa"/>
            </w:tcMar>
            <w:vAlign w:val="center"/>
            <w:hideMark/>
          </w:tcPr>
          <w:p w14:paraId="4446CA81" w14:textId="19F8C99D" w:rsidR="00033C52" w:rsidRPr="009F2717" w:rsidRDefault="00033C52" w:rsidP="009F2717">
            <w:pPr>
              <w:pStyle w:val="Tablecontents"/>
              <w:jc w:val="right"/>
              <w:rPr>
                <w:rFonts w:ascii="Calibri" w:eastAsia="Calibri" w:hAnsi="Calibri"/>
              </w:rPr>
            </w:pPr>
            <w:r w:rsidRPr="00033C52">
              <w:rPr>
                <w:rFonts w:ascii="Calibri" w:hAnsi="Calibri"/>
              </w:rPr>
              <w:t>57</w:t>
            </w:r>
          </w:p>
        </w:tc>
        <w:tc>
          <w:tcPr>
            <w:tcW w:w="649" w:type="dxa"/>
            <w:tcBorders>
              <w:top w:val="nil"/>
              <w:left w:val="single" w:sz="8" w:space="0" w:color="auto"/>
              <w:bottom w:val="nil"/>
              <w:right w:val="nil"/>
            </w:tcBorders>
            <w:noWrap/>
            <w:tcMar>
              <w:top w:w="0" w:type="dxa"/>
              <w:left w:w="108" w:type="dxa"/>
              <w:bottom w:w="0" w:type="dxa"/>
              <w:right w:w="108" w:type="dxa"/>
            </w:tcMar>
            <w:vAlign w:val="center"/>
            <w:hideMark/>
          </w:tcPr>
          <w:p w14:paraId="6AD38F34" w14:textId="785B46B3" w:rsidR="00033C52" w:rsidRPr="009F2717" w:rsidRDefault="00033C52" w:rsidP="009F2717">
            <w:pPr>
              <w:pStyle w:val="Tablecontents"/>
              <w:jc w:val="right"/>
              <w:rPr>
                <w:rFonts w:ascii="Calibri" w:eastAsia="Calibri" w:hAnsi="Calibri"/>
              </w:rPr>
            </w:pPr>
            <w:r w:rsidRPr="00033C52">
              <w:rPr>
                <w:rFonts w:ascii="Calibri" w:hAnsi="Calibri"/>
              </w:rPr>
              <w:t>35</w:t>
            </w:r>
          </w:p>
        </w:tc>
        <w:tc>
          <w:tcPr>
            <w:tcW w:w="521" w:type="dxa"/>
            <w:noWrap/>
            <w:tcMar>
              <w:top w:w="0" w:type="dxa"/>
              <w:left w:w="108" w:type="dxa"/>
              <w:bottom w:w="0" w:type="dxa"/>
              <w:right w:w="108" w:type="dxa"/>
            </w:tcMar>
            <w:vAlign w:val="center"/>
            <w:hideMark/>
          </w:tcPr>
          <w:p w14:paraId="51299DA6" w14:textId="60B449D8" w:rsidR="00033C52" w:rsidRPr="009F2717" w:rsidRDefault="00033C52" w:rsidP="009F2717">
            <w:pPr>
              <w:pStyle w:val="Tablecontents"/>
              <w:jc w:val="right"/>
              <w:rPr>
                <w:rFonts w:ascii="Calibri" w:eastAsia="Calibri" w:hAnsi="Calibri"/>
              </w:rPr>
            </w:pPr>
            <w:r w:rsidRPr="00033C52">
              <w:rPr>
                <w:rFonts w:ascii="Calibri" w:hAnsi="Calibri"/>
              </w:rPr>
              <w:t>44</w:t>
            </w: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4491C88A" w14:textId="7F81D761" w:rsidR="00033C52" w:rsidRPr="009F2717" w:rsidRDefault="00033C52" w:rsidP="009F2717">
            <w:pPr>
              <w:pStyle w:val="Tablecontents"/>
              <w:jc w:val="right"/>
              <w:rPr>
                <w:rFonts w:ascii="Calibri" w:eastAsia="Calibri" w:hAnsi="Calibri"/>
              </w:rPr>
            </w:pPr>
            <w:r w:rsidRPr="00033C52">
              <w:rPr>
                <w:rFonts w:ascii="Calibri" w:hAnsi="Calibri"/>
              </w:rPr>
              <w:t>16</w:t>
            </w:r>
          </w:p>
        </w:tc>
        <w:tc>
          <w:tcPr>
            <w:tcW w:w="709" w:type="dxa"/>
            <w:noWrap/>
            <w:tcMar>
              <w:top w:w="0" w:type="dxa"/>
              <w:left w:w="108" w:type="dxa"/>
              <w:bottom w:w="0" w:type="dxa"/>
              <w:right w:w="108" w:type="dxa"/>
            </w:tcMar>
            <w:vAlign w:val="center"/>
            <w:hideMark/>
          </w:tcPr>
          <w:p w14:paraId="27C72ACE" w14:textId="3330A45E" w:rsidR="00033C52" w:rsidRPr="009F2717" w:rsidRDefault="00033C52" w:rsidP="009F2717">
            <w:pPr>
              <w:pStyle w:val="Tablecontents"/>
              <w:jc w:val="right"/>
              <w:rPr>
                <w:rFonts w:ascii="Calibri" w:eastAsia="Calibri" w:hAnsi="Calibri"/>
              </w:rPr>
            </w:pPr>
            <w:r w:rsidRPr="00033C52">
              <w:rPr>
                <w:rFonts w:ascii="Calibri" w:hAnsi="Calibri"/>
              </w:rPr>
              <w:t>20</w:t>
            </w:r>
          </w:p>
        </w:tc>
        <w:tc>
          <w:tcPr>
            <w:tcW w:w="616" w:type="dxa"/>
            <w:tcBorders>
              <w:top w:val="nil"/>
              <w:left w:val="single" w:sz="8" w:space="0" w:color="auto"/>
              <w:bottom w:val="nil"/>
              <w:right w:val="nil"/>
            </w:tcBorders>
            <w:noWrap/>
            <w:tcMar>
              <w:top w:w="0" w:type="dxa"/>
              <w:left w:w="108" w:type="dxa"/>
              <w:bottom w:w="0" w:type="dxa"/>
              <w:right w:w="108" w:type="dxa"/>
            </w:tcMar>
            <w:vAlign w:val="center"/>
            <w:hideMark/>
          </w:tcPr>
          <w:p w14:paraId="1EC1DE0E" w14:textId="6C1E7500" w:rsidR="00033C52" w:rsidRPr="009F2717" w:rsidRDefault="00033C52" w:rsidP="009F2717">
            <w:pPr>
              <w:pStyle w:val="Tablecontents"/>
              <w:jc w:val="right"/>
              <w:rPr>
                <w:rFonts w:ascii="Calibri" w:eastAsia="Calibri" w:hAnsi="Calibri"/>
              </w:rPr>
            </w:pPr>
            <w:r w:rsidRPr="00033C52">
              <w:rPr>
                <w:rFonts w:ascii="Calibri" w:hAnsi="Calibri"/>
              </w:rPr>
              <w:t>15</w:t>
            </w:r>
          </w:p>
        </w:tc>
        <w:tc>
          <w:tcPr>
            <w:tcW w:w="709" w:type="dxa"/>
            <w:tcBorders>
              <w:top w:val="nil"/>
              <w:left w:val="nil"/>
              <w:bottom w:val="nil"/>
              <w:right w:val="single" w:sz="8" w:space="0" w:color="auto"/>
            </w:tcBorders>
            <w:noWrap/>
            <w:tcMar>
              <w:top w:w="0" w:type="dxa"/>
              <w:left w:w="108" w:type="dxa"/>
              <w:bottom w:w="0" w:type="dxa"/>
              <w:right w:w="108" w:type="dxa"/>
            </w:tcMar>
            <w:vAlign w:val="center"/>
            <w:hideMark/>
          </w:tcPr>
          <w:p w14:paraId="0E7081ED" w14:textId="677B6C72" w:rsidR="00033C52" w:rsidRPr="009F2717" w:rsidRDefault="00033C52" w:rsidP="009F2717">
            <w:pPr>
              <w:pStyle w:val="Tablecontents"/>
              <w:jc w:val="right"/>
              <w:rPr>
                <w:rFonts w:ascii="Calibri" w:eastAsia="Calibri" w:hAnsi="Calibri"/>
              </w:rPr>
            </w:pPr>
            <w:r w:rsidRPr="00033C52">
              <w:rPr>
                <w:rFonts w:ascii="Calibri" w:hAnsi="Calibri"/>
              </w:rPr>
              <w:t>19</w:t>
            </w:r>
          </w:p>
        </w:tc>
      </w:tr>
      <w:tr w:rsidR="00033C52" w:rsidRPr="00033C52" w14:paraId="25C54AC3" w14:textId="77777777" w:rsidTr="00866BB7">
        <w:trPr>
          <w:trHeight w:val="300"/>
          <w:jc w:val="center"/>
        </w:trPr>
        <w:tc>
          <w:tcPr>
            <w:tcW w:w="1408" w:type="dxa"/>
            <w:tcBorders>
              <w:top w:val="nil"/>
              <w:left w:val="single" w:sz="8" w:space="0" w:color="auto"/>
              <w:bottom w:val="nil"/>
              <w:right w:val="nil"/>
            </w:tcBorders>
            <w:noWrap/>
            <w:tcMar>
              <w:top w:w="0" w:type="dxa"/>
              <w:left w:w="108" w:type="dxa"/>
              <w:bottom w:w="0" w:type="dxa"/>
              <w:right w:w="108" w:type="dxa"/>
            </w:tcMar>
            <w:vAlign w:val="center"/>
            <w:hideMark/>
          </w:tcPr>
          <w:p w14:paraId="48859B86" w14:textId="6C9DF2AE" w:rsidR="00033C52" w:rsidRPr="009F2717" w:rsidRDefault="00033C52" w:rsidP="009F2717">
            <w:pPr>
              <w:pStyle w:val="Tablecontents"/>
              <w:rPr>
                <w:rFonts w:eastAsia="Calibri"/>
              </w:rPr>
            </w:pPr>
            <w:r w:rsidRPr="009F2717">
              <w:t>40-44</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8AC31FB" w14:textId="04FC3D8A" w:rsidR="00033C52" w:rsidRPr="009F2717" w:rsidRDefault="00033C52" w:rsidP="009F2717">
            <w:pPr>
              <w:pStyle w:val="Tablecontents"/>
              <w:jc w:val="right"/>
              <w:rPr>
                <w:rFonts w:ascii="Calibri" w:eastAsia="Calibri" w:hAnsi="Calibri"/>
              </w:rPr>
            </w:pPr>
            <w:r w:rsidRPr="00033C52">
              <w:rPr>
                <w:rFonts w:ascii="Calibri" w:hAnsi="Calibri"/>
              </w:rPr>
              <w:t>103</w:t>
            </w:r>
          </w:p>
        </w:tc>
        <w:tc>
          <w:tcPr>
            <w:tcW w:w="593" w:type="dxa"/>
            <w:noWrap/>
            <w:tcMar>
              <w:top w:w="0" w:type="dxa"/>
              <w:left w:w="108" w:type="dxa"/>
              <w:bottom w:w="0" w:type="dxa"/>
              <w:right w:w="108" w:type="dxa"/>
            </w:tcMar>
            <w:vAlign w:val="center"/>
            <w:hideMark/>
          </w:tcPr>
          <w:p w14:paraId="11063CE8" w14:textId="5BD18EBA" w:rsidR="00033C52" w:rsidRPr="009F2717" w:rsidRDefault="00033C52" w:rsidP="009F2717">
            <w:pPr>
              <w:pStyle w:val="Tablecontents"/>
              <w:jc w:val="right"/>
              <w:rPr>
                <w:rFonts w:ascii="Calibri" w:eastAsia="Calibri" w:hAnsi="Calibri"/>
              </w:rPr>
            </w:pPr>
            <w:r w:rsidRPr="00033C52">
              <w:rPr>
                <w:rFonts w:ascii="Calibri" w:hAnsi="Calibri"/>
              </w:rPr>
              <w:t>85</w:t>
            </w:r>
          </w:p>
        </w:tc>
        <w:tc>
          <w:tcPr>
            <w:tcW w:w="557" w:type="dxa"/>
            <w:tcBorders>
              <w:top w:val="nil"/>
              <w:left w:val="nil"/>
              <w:bottom w:val="nil"/>
              <w:right w:val="single" w:sz="8" w:space="0" w:color="auto"/>
            </w:tcBorders>
            <w:noWrap/>
            <w:tcMar>
              <w:top w:w="0" w:type="dxa"/>
              <w:left w:w="108" w:type="dxa"/>
              <w:bottom w:w="0" w:type="dxa"/>
              <w:right w:w="108" w:type="dxa"/>
            </w:tcMar>
            <w:vAlign w:val="center"/>
            <w:hideMark/>
          </w:tcPr>
          <w:p w14:paraId="375B5823" w14:textId="115D6D3C" w:rsidR="00033C52" w:rsidRPr="009F2717" w:rsidRDefault="00033C52" w:rsidP="009F2717">
            <w:pPr>
              <w:pStyle w:val="Tablecontents"/>
              <w:jc w:val="right"/>
              <w:rPr>
                <w:rFonts w:ascii="Calibri" w:eastAsia="Calibri" w:hAnsi="Calibri"/>
              </w:rPr>
            </w:pPr>
            <w:r w:rsidRPr="00033C52">
              <w:rPr>
                <w:rFonts w:ascii="Calibri" w:hAnsi="Calibri"/>
              </w:rPr>
              <w:t>83</w:t>
            </w:r>
          </w:p>
        </w:tc>
        <w:tc>
          <w:tcPr>
            <w:tcW w:w="567" w:type="dxa"/>
            <w:noWrap/>
            <w:tcMar>
              <w:top w:w="0" w:type="dxa"/>
              <w:left w:w="108" w:type="dxa"/>
              <w:bottom w:w="0" w:type="dxa"/>
              <w:right w:w="108" w:type="dxa"/>
            </w:tcMar>
            <w:vAlign w:val="center"/>
            <w:hideMark/>
          </w:tcPr>
          <w:p w14:paraId="465117F9" w14:textId="48344D58" w:rsidR="00033C52" w:rsidRPr="009F2717" w:rsidRDefault="00033C52" w:rsidP="009F2717">
            <w:pPr>
              <w:pStyle w:val="Tablecontents"/>
              <w:jc w:val="right"/>
              <w:rPr>
                <w:rFonts w:ascii="Calibri" w:eastAsia="Calibri" w:hAnsi="Calibri"/>
              </w:rPr>
            </w:pPr>
            <w:r w:rsidRPr="00033C52">
              <w:rPr>
                <w:rFonts w:ascii="Calibri" w:hAnsi="Calibri"/>
              </w:rPr>
              <w:t>63</w:t>
            </w:r>
          </w:p>
        </w:tc>
        <w:tc>
          <w:tcPr>
            <w:tcW w:w="576" w:type="dxa"/>
            <w:noWrap/>
            <w:tcMar>
              <w:top w:w="0" w:type="dxa"/>
              <w:left w:w="108" w:type="dxa"/>
              <w:bottom w:w="0" w:type="dxa"/>
              <w:right w:w="108" w:type="dxa"/>
            </w:tcMar>
            <w:vAlign w:val="center"/>
            <w:hideMark/>
          </w:tcPr>
          <w:p w14:paraId="30117C75" w14:textId="19880BCD" w:rsidR="00033C52" w:rsidRPr="009F2717" w:rsidRDefault="00033C52" w:rsidP="009F2717">
            <w:pPr>
              <w:pStyle w:val="Tablecontents"/>
              <w:jc w:val="right"/>
              <w:rPr>
                <w:rFonts w:ascii="Calibri" w:eastAsia="Calibri" w:hAnsi="Calibri"/>
              </w:rPr>
            </w:pPr>
            <w:r w:rsidRPr="00033C52">
              <w:rPr>
                <w:rFonts w:ascii="Calibri" w:hAnsi="Calibri"/>
              </w:rPr>
              <w:t>61</w:t>
            </w:r>
          </w:p>
        </w:tc>
        <w:tc>
          <w:tcPr>
            <w:tcW w:w="577" w:type="dxa"/>
            <w:tcBorders>
              <w:top w:val="nil"/>
              <w:left w:val="single" w:sz="8" w:space="0" w:color="auto"/>
              <w:bottom w:val="nil"/>
              <w:right w:val="nil"/>
            </w:tcBorders>
            <w:noWrap/>
            <w:tcMar>
              <w:top w:w="0" w:type="dxa"/>
              <w:left w:w="108" w:type="dxa"/>
              <w:bottom w:w="0" w:type="dxa"/>
              <w:right w:w="108" w:type="dxa"/>
            </w:tcMar>
            <w:vAlign w:val="center"/>
            <w:hideMark/>
          </w:tcPr>
          <w:p w14:paraId="29E0558B" w14:textId="1339815B" w:rsidR="00033C52" w:rsidRPr="009F2717" w:rsidRDefault="00033C52" w:rsidP="009F2717">
            <w:pPr>
              <w:pStyle w:val="Tablecontents"/>
              <w:jc w:val="right"/>
              <w:rPr>
                <w:rFonts w:ascii="Calibri" w:eastAsia="Calibri" w:hAnsi="Calibri"/>
              </w:rPr>
            </w:pPr>
            <w:r w:rsidRPr="00033C52">
              <w:rPr>
                <w:rFonts w:ascii="Calibri" w:hAnsi="Calibri"/>
              </w:rPr>
              <w:t>56</w:t>
            </w:r>
          </w:p>
        </w:tc>
        <w:tc>
          <w:tcPr>
            <w:tcW w:w="663" w:type="dxa"/>
            <w:noWrap/>
            <w:tcMar>
              <w:top w:w="0" w:type="dxa"/>
              <w:left w:w="108" w:type="dxa"/>
              <w:bottom w:w="0" w:type="dxa"/>
              <w:right w:w="108" w:type="dxa"/>
            </w:tcMar>
            <w:vAlign w:val="center"/>
            <w:hideMark/>
          </w:tcPr>
          <w:p w14:paraId="1E3E8273" w14:textId="20243748" w:rsidR="00033C52" w:rsidRPr="009F2717" w:rsidRDefault="00033C52" w:rsidP="009F2717">
            <w:pPr>
              <w:pStyle w:val="Tablecontents"/>
              <w:jc w:val="right"/>
              <w:rPr>
                <w:rFonts w:ascii="Calibri" w:eastAsia="Calibri" w:hAnsi="Calibri"/>
              </w:rPr>
            </w:pPr>
            <w:r w:rsidRPr="00033C52">
              <w:rPr>
                <w:rFonts w:ascii="Calibri" w:hAnsi="Calibri"/>
              </w:rPr>
              <w:t>54</w:t>
            </w:r>
          </w:p>
        </w:tc>
        <w:tc>
          <w:tcPr>
            <w:tcW w:w="649" w:type="dxa"/>
            <w:tcBorders>
              <w:top w:val="nil"/>
              <w:left w:val="single" w:sz="8" w:space="0" w:color="auto"/>
              <w:bottom w:val="nil"/>
              <w:right w:val="nil"/>
            </w:tcBorders>
            <w:noWrap/>
            <w:tcMar>
              <w:top w:w="0" w:type="dxa"/>
              <w:left w:w="108" w:type="dxa"/>
              <w:bottom w:w="0" w:type="dxa"/>
              <w:right w:w="108" w:type="dxa"/>
            </w:tcMar>
            <w:vAlign w:val="center"/>
            <w:hideMark/>
          </w:tcPr>
          <w:p w14:paraId="5F1F3E28" w14:textId="286999FA" w:rsidR="00033C52" w:rsidRPr="009F2717" w:rsidRDefault="00033C52" w:rsidP="009F2717">
            <w:pPr>
              <w:pStyle w:val="Tablecontents"/>
              <w:jc w:val="right"/>
              <w:rPr>
                <w:rFonts w:ascii="Calibri" w:eastAsia="Calibri" w:hAnsi="Calibri"/>
              </w:rPr>
            </w:pPr>
            <w:r w:rsidRPr="00033C52">
              <w:rPr>
                <w:rFonts w:ascii="Calibri" w:hAnsi="Calibri"/>
              </w:rPr>
              <w:t>41</w:t>
            </w:r>
          </w:p>
        </w:tc>
        <w:tc>
          <w:tcPr>
            <w:tcW w:w="521" w:type="dxa"/>
            <w:noWrap/>
            <w:tcMar>
              <w:top w:w="0" w:type="dxa"/>
              <w:left w:w="108" w:type="dxa"/>
              <w:bottom w:w="0" w:type="dxa"/>
              <w:right w:w="108" w:type="dxa"/>
            </w:tcMar>
            <w:vAlign w:val="center"/>
            <w:hideMark/>
          </w:tcPr>
          <w:p w14:paraId="4CA07034" w14:textId="7644D6F8" w:rsidR="00033C52" w:rsidRPr="009F2717" w:rsidRDefault="00033C52" w:rsidP="009F2717">
            <w:pPr>
              <w:pStyle w:val="Tablecontents"/>
              <w:jc w:val="right"/>
              <w:rPr>
                <w:rFonts w:ascii="Calibri" w:eastAsia="Calibri" w:hAnsi="Calibri"/>
              </w:rPr>
            </w:pPr>
            <w:r w:rsidRPr="00033C52">
              <w:rPr>
                <w:rFonts w:ascii="Calibri" w:hAnsi="Calibri"/>
              </w:rPr>
              <w:t>40</w:t>
            </w: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41FD5567" w14:textId="49F7EF6A" w:rsidR="00033C52" w:rsidRPr="009F2717" w:rsidRDefault="00033C52" w:rsidP="009F2717">
            <w:pPr>
              <w:pStyle w:val="Tablecontents"/>
              <w:jc w:val="right"/>
              <w:rPr>
                <w:rFonts w:ascii="Calibri" w:eastAsia="Calibri" w:hAnsi="Calibri"/>
              </w:rPr>
            </w:pPr>
            <w:r w:rsidRPr="00033C52">
              <w:rPr>
                <w:rFonts w:ascii="Calibri" w:hAnsi="Calibri"/>
              </w:rPr>
              <w:t>17</w:t>
            </w:r>
          </w:p>
        </w:tc>
        <w:tc>
          <w:tcPr>
            <w:tcW w:w="709" w:type="dxa"/>
            <w:noWrap/>
            <w:tcMar>
              <w:top w:w="0" w:type="dxa"/>
              <w:left w:w="108" w:type="dxa"/>
              <w:bottom w:w="0" w:type="dxa"/>
              <w:right w:w="108" w:type="dxa"/>
            </w:tcMar>
            <w:vAlign w:val="center"/>
            <w:hideMark/>
          </w:tcPr>
          <w:p w14:paraId="2EC23A71" w14:textId="47A89125" w:rsidR="00033C52" w:rsidRPr="009F2717" w:rsidRDefault="00033C52" w:rsidP="009F2717">
            <w:pPr>
              <w:pStyle w:val="Tablecontents"/>
              <w:jc w:val="right"/>
              <w:rPr>
                <w:rFonts w:ascii="Calibri" w:eastAsia="Calibri" w:hAnsi="Calibri"/>
              </w:rPr>
            </w:pPr>
            <w:r w:rsidRPr="00033C52">
              <w:rPr>
                <w:rFonts w:ascii="Calibri" w:hAnsi="Calibri"/>
              </w:rPr>
              <w:t>17</w:t>
            </w:r>
          </w:p>
        </w:tc>
        <w:tc>
          <w:tcPr>
            <w:tcW w:w="616" w:type="dxa"/>
            <w:tcBorders>
              <w:top w:val="nil"/>
              <w:left w:val="single" w:sz="8" w:space="0" w:color="auto"/>
              <w:bottom w:val="nil"/>
              <w:right w:val="nil"/>
            </w:tcBorders>
            <w:noWrap/>
            <w:tcMar>
              <w:top w:w="0" w:type="dxa"/>
              <w:left w:w="108" w:type="dxa"/>
              <w:bottom w:w="0" w:type="dxa"/>
              <w:right w:w="108" w:type="dxa"/>
            </w:tcMar>
            <w:vAlign w:val="center"/>
            <w:hideMark/>
          </w:tcPr>
          <w:p w14:paraId="6C48DBB6" w14:textId="28D517E7" w:rsidR="00033C52" w:rsidRPr="009F2717" w:rsidRDefault="00033C52" w:rsidP="009F2717">
            <w:pPr>
              <w:pStyle w:val="Tablecontents"/>
              <w:jc w:val="right"/>
              <w:rPr>
                <w:rFonts w:ascii="Calibri" w:eastAsia="Calibri" w:hAnsi="Calibri"/>
              </w:rPr>
            </w:pPr>
            <w:r w:rsidRPr="00033C52">
              <w:rPr>
                <w:rFonts w:ascii="Calibri" w:hAnsi="Calibri"/>
              </w:rPr>
              <w:t>16</w:t>
            </w:r>
          </w:p>
        </w:tc>
        <w:tc>
          <w:tcPr>
            <w:tcW w:w="709" w:type="dxa"/>
            <w:tcBorders>
              <w:top w:val="nil"/>
              <w:left w:val="nil"/>
              <w:bottom w:val="nil"/>
              <w:right w:val="single" w:sz="8" w:space="0" w:color="auto"/>
            </w:tcBorders>
            <w:noWrap/>
            <w:tcMar>
              <w:top w:w="0" w:type="dxa"/>
              <w:left w:w="108" w:type="dxa"/>
              <w:bottom w:w="0" w:type="dxa"/>
              <w:right w:w="108" w:type="dxa"/>
            </w:tcMar>
            <w:vAlign w:val="center"/>
            <w:hideMark/>
          </w:tcPr>
          <w:p w14:paraId="4221CD14" w14:textId="1202BC22" w:rsidR="00033C52" w:rsidRPr="009F2717" w:rsidRDefault="00033C52" w:rsidP="009F2717">
            <w:pPr>
              <w:pStyle w:val="Tablecontents"/>
              <w:jc w:val="right"/>
              <w:rPr>
                <w:rFonts w:ascii="Calibri" w:eastAsia="Calibri" w:hAnsi="Calibri"/>
              </w:rPr>
            </w:pPr>
            <w:r w:rsidRPr="00033C52">
              <w:rPr>
                <w:rFonts w:ascii="Calibri" w:hAnsi="Calibri"/>
              </w:rPr>
              <w:t>16</w:t>
            </w:r>
          </w:p>
        </w:tc>
      </w:tr>
      <w:tr w:rsidR="00033C52" w:rsidRPr="00033C52" w14:paraId="0194095E" w14:textId="77777777" w:rsidTr="00866BB7">
        <w:trPr>
          <w:trHeight w:val="300"/>
          <w:jc w:val="center"/>
        </w:trPr>
        <w:tc>
          <w:tcPr>
            <w:tcW w:w="1408" w:type="dxa"/>
            <w:tcBorders>
              <w:top w:val="nil"/>
              <w:left w:val="single" w:sz="8" w:space="0" w:color="auto"/>
              <w:bottom w:val="nil"/>
              <w:right w:val="nil"/>
            </w:tcBorders>
            <w:noWrap/>
            <w:tcMar>
              <w:top w:w="0" w:type="dxa"/>
              <w:left w:w="108" w:type="dxa"/>
              <w:bottom w:w="0" w:type="dxa"/>
              <w:right w:w="108" w:type="dxa"/>
            </w:tcMar>
            <w:vAlign w:val="center"/>
            <w:hideMark/>
          </w:tcPr>
          <w:p w14:paraId="1CD1F428" w14:textId="3B00BB0F" w:rsidR="00033C52" w:rsidRPr="009F2717" w:rsidRDefault="00033C52" w:rsidP="009F2717">
            <w:pPr>
              <w:pStyle w:val="Tablecontents"/>
              <w:rPr>
                <w:rFonts w:eastAsia="Calibri"/>
              </w:rPr>
            </w:pPr>
            <w:r w:rsidRPr="009F2717">
              <w:t>45-49</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D9069CA" w14:textId="0DF81535" w:rsidR="00033C52" w:rsidRPr="009F2717" w:rsidRDefault="00033C52" w:rsidP="009F2717">
            <w:pPr>
              <w:pStyle w:val="Tablecontents"/>
              <w:jc w:val="right"/>
              <w:rPr>
                <w:rFonts w:ascii="Calibri" w:eastAsia="Calibri" w:hAnsi="Calibri"/>
              </w:rPr>
            </w:pPr>
            <w:r w:rsidRPr="00033C52">
              <w:rPr>
                <w:rFonts w:ascii="Calibri" w:hAnsi="Calibri"/>
              </w:rPr>
              <w:t>76</w:t>
            </w:r>
          </w:p>
        </w:tc>
        <w:tc>
          <w:tcPr>
            <w:tcW w:w="593" w:type="dxa"/>
            <w:noWrap/>
            <w:tcMar>
              <w:top w:w="0" w:type="dxa"/>
              <w:left w:w="108" w:type="dxa"/>
              <w:bottom w:w="0" w:type="dxa"/>
              <w:right w:w="108" w:type="dxa"/>
            </w:tcMar>
            <w:vAlign w:val="center"/>
            <w:hideMark/>
          </w:tcPr>
          <w:p w14:paraId="68373A41" w14:textId="01525638" w:rsidR="00033C52" w:rsidRPr="009F2717" w:rsidRDefault="00033C52" w:rsidP="009F2717">
            <w:pPr>
              <w:pStyle w:val="Tablecontents"/>
              <w:jc w:val="right"/>
              <w:rPr>
                <w:rFonts w:ascii="Calibri" w:eastAsia="Calibri" w:hAnsi="Calibri"/>
              </w:rPr>
            </w:pPr>
            <w:r w:rsidRPr="00033C52">
              <w:rPr>
                <w:rFonts w:ascii="Calibri" w:hAnsi="Calibri"/>
              </w:rPr>
              <w:t>59</w:t>
            </w:r>
          </w:p>
        </w:tc>
        <w:tc>
          <w:tcPr>
            <w:tcW w:w="557" w:type="dxa"/>
            <w:tcBorders>
              <w:top w:val="nil"/>
              <w:left w:val="nil"/>
              <w:bottom w:val="nil"/>
              <w:right w:val="single" w:sz="8" w:space="0" w:color="auto"/>
            </w:tcBorders>
            <w:noWrap/>
            <w:tcMar>
              <w:top w:w="0" w:type="dxa"/>
              <w:left w:w="108" w:type="dxa"/>
              <w:bottom w:w="0" w:type="dxa"/>
              <w:right w:w="108" w:type="dxa"/>
            </w:tcMar>
            <w:vAlign w:val="center"/>
            <w:hideMark/>
          </w:tcPr>
          <w:p w14:paraId="29C2C195" w14:textId="4EC24C27" w:rsidR="00033C52" w:rsidRPr="009F2717" w:rsidRDefault="00033C52" w:rsidP="009F2717">
            <w:pPr>
              <w:pStyle w:val="Tablecontents"/>
              <w:jc w:val="right"/>
              <w:rPr>
                <w:rFonts w:ascii="Calibri" w:eastAsia="Calibri" w:hAnsi="Calibri"/>
              </w:rPr>
            </w:pPr>
            <w:r w:rsidRPr="00033C52">
              <w:rPr>
                <w:rFonts w:ascii="Calibri" w:hAnsi="Calibri"/>
              </w:rPr>
              <w:t>78</w:t>
            </w:r>
          </w:p>
        </w:tc>
        <w:tc>
          <w:tcPr>
            <w:tcW w:w="567" w:type="dxa"/>
            <w:noWrap/>
            <w:tcMar>
              <w:top w:w="0" w:type="dxa"/>
              <w:left w:w="108" w:type="dxa"/>
              <w:bottom w:w="0" w:type="dxa"/>
              <w:right w:w="108" w:type="dxa"/>
            </w:tcMar>
            <w:vAlign w:val="center"/>
            <w:hideMark/>
          </w:tcPr>
          <w:p w14:paraId="2F892F2C" w14:textId="0EF05BA6" w:rsidR="00033C52" w:rsidRPr="009F2717" w:rsidRDefault="00033C52" w:rsidP="009F2717">
            <w:pPr>
              <w:pStyle w:val="Tablecontents"/>
              <w:jc w:val="right"/>
              <w:rPr>
                <w:rFonts w:ascii="Calibri" w:eastAsia="Calibri" w:hAnsi="Calibri"/>
              </w:rPr>
            </w:pPr>
            <w:r w:rsidRPr="00033C52">
              <w:rPr>
                <w:rFonts w:ascii="Calibri" w:hAnsi="Calibri"/>
              </w:rPr>
              <w:t>40</w:t>
            </w:r>
          </w:p>
        </w:tc>
        <w:tc>
          <w:tcPr>
            <w:tcW w:w="576" w:type="dxa"/>
            <w:noWrap/>
            <w:tcMar>
              <w:top w:w="0" w:type="dxa"/>
              <w:left w:w="108" w:type="dxa"/>
              <w:bottom w:w="0" w:type="dxa"/>
              <w:right w:w="108" w:type="dxa"/>
            </w:tcMar>
            <w:vAlign w:val="center"/>
            <w:hideMark/>
          </w:tcPr>
          <w:p w14:paraId="3CE36DBF" w14:textId="35F8A853" w:rsidR="00033C52" w:rsidRPr="009F2717" w:rsidRDefault="00033C52" w:rsidP="009F2717">
            <w:pPr>
              <w:pStyle w:val="Tablecontents"/>
              <w:jc w:val="right"/>
              <w:rPr>
                <w:rFonts w:ascii="Calibri" w:eastAsia="Calibri" w:hAnsi="Calibri"/>
              </w:rPr>
            </w:pPr>
            <w:r w:rsidRPr="00033C52">
              <w:rPr>
                <w:rFonts w:ascii="Calibri" w:hAnsi="Calibri"/>
              </w:rPr>
              <w:t>53</w:t>
            </w:r>
          </w:p>
        </w:tc>
        <w:tc>
          <w:tcPr>
            <w:tcW w:w="577" w:type="dxa"/>
            <w:tcBorders>
              <w:top w:val="nil"/>
              <w:left w:val="single" w:sz="8" w:space="0" w:color="auto"/>
              <w:bottom w:val="nil"/>
              <w:right w:val="nil"/>
            </w:tcBorders>
            <w:noWrap/>
            <w:tcMar>
              <w:top w:w="0" w:type="dxa"/>
              <w:left w:w="108" w:type="dxa"/>
              <w:bottom w:w="0" w:type="dxa"/>
              <w:right w:w="108" w:type="dxa"/>
            </w:tcMar>
            <w:vAlign w:val="center"/>
            <w:hideMark/>
          </w:tcPr>
          <w:p w14:paraId="7BF60C27" w14:textId="1F5E5AC3" w:rsidR="00033C52" w:rsidRPr="009F2717" w:rsidRDefault="00033C52" w:rsidP="009F2717">
            <w:pPr>
              <w:pStyle w:val="Tablecontents"/>
              <w:jc w:val="right"/>
              <w:rPr>
                <w:rFonts w:ascii="Calibri" w:eastAsia="Calibri" w:hAnsi="Calibri"/>
              </w:rPr>
            </w:pPr>
            <w:r w:rsidRPr="00033C52">
              <w:rPr>
                <w:rFonts w:ascii="Calibri" w:hAnsi="Calibri"/>
              </w:rPr>
              <w:t>37</w:t>
            </w:r>
          </w:p>
        </w:tc>
        <w:tc>
          <w:tcPr>
            <w:tcW w:w="663" w:type="dxa"/>
            <w:noWrap/>
            <w:tcMar>
              <w:top w:w="0" w:type="dxa"/>
              <w:left w:w="108" w:type="dxa"/>
              <w:bottom w:w="0" w:type="dxa"/>
              <w:right w:w="108" w:type="dxa"/>
            </w:tcMar>
            <w:vAlign w:val="center"/>
            <w:hideMark/>
          </w:tcPr>
          <w:p w14:paraId="293D3738" w14:textId="01CC9FD1" w:rsidR="00033C52" w:rsidRPr="009F2717" w:rsidRDefault="00033C52" w:rsidP="009F2717">
            <w:pPr>
              <w:pStyle w:val="Tablecontents"/>
              <w:jc w:val="right"/>
              <w:rPr>
                <w:rFonts w:ascii="Calibri" w:eastAsia="Calibri" w:hAnsi="Calibri"/>
              </w:rPr>
            </w:pPr>
            <w:r w:rsidRPr="00033C52">
              <w:rPr>
                <w:rFonts w:ascii="Calibri" w:hAnsi="Calibri"/>
              </w:rPr>
              <w:t>49</w:t>
            </w:r>
          </w:p>
        </w:tc>
        <w:tc>
          <w:tcPr>
            <w:tcW w:w="649" w:type="dxa"/>
            <w:tcBorders>
              <w:top w:val="nil"/>
              <w:left w:val="single" w:sz="8" w:space="0" w:color="auto"/>
              <w:bottom w:val="nil"/>
              <w:right w:val="nil"/>
            </w:tcBorders>
            <w:noWrap/>
            <w:tcMar>
              <w:top w:w="0" w:type="dxa"/>
              <w:left w:w="108" w:type="dxa"/>
              <w:bottom w:w="0" w:type="dxa"/>
              <w:right w:w="108" w:type="dxa"/>
            </w:tcMar>
            <w:vAlign w:val="center"/>
            <w:hideMark/>
          </w:tcPr>
          <w:p w14:paraId="2C7C2D58" w14:textId="221BD883" w:rsidR="00033C52" w:rsidRPr="009F2717" w:rsidRDefault="00033C52" w:rsidP="009F2717">
            <w:pPr>
              <w:pStyle w:val="Tablecontents"/>
              <w:jc w:val="right"/>
              <w:rPr>
                <w:rFonts w:ascii="Calibri" w:eastAsia="Calibri" w:hAnsi="Calibri"/>
              </w:rPr>
            </w:pPr>
            <w:r w:rsidRPr="00033C52">
              <w:rPr>
                <w:rFonts w:ascii="Calibri" w:hAnsi="Calibri"/>
              </w:rPr>
              <w:t>24</w:t>
            </w:r>
          </w:p>
        </w:tc>
        <w:tc>
          <w:tcPr>
            <w:tcW w:w="521" w:type="dxa"/>
            <w:noWrap/>
            <w:tcMar>
              <w:top w:w="0" w:type="dxa"/>
              <w:left w:w="108" w:type="dxa"/>
              <w:bottom w:w="0" w:type="dxa"/>
              <w:right w:w="108" w:type="dxa"/>
            </w:tcMar>
            <w:vAlign w:val="center"/>
            <w:hideMark/>
          </w:tcPr>
          <w:p w14:paraId="32E4662E" w14:textId="214DED4A" w:rsidR="00033C52" w:rsidRPr="009F2717" w:rsidRDefault="00033C52" w:rsidP="009F2717">
            <w:pPr>
              <w:pStyle w:val="Tablecontents"/>
              <w:jc w:val="right"/>
              <w:rPr>
                <w:rFonts w:ascii="Calibri" w:eastAsia="Calibri" w:hAnsi="Calibri"/>
              </w:rPr>
            </w:pPr>
            <w:r w:rsidRPr="00033C52">
              <w:rPr>
                <w:rFonts w:ascii="Calibri" w:hAnsi="Calibri"/>
              </w:rPr>
              <w:t>32</w:t>
            </w: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7F30CB0C" w14:textId="4594F63E" w:rsidR="00033C52" w:rsidRPr="009F2717" w:rsidRDefault="00033C52" w:rsidP="009F2717">
            <w:pPr>
              <w:pStyle w:val="Tablecontents"/>
              <w:jc w:val="right"/>
              <w:rPr>
                <w:rFonts w:ascii="Calibri" w:eastAsia="Calibri" w:hAnsi="Calibri"/>
              </w:rPr>
            </w:pPr>
            <w:r w:rsidRPr="00033C52">
              <w:rPr>
                <w:rFonts w:ascii="Calibri" w:hAnsi="Calibri"/>
              </w:rPr>
              <w:t>15</w:t>
            </w:r>
          </w:p>
        </w:tc>
        <w:tc>
          <w:tcPr>
            <w:tcW w:w="709" w:type="dxa"/>
            <w:noWrap/>
            <w:tcMar>
              <w:top w:w="0" w:type="dxa"/>
              <w:left w:w="108" w:type="dxa"/>
              <w:bottom w:w="0" w:type="dxa"/>
              <w:right w:w="108" w:type="dxa"/>
            </w:tcMar>
            <w:vAlign w:val="center"/>
            <w:hideMark/>
          </w:tcPr>
          <w:p w14:paraId="0DEA917C" w14:textId="7EB77180" w:rsidR="00033C52" w:rsidRPr="009F2717" w:rsidRDefault="00033C52" w:rsidP="009F2717">
            <w:pPr>
              <w:pStyle w:val="Tablecontents"/>
              <w:jc w:val="right"/>
              <w:rPr>
                <w:rFonts w:ascii="Calibri" w:eastAsia="Calibri" w:hAnsi="Calibri"/>
              </w:rPr>
            </w:pPr>
            <w:r w:rsidRPr="00033C52">
              <w:rPr>
                <w:rFonts w:ascii="Calibri" w:hAnsi="Calibri"/>
              </w:rPr>
              <w:t>20</w:t>
            </w:r>
          </w:p>
        </w:tc>
        <w:tc>
          <w:tcPr>
            <w:tcW w:w="616" w:type="dxa"/>
            <w:tcBorders>
              <w:top w:val="nil"/>
              <w:left w:val="single" w:sz="8" w:space="0" w:color="auto"/>
              <w:bottom w:val="nil"/>
              <w:right w:val="nil"/>
            </w:tcBorders>
            <w:noWrap/>
            <w:tcMar>
              <w:top w:w="0" w:type="dxa"/>
              <w:left w:w="108" w:type="dxa"/>
              <w:bottom w:w="0" w:type="dxa"/>
              <w:right w:w="108" w:type="dxa"/>
            </w:tcMar>
            <w:vAlign w:val="center"/>
            <w:hideMark/>
          </w:tcPr>
          <w:p w14:paraId="7ADBFAEA" w14:textId="5E8A388E" w:rsidR="00033C52" w:rsidRPr="009F2717" w:rsidRDefault="00033C52" w:rsidP="009F2717">
            <w:pPr>
              <w:pStyle w:val="Tablecontents"/>
              <w:jc w:val="right"/>
              <w:rPr>
                <w:rFonts w:ascii="Calibri" w:eastAsia="Calibri" w:hAnsi="Calibri"/>
              </w:rPr>
            </w:pPr>
            <w:r w:rsidRPr="00033C52">
              <w:rPr>
                <w:rFonts w:ascii="Calibri" w:hAnsi="Calibri"/>
              </w:rPr>
              <w:t>9</w:t>
            </w:r>
          </w:p>
        </w:tc>
        <w:tc>
          <w:tcPr>
            <w:tcW w:w="709" w:type="dxa"/>
            <w:tcBorders>
              <w:top w:val="nil"/>
              <w:left w:val="nil"/>
              <w:bottom w:val="nil"/>
              <w:right w:val="single" w:sz="8" w:space="0" w:color="auto"/>
            </w:tcBorders>
            <w:noWrap/>
            <w:tcMar>
              <w:top w:w="0" w:type="dxa"/>
              <w:left w:w="108" w:type="dxa"/>
              <w:bottom w:w="0" w:type="dxa"/>
              <w:right w:w="108" w:type="dxa"/>
            </w:tcMar>
            <w:vAlign w:val="center"/>
            <w:hideMark/>
          </w:tcPr>
          <w:p w14:paraId="6435DE0A" w14:textId="77A87F91" w:rsidR="00033C52" w:rsidRPr="009F2717" w:rsidRDefault="00033C52" w:rsidP="009F2717">
            <w:pPr>
              <w:pStyle w:val="Tablecontents"/>
              <w:jc w:val="right"/>
              <w:rPr>
                <w:rFonts w:ascii="Calibri" w:eastAsia="Calibri" w:hAnsi="Calibri"/>
              </w:rPr>
            </w:pPr>
            <w:r w:rsidRPr="00033C52">
              <w:rPr>
                <w:rFonts w:ascii="Calibri" w:hAnsi="Calibri"/>
              </w:rPr>
              <w:t>12</w:t>
            </w:r>
          </w:p>
        </w:tc>
      </w:tr>
      <w:tr w:rsidR="00033C52" w:rsidRPr="00033C52" w14:paraId="62577A2D" w14:textId="77777777" w:rsidTr="00866BB7">
        <w:trPr>
          <w:trHeight w:val="300"/>
          <w:jc w:val="center"/>
        </w:trPr>
        <w:tc>
          <w:tcPr>
            <w:tcW w:w="1408" w:type="dxa"/>
            <w:tcBorders>
              <w:top w:val="nil"/>
              <w:left w:val="single" w:sz="8" w:space="0" w:color="auto"/>
              <w:bottom w:val="nil"/>
              <w:right w:val="nil"/>
            </w:tcBorders>
            <w:noWrap/>
            <w:tcMar>
              <w:top w:w="0" w:type="dxa"/>
              <w:left w:w="108" w:type="dxa"/>
              <w:bottom w:w="0" w:type="dxa"/>
              <w:right w:w="108" w:type="dxa"/>
            </w:tcMar>
            <w:vAlign w:val="center"/>
            <w:hideMark/>
          </w:tcPr>
          <w:p w14:paraId="2738058F" w14:textId="0333036C" w:rsidR="00033C52" w:rsidRPr="009F2717" w:rsidRDefault="00033C52" w:rsidP="009F2717">
            <w:pPr>
              <w:pStyle w:val="Tablecontents"/>
              <w:rPr>
                <w:rFonts w:eastAsia="Calibri"/>
              </w:rPr>
            </w:pPr>
            <w:r w:rsidRPr="009F2717">
              <w:t>50-54</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B3A1173" w14:textId="1632D1AB" w:rsidR="00033C52" w:rsidRPr="009F2717" w:rsidRDefault="00033C52" w:rsidP="009F2717">
            <w:pPr>
              <w:pStyle w:val="Tablecontents"/>
              <w:jc w:val="right"/>
              <w:rPr>
                <w:rFonts w:ascii="Calibri" w:eastAsia="Calibri" w:hAnsi="Calibri"/>
              </w:rPr>
            </w:pPr>
            <w:r w:rsidRPr="00033C52">
              <w:rPr>
                <w:rFonts w:ascii="Calibri" w:hAnsi="Calibri"/>
              </w:rPr>
              <w:t>62</w:t>
            </w:r>
          </w:p>
        </w:tc>
        <w:tc>
          <w:tcPr>
            <w:tcW w:w="593" w:type="dxa"/>
            <w:noWrap/>
            <w:tcMar>
              <w:top w:w="0" w:type="dxa"/>
              <w:left w:w="108" w:type="dxa"/>
              <w:bottom w:w="0" w:type="dxa"/>
              <w:right w:w="108" w:type="dxa"/>
            </w:tcMar>
            <w:vAlign w:val="center"/>
            <w:hideMark/>
          </w:tcPr>
          <w:p w14:paraId="6DBC273A" w14:textId="36A2477E" w:rsidR="00033C52" w:rsidRPr="009F2717" w:rsidRDefault="00033C52" w:rsidP="009F2717">
            <w:pPr>
              <w:pStyle w:val="Tablecontents"/>
              <w:jc w:val="right"/>
              <w:rPr>
                <w:rFonts w:ascii="Calibri" w:eastAsia="Calibri" w:hAnsi="Calibri"/>
              </w:rPr>
            </w:pPr>
            <w:r w:rsidRPr="00033C52">
              <w:rPr>
                <w:rFonts w:ascii="Calibri" w:hAnsi="Calibri"/>
              </w:rPr>
              <w:t>46</w:t>
            </w:r>
          </w:p>
        </w:tc>
        <w:tc>
          <w:tcPr>
            <w:tcW w:w="557" w:type="dxa"/>
            <w:tcBorders>
              <w:top w:val="nil"/>
              <w:left w:val="nil"/>
              <w:bottom w:val="nil"/>
              <w:right w:val="single" w:sz="8" w:space="0" w:color="auto"/>
            </w:tcBorders>
            <w:noWrap/>
            <w:tcMar>
              <w:top w:w="0" w:type="dxa"/>
              <w:left w:w="108" w:type="dxa"/>
              <w:bottom w:w="0" w:type="dxa"/>
              <w:right w:w="108" w:type="dxa"/>
            </w:tcMar>
            <w:vAlign w:val="center"/>
            <w:hideMark/>
          </w:tcPr>
          <w:p w14:paraId="6639D856" w14:textId="0A9D735C" w:rsidR="00033C52" w:rsidRPr="009F2717" w:rsidRDefault="00033C52" w:rsidP="009F2717">
            <w:pPr>
              <w:pStyle w:val="Tablecontents"/>
              <w:jc w:val="right"/>
              <w:rPr>
                <w:rFonts w:ascii="Calibri" w:eastAsia="Calibri" w:hAnsi="Calibri"/>
              </w:rPr>
            </w:pPr>
            <w:r w:rsidRPr="00033C52">
              <w:rPr>
                <w:rFonts w:ascii="Calibri" w:hAnsi="Calibri"/>
              </w:rPr>
              <w:t>74</w:t>
            </w:r>
          </w:p>
        </w:tc>
        <w:tc>
          <w:tcPr>
            <w:tcW w:w="567" w:type="dxa"/>
            <w:noWrap/>
            <w:tcMar>
              <w:top w:w="0" w:type="dxa"/>
              <w:left w:w="108" w:type="dxa"/>
              <w:bottom w:w="0" w:type="dxa"/>
              <w:right w:w="108" w:type="dxa"/>
            </w:tcMar>
            <w:vAlign w:val="center"/>
            <w:hideMark/>
          </w:tcPr>
          <w:p w14:paraId="542D5201" w14:textId="555F47F1" w:rsidR="00033C52" w:rsidRPr="009F2717" w:rsidRDefault="00033C52" w:rsidP="009F2717">
            <w:pPr>
              <w:pStyle w:val="Tablecontents"/>
              <w:jc w:val="right"/>
              <w:rPr>
                <w:rFonts w:ascii="Calibri" w:eastAsia="Calibri" w:hAnsi="Calibri"/>
              </w:rPr>
            </w:pPr>
            <w:r w:rsidRPr="00033C52">
              <w:rPr>
                <w:rFonts w:ascii="Calibri" w:hAnsi="Calibri"/>
              </w:rPr>
              <w:t>28</w:t>
            </w:r>
          </w:p>
        </w:tc>
        <w:tc>
          <w:tcPr>
            <w:tcW w:w="576" w:type="dxa"/>
            <w:noWrap/>
            <w:tcMar>
              <w:top w:w="0" w:type="dxa"/>
              <w:left w:w="108" w:type="dxa"/>
              <w:bottom w:w="0" w:type="dxa"/>
              <w:right w:w="108" w:type="dxa"/>
            </w:tcMar>
            <w:vAlign w:val="center"/>
            <w:hideMark/>
          </w:tcPr>
          <w:p w14:paraId="69AFC661" w14:textId="4357D93E" w:rsidR="00033C52" w:rsidRPr="009F2717" w:rsidRDefault="00033C52" w:rsidP="009F2717">
            <w:pPr>
              <w:pStyle w:val="Tablecontents"/>
              <w:jc w:val="right"/>
              <w:rPr>
                <w:rFonts w:ascii="Calibri" w:eastAsia="Calibri" w:hAnsi="Calibri"/>
              </w:rPr>
            </w:pPr>
            <w:r w:rsidRPr="00033C52">
              <w:rPr>
                <w:rFonts w:ascii="Calibri" w:hAnsi="Calibri"/>
              </w:rPr>
              <w:t>45</w:t>
            </w:r>
          </w:p>
        </w:tc>
        <w:tc>
          <w:tcPr>
            <w:tcW w:w="577" w:type="dxa"/>
            <w:tcBorders>
              <w:top w:val="nil"/>
              <w:left w:val="single" w:sz="8" w:space="0" w:color="auto"/>
              <w:bottom w:val="nil"/>
              <w:right w:val="nil"/>
            </w:tcBorders>
            <w:noWrap/>
            <w:tcMar>
              <w:top w:w="0" w:type="dxa"/>
              <w:left w:w="108" w:type="dxa"/>
              <w:bottom w:w="0" w:type="dxa"/>
              <w:right w:w="108" w:type="dxa"/>
            </w:tcMar>
            <w:vAlign w:val="center"/>
            <w:hideMark/>
          </w:tcPr>
          <w:p w14:paraId="175A6529" w14:textId="1C36008F" w:rsidR="00033C52" w:rsidRPr="009F2717" w:rsidRDefault="00033C52" w:rsidP="009F2717">
            <w:pPr>
              <w:pStyle w:val="Tablecontents"/>
              <w:jc w:val="right"/>
              <w:rPr>
                <w:rFonts w:ascii="Calibri" w:eastAsia="Calibri" w:hAnsi="Calibri"/>
              </w:rPr>
            </w:pPr>
            <w:r w:rsidRPr="00033C52">
              <w:rPr>
                <w:rFonts w:ascii="Calibri" w:hAnsi="Calibri"/>
              </w:rPr>
              <w:t>26</w:t>
            </w:r>
          </w:p>
        </w:tc>
        <w:tc>
          <w:tcPr>
            <w:tcW w:w="663" w:type="dxa"/>
            <w:noWrap/>
            <w:tcMar>
              <w:top w:w="0" w:type="dxa"/>
              <w:left w:w="108" w:type="dxa"/>
              <w:bottom w:w="0" w:type="dxa"/>
              <w:right w:w="108" w:type="dxa"/>
            </w:tcMar>
            <w:vAlign w:val="center"/>
            <w:hideMark/>
          </w:tcPr>
          <w:p w14:paraId="01E79B48" w14:textId="5EC02A0A" w:rsidR="00033C52" w:rsidRPr="009F2717" w:rsidRDefault="00033C52" w:rsidP="009F2717">
            <w:pPr>
              <w:pStyle w:val="Tablecontents"/>
              <w:jc w:val="right"/>
              <w:rPr>
                <w:rFonts w:ascii="Calibri" w:eastAsia="Calibri" w:hAnsi="Calibri"/>
              </w:rPr>
            </w:pPr>
            <w:r w:rsidRPr="00033C52">
              <w:rPr>
                <w:rFonts w:ascii="Calibri" w:hAnsi="Calibri"/>
              </w:rPr>
              <w:t>42</w:t>
            </w:r>
          </w:p>
        </w:tc>
        <w:tc>
          <w:tcPr>
            <w:tcW w:w="649" w:type="dxa"/>
            <w:tcBorders>
              <w:top w:val="nil"/>
              <w:left w:val="single" w:sz="8" w:space="0" w:color="auto"/>
              <w:bottom w:val="nil"/>
              <w:right w:val="nil"/>
            </w:tcBorders>
            <w:noWrap/>
            <w:tcMar>
              <w:top w:w="0" w:type="dxa"/>
              <w:left w:w="108" w:type="dxa"/>
              <w:bottom w:w="0" w:type="dxa"/>
              <w:right w:w="108" w:type="dxa"/>
            </w:tcMar>
            <w:vAlign w:val="center"/>
            <w:hideMark/>
          </w:tcPr>
          <w:p w14:paraId="2D3CD447" w14:textId="0D19B567" w:rsidR="00033C52" w:rsidRPr="009F2717" w:rsidRDefault="00033C52" w:rsidP="009F2717">
            <w:pPr>
              <w:pStyle w:val="Tablecontents"/>
              <w:jc w:val="right"/>
              <w:rPr>
                <w:rFonts w:ascii="Calibri" w:eastAsia="Calibri" w:hAnsi="Calibri"/>
              </w:rPr>
            </w:pPr>
            <w:r w:rsidRPr="00033C52">
              <w:rPr>
                <w:rFonts w:ascii="Calibri" w:hAnsi="Calibri"/>
              </w:rPr>
              <w:t>21</w:t>
            </w:r>
          </w:p>
        </w:tc>
        <w:tc>
          <w:tcPr>
            <w:tcW w:w="521" w:type="dxa"/>
            <w:noWrap/>
            <w:tcMar>
              <w:top w:w="0" w:type="dxa"/>
              <w:left w:w="108" w:type="dxa"/>
              <w:bottom w:w="0" w:type="dxa"/>
              <w:right w:w="108" w:type="dxa"/>
            </w:tcMar>
            <w:vAlign w:val="center"/>
            <w:hideMark/>
          </w:tcPr>
          <w:p w14:paraId="11A86756" w14:textId="2E50D5E2" w:rsidR="00033C52" w:rsidRPr="009F2717" w:rsidRDefault="00033C52" w:rsidP="009F2717">
            <w:pPr>
              <w:pStyle w:val="Tablecontents"/>
              <w:jc w:val="right"/>
              <w:rPr>
                <w:rFonts w:ascii="Calibri" w:eastAsia="Calibri" w:hAnsi="Calibri"/>
              </w:rPr>
            </w:pPr>
            <w:r w:rsidRPr="00033C52">
              <w:rPr>
                <w:rFonts w:ascii="Calibri" w:hAnsi="Calibri"/>
              </w:rPr>
              <w:t>34</w:t>
            </w: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049119EC" w14:textId="6E2A120B" w:rsidR="00033C52" w:rsidRPr="009F2717" w:rsidRDefault="00033C52" w:rsidP="009F2717">
            <w:pPr>
              <w:pStyle w:val="Tablecontents"/>
              <w:jc w:val="right"/>
              <w:rPr>
                <w:rFonts w:ascii="Calibri" w:eastAsia="Calibri" w:hAnsi="Calibri"/>
              </w:rPr>
            </w:pPr>
            <w:r w:rsidRPr="00033C52">
              <w:rPr>
                <w:rFonts w:ascii="Calibri" w:hAnsi="Calibri"/>
              </w:rPr>
              <w:t>9</w:t>
            </w:r>
          </w:p>
        </w:tc>
        <w:tc>
          <w:tcPr>
            <w:tcW w:w="709" w:type="dxa"/>
            <w:noWrap/>
            <w:tcMar>
              <w:top w:w="0" w:type="dxa"/>
              <w:left w:w="108" w:type="dxa"/>
              <w:bottom w:w="0" w:type="dxa"/>
              <w:right w:w="108" w:type="dxa"/>
            </w:tcMar>
            <w:vAlign w:val="center"/>
            <w:hideMark/>
          </w:tcPr>
          <w:p w14:paraId="4D9C37BE" w14:textId="5F03331E" w:rsidR="00033C52" w:rsidRPr="009F2717" w:rsidRDefault="00033C52" w:rsidP="009F2717">
            <w:pPr>
              <w:pStyle w:val="Tablecontents"/>
              <w:jc w:val="right"/>
              <w:rPr>
                <w:rFonts w:ascii="Calibri" w:eastAsia="Calibri" w:hAnsi="Calibri"/>
              </w:rPr>
            </w:pPr>
            <w:r w:rsidRPr="00033C52">
              <w:rPr>
                <w:rFonts w:ascii="Calibri" w:hAnsi="Calibri"/>
              </w:rPr>
              <w:t>15</w:t>
            </w:r>
          </w:p>
        </w:tc>
        <w:tc>
          <w:tcPr>
            <w:tcW w:w="616" w:type="dxa"/>
            <w:tcBorders>
              <w:top w:val="nil"/>
              <w:left w:val="single" w:sz="8" w:space="0" w:color="auto"/>
              <w:bottom w:val="nil"/>
              <w:right w:val="nil"/>
            </w:tcBorders>
            <w:noWrap/>
            <w:tcMar>
              <w:top w:w="0" w:type="dxa"/>
              <w:left w:w="108" w:type="dxa"/>
              <w:bottom w:w="0" w:type="dxa"/>
              <w:right w:w="108" w:type="dxa"/>
            </w:tcMar>
            <w:vAlign w:val="center"/>
            <w:hideMark/>
          </w:tcPr>
          <w:p w14:paraId="7D135906" w14:textId="18CD014F" w:rsidR="00033C52" w:rsidRPr="009F2717" w:rsidRDefault="00033C52" w:rsidP="009F2717">
            <w:pPr>
              <w:pStyle w:val="Tablecontents"/>
              <w:jc w:val="right"/>
              <w:rPr>
                <w:rFonts w:ascii="Calibri" w:eastAsia="Calibri" w:hAnsi="Calibri"/>
              </w:rPr>
            </w:pPr>
            <w:r w:rsidRPr="00033C52">
              <w:rPr>
                <w:rFonts w:ascii="Calibri" w:hAnsi="Calibri"/>
              </w:rPr>
              <w:t>7</w:t>
            </w:r>
          </w:p>
        </w:tc>
        <w:tc>
          <w:tcPr>
            <w:tcW w:w="709" w:type="dxa"/>
            <w:tcBorders>
              <w:top w:val="nil"/>
              <w:left w:val="nil"/>
              <w:bottom w:val="nil"/>
              <w:right w:val="single" w:sz="8" w:space="0" w:color="auto"/>
            </w:tcBorders>
            <w:noWrap/>
            <w:tcMar>
              <w:top w:w="0" w:type="dxa"/>
              <w:left w:w="108" w:type="dxa"/>
              <w:bottom w:w="0" w:type="dxa"/>
              <w:right w:w="108" w:type="dxa"/>
            </w:tcMar>
            <w:vAlign w:val="center"/>
            <w:hideMark/>
          </w:tcPr>
          <w:p w14:paraId="6A4B35AF" w14:textId="0BB7ED66" w:rsidR="00033C52" w:rsidRPr="009F2717" w:rsidRDefault="00033C52" w:rsidP="009F2717">
            <w:pPr>
              <w:pStyle w:val="Tablecontents"/>
              <w:jc w:val="right"/>
              <w:rPr>
                <w:rFonts w:ascii="Calibri" w:eastAsia="Calibri" w:hAnsi="Calibri"/>
              </w:rPr>
            </w:pPr>
            <w:r w:rsidRPr="00033C52">
              <w:rPr>
                <w:rFonts w:ascii="Calibri" w:hAnsi="Calibri"/>
              </w:rPr>
              <w:t>11</w:t>
            </w:r>
          </w:p>
        </w:tc>
      </w:tr>
      <w:tr w:rsidR="00033C52" w:rsidRPr="00033C52" w14:paraId="1285D884" w14:textId="77777777" w:rsidTr="00866BB7">
        <w:trPr>
          <w:trHeight w:val="300"/>
          <w:jc w:val="center"/>
        </w:trPr>
        <w:tc>
          <w:tcPr>
            <w:tcW w:w="1408" w:type="dxa"/>
            <w:tcBorders>
              <w:top w:val="nil"/>
              <w:left w:val="single" w:sz="8" w:space="0" w:color="auto"/>
              <w:bottom w:val="nil"/>
              <w:right w:val="nil"/>
            </w:tcBorders>
            <w:noWrap/>
            <w:tcMar>
              <w:top w:w="0" w:type="dxa"/>
              <w:left w:w="108" w:type="dxa"/>
              <w:bottom w:w="0" w:type="dxa"/>
              <w:right w:w="108" w:type="dxa"/>
            </w:tcMar>
            <w:vAlign w:val="center"/>
            <w:hideMark/>
          </w:tcPr>
          <w:p w14:paraId="50F6F700" w14:textId="1DAF3B1F" w:rsidR="00033C52" w:rsidRPr="009F2717" w:rsidRDefault="00033C52" w:rsidP="009F2717">
            <w:pPr>
              <w:pStyle w:val="Tablecontents"/>
              <w:rPr>
                <w:rFonts w:eastAsia="Calibri"/>
              </w:rPr>
            </w:pPr>
            <w:r w:rsidRPr="009F2717">
              <w:t>55-59</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D6E8EFF" w14:textId="2A1B104A" w:rsidR="00033C52" w:rsidRPr="009F2717" w:rsidRDefault="00033C52" w:rsidP="009F2717">
            <w:pPr>
              <w:pStyle w:val="Tablecontents"/>
              <w:jc w:val="right"/>
              <w:rPr>
                <w:rFonts w:ascii="Calibri" w:eastAsia="Calibri" w:hAnsi="Calibri"/>
              </w:rPr>
            </w:pPr>
            <w:r w:rsidRPr="00033C52">
              <w:rPr>
                <w:rFonts w:ascii="Calibri" w:hAnsi="Calibri"/>
              </w:rPr>
              <w:t>60</w:t>
            </w:r>
          </w:p>
        </w:tc>
        <w:tc>
          <w:tcPr>
            <w:tcW w:w="593" w:type="dxa"/>
            <w:noWrap/>
            <w:tcMar>
              <w:top w:w="0" w:type="dxa"/>
              <w:left w:w="108" w:type="dxa"/>
              <w:bottom w:w="0" w:type="dxa"/>
              <w:right w:w="108" w:type="dxa"/>
            </w:tcMar>
            <w:vAlign w:val="center"/>
            <w:hideMark/>
          </w:tcPr>
          <w:p w14:paraId="057097DE" w14:textId="6B4C9D21" w:rsidR="00033C52" w:rsidRPr="009F2717" w:rsidRDefault="00033C52" w:rsidP="009F2717">
            <w:pPr>
              <w:pStyle w:val="Tablecontents"/>
              <w:jc w:val="right"/>
              <w:rPr>
                <w:rFonts w:ascii="Calibri" w:eastAsia="Calibri" w:hAnsi="Calibri"/>
              </w:rPr>
            </w:pPr>
            <w:r w:rsidRPr="00033C52">
              <w:rPr>
                <w:rFonts w:ascii="Calibri" w:hAnsi="Calibri"/>
              </w:rPr>
              <w:t>37</w:t>
            </w:r>
          </w:p>
        </w:tc>
        <w:tc>
          <w:tcPr>
            <w:tcW w:w="557" w:type="dxa"/>
            <w:tcBorders>
              <w:top w:val="nil"/>
              <w:left w:val="nil"/>
              <w:bottom w:val="nil"/>
              <w:right w:val="single" w:sz="8" w:space="0" w:color="auto"/>
            </w:tcBorders>
            <w:noWrap/>
            <w:tcMar>
              <w:top w:w="0" w:type="dxa"/>
              <w:left w:w="108" w:type="dxa"/>
              <w:bottom w:w="0" w:type="dxa"/>
              <w:right w:w="108" w:type="dxa"/>
            </w:tcMar>
            <w:vAlign w:val="center"/>
            <w:hideMark/>
          </w:tcPr>
          <w:p w14:paraId="4B7EE136" w14:textId="7534E84E" w:rsidR="00033C52" w:rsidRPr="009F2717" w:rsidRDefault="00033C52" w:rsidP="009F2717">
            <w:pPr>
              <w:pStyle w:val="Tablecontents"/>
              <w:jc w:val="right"/>
              <w:rPr>
                <w:rFonts w:ascii="Calibri" w:eastAsia="Calibri" w:hAnsi="Calibri"/>
              </w:rPr>
            </w:pPr>
            <w:r w:rsidRPr="00033C52">
              <w:rPr>
                <w:rFonts w:ascii="Calibri" w:hAnsi="Calibri"/>
              </w:rPr>
              <w:t>62</w:t>
            </w:r>
          </w:p>
        </w:tc>
        <w:tc>
          <w:tcPr>
            <w:tcW w:w="567" w:type="dxa"/>
            <w:noWrap/>
            <w:tcMar>
              <w:top w:w="0" w:type="dxa"/>
              <w:left w:w="108" w:type="dxa"/>
              <w:bottom w:w="0" w:type="dxa"/>
              <w:right w:w="108" w:type="dxa"/>
            </w:tcMar>
            <w:vAlign w:val="center"/>
            <w:hideMark/>
          </w:tcPr>
          <w:p w14:paraId="5D92ABFB" w14:textId="09C0F924" w:rsidR="00033C52" w:rsidRPr="009F2717" w:rsidRDefault="00033C52" w:rsidP="009F2717">
            <w:pPr>
              <w:pStyle w:val="Tablecontents"/>
              <w:jc w:val="right"/>
              <w:rPr>
                <w:rFonts w:ascii="Calibri" w:eastAsia="Calibri" w:hAnsi="Calibri"/>
              </w:rPr>
            </w:pPr>
            <w:r w:rsidRPr="00033C52">
              <w:rPr>
                <w:rFonts w:ascii="Calibri" w:hAnsi="Calibri"/>
              </w:rPr>
              <w:t>26</w:t>
            </w:r>
          </w:p>
        </w:tc>
        <w:tc>
          <w:tcPr>
            <w:tcW w:w="576" w:type="dxa"/>
            <w:noWrap/>
            <w:tcMar>
              <w:top w:w="0" w:type="dxa"/>
              <w:left w:w="108" w:type="dxa"/>
              <w:bottom w:w="0" w:type="dxa"/>
              <w:right w:w="108" w:type="dxa"/>
            </w:tcMar>
            <w:vAlign w:val="center"/>
            <w:hideMark/>
          </w:tcPr>
          <w:p w14:paraId="5EDCB471" w14:textId="4B2296D8" w:rsidR="00033C52" w:rsidRPr="009F2717" w:rsidRDefault="00033C52" w:rsidP="009F2717">
            <w:pPr>
              <w:pStyle w:val="Tablecontents"/>
              <w:jc w:val="right"/>
              <w:rPr>
                <w:rFonts w:ascii="Calibri" w:eastAsia="Calibri" w:hAnsi="Calibri"/>
              </w:rPr>
            </w:pPr>
            <w:r w:rsidRPr="00033C52">
              <w:rPr>
                <w:rFonts w:ascii="Calibri" w:hAnsi="Calibri"/>
              </w:rPr>
              <w:t>43</w:t>
            </w:r>
          </w:p>
        </w:tc>
        <w:tc>
          <w:tcPr>
            <w:tcW w:w="577" w:type="dxa"/>
            <w:tcBorders>
              <w:top w:val="nil"/>
              <w:left w:val="single" w:sz="8" w:space="0" w:color="auto"/>
              <w:bottom w:val="nil"/>
              <w:right w:val="nil"/>
            </w:tcBorders>
            <w:noWrap/>
            <w:tcMar>
              <w:top w:w="0" w:type="dxa"/>
              <w:left w:w="108" w:type="dxa"/>
              <w:bottom w:w="0" w:type="dxa"/>
              <w:right w:w="108" w:type="dxa"/>
            </w:tcMar>
            <w:vAlign w:val="center"/>
            <w:hideMark/>
          </w:tcPr>
          <w:p w14:paraId="54034158" w14:textId="0901C23A" w:rsidR="00033C52" w:rsidRPr="009F2717" w:rsidRDefault="00033C52" w:rsidP="009F2717">
            <w:pPr>
              <w:pStyle w:val="Tablecontents"/>
              <w:jc w:val="right"/>
              <w:rPr>
                <w:rFonts w:ascii="Calibri" w:eastAsia="Calibri" w:hAnsi="Calibri"/>
              </w:rPr>
            </w:pPr>
            <w:r w:rsidRPr="00033C52">
              <w:rPr>
                <w:rFonts w:ascii="Calibri" w:hAnsi="Calibri"/>
              </w:rPr>
              <w:t>23</w:t>
            </w:r>
          </w:p>
        </w:tc>
        <w:tc>
          <w:tcPr>
            <w:tcW w:w="663" w:type="dxa"/>
            <w:noWrap/>
            <w:tcMar>
              <w:top w:w="0" w:type="dxa"/>
              <w:left w:w="108" w:type="dxa"/>
              <w:bottom w:w="0" w:type="dxa"/>
              <w:right w:w="108" w:type="dxa"/>
            </w:tcMar>
            <w:vAlign w:val="center"/>
            <w:hideMark/>
          </w:tcPr>
          <w:p w14:paraId="1BEEB532" w14:textId="2384D1CF" w:rsidR="00033C52" w:rsidRPr="009F2717" w:rsidRDefault="00033C52" w:rsidP="009F2717">
            <w:pPr>
              <w:pStyle w:val="Tablecontents"/>
              <w:jc w:val="right"/>
              <w:rPr>
                <w:rFonts w:ascii="Calibri" w:eastAsia="Calibri" w:hAnsi="Calibri"/>
              </w:rPr>
            </w:pPr>
            <w:r w:rsidRPr="00033C52">
              <w:rPr>
                <w:rFonts w:ascii="Calibri" w:hAnsi="Calibri"/>
              </w:rPr>
              <w:t>38</w:t>
            </w:r>
          </w:p>
        </w:tc>
        <w:tc>
          <w:tcPr>
            <w:tcW w:w="649" w:type="dxa"/>
            <w:tcBorders>
              <w:top w:val="nil"/>
              <w:left w:val="single" w:sz="8" w:space="0" w:color="auto"/>
              <w:bottom w:val="nil"/>
              <w:right w:val="nil"/>
            </w:tcBorders>
            <w:noWrap/>
            <w:tcMar>
              <w:top w:w="0" w:type="dxa"/>
              <w:left w:w="108" w:type="dxa"/>
              <w:bottom w:w="0" w:type="dxa"/>
              <w:right w:w="108" w:type="dxa"/>
            </w:tcMar>
            <w:vAlign w:val="center"/>
            <w:hideMark/>
          </w:tcPr>
          <w:p w14:paraId="2FAA0C0B" w14:textId="3971C884" w:rsidR="00033C52" w:rsidRPr="009F2717" w:rsidRDefault="00033C52" w:rsidP="009F2717">
            <w:pPr>
              <w:pStyle w:val="Tablecontents"/>
              <w:jc w:val="right"/>
              <w:rPr>
                <w:rFonts w:ascii="Calibri" w:eastAsia="Calibri" w:hAnsi="Calibri"/>
              </w:rPr>
            </w:pPr>
            <w:r w:rsidRPr="00033C52">
              <w:rPr>
                <w:rFonts w:ascii="Calibri" w:hAnsi="Calibri"/>
              </w:rPr>
              <w:t>19</w:t>
            </w:r>
          </w:p>
        </w:tc>
        <w:tc>
          <w:tcPr>
            <w:tcW w:w="521" w:type="dxa"/>
            <w:noWrap/>
            <w:tcMar>
              <w:top w:w="0" w:type="dxa"/>
              <w:left w:w="108" w:type="dxa"/>
              <w:bottom w:w="0" w:type="dxa"/>
              <w:right w:w="108" w:type="dxa"/>
            </w:tcMar>
            <w:vAlign w:val="center"/>
            <w:hideMark/>
          </w:tcPr>
          <w:p w14:paraId="299CC369" w14:textId="5D265362" w:rsidR="00033C52" w:rsidRPr="009F2717" w:rsidRDefault="00033C52" w:rsidP="009F2717">
            <w:pPr>
              <w:pStyle w:val="Tablecontents"/>
              <w:jc w:val="right"/>
              <w:rPr>
                <w:rFonts w:ascii="Calibri" w:eastAsia="Calibri" w:hAnsi="Calibri"/>
              </w:rPr>
            </w:pPr>
            <w:r w:rsidRPr="00033C52">
              <w:rPr>
                <w:rFonts w:ascii="Calibri" w:hAnsi="Calibri"/>
              </w:rPr>
              <w:t>32</w:t>
            </w: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7E015C92" w14:textId="22974B05" w:rsidR="00033C52" w:rsidRPr="009F2717" w:rsidRDefault="000059C8" w:rsidP="009F2717">
            <w:pPr>
              <w:pStyle w:val="Tablecontents"/>
              <w:jc w:val="right"/>
              <w:rPr>
                <w:rFonts w:ascii="Calibri" w:eastAsia="Calibri" w:hAnsi="Calibri"/>
              </w:rPr>
            </w:pPr>
            <w:r>
              <w:rPr>
                <w:rFonts w:ascii="Calibri" w:hAnsi="Calibri"/>
              </w:rPr>
              <w:t>&lt;5</w:t>
            </w:r>
          </w:p>
        </w:tc>
        <w:tc>
          <w:tcPr>
            <w:tcW w:w="709" w:type="dxa"/>
            <w:noWrap/>
            <w:tcMar>
              <w:top w:w="0" w:type="dxa"/>
              <w:left w:w="108" w:type="dxa"/>
              <w:bottom w:w="0" w:type="dxa"/>
              <w:right w:w="108" w:type="dxa"/>
            </w:tcMar>
            <w:vAlign w:val="center"/>
          </w:tcPr>
          <w:p w14:paraId="15494D8B" w14:textId="2125B956" w:rsidR="00033C52" w:rsidRPr="009F2717" w:rsidRDefault="00033C52" w:rsidP="009F2717">
            <w:pPr>
              <w:pStyle w:val="Tablecontents"/>
              <w:jc w:val="right"/>
              <w:rPr>
                <w:rFonts w:ascii="Calibri" w:eastAsia="Calibri" w:hAnsi="Calibri"/>
              </w:rPr>
            </w:pPr>
          </w:p>
        </w:tc>
        <w:tc>
          <w:tcPr>
            <w:tcW w:w="616" w:type="dxa"/>
            <w:tcBorders>
              <w:top w:val="nil"/>
              <w:left w:val="single" w:sz="8" w:space="0" w:color="auto"/>
              <w:bottom w:val="nil"/>
              <w:right w:val="nil"/>
            </w:tcBorders>
            <w:noWrap/>
            <w:tcMar>
              <w:top w:w="0" w:type="dxa"/>
              <w:left w:w="108" w:type="dxa"/>
              <w:bottom w:w="0" w:type="dxa"/>
              <w:right w:w="108" w:type="dxa"/>
            </w:tcMar>
            <w:vAlign w:val="center"/>
            <w:hideMark/>
          </w:tcPr>
          <w:p w14:paraId="383094C1" w14:textId="3F43ECC3" w:rsidR="00033C52" w:rsidRPr="009F2717" w:rsidRDefault="000059C8" w:rsidP="009F2717">
            <w:pPr>
              <w:pStyle w:val="Tablecontents"/>
              <w:jc w:val="right"/>
              <w:rPr>
                <w:rFonts w:ascii="Calibri" w:eastAsia="Calibri" w:hAnsi="Calibri"/>
              </w:rPr>
            </w:pPr>
            <w:r>
              <w:rPr>
                <w:rFonts w:ascii="Calibri" w:hAnsi="Calibri"/>
              </w:rPr>
              <w:t>&lt;5</w:t>
            </w:r>
          </w:p>
        </w:tc>
        <w:tc>
          <w:tcPr>
            <w:tcW w:w="709" w:type="dxa"/>
            <w:tcBorders>
              <w:top w:val="nil"/>
              <w:left w:val="nil"/>
              <w:bottom w:val="nil"/>
              <w:right w:val="single" w:sz="8" w:space="0" w:color="auto"/>
            </w:tcBorders>
            <w:noWrap/>
            <w:tcMar>
              <w:top w:w="0" w:type="dxa"/>
              <w:left w:w="108" w:type="dxa"/>
              <w:bottom w:w="0" w:type="dxa"/>
              <w:right w:w="108" w:type="dxa"/>
            </w:tcMar>
            <w:vAlign w:val="center"/>
          </w:tcPr>
          <w:p w14:paraId="3AC77FFD" w14:textId="2BDECA7C" w:rsidR="00033C52" w:rsidRPr="009F2717" w:rsidRDefault="00033C52" w:rsidP="009F2717">
            <w:pPr>
              <w:pStyle w:val="Tablecontents"/>
              <w:jc w:val="right"/>
              <w:rPr>
                <w:rFonts w:ascii="Calibri" w:eastAsia="Calibri" w:hAnsi="Calibri"/>
              </w:rPr>
            </w:pPr>
          </w:p>
        </w:tc>
      </w:tr>
      <w:tr w:rsidR="00033C52" w:rsidRPr="00033C52" w14:paraId="17721FB2" w14:textId="77777777" w:rsidTr="00866BB7">
        <w:trPr>
          <w:trHeight w:val="300"/>
          <w:jc w:val="center"/>
        </w:trPr>
        <w:tc>
          <w:tcPr>
            <w:tcW w:w="1408" w:type="dxa"/>
            <w:tcBorders>
              <w:top w:val="nil"/>
              <w:left w:val="single" w:sz="8" w:space="0" w:color="auto"/>
              <w:bottom w:val="nil"/>
              <w:right w:val="nil"/>
            </w:tcBorders>
            <w:noWrap/>
            <w:tcMar>
              <w:top w:w="0" w:type="dxa"/>
              <w:left w:w="108" w:type="dxa"/>
              <w:bottom w:w="0" w:type="dxa"/>
              <w:right w:w="108" w:type="dxa"/>
            </w:tcMar>
            <w:vAlign w:val="center"/>
            <w:hideMark/>
          </w:tcPr>
          <w:p w14:paraId="33CFFDFF" w14:textId="63DB9AFB" w:rsidR="00033C52" w:rsidRPr="009F2717" w:rsidRDefault="00033C52" w:rsidP="009F2717">
            <w:pPr>
              <w:pStyle w:val="Tablecontents"/>
              <w:rPr>
                <w:rFonts w:eastAsia="Calibri"/>
              </w:rPr>
            </w:pPr>
            <w:r w:rsidRPr="009F2717">
              <w:t>60-64</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D4FE266" w14:textId="1E1ACDF7" w:rsidR="00033C52" w:rsidRPr="009F2717" w:rsidRDefault="00033C52" w:rsidP="009F2717">
            <w:pPr>
              <w:pStyle w:val="Tablecontents"/>
              <w:jc w:val="right"/>
              <w:rPr>
                <w:rFonts w:ascii="Calibri" w:eastAsia="Calibri" w:hAnsi="Calibri"/>
              </w:rPr>
            </w:pPr>
            <w:r w:rsidRPr="00033C52">
              <w:rPr>
                <w:rFonts w:ascii="Calibri" w:hAnsi="Calibri"/>
              </w:rPr>
              <w:t>39</w:t>
            </w:r>
          </w:p>
        </w:tc>
        <w:tc>
          <w:tcPr>
            <w:tcW w:w="593" w:type="dxa"/>
            <w:noWrap/>
            <w:tcMar>
              <w:top w:w="0" w:type="dxa"/>
              <w:left w:w="108" w:type="dxa"/>
              <w:bottom w:w="0" w:type="dxa"/>
              <w:right w:w="108" w:type="dxa"/>
            </w:tcMar>
            <w:vAlign w:val="center"/>
            <w:hideMark/>
          </w:tcPr>
          <w:p w14:paraId="0CAD36D4" w14:textId="055C40D8" w:rsidR="00033C52" w:rsidRPr="009F2717" w:rsidRDefault="00033C52" w:rsidP="009F2717">
            <w:pPr>
              <w:pStyle w:val="Tablecontents"/>
              <w:jc w:val="right"/>
              <w:rPr>
                <w:rFonts w:ascii="Calibri" w:eastAsia="Calibri" w:hAnsi="Calibri"/>
              </w:rPr>
            </w:pPr>
            <w:r w:rsidRPr="00033C52">
              <w:rPr>
                <w:rFonts w:ascii="Calibri" w:hAnsi="Calibri"/>
              </w:rPr>
              <w:t>22</w:t>
            </w:r>
          </w:p>
        </w:tc>
        <w:tc>
          <w:tcPr>
            <w:tcW w:w="557" w:type="dxa"/>
            <w:tcBorders>
              <w:top w:val="nil"/>
              <w:left w:val="nil"/>
              <w:bottom w:val="nil"/>
              <w:right w:val="single" w:sz="8" w:space="0" w:color="auto"/>
            </w:tcBorders>
            <w:noWrap/>
            <w:tcMar>
              <w:top w:w="0" w:type="dxa"/>
              <w:left w:w="108" w:type="dxa"/>
              <w:bottom w:w="0" w:type="dxa"/>
              <w:right w:w="108" w:type="dxa"/>
            </w:tcMar>
            <w:vAlign w:val="center"/>
            <w:hideMark/>
          </w:tcPr>
          <w:p w14:paraId="6C1D1956" w14:textId="3F305637" w:rsidR="00033C52" w:rsidRPr="009F2717" w:rsidRDefault="00033C52" w:rsidP="009F2717">
            <w:pPr>
              <w:pStyle w:val="Tablecontents"/>
              <w:jc w:val="right"/>
              <w:rPr>
                <w:rFonts w:ascii="Calibri" w:eastAsia="Calibri" w:hAnsi="Calibri"/>
              </w:rPr>
            </w:pPr>
            <w:r w:rsidRPr="00033C52">
              <w:rPr>
                <w:rFonts w:ascii="Calibri" w:hAnsi="Calibri"/>
              </w:rPr>
              <w:t>56</w:t>
            </w:r>
          </w:p>
        </w:tc>
        <w:tc>
          <w:tcPr>
            <w:tcW w:w="567" w:type="dxa"/>
            <w:noWrap/>
            <w:tcMar>
              <w:top w:w="0" w:type="dxa"/>
              <w:left w:w="108" w:type="dxa"/>
              <w:bottom w:w="0" w:type="dxa"/>
              <w:right w:w="108" w:type="dxa"/>
            </w:tcMar>
            <w:vAlign w:val="center"/>
            <w:hideMark/>
          </w:tcPr>
          <w:p w14:paraId="3361EC88" w14:textId="3C685B37" w:rsidR="00033C52" w:rsidRPr="009F2717" w:rsidRDefault="00033C52" w:rsidP="009F2717">
            <w:pPr>
              <w:pStyle w:val="Tablecontents"/>
              <w:jc w:val="right"/>
              <w:rPr>
                <w:rFonts w:ascii="Calibri" w:eastAsia="Calibri" w:hAnsi="Calibri"/>
              </w:rPr>
            </w:pPr>
            <w:r w:rsidRPr="00033C52">
              <w:rPr>
                <w:rFonts w:ascii="Calibri" w:hAnsi="Calibri"/>
              </w:rPr>
              <w:t>11</w:t>
            </w:r>
          </w:p>
        </w:tc>
        <w:tc>
          <w:tcPr>
            <w:tcW w:w="576" w:type="dxa"/>
            <w:noWrap/>
            <w:tcMar>
              <w:top w:w="0" w:type="dxa"/>
              <w:left w:w="108" w:type="dxa"/>
              <w:bottom w:w="0" w:type="dxa"/>
              <w:right w:w="108" w:type="dxa"/>
            </w:tcMar>
            <w:vAlign w:val="center"/>
            <w:hideMark/>
          </w:tcPr>
          <w:p w14:paraId="4EBBF3A6" w14:textId="0A8021A7" w:rsidR="00033C52" w:rsidRPr="009F2717" w:rsidRDefault="00033C52" w:rsidP="009F2717">
            <w:pPr>
              <w:pStyle w:val="Tablecontents"/>
              <w:jc w:val="right"/>
              <w:rPr>
                <w:rFonts w:ascii="Calibri" w:eastAsia="Calibri" w:hAnsi="Calibri"/>
              </w:rPr>
            </w:pPr>
            <w:r w:rsidRPr="00033C52">
              <w:rPr>
                <w:rFonts w:ascii="Calibri" w:hAnsi="Calibri"/>
              </w:rPr>
              <w:t>28</w:t>
            </w:r>
          </w:p>
        </w:tc>
        <w:tc>
          <w:tcPr>
            <w:tcW w:w="577" w:type="dxa"/>
            <w:tcBorders>
              <w:top w:val="nil"/>
              <w:left w:val="single" w:sz="8" w:space="0" w:color="auto"/>
              <w:bottom w:val="nil"/>
              <w:right w:val="nil"/>
            </w:tcBorders>
            <w:noWrap/>
            <w:tcMar>
              <w:top w:w="0" w:type="dxa"/>
              <w:left w:w="108" w:type="dxa"/>
              <w:bottom w:w="0" w:type="dxa"/>
              <w:right w:w="108" w:type="dxa"/>
            </w:tcMar>
            <w:vAlign w:val="center"/>
            <w:hideMark/>
          </w:tcPr>
          <w:p w14:paraId="1B7F03C5" w14:textId="7097C0E2" w:rsidR="00033C52" w:rsidRPr="009F2717" w:rsidRDefault="00033C52" w:rsidP="009F2717">
            <w:pPr>
              <w:pStyle w:val="Tablecontents"/>
              <w:jc w:val="right"/>
              <w:rPr>
                <w:rFonts w:ascii="Calibri" w:eastAsia="Calibri" w:hAnsi="Calibri"/>
              </w:rPr>
            </w:pPr>
            <w:r w:rsidRPr="00033C52">
              <w:rPr>
                <w:rFonts w:ascii="Calibri" w:hAnsi="Calibri"/>
              </w:rPr>
              <w:t>10</w:t>
            </w:r>
          </w:p>
        </w:tc>
        <w:tc>
          <w:tcPr>
            <w:tcW w:w="663" w:type="dxa"/>
            <w:noWrap/>
            <w:tcMar>
              <w:top w:w="0" w:type="dxa"/>
              <w:left w:w="108" w:type="dxa"/>
              <w:bottom w:w="0" w:type="dxa"/>
              <w:right w:w="108" w:type="dxa"/>
            </w:tcMar>
            <w:vAlign w:val="center"/>
            <w:hideMark/>
          </w:tcPr>
          <w:p w14:paraId="72C05596" w14:textId="08CF874E" w:rsidR="00033C52" w:rsidRPr="009F2717" w:rsidRDefault="00033C52" w:rsidP="009F2717">
            <w:pPr>
              <w:pStyle w:val="Tablecontents"/>
              <w:jc w:val="right"/>
              <w:rPr>
                <w:rFonts w:ascii="Calibri" w:eastAsia="Calibri" w:hAnsi="Calibri"/>
              </w:rPr>
            </w:pPr>
            <w:r w:rsidRPr="00033C52">
              <w:rPr>
                <w:rFonts w:ascii="Calibri" w:hAnsi="Calibri"/>
              </w:rPr>
              <w:t>26</w:t>
            </w:r>
          </w:p>
        </w:tc>
        <w:tc>
          <w:tcPr>
            <w:tcW w:w="649" w:type="dxa"/>
            <w:tcBorders>
              <w:top w:val="nil"/>
              <w:left w:val="single" w:sz="8" w:space="0" w:color="auto"/>
              <w:bottom w:val="nil"/>
              <w:right w:val="nil"/>
            </w:tcBorders>
            <w:noWrap/>
            <w:tcMar>
              <w:top w:w="0" w:type="dxa"/>
              <w:left w:w="108" w:type="dxa"/>
              <w:bottom w:w="0" w:type="dxa"/>
              <w:right w:w="108" w:type="dxa"/>
            </w:tcMar>
            <w:vAlign w:val="center"/>
            <w:hideMark/>
          </w:tcPr>
          <w:p w14:paraId="57A03E19" w14:textId="1C866FB7" w:rsidR="00033C52" w:rsidRPr="009F2717" w:rsidRDefault="00033C52" w:rsidP="009F2717">
            <w:pPr>
              <w:pStyle w:val="Tablecontents"/>
              <w:jc w:val="right"/>
              <w:rPr>
                <w:rFonts w:ascii="Calibri" w:eastAsia="Calibri" w:hAnsi="Calibri"/>
              </w:rPr>
            </w:pPr>
            <w:r w:rsidRPr="00033C52">
              <w:rPr>
                <w:rFonts w:ascii="Calibri" w:hAnsi="Calibri"/>
              </w:rPr>
              <w:t>9</w:t>
            </w:r>
          </w:p>
        </w:tc>
        <w:tc>
          <w:tcPr>
            <w:tcW w:w="521" w:type="dxa"/>
            <w:noWrap/>
            <w:tcMar>
              <w:top w:w="0" w:type="dxa"/>
              <w:left w:w="108" w:type="dxa"/>
              <w:bottom w:w="0" w:type="dxa"/>
              <w:right w:w="108" w:type="dxa"/>
            </w:tcMar>
            <w:vAlign w:val="center"/>
            <w:hideMark/>
          </w:tcPr>
          <w:p w14:paraId="397B206C" w14:textId="6C7871AE" w:rsidR="00033C52" w:rsidRPr="009F2717" w:rsidRDefault="00033C52" w:rsidP="009F2717">
            <w:pPr>
              <w:pStyle w:val="Tablecontents"/>
              <w:jc w:val="right"/>
              <w:rPr>
                <w:rFonts w:ascii="Calibri" w:eastAsia="Calibri" w:hAnsi="Calibri"/>
              </w:rPr>
            </w:pPr>
            <w:r w:rsidRPr="00033C52">
              <w:rPr>
                <w:rFonts w:ascii="Calibri" w:hAnsi="Calibri"/>
              </w:rPr>
              <w:t>23</w:t>
            </w: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439792D2" w14:textId="1D0AC221" w:rsidR="00033C52" w:rsidRPr="009F2717" w:rsidRDefault="000059C8" w:rsidP="009F2717">
            <w:pPr>
              <w:pStyle w:val="Tablecontents"/>
              <w:jc w:val="right"/>
              <w:rPr>
                <w:rFonts w:ascii="Calibri" w:eastAsia="Calibri" w:hAnsi="Calibri"/>
              </w:rPr>
            </w:pPr>
            <w:r>
              <w:rPr>
                <w:rFonts w:ascii="Calibri" w:hAnsi="Calibri"/>
              </w:rPr>
              <w:t>&lt;5</w:t>
            </w:r>
          </w:p>
        </w:tc>
        <w:tc>
          <w:tcPr>
            <w:tcW w:w="709" w:type="dxa"/>
            <w:noWrap/>
            <w:tcMar>
              <w:top w:w="0" w:type="dxa"/>
              <w:left w:w="108" w:type="dxa"/>
              <w:bottom w:w="0" w:type="dxa"/>
              <w:right w:w="108" w:type="dxa"/>
            </w:tcMar>
            <w:vAlign w:val="center"/>
          </w:tcPr>
          <w:p w14:paraId="28E855FC" w14:textId="40C61F9D" w:rsidR="00033C52" w:rsidRPr="009F2717" w:rsidRDefault="00033C52" w:rsidP="009F2717">
            <w:pPr>
              <w:pStyle w:val="Tablecontents"/>
              <w:jc w:val="right"/>
              <w:rPr>
                <w:rFonts w:ascii="Calibri" w:eastAsia="Calibri" w:hAnsi="Calibri"/>
              </w:rPr>
            </w:pPr>
          </w:p>
        </w:tc>
        <w:tc>
          <w:tcPr>
            <w:tcW w:w="616" w:type="dxa"/>
            <w:tcBorders>
              <w:top w:val="nil"/>
              <w:left w:val="single" w:sz="8" w:space="0" w:color="auto"/>
              <w:bottom w:val="nil"/>
              <w:right w:val="nil"/>
            </w:tcBorders>
            <w:noWrap/>
            <w:tcMar>
              <w:top w:w="0" w:type="dxa"/>
              <w:left w:w="108" w:type="dxa"/>
              <w:bottom w:w="0" w:type="dxa"/>
              <w:right w:w="108" w:type="dxa"/>
            </w:tcMar>
            <w:vAlign w:val="center"/>
            <w:hideMark/>
          </w:tcPr>
          <w:p w14:paraId="74377A43" w14:textId="0BB7A9A6" w:rsidR="00033C52" w:rsidRPr="009F2717" w:rsidRDefault="000059C8" w:rsidP="009F2717">
            <w:pPr>
              <w:pStyle w:val="Tablecontents"/>
              <w:jc w:val="right"/>
              <w:rPr>
                <w:rFonts w:ascii="Calibri" w:eastAsia="Calibri" w:hAnsi="Calibri"/>
              </w:rPr>
            </w:pPr>
            <w:r>
              <w:rPr>
                <w:rFonts w:ascii="Calibri" w:hAnsi="Calibri"/>
              </w:rPr>
              <w:t>&lt;5</w:t>
            </w:r>
          </w:p>
        </w:tc>
        <w:tc>
          <w:tcPr>
            <w:tcW w:w="709" w:type="dxa"/>
            <w:tcBorders>
              <w:top w:val="nil"/>
              <w:left w:val="nil"/>
              <w:bottom w:val="nil"/>
              <w:right w:val="single" w:sz="8" w:space="0" w:color="auto"/>
            </w:tcBorders>
            <w:noWrap/>
            <w:tcMar>
              <w:top w:w="0" w:type="dxa"/>
              <w:left w:w="108" w:type="dxa"/>
              <w:bottom w:w="0" w:type="dxa"/>
              <w:right w:w="108" w:type="dxa"/>
            </w:tcMar>
            <w:vAlign w:val="center"/>
          </w:tcPr>
          <w:p w14:paraId="0F5A54C1" w14:textId="1FF3F017" w:rsidR="00033C52" w:rsidRPr="009F2717" w:rsidRDefault="00033C52" w:rsidP="009F2717">
            <w:pPr>
              <w:pStyle w:val="Tablecontents"/>
              <w:jc w:val="right"/>
              <w:rPr>
                <w:rFonts w:ascii="Calibri" w:eastAsia="Calibri" w:hAnsi="Calibri"/>
              </w:rPr>
            </w:pPr>
          </w:p>
        </w:tc>
      </w:tr>
      <w:tr w:rsidR="007B7359" w:rsidRPr="00033C52" w14:paraId="6D5C1B6D" w14:textId="77777777" w:rsidTr="00866BB7">
        <w:trPr>
          <w:trHeight w:val="300"/>
          <w:jc w:val="center"/>
        </w:trPr>
        <w:tc>
          <w:tcPr>
            <w:tcW w:w="1408"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1036B041" w14:textId="6ED5C169" w:rsidR="00033C52" w:rsidRPr="009F2717" w:rsidRDefault="00033C52" w:rsidP="009F2717">
            <w:pPr>
              <w:pStyle w:val="Tablecontents"/>
              <w:rPr>
                <w:rFonts w:eastAsia="Calibri"/>
              </w:rPr>
            </w:pPr>
            <w:r w:rsidRPr="009F2717">
              <w:t>65-69</w:t>
            </w:r>
          </w:p>
        </w:tc>
        <w:tc>
          <w:tcPr>
            <w:tcW w:w="8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14771F" w14:textId="49522C9D" w:rsidR="00033C52" w:rsidRPr="009F2717" w:rsidRDefault="00033C52" w:rsidP="009F2717">
            <w:pPr>
              <w:pStyle w:val="Tablecontents"/>
              <w:jc w:val="right"/>
              <w:rPr>
                <w:rFonts w:ascii="Calibri" w:eastAsia="Calibri" w:hAnsi="Calibri"/>
              </w:rPr>
            </w:pPr>
            <w:r w:rsidRPr="00033C52">
              <w:rPr>
                <w:rFonts w:ascii="Calibri" w:hAnsi="Calibri"/>
              </w:rPr>
              <w:t>44</w:t>
            </w:r>
          </w:p>
        </w:tc>
        <w:tc>
          <w:tcPr>
            <w:tcW w:w="593" w:type="dxa"/>
            <w:tcBorders>
              <w:top w:val="nil"/>
              <w:left w:val="nil"/>
              <w:bottom w:val="single" w:sz="8" w:space="0" w:color="auto"/>
              <w:right w:val="nil"/>
            </w:tcBorders>
            <w:noWrap/>
            <w:tcMar>
              <w:top w:w="0" w:type="dxa"/>
              <w:left w:w="108" w:type="dxa"/>
              <w:bottom w:w="0" w:type="dxa"/>
              <w:right w:w="108" w:type="dxa"/>
            </w:tcMar>
            <w:vAlign w:val="center"/>
            <w:hideMark/>
          </w:tcPr>
          <w:p w14:paraId="352A9B02" w14:textId="70866710" w:rsidR="00033C52" w:rsidRPr="009F2717" w:rsidRDefault="00033C52" w:rsidP="009F2717">
            <w:pPr>
              <w:pStyle w:val="Tablecontents"/>
              <w:jc w:val="right"/>
              <w:rPr>
                <w:rFonts w:ascii="Calibri" w:eastAsia="Calibri" w:hAnsi="Calibri"/>
              </w:rPr>
            </w:pPr>
            <w:r w:rsidRPr="00033C52">
              <w:rPr>
                <w:rFonts w:ascii="Calibri" w:hAnsi="Calibri"/>
              </w:rPr>
              <w:t>25</w:t>
            </w:r>
          </w:p>
        </w:tc>
        <w:tc>
          <w:tcPr>
            <w:tcW w:w="55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E895ECA" w14:textId="6F2CBD75" w:rsidR="00033C52" w:rsidRPr="009F2717" w:rsidRDefault="00033C52" w:rsidP="009F2717">
            <w:pPr>
              <w:pStyle w:val="Tablecontents"/>
              <w:jc w:val="right"/>
              <w:rPr>
                <w:rFonts w:ascii="Calibri" w:eastAsia="Calibri" w:hAnsi="Calibri"/>
              </w:rPr>
            </w:pPr>
            <w:r w:rsidRPr="00033C52">
              <w:rPr>
                <w:rFonts w:ascii="Calibri" w:hAnsi="Calibri"/>
              </w:rPr>
              <w:t>57</w:t>
            </w:r>
          </w:p>
        </w:tc>
        <w:tc>
          <w:tcPr>
            <w:tcW w:w="567" w:type="dxa"/>
            <w:tcBorders>
              <w:top w:val="nil"/>
              <w:left w:val="nil"/>
              <w:bottom w:val="single" w:sz="8" w:space="0" w:color="auto"/>
              <w:right w:val="nil"/>
            </w:tcBorders>
            <w:noWrap/>
            <w:tcMar>
              <w:top w:w="0" w:type="dxa"/>
              <w:left w:w="108" w:type="dxa"/>
              <w:bottom w:w="0" w:type="dxa"/>
              <w:right w:w="108" w:type="dxa"/>
            </w:tcMar>
            <w:vAlign w:val="center"/>
            <w:hideMark/>
          </w:tcPr>
          <w:p w14:paraId="370634AA" w14:textId="226D1A08" w:rsidR="00033C52" w:rsidRPr="009F2717" w:rsidRDefault="00033C52" w:rsidP="009F2717">
            <w:pPr>
              <w:pStyle w:val="Tablecontents"/>
              <w:jc w:val="right"/>
              <w:rPr>
                <w:rFonts w:ascii="Calibri" w:eastAsia="Calibri" w:hAnsi="Calibri"/>
              </w:rPr>
            </w:pPr>
            <w:r w:rsidRPr="00033C52">
              <w:rPr>
                <w:rFonts w:ascii="Calibri" w:hAnsi="Calibri"/>
              </w:rPr>
              <w:t>15</w:t>
            </w:r>
          </w:p>
        </w:tc>
        <w:tc>
          <w:tcPr>
            <w:tcW w:w="576" w:type="dxa"/>
            <w:tcBorders>
              <w:top w:val="nil"/>
              <w:left w:val="nil"/>
              <w:bottom w:val="single" w:sz="8" w:space="0" w:color="auto"/>
              <w:right w:val="nil"/>
            </w:tcBorders>
            <w:noWrap/>
            <w:tcMar>
              <w:top w:w="0" w:type="dxa"/>
              <w:left w:w="108" w:type="dxa"/>
              <w:bottom w:w="0" w:type="dxa"/>
              <w:right w:w="108" w:type="dxa"/>
            </w:tcMar>
            <w:vAlign w:val="center"/>
            <w:hideMark/>
          </w:tcPr>
          <w:p w14:paraId="041F29F7" w14:textId="4E8C675E" w:rsidR="00033C52" w:rsidRPr="009F2717" w:rsidRDefault="00033C52" w:rsidP="009F2717">
            <w:pPr>
              <w:pStyle w:val="Tablecontents"/>
              <w:jc w:val="right"/>
              <w:rPr>
                <w:rFonts w:ascii="Calibri" w:eastAsia="Calibri" w:hAnsi="Calibri"/>
              </w:rPr>
            </w:pPr>
            <w:r w:rsidRPr="00033C52">
              <w:rPr>
                <w:rFonts w:ascii="Calibri" w:hAnsi="Calibri"/>
              </w:rPr>
              <w:t>34</w:t>
            </w:r>
          </w:p>
        </w:tc>
        <w:tc>
          <w:tcPr>
            <w:tcW w:w="577"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3A9991CB" w14:textId="7B665F68" w:rsidR="00033C52" w:rsidRPr="009F2717" w:rsidRDefault="00033C52" w:rsidP="009F2717">
            <w:pPr>
              <w:pStyle w:val="Tablecontents"/>
              <w:jc w:val="right"/>
              <w:rPr>
                <w:rFonts w:ascii="Calibri" w:eastAsia="Calibri" w:hAnsi="Calibri"/>
              </w:rPr>
            </w:pPr>
            <w:r w:rsidRPr="00033C52">
              <w:rPr>
                <w:rFonts w:ascii="Calibri" w:hAnsi="Calibri"/>
              </w:rPr>
              <w:t>15</w:t>
            </w:r>
          </w:p>
        </w:tc>
        <w:tc>
          <w:tcPr>
            <w:tcW w:w="663" w:type="dxa"/>
            <w:tcBorders>
              <w:top w:val="nil"/>
              <w:left w:val="nil"/>
              <w:bottom w:val="single" w:sz="8" w:space="0" w:color="auto"/>
              <w:right w:val="nil"/>
            </w:tcBorders>
            <w:noWrap/>
            <w:tcMar>
              <w:top w:w="0" w:type="dxa"/>
              <w:left w:w="108" w:type="dxa"/>
              <w:bottom w:w="0" w:type="dxa"/>
              <w:right w:w="108" w:type="dxa"/>
            </w:tcMar>
            <w:vAlign w:val="center"/>
            <w:hideMark/>
          </w:tcPr>
          <w:p w14:paraId="307AE0E7" w14:textId="216705F4" w:rsidR="00033C52" w:rsidRPr="009F2717" w:rsidRDefault="00033C52" w:rsidP="009F2717">
            <w:pPr>
              <w:pStyle w:val="Tablecontents"/>
              <w:jc w:val="right"/>
              <w:rPr>
                <w:rFonts w:ascii="Calibri" w:eastAsia="Calibri" w:hAnsi="Calibri"/>
              </w:rPr>
            </w:pPr>
            <w:r w:rsidRPr="00033C52">
              <w:rPr>
                <w:rFonts w:ascii="Calibri" w:hAnsi="Calibri"/>
              </w:rPr>
              <w:t>34</w:t>
            </w:r>
          </w:p>
        </w:tc>
        <w:tc>
          <w:tcPr>
            <w:tcW w:w="649"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7512D4AF" w14:textId="085C2E25" w:rsidR="00033C52" w:rsidRPr="009F2717" w:rsidRDefault="00033C52" w:rsidP="009F2717">
            <w:pPr>
              <w:pStyle w:val="Tablecontents"/>
              <w:jc w:val="right"/>
              <w:rPr>
                <w:rFonts w:ascii="Calibri" w:eastAsia="Calibri" w:hAnsi="Calibri"/>
              </w:rPr>
            </w:pPr>
            <w:r w:rsidRPr="00033C52">
              <w:rPr>
                <w:rFonts w:ascii="Calibri" w:hAnsi="Calibri"/>
              </w:rPr>
              <w:t>10</w:t>
            </w:r>
          </w:p>
        </w:tc>
        <w:tc>
          <w:tcPr>
            <w:tcW w:w="521" w:type="dxa"/>
            <w:tcBorders>
              <w:top w:val="nil"/>
              <w:left w:val="nil"/>
              <w:bottom w:val="single" w:sz="8" w:space="0" w:color="auto"/>
              <w:right w:val="nil"/>
            </w:tcBorders>
            <w:noWrap/>
            <w:tcMar>
              <w:top w:w="0" w:type="dxa"/>
              <w:left w:w="108" w:type="dxa"/>
              <w:bottom w:w="0" w:type="dxa"/>
              <w:right w:w="108" w:type="dxa"/>
            </w:tcMar>
            <w:vAlign w:val="center"/>
            <w:hideMark/>
          </w:tcPr>
          <w:p w14:paraId="6E762473" w14:textId="53630660" w:rsidR="00033C52" w:rsidRPr="009F2717" w:rsidRDefault="00033C52" w:rsidP="009F2717">
            <w:pPr>
              <w:pStyle w:val="Tablecontents"/>
              <w:jc w:val="right"/>
              <w:rPr>
                <w:rFonts w:ascii="Calibri" w:eastAsia="Calibri" w:hAnsi="Calibri"/>
              </w:rPr>
            </w:pPr>
            <w:r w:rsidRPr="00033C52">
              <w:rPr>
                <w:rFonts w:ascii="Calibri" w:hAnsi="Calibri"/>
              </w:rPr>
              <w:t>23</w:t>
            </w:r>
          </w:p>
        </w:tc>
        <w:tc>
          <w:tcPr>
            <w:tcW w:w="567"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456138C0" w14:textId="18F86EEA" w:rsidR="00033C52" w:rsidRPr="009F2717" w:rsidRDefault="00033C52" w:rsidP="009F2717">
            <w:pPr>
              <w:pStyle w:val="Tablecontents"/>
              <w:jc w:val="right"/>
              <w:rPr>
                <w:rFonts w:ascii="Calibri" w:eastAsia="Calibri" w:hAnsi="Calibri"/>
              </w:rPr>
            </w:pPr>
            <w:r w:rsidRPr="00033C52">
              <w:rPr>
                <w:rFonts w:ascii="Calibri" w:hAnsi="Calibri"/>
              </w:rPr>
              <w:t>5</w:t>
            </w:r>
          </w:p>
        </w:tc>
        <w:tc>
          <w:tcPr>
            <w:tcW w:w="709" w:type="dxa"/>
            <w:tcBorders>
              <w:top w:val="nil"/>
              <w:left w:val="nil"/>
              <w:bottom w:val="single" w:sz="8" w:space="0" w:color="auto"/>
              <w:right w:val="nil"/>
            </w:tcBorders>
            <w:noWrap/>
            <w:tcMar>
              <w:top w:w="0" w:type="dxa"/>
              <w:left w:w="108" w:type="dxa"/>
              <w:bottom w:w="0" w:type="dxa"/>
              <w:right w:w="108" w:type="dxa"/>
            </w:tcMar>
            <w:vAlign w:val="center"/>
            <w:hideMark/>
          </w:tcPr>
          <w:p w14:paraId="3DCB0A06" w14:textId="0DC3B8EA" w:rsidR="00033C52" w:rsidRPr="009F2717" w:rsidRDefault="00033C52" w:rsidP="009F2717">
            <w:pPr>
              <w:pStyle w:val="Tablecontents"/>
              <w:jc w:val="right"/>
              <w:rPr>
                <w:rFonts w:ascii="Calibri" w:eastAsia="Calibri" w:hAnsi="Calibri"/>
              </w:rPr>
            </w:pPr>
            <w:r w:rsidRPr="00033C52">
              <w:rPr>
                <w:rFonts w:ascii="Calibri" w:hAnsi="Calibri"/>
              </w:rPr>
              <w:t>11</w:t>
            </w:r>
          </w:p>
        </w:tc>
        <w:tc>
          <w:tcPr>
            <w:tcW w:w="616"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314C4DB7" w14:textId="28999B70" w:rsidR="00033C52" w:rsidRPr="009F2717" w:rsidRDefault="00033C52" w:rsidP="009F2717">
            <w:pPr>
              <w:pStyle w:val="Tablecontents"/>
              <w:jc w:val="right"/>
              <w:rPr>
                <w:rFonts w:ascii="Calibri" w:eastAsia="Calibri" w:hAnsi="Calibri"/>
              </w:rPr>
            </w:pPr>
            <w:r w:rsidRPr="00033C52">
              <w:rPr>
                <w:rFonts w:ascii="Calibri" w:hAnsi="Calibri"/>
              </w:rPr>
              <w:t>5</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74E2E89" w14:textId="27ECD488" w:rsidR="00033C52" w:rsidRPr="009F2717" w:rsidRDefault="00033C52" w:rsidP="009F2717">
            <w:pPr>
              <w:pStyle w:val="Tablecontents"/>
              <w:jc w:val="right"/>
              <w:rPr>
                <w:rFonts w:ascii="Calibri" w:eastAsia="Calibri" w:hAnsi="Calibri"/>
              </w:rPr>
            </w:pPr>
            <w:r w:rsidRPr="00033C52">
              <w:rPr>
                <w:rFonts w:ascii="Calibri" w:hAnsi="Calibri"/>
              </w:rPr>
              <w:t>11</w:t>
            </w:r>
          </w:p>
        </w:tc>
      </w:tr>
      <w:tr w:rsidR="00BF04CD" w:rsidRPr="00033C52" w14:paraId="6C1E4DA0" w14:textId="77777777" w:rsidTr="00866BB7">
        <w:trPr>
          <w:trHeight w:val="300"/>
          <w:jc w:val="center"/>
        </w:trPr>
        <w:tc>
          <w:tcPr>
            <w:tcW w:w="1408" w:type="dxa"/>
            <w:tcBorders>
              <w:top w:val="single" w:sz="8" w:space="0" w:color="auto"/>
              <w:left w:val="single" w:sz="8" w:space="0" w:color="auto"/>
              <w:bottom w:val="single" w:sz="8" w:space="0" w:color="auto"/>
              <w:right w:val="nil"/>
            </w:tcBorders>
            <w:shd w:val="clear" w:color="auto" w:fill="D9D9D9" w:themeFill="background1" w:themeFillShade="D9"/>
            <w:noWrap/>
            <w:tcMar>
              <w:top w:w="0" w:type="dxa"/>
              <w:left w:w="108" w:type="dxa"/>
              <w:bottom w:w="0" w:type="dxa"/>
              <w:right w:w="108" w:type="dxa"/>
            </w:tcMar>
            <w:vAlign w:val="center"/>
          </w:tcPr>
          <w:p w14:paraId="33809270" w14:textId="6968F6BE" w:rsidR="00BF04CD" w:rsidRPr="009F2717" w:rsidRDefault="00BF04CD" w:rsidP="00BF04CD">
            <w:pPr>
              <w:pStyle w:val="Tablecontents"/>
            </w:pPr>
            <w:r>
              <w:t>Total</w:t>
            </w:r>
          </w:p>
        </w:tc>
        <w:tc>
          <w:tcPr>
            <w:tcW w:w="82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67E94C6" w14:textId="16582DEE" w:rsidR="00BF04CD" w:rsidRPr="00033C52" w:rsidRDefault="00BF04CD" w:rsidP="00BF04CD">
            <w:pPr>
              <w:pStyle w:val="Tablecontents"/>
              <w:jc w:val="right"/>
              <w:rPr>
                <w:rFonts w:ascii="Calibri" w:hAnsi="Calibri"/>
              </w:rPr>
            </w:pPr>
            <w:r w:rsidRPr="00033C52">
              <w:rPr>
                <w:rFonts w:ascii="Calibri" w:hAnsi="Calibri"/>
              </w:rPr>
              <w:t>628</w:t>
            </w:r>
          </w:p>
        </w:tc>
        <w:tc>
          <w:tcPr>
            <w:tcW w:w="593" w:type="dxa"/>
            <w:tcBorders>
              <w:top w:val="nil"/>
              <w:left w:val="nil"/>
              <w:bottom w:val="single" w:sz="8" w:space="0" w:color="auto"/>
              <w:right w:val="nil"/>
            </w:tcBorders>
            <w:noWrap/>
            <w:tcMar>
              <w:top w:w="0" w:type="dxa"/>
              <w:left w:w="108" w:type="dxa"/>
              <w:bottom w:w="0" w:type="dxa"/>
              <w:right w:w="108" w:type="dxa"/>
            </w:tcMar>
            <w:vAlign w:val="center"/>
          </w:tcPr>
          <w:p w14:paraId="211E51B7" w14:textId="64C7DB89" w:rsidR="00BF04CD" w:rsidRPr="00033C52" w:rsidRDefault="00BF04CD" w:rsidP="00BF04CD">
            <w:pPr>
              <w:pStyle w:val="Tablecontents"/>
              <w:jc w:val="right"/>
              <w:rPr>
                <w:rFonts w:ascii="Calibri" w:hAnsi="Calibri"/>
              </w:rPr>
            </w:pPr>
            <w:r w:rsidRPr="00033C52">
              <w:rPr>
                <w:rFonts w:ascii="Calibri" w:hAnsi="Calibri"/>
              </w:rPr>
              <w:t>467</w:t>
            </w:r>
          </w:p>
        </w:tc>
        <w:tc>
          <w:tcPr>
            <w:tcW w:w="557"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23318E88" w14:textId="623DF0AF" w:rsidR="00BF04CD" w:rsidRPr="00033C52" w:rsidRDefault="00BF04CD" w:rsidP="00BF04CD">
            <w:pPr>
              <w:pStyle w:val="Tablecontents"/>
              <w:jc w:val="right"/>
              <w:rPr>
                <w:rFonts w:ascii="Calibri" w:hAnsi="Calibri"/>
              </w:rPr>
            </w:pPr>
            <w:r w:rsidRPr="00033C52">
              <w:rPr>
                <w:rFonts w:ascii="Calibri" w:hAnsi="Calibri"/>
              </w:rPr>
              <w:t>74</w:t>
            </w:r>
          </w:p>
        </w:tc>
        <w:tc>
          <w:tcPr>
            <w:tcW w:w="567" w:type="dxa"/>
            <w:tcBorders>
              <w:top w:val="nil"/>
              <w:left w:val="nil"/>
              <w:bottom w:val="single" w:sz="8" w:space="0" w:color="auto"/>
              <w:right w:val="nil"/>
            </w:tcBorders>
            <w:noWrap/>
            <w:tcMar>
              <w:top w:w="0" w:type="dxa"/>
              <w:left w:w="108" w:type="dxa"/>
              <w:bottom w:w="0" w:type="dxa"/>
              <w:right w:w="108" w:type="dxa"/>
            </w:tcMar>
            <w:vAlign w:val="center"/>
          </w:tcPr>
          <w:p w14:paraId="3F35C1F6" w14:textId="7D474236" w:rsidR="00BF04CD" w:rsidRPr="00033C52" w:rsidRDefault="00BF04CD" w:rsidP="00BF04CD">
            <w:pPr>
              <w:pStyle w:val="Tablecontents"/>
              <w:jc w:val="right"/>
              <w:rPr>
                <w:rFonts w:ascii="Calibri" w:hAnsi="Calibri"/>
              </w:rPr>
            </w:pPr>
            <w:r w:rsidRPr="00033C52">
              <w:rPr>
                <w:rFonts w:ascii="Calibri" w:hAnsi="Calibri"/>
              </w:rPr>
              <w:t>346</w:t>
            </w:r>
          </w:p>
        </w:tc>
        <w:tc>
          <w:tcPr>
            <w:tcW w:w="576" w:type="dxa"/>
            <w:tcBorders>
              <w:top w:val="nil"/>
              <w:left w:val="nil"/>
              <w:bottom w:val="single" w:sz="8" w:space="0" w:color="auto"/>
              <w:right w:val="nil"/>
            </w:tcBorders>
            <w:noWrap/>
            <w:tcMar>
              <w:top w:w="0" w:type="dxa"/>
              <w:left w:w="108" w:type="dxa"/>
              <w:bottom w:w="0" w:type="dxa"/>
              <w:right w:w="108" w:type="dxa"/>
            </w:tcMar>
            <w:vAlign w:val="center"/>
          </w:tcPr>
          <w:p w14:paraId="0C5EC9F2" w14:textId="31C40D40" w:rsidR="00BF04CD" w:rsidRPr="00033C52" w:rsidRDefault="00BF04CD" w:rsidP="00BF04CD">
            <w:pPr>
              <w:pStyle w:val="Tablecontents"/>
              <w:jc w:val="right"/>
              <w:rPr>
                <w:rFonts w:ascii="Calibri" w:hAnsi="Calibri"/>
              </w:rPr>
            </w:pPr>
            <w:r w:rsidRPr="00033C52">
              <w:rPr>
                <w:rFonts w:ascii="Calibri" w:hAnsi="Calibri"/>
              </w:rPr>
              <w:t>55</w:t>
            </w:r>
          </w:p>
        </w:tc>
        <w:tc>
          <w:tcPr>
            <w:tcW w:w="577" w:type="dxa"/>
            <w:tcBorders>
              <w:top w:val="nil"/>
              <w:left w:val="single" w:sz="8" w:space="0" w:color="auto"/>
              <w:bottom w:val="single" w:sz="8" w:space="0" w:color="auto"/>
              <w:right w:val="nil"/>
            </w:tcBorders>
            <w:noWrap/>
            <w:tcMar>
              <w:top w:w="0" w:type="dxa"/>
              <w:left w:w="108" w:type="dxa"/>
              <w:bottom w:w="0" w:type="dxa"/>
              <w:right w:w="108" w:type="dxa"/>
            </w:tcMar>
            <w:vAlign w:val="center"/>
          </w:tcPr>
          <w:p w14:paraId="2B75F8A5" w14:textId="493D1F00" w:rsidR="00BF04CD" w:rsidRPr="00033C52" w:rsidRDefault="00BF04CD" w:rsidP="00BF04CD">
            <w:pPr>
              <w:pStyle w:val="Tablecontents"/>
              <w:jc w:val="right"/>
              <w:rPr>
                <w:rFonts w:ascii="Calibri" w:hAnsi="Calibri"/>
              </w:rPr>
            </w:pPr>
            <w:r w:rsidRPr="00033C52">
              <w:rPr>
                <w:rFonts w:ascii="Calibri" w:hAnsi="Calibri"/>
              </w:rPr>
              <w:t>317</w:t>
            </w:r>
          </w:p>
        </w:tc>
        <w:tc>
          <w:tcPr>
            <w:tcW w:w="663" w:type="dxa"/>
            <w:tcBorders>
              <w:top w:val="nil"/>
              <w:left w:val="nil"/>
              <w:bottom w:val="single" w:sz="8" w:space="0" w:color="auto"/>
              <w:right w:val="nil"/>
            </w:tcBorders>
            <w:noWrap/>
            <w:tcMar>
              <w:top w:w="0" w:type="dxa"/>
              <w:left w:w="108" w:type="dxa"/>
              <w:bottom w:w="0" w:type="dxa"/>
              <w:right w:w="108" w:type="dxa"/>
            </w:tcMar>
            <w:vAlign w:val="center"/>
          </w:tcPr>
          <w:p w14:paraId="67D0A077" w14:textId="48DB192B" w:rsidR="00BF04CD" w:rsidRPr="00033C52" w:rsidRDefault="00BF04CD" w:rsidP="00BF04CD">
            <w:pPr>
              <w:pStyle w:val="Tablecontents"/>
              <w:jc w:val="right"/>
              <w:rPr>
                <w:rFonts w:ascii="Calibri" w:hAnsi="Calibri"/>
              </w:rPr>
            </w:pPr>
            <w:r w:rsidRPr="00033C52">
              <w:rPr>
                <w:rFonts w:ascii="Calibri" w:hAnsi="Calibri"/>
              </w:rPr>
              <w:t>50</w:t>
            </w:r>
          </w:p>
        </w:tc>
        <w:tc>
          <w:tcPr>
            <w:tcW w:w="649" w:type="dxa"/>
            <w:tcBorders>
              <w:top w:val="nil"/>
              <w:left w:val="single" w:sz="8" w:space="0" w:color="auto"/>
              <w:bottom w:val="single" w:sz="8" w:space="0" w:color="auto"/>
              <w:right w:val="nil"/>
            </w:tcBorders>
            <w:noWrap/>
            <w:tcMar>
              <w:top w:w="0" w:type="dxa"/>
              <w:left w:w="108" w:type="dxa"/>
              <w:bottom w:w="0" w:type="dxa"/>
              <w:right w:w="108" w:type="dxa"/>
            </w:tcMar>
            <w:vAlign w:val="center"/>
          </w:tcPr>
          <w:p w14:paraId="49A8DCDB" w14:textId="18615C1E" w:rsidR="00BF04CD" w:rsidRPr="00033C52" w:rsidRDefault="00BF04CD" w:rsidP="00BF04CD">
            <w:pPr>
              <w:pStyle w:val="Tablecontents"/>
              <w:jc w:val="right"/>
              <w:rPr>
                <w:rFonts w:ascii="Calibri" w:hAnsi="Calibri"/>
              </w:rPr>
            </w:pPr>
            <w:r w:rsidRPr="00033C52">
              <w:rPr>
                <w:rFonts w:ascii="Calibri" w:hAnsi="Calibri"/>
              </w:rPr>
              <w:t>235</w:t>
            </w:r>
          </w:p>
        </w:tc>
        <w:tc>
          <w:tcPr>
            <w:tcW w:w="521" w:type="dxa"/>
            <w:tcBorders>
              <w:top w:val="nil"/>
              <w:left w:val="nil"/>
              <w:bottom w:val="single" w:sz="8" w:space="0" w:color="auto"/>
              <w:right w:val="nil"/>
            </w:tcBorders>
            <w:noWrap/>
            <w:tcMar>
              <w:top w:w="0" w:type="dxa"/>
              <w:left w:w="108" w:type="dxa"/>
              <w:bottom w:w="0" w:type="dxa"/>
              <w:right w:w="108" w:type="dxa"/>
            </w:tcMar>
            <w:vAlign w:val="center"/>
          </w:tcPr>
          <w:p w14:paraId="6E2D9F6A" w14:textId="6A17A80A" w:rsidR="00BF04CD" w:rsidRPr="00033C52" w:rsidRDefault="00BF04CD" w:rsidP="00BF04CD">
            <w:pPr>
              <w:pStyle w:val="Tablecontents"/>
              <w:jc w:val="right"/>
              <w:rPr>
                <w:rFonts w:ascii="Calibri" w:hAnsi="Calibri"/>
              </w:rPr>
            </w:pPr>
            <w:r w:rsidRPr="00033C52">
              <w:rPr>
                <w:rFonts w:ascii="Calibri" w:hAnsi="Calibri"/>
              </w:rPr>
              <w:t>37</w:t>
            </w:r>
          </w:p>
        </w:tc>
        <w:tc>
          <w:tcPr>
            <w:tcW w:w="567" w:type="dxa"/>
            <w:tcBorders>
              <w:top w:val="nil"/>
              <w:left w:val="single" w:sz="8" w:space="0" w:color="auto"/>
              <w:bottom w:val="single" w:sz="8" w:space="0" w:color="auto"/>
              <w:right w:val="nil"/>
            </w:tcBorders>
            <w:noWrap/>
            <w:tcMar>
              <w:top w:w="0" w:type="dxa"/>
              <w:left w:w="108" w:type="dxa"/>
              <w:bottom w:w="0" w:type="dxa"/>
              <w:right w:w="108" w:type="dxa"/>
            </w:tcMar>
            <w:vAlign w:val="center"/>
          </w:tcPr>
          <w:p w14:paraId="674987E3" w14:textId="289669DE" w:rsidR="00BF04CD" w:rsidRPr="00033C52" w:rsidRDefault="00BF04CD" w:rsidP="00BF04CD">
            <w:pPr>
              <w:pStyle w:val="Tablecontents"/>
              <w:jc w:val="right"/>
              <w:rPr>
                <w:rFonts w:ascii="Calibri" w:hAnsi="Calibri"/>
              </w:rPr>
            </w:pPr>
            <w:r w:rsidRPr="00033C52">
              <w:rPr>
                <w:rFonts w:ascii="Calibri" w:hAnsi="Calibri"/>
              </w:rPr>
              <w:t>143</w:t>
            </w:r>
          </w:p>
        </w:tc>
        <w:tc>
          <w:tcPr>
            <w:tcW w:w="709" w:type="dxa"/>
            <w:tcBorders>
              <w:top w:val="nil"/>
              <w:left w:val="nil"/>
              <w:bottom w:val="single" w:sz="8" w:space="0" w:color="auto"/>
              <w:right w:val="nil"/>
            </w:tcBorders>
            <w:noWrap/>
            <w:tcMar>
              <w:top w:w="0" w:type="dxa"/>
              <w:left w:w="108" w:type="dxa"/>
              <w:bottom w:w="0" w:type="dxa"/>
              <w:right w:w="108" w:type="dxa"/>
            </w:tcMar>
            <w:vAlign w:val="center"/>
          </w:tcPr>
          <w:p w14:paraId="0AEEFC57" w14:textId="2D682225" w:rsidR="00BF04CD" w:rsidRPr="00033C52" w:rsidRDefault="00BF04CD" w:rsidP="00BF04CD">
            <w:pPr>
              <w:pStyle w:val="Tablecontents"/>
              <w:jc w:val="right"/>
              <w:rPr>
                <w:rFonts w:ascii="Calibri" w:hAnsi="Calibri"/>
              </w:rPr>
            </w:pPr>
            <w:r w:rsidRPr="00033C52">
              <w:rPr>
                <w:rFonts w:ascii="Calibri" w:hAnsi="Calibri"/>
              </w:rPr>
              <w:t>23</w:t>
            </w:r>
          </w:p>
        </w:tc>
        <w:tc>
          <w:tcPr>
            <w:tcW w:w="616" w:type="dxa"/>
            <w:tcBorders>
              <w:top w:val="nil"/>
              <w:left w:val="single" w:sz="8" w:space="0" w:color="auto"/>
              <w:bottom w:val="single" w:sz="8" w:space="0" w:color="auto"/>
              <w:right w:val="nil"/>
            </w:tcBorders>
            <w:noWrap/>
            <w:tcMar>
              <w:top w:w="0" w:type="dxa"/>
              <w:left w:w="108" w:type="dxa"/>
              <w:bottom w:w="0" w:type="dxa"/>
              <w:right w:w="108" w:type="dxa"/>
            </w:tcMar>
            <w:vAlign w:val="center"/>
          </w:tcPr>
          <w:p w14:paraId="0D53462A" w14:textId="0EF2BDA3" w:rsidR="00BF04CD" w:rsidRPr="00033C52" w:rsidRDefault="00BF04CD" w:rsidP="00BF04CD">
            <w:pPr>
              <w:pStyle w:val="Tablecontents"/>
              <w:jc w:val="right"/>
              <w:rPr>
                <w:rFonts w:ascii="Calibri" w:hAnsi="Calibri"/>
              </w:rPr>
            </w:pPr>
            <w:r w:rsidRPr="00033C52">
              <w:rPr>
                <w:rFonts w:ascii="Calibri" w:hAnsi="Calibri"/>
              </w:rPr>
              <w:t>76</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4EB76158" w14:textId="1161C1AD" w:rsidR="00BF04CD" w:rsidRPr="00033C52" w:rsidRDefault="00BF04CD" w:rsidP="00BF04CD">
            <w:pPr>
              <w:pStyle w:val="Tablecontents"/>
              <w:jc w:val="right"/>
              <w:rPr>
                <w:rFonts w:ascii="Calibri" w:hAnsi="Calibri"/>
              </w:rPr>
            </w:pPr>
            <w:r w:rsidRPr="00033C52">
              <w:rPr>
                <w:rFonts w:ascii="Calibri" w:hAnsi="Calibri"/>
              </w:rPr>
              <w:t>12</w:t>
            </w:r>
          </w:p>
        </w:tc>
      </w:tr>
      <w:tr w:rsidR="001E4517" w:rsidRPr="00033C52" w14:paraId="6DDD9B36" w14:textId="77777777" w:rsidTr="00866BB7">
        <w:trPr>
          <w:trHeight w:val="300"/>
          <w:jc w:val="center"/>
        </w:trPr>
        <w:tc>
          <w:tcPr>
            <w:tcW w:w="1408"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019526C1" w14:textId="77777777" w:rsidR="00611861" w:rsidRPr="009F2717" w:rsidRDefault="00611861" w:rsidP="009F2717">
            <w:pPr>
              <w:pStyle w:val="Tablecontents"/>
              <w:rPr>
                <w:rFonts w:eastAsia="Calibri"/>
              </w:rPr>
            </w:pPr>
            <w:r w:rsidRPr="009F2717">
              <w:rPr>
                <w:rFonts w:eastAsia="Calibri"/>
              </w:rPr>
              <w:t>Ethnicity</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51FC5ADB" w14:textId="77777777" w:rsidR="00611861" w:rsidRPr="009F2717" w:rsidRDefault="00611861" w:rsidP="009F2717">
            <w:pPr>
              <w:pStyle w:val="Tablecontents"/>
              <w:jc w:val="right"/>
              <w:rPr>
                <w:rFonts w:ascii="Calibri" w:eastAsia="Calibri" w:hAnsi="Calibri"/>
              </w:rPr>
            </w:pPr>
            <w:r w:rsidRPr="009F2717">
              <w:rPr>
                <w:rFonts w:ascii="Calibri" w:eastAsia="Calibri" w:hAnsi="Calibri"/>
              </w:rPr>
              <w:t> </w:t>
            </w:r>
          </w:p>
        </w:tc>
        <w:tc>
          <w:tcPr>
            <w:tcW w:w="593" w:type="dxa"/>
            <w:noWrap/>
            <w:tcMar>
              <w:top w:w="0" w:type="dxa"/>
              <w:left w:w="108" w:type="dxa"/>
              <w:bottom w:w="0" w:type="dxa"/>
              <w:right w:w="108" w:type="dxa"/>
            </w:tcMar>
            <w:vAlign w:val="bottom"/>
            <w:hideMark/>
          </w:tcPr>
          <w:p w14:paraId="59366BDC" w14:textId="77777777" w:rsidR="00611861" w:rsidRPr="009F2717" w:rsidRDefault="00611861" w:rsidP="009F2717">
            <w:pPr>
              <w:pStyle w:val="Tablecontents"/>
              <w:jc w:val="right"/>
              <w:rPr>
                <w:rFonts w:ascii="Calibri" w:eastAsia="Calibri" w:hAnsi="Calibri"/>
              </w:rPr>
            </w:pPr>
            <w:r w:rsidRPr="009F2717">
              <w:rPr>
                <w:rFonts w:ascii="Calibri" w:eastAsia="Calibri" w:hAnsi="Calibri"/>
              </w:rPr>
              <w:t> </w:t>
            </w:r>
          </w:p>
        </w:tc>
        <w:tc>
          <w:tcPr>
            <w:tcW w:w="557" w:type="dxa"/>
            <w:tcBorders>
              <w:top w:val="nil"/>
              <w:left w:val="nil"/>
              <w:bottom w:val="nil"/>
              <w:right w:val="single" w:sz="8" w:space="0" w:color="auto"/>
            </w:tcBorders>
            <w:noWrap/>
            <w:tcMar>
              <w:top w:w="0" w:type="dxa"/>
              <w:left w:w="108" w:type="dxa"/>
              <w:bottom w:w="0" w:type="dxa"/>
              <w:right w:w="108" w:type="dxa"/>
            </w:tcMar>
            <w:vAlign w:val="bottom"/>
            <w:hideMark/>
          </w:tcPr>
          <w:p w14:paraId="17D4B63C" w14:textId="77777777" w:rsidR="00611861" w:rsidRPr="009F2717" w:rsidRDefault="00611861" w:rsidP="009F2717">
            <w:pPr>
              <w:pStyle w:val="Tablecontents"/>
              <w:jc w:val="right"/>
              <w:rPr>
                <w:rFonts w:ascii="Calibri" w:eastAsia="Calibri" w:hAnsi="Calibri"/>
              </w:rPr>
            </w:pPr>
            <w:r w:rsidRPr="009F2717">
              <w:rPr>
                <w:rFonts w:ascii="Calibri" w:eastAsia="Calibri" w:hAnsi="Calibri"/>
              </w:rPr>
              <w:t> </w:t>
            </w:r>
          </w:p>
        </w:tc>
        <w:tc>
          <w:tcPr>
            <w:tcW w:w="567" w:type="dxa"/>
            <w:noWrap/>
            <w:tcMar>
              <w:top w:w="0" w:type="dxa"/>
              <w:left w:w="108" w:type="dxa"/>
              <w:bottom w:w="0" w:type="dxa"/>
              <w:right w:w="108" w:type="dxa"/>
            </w:tcMar>
            <w:vAlign w:val="bottom"/>
            <w:hideMark/>
          </w:tcPr>
          <w:p w14:paraId="565FD112" w14:textId="77777777" w:rsidR="00611861" w:rsidRPr="009F2717" w:rsidRDefault="00611861" w:rsidP="009F2717">
            <w:pPr>
              <w:pStyle w:val="Tablecontents"/>
              <w:jc w:val="right"/>
              <w:rPr>
                <w:rFonts w:ascii="Calibri" w:eastAsia="Calibri" w:hAnsi="Calibri"/>
              </w:rPr>
            </w:pPr>
            <w:r w:rsidRPr="009F2717">
              <w:rPr>
                <w:rFonts w:ascii="Calibri" w:eastAsia="Calibri" w:hAnsi="Calibri"/>
              </w:rPr>
              <w:t> </w:t>
            </w:r>
          </w:p>
        </w:tc>
        <w:tc>
          <w:tcPr>
            <w:tcW w:w="576" w:type="dxa"/>
            <w:noWrap/>
            <w:tcMar>
              <w:top w:w="0" w:type="dxa"/>
              <w:left w:w="108" w:type="dxa"/>
              <w:bottom w:w="0" w:type="dxa"/>
              <w:right w:w="108" w:type="dxa"/>
            </w:tcMar>
            <w:vAlign w:val="bottom"/>
            <w:hideMark/>
          </w:tcPr>
          <w:p w14:paraId="34E47F00" w14:textId="77777777" w:rsidR="00611861" w:rsidRPr="009F2717" w:rsidRDefault="00611861" w:rsidP="009F2717">
            <w:pPr>
              <w:pStyle w:val="Tablecontents"/>
              <w:jc w:val="right"/>
              <w:rPr>
                <w:rFonts w:ascii="Calibri" w:eastAsia="Calibri" w:hAnsi="Calibri"/>
              </w:rPr>
            </w:pPr>
          </w:p>
        </w:tc>
        <w:tc>
          <w:tcPr>
            <w:tcW w:w="577" w:type="dxa"/>
            <w:tcBorders>
              <w:top w:val="nil"/>
              <w:left w:val="single" w:sz="8" w:space="0" w:color="auto"/>
              <w:bottom w:val="nil"/>
              <w:right w:val="nil"/>
            </w:tcBorders>
            <w:noWrap/>
            <w:tcMar>
              <w:top w:w="0" w:type="dxa"/>
              <w:left w:w="108" w:type="dxa"/>
              <w:bottom w:w="0" w:type="dxa"/>
              <w:right w:w="108" w:type="dxa"/>
            </w:tcMar>
            <w:vAlign w:val="bottom"/>
            <w:hideMark/>
          </w:tcPr>
          <w:p w14:paraId="3CE8E636" w14:textId="77777777" w:rsidR="00611861" w:rsidRPr="009F2717" w:rsidRDefault="00611861" w:rsidP="009F2717">
            <w:pPr>
              <w:pStyle w:val="Tablecontents"/>
              <w:jc w:val="right"/>
              <w:rPr>
                <w:rFonts w:ascii="Calibri Light" w:eastAsia="Calibri" w:hAnsi="Calibri Light"/>
              </w:rPr>
            </w:pPr>
            <w:r w:rsidRPr="009F2717">
              <w:rPr>
                <w:rFonts w:ascii="Calibri" w:eastAsia="Calibri" w:hAnsi="Calibri"/>
              </w:rPr>
              <w:t> </w:t>
            </w:r>
          </w:p>
        </w:tc>
        <w:tc>
          <w:tcPr>
            <w:tcW w:w="663" w:type="dxa"/>
            <w:noWrap/>
            <w:tcMar>
              <w:top w:w="0" w:type="dxa"/>
              <w:left w:w="108" w:type="dxa"/>
              <w:bottom w:w="0" w:type="dxa"/>
              <w:right w:w="108" w:type="dxa"/>
            </w:tcMar>
            <w:vAlign w:val="bottom"/>
            <w:hideMark/>
          </w:tcPr>
          <w:p w14:paraId="4DD47CD5" w14:textId="77777777" w:rsidR="00611861" w:rsidRPr="009F2717" w:rsidRDefault="00611861" w:rsidP="009F2717">
            <w:pPr>
              <w:pStyle w:val="Tablecontents"/>
              <w:jc w:val="right"/>
              <w:rPr>
                <w:rFonts w:ascii="Calibri Light" w:eastAsia="Calibri" w:hAnsi="Calibri Light"/>
              </w:rPr>
            </w:pPr>
          </w:p>
        </w:tc>
        <w:tc>
          <w:tcPr>
            <w:tcW w:w="649" w:type="dxa"/>
            <w:tcBorders>
              <w:top w:val="nil"/>
              <w:left w:val="single" w:sz="8" w:space="0" w:color="auto"/>
              <w:bottom w:val="nil"/>
              <w:right w:val="nil"/>
            </w:tcBorders>
            <w:noWrap/>
            <w:tcMar>
              <w:top w:w="0" w:type="dxa"/>
              <w:left w:w="108" w:type="dxa"/>
              <w:bottom w:w="0" w:type="dxa"/>
              <w:right w:w="108" w:type="dxa"/>
            </w:tcMar>
            <w:vAlign w:val="bottom"/>
            <w:hideMark/>
          </w:tcPr>
          <w:p w14:paraId="6BC5E1B3" w14:textId="77777777" w:rsidR="00611861" w:rsidRPr="009F2717" w:rsidRDefault="00611861" w:rsidP="009F2717">
            <w:pPr>
              <w:pStyle w:val="Tablecontents"/>
              <w:jc w:val="right"/>
              <w:rPr>
                <w:rFonts w:ascii="Calibri Light" w:eastAsia="Calibri" w:hAnsi="Calibri Light"/>
              </w:rPr>
            </w:pPr>
            <w:r w:rsidRPr="009F2717">
              <w:rPr>
                <w:rFonts w:ascii="Calibri" w:eastAsia="Calibri" w:hAnsi="Calibri"/>
              </w:rPr>
              <w:t> </w:t>
            </w:r>
          </w:p>
        </w:tc>
        <w:tc>
          <w:tcPr>
            <w:tcW w:w="521" w:type="dxa"/>
            <w:noWrap/>
            <w:tcMar>
              <w:top w:w="0" w:type="dxa"/>
              <w:left w:w="108" w:type="dxa"/>
              <w:bottom w:w="0" w:type="dxa"/>
              <w:right w:w="108" w:type="dxa"/>
            </w:tcMar>
            <w:vAlign w:val="bottom"/>
            <w:hideMark/>
          </w:tcPr>
          <w:p w14:paraId="21708691" w14:textId="77777777" w:rsidR="00611861" w:rsidRPr="009F2717" w:rsidRDefault="00611861" w:rsidP="009F2717">
            <w:pPr>
              <w:pStyle w:val="Tablecontents"/>
              <w:jc w:val="right"/>
              <w:rPr>
                <w:rFonts w:ascii="Calibri Light" w:eastAsia="Calibri" w:hAnsi="Calibri Light"/>
              </w:rPr>
            </w:pPr>
          </w:p>
        </w:tc>
        <w:tc>
          <w:tcPr>
            <w:tcW w:w="567" w:type="dxa"/>
            <w:tcBorders>
              <w:top w:val="nil"/>
              <w:left w:val="single" w:sz="8" w:space="0" w:color="auto"/>
              <w:bottom w:val="nil"/>
              <w:right w:val="nil"/>
            </w:tcBorders>
            <w:noWrap/>
            <w:tcMar>
              <w:top w:w="0" w:type="dxa"/>
              <w:left w:w="108" w:type="dxa"/>
              <w:bottom w:w="0" w:type="dxa"/>
              <w:right w:w="108" w:type="dxa"/>
            </w:tcMar>
            <w:vAlign w:val="bottom"/>
            <w:hideMark/>
          </w:tcPr>
          <w:p w14:paraId="74E729EF" w14:textId="77777777" w:rsidR="00611861" w:rsidRPr="009F2717" w:rsidRDefault="00611861" w:rsidP="009F2717">
            <w:pPr>
              <w:pStyle w:val="Tablecontents"/>
              <w:jc w:val="right"/>
              <w:rPr>
                <w:rFonts w:ascii="Calibri Light" w:eastAsia="Calibri" w:hAnsi="Calibri Light"/>
              </w:rPr>
            </w:pPr>
            <w:r w:rsidRPr="009F2717">
              <w:rPr>
                <w:rFonts w:ascii="Calibri" w:eastAsia="Calibri" w:hAnsi="Calibri"/>
              </w:rPr>
              <w:t> </w:t>
            </w:r>
          </w:p>
        </w:tc>
        <w:tc>
          <w:tcPr>
            <w:tcW w:w="709" w:type="dxa"/>
            <w:noWrap/>
            <w:tcMar>
              <w:top w:w="0" w:type="dxa"/>
              <w:left w:w="108" w:type="dxa"/>
              <w:bottom w:w="0" w:type="dxa"/>
              <w:right w:w="108" w:type="dxa"/>
            </w:tcMar>
            <w:vAlign w:val="bottom"/>
            <w:hideMark/>
          </w:tcPr>
          <w:p w14:paraId="6340BE0B" w14:textId="77777777" w:rsidR="00611861" w:rsidRPr="009F2717" w:rsidRDefault="00611861" w:rsidP="009F2717">
            <w:pPr>
              <w:pStyle w:val="Tablecontents"/>
              <w:jc w:val="right"/>
              <w:rPr>
                <w:rFonts w:ascii="Calibri Light" w:eastAsia="Calibri" w:hAnsi="Calibri Light"/>
              </w:rPr>
            </w:pPr>
          </w:p>
        </w:tc>
        <w:tc>
          <w:tcPr>
            <w:tcW w:w="616" w:type="dxa"/>
            <w:tcBorders>
              <w:top w:val="nil"/>
              <w:left w:val="single" w:sz="8" w:space="0" w:color="auto"/>
              <w:bottom w:val="nil"/>
              <w:right w:val="nil"/>
            </w:tcBorders>
            <w:noWrap/>
            <w:tcMar>
              <w:top w:w="0" w:type="dxa"/>
              <w:left w:w="108" w:type="dxa"/>
              <w:bottom w:w="0" w:type="dxa"/>
              <w:right w:w="108" w:type="dxa"/>
            </w:tcMar>
            <w:vAlign w:val="bottom"/>
            <w:hideMark/>
          </w:tcPr>
          <w:p w14:paraId="45C78E87" w14:textId="77777777" w:rsidR="00611861" w:rsidRPr="009F2717" w:rsidRDefault="00611861" w:rsidP="009F2717">
            <w:pPr>
              <w:pStyle w:val="Tablecontents"/>
              <w:jc w:val="right"/>
              <w:rPr>
                <w:rFonts w:ascii="Calibri Light" w:eastAsia="Calibri" w:hAnsi="Calibri Light"/>
              </w:rPr>
            </w:pPr>
            <w:r w:rsidRPr="009F2717">
              <w:rPr>
                <w:rFonts w:ascii="Calibri" w:eastAsia="Calibri" w:hAnsi="Calibri"/>
              </w:rPr>
              <w:t> </w:t>
            </w:r>
          </w:p>
        </w:tc>
        <w:tc>
          <w:tcPr>
            <w:tcW w:w="709" w:type="dxa"/>
            <w:tcBorders>
              <w:top w:val="nil"/>
              <w:left w:val="nil"/>
              <w:bottom w:val="nil"/>
              <w:right w:val="single" w:sz="8" w:space="0" w:color="auto"/>
            </w:tcBorders>
            <w:noWrap/>
            <w:tcMar>
              <w:top w:w="0" w:type="dxa"/>
              <w:left w:w="108" w:type="dxa"/>
              <w:bottom w:w="0" w:type="dxa"/>
              <w:right w:w="108" w:type="dxa"/>
            </w:tcMar>
            <w:vAlign w:val="bottom"/>
            <w:hideMark/>
          </w:tcPr>
          <w:p w14:paraId="13B3A56A" w14:textId="77777777" w:rsidR="00611861" w:rsidRPr="009F2717" w:rsidRDefault="00611861" w:rsidP="009F2717">
            <w:pPr>
              <w:pStyle w:val="Tablecontents"/>
              <w:jc w:val="right"/>
              <w:rPr>
                <w:rFonts w:ascii="Calibri" w:eastAsia="Calibri" w:hAnsi="Calibri"/>
              </w:rPr>
            </w:pPr>
            <w:r w:rsidRPr="009F2717">
              <w:rPr>
                <w:rFonts w:ascii="Calibri" w:eastAsia="Calibri" w:hAnsi="Calibri"/>
              </w:rPr>
              <w:t> </w:t>
            </w:r>
          </w:p>
        </w:tc>
      </w:tr>
      <w:tr w:rsidR="00D66801" w:rsidRPr="00033C52" w14:paraId="7AEADB22" w14:textId="77777777" w:rsidTr="00866BB7">
        <w:trPr>
          <w:trHeight w:val="300"/>
          <w:jc w:val="center"/>
        </w:trPr>
        <w:tc>
          <w:tcPr>
            <w:tcW w:w="1408" w:type="dxa"/>
            <w:tcBorders>
              <w:top w:val="nil"/>
              <w:left w:val="single" w:sz="8" w:space="0" w:color="auto"/>
              <w:bottom w:val="nil"/>
              <w:right w:val="nil"/>
            </w:tcBorders>
            <w:noWrap/>
            <w:tcMar>
              <w:top w:w="0" w:type="dxa"/>
              <w:left w:w="108" w:type="dxa"/>
              <w:bottom w:w="0" w:type="dxa"/>
              <w:right w:w="108" w:type="dxa"/>
            </w:tcMar>
            <w:vAlign w:val="center"/>
            <w:hideMark/>
          </w:tcPr>
          <w:p w14:paraId="6998604C" w14:textId="2A8B4766" w:rsidR="00D66801" w:rsidRPr="009F2717" w:rsidRDefault="00D66801" w:rsidP="00D66801">
            <w:pPr>
              <w:pStyle w:val="Tablecontents"/>
              <w:ind w:left="166" w:hanging="166"/>
              <w:rPr>
                <w:rFonts w:eastAsia="Calibri"/>
              </w:rPr>
            </w:pPr>
            <w:r w:rsidRPr="009F2717">
              <w:rPr>
                <w:rFonts w:eastAsia="Calibri"/>
              </w:rPr>
              <w:t>European</w:t>
            </w:r>
            <w:r>
              <w:rPr>
                <w:rFonts w:eastAsia="Calibri"/>
              </w:rPr>
              <w:t>/Other</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5B34337" w14:textId="6C4E7154" w:rsidR="00D66801" w:rsidRPr="009F2717" w:rsidRDefault="00D66801" w:rsidP="00D66801">
            <w:pPr>
              <w:pStyle w:val="Tablecontents"/>
              <w:jc w:val="right"/>
              <w:rPr>
                <w:rFonts w:ascii="Calibri" w:eastAsia="Calibri" w:hAnsi="Calibri"/>
              </w:rPr>
            </w:pPr>
            <w:r>
              <w:rPr>
                <w:rFonts w:ascii="Calibri" w:hAnsi="Calibri"/>
              </w:rPr>
              <w:t>407</w:t>
            </w:r>
          </w:p>
        </w:tc>
        <w:tc>
          <w:tcPr>
            <w:tcW w:w="593" w:type="dxa"/>
            <w:noWrap/>
            <w:tcMar>
              <w:top w:w="0" w:type="dxa"/>
              <w:left w:w="108" w:type="dxa"/>
              <w:bottom w:w="0" w:type="dxa"/>
              <w:right w:w="108" w:type="dxa"/>
            </w:tcMar>
            <w:vAlign w:val="center"/>
            <w:hideMark/>
          </w:tcPr>
          <w:p w14:paraId="19265546" w14:textId="185E8E97" w:rsidR="00D66801" w:rsidRPr="009F2717" w:rsidRDefault="00D66801" w:rsidP="00D66801">
            <w:pPr>
              <w:pStyle w:val="Tablecontents"/>
              <w:jc w:val="right"/>
              <w:rPr>
                <w:rFonts w:ascii="Calibri" w:eastAsia="Calibri" w:hAnsi="Calibri"/>
              </w:rPr>
            </w:pPr>
            <w:r>
              <w:rPr>
                <w:rFonts w:ascii="Calibri" w:hAnsi="Calibri"/>
              </w:rPr>
              <w:t>322</w:t>
            </w:r>
          </w:p>
        </w:tc>
        <w:tc>
          <w:tcPr>
            <w:tcW w:w="557" w:type="dxa"/>
            <w:tcBorders>
              <w:top w:val="nil"/>
              <w:left w:val="nil"/>
              <w:bottom w:val="nil"/>
              <w:right w:val="single" w:sz="8" w:space="0" w:color="auto"/>
            </w:tcBorders>
            <w:noWrap/>
            <w:tcMar>
              <w:top w:w="0" w:type="dxa"/>
              <w:left w:w="108" w:type="dxa"/>
              <w:bottom w:w="0" w:type="dxa"/>
              <w:right w:w="108" w:type="dxa"/>
            </w:tcMar>
            <w:vAlign w:val="center"/>
            <w:hideMark/>
          </w:tcPr>
          <w:p w14:paraId="6EA20C0F" w14:textId="7E91000F" w:rsidR="00D66801" w:rsidRPr="009F2717" w:rsidRDefault="00D66801" w:rsidP="00D66801">
            <w:pPr>
              <w:pStyle w:val="Tablecontents"/>
              <w:jc w:val="right"/>
              <w:rPr>
                <w:rFonts w:ascii="Calibri" w:eastAsia="Calibri" w:hAnsi="Calibri"/>
              </w:rPr>
            </w:pPr>
            <w:r>
              <w:rPr>
                <w:rFonts w:ascii="Calibri" w:hAnsi="Calibri"/>
              </w:rPr>
              <w:t>79</w:t>
            </w:r>
          </w:p>
        </w:tc>
        <w:tc>
          <w:tcPr>
            <w:tcW w:w="567" w:type="dxa"/>
            <w:noWrap/>
            <w:tcMar>
              <w:top w:w="0" w:type="dxa"/>
              <w:left w:w="108" w:type="dxa"/>
              <w:bottom w:w="0" w:type="dxa"/>
              <w:right w:w="108" w:type="dxa"/>
            </w:tcMar>
            <w:vAlign w:val="center"/>
            <w:hideMark/>
          </w:tcPr>
          <w:p w14:paraId="59B58D0A" w14:textId="1BBC2B0C" w:rsidR="00D66801" w:rsidRPr="009F2717" w:rsidRDefault="00D66801" w:rsidP="00D66801">
            <w:pPr>
              <w:pStyle w:val="Tablecontents"/>
              <w:jc w:val="right"/>
              <w:rPr>
                <w:rFonts w:ascii="Calibri" w:eastAsia="Calibri" w:hAnsi="Calibri"/>
              </w:rPr>
            </w:pPr>
            <w:r>
              <w:rPr>
                <w:rFonts w:ascii="Calibri" w:hAnsi="Calibri"/>
              </w:rPr>
              <w:t>245</w:t>
            </w:r>
          </w:p>
        </w:tc>
        <w:tc>
          <w:tcPr>
            <w:tcW w:w="576" w:type="dxa"/>
            <w:noWrap/>
            <w:tcMar>
              <w:top w:w="0" w:type="dxa"/>
              <w:left w:w="108" w:type="dxa"/>
              <w:bottom w:w="0" w:type="dxa"/>
              <w:right w:w="108" w:type="dxa"/>
            </w:tcMar>
            <w:vAlign w:val="center"/>
            <w:hideMark/>
          </w:tcPr>
          <w:p w14:paraId="24F0A08F" w14:textId="1CCC3EE8" w:rsidR="00D66801" w:rsidRPr="009F2717" w:rsidRDefault="00D66801" w:rsidP="00D66801">
            <w:pPr>
              <w:pStyle w:val="Tablecontents"/>
              <w:jc w:val="right"/>
              <w:rPr>
                <w:rFonts w:ascii="Calibri" w:eastAsia="Calibri" w:hAnsi="Calibri"/>
              </w:rPr>
            </w:pPr>
            <w:r>
              <w:rPr>
                <w:rFonts w:ascii="Calibri" w:hAnsi="Calibri"/>
              </w:rPr>
              <w:t>60</w:t>
            </w:r>
          </w:p>
        </w:tc>
        <w:tc>
          <w:tcPr>
            <w:tcW w:w="577" w:type="dxa"/>
            <w:tcBorders>
              <w:top w:val="nil"/>
              <w:left w:val="single" w:sz="8" w:space="0" w:color="auto"/>
              <w:bottom w:val="nil"/>
              <w:right w:val="nil"/>
            </w:tcBorders>
            <w:noWrap/>
            <w:tcMar>
              <w:top w:w="0" w:type="dxa"/>
              <w:left w:w="108" w:type="dxa"/>
              <w:bottom w:w="0" w:type="dxa"/>
              <w:right w:w="108" w:type="dxa"/>
            </w:tcMar>
            <w:vAlign w:val="center"/>
            <w:hideMark/>
          </w:tcPr>
          <w:p w14:paraId="3E4C6551" w14:textId="62961210" w:rsidR="00D66801" w:rsidRPr="009F2717" w:rsidRDefault="00D66801" w:rsidP="00D66801">
            <w:pPr>
              <w:pStyle w:val="Tablecontents"/>
              <w:jc w:val="right"/>
              <w:rPr>
                <w:rFonts w:ascii="Calibri" w:eastAsia="Calibri" w:hAnsi="Calibri"/>
              </w:rPr>
            </w:pPr>
            <w:r>
              <w:rPr>
                <w:rFonts w:ascii="Calibri" w:hAnsi="Calibri"/>
              </w:rPr>
              <w:t>227</w:t>
            </w:r>
          </w:p>
        </w:tc>
        <w:tc>
          <w:tcPr>
            <w:tcW w:w="663" w:type="dxa"/>
            <w:noWrap/>
            <w:tcMar>
              <w:top w:w="0" w:type="dxa"/>
              <w:left w:w="108" w:type="dxa"/>
              <w:bottom w:w="0" w:type="dxa"/>
              <w:right w:w="108" w:type="dxa"/>
            </w:tcMar>
            <w:vAlign w:val="center"/>
            <w:hideMark/>
          </w:tcPr>
          <w:p w14:paraId="13D7A653" w14:textId="323FCA1A" w:rsidR="00D66801" w:rsidRPr="009F2717" w:rsidRDefault="00D66801" w:rsidP="00D66801">
            <w:pPr>
              <w:pStyle w:val="Tablecontents"/>
              <w:jc w:val="right"/>
              <w:rPr>
                <w:rFonts w:ascii="Calibri" w:eastAsia="Calibri" w:hAnsi="Calibri"/>
              </w:rPr>
            </w:pPr>
            <w:r>
              <w:rPr>
                <w:rFonts w:ascii="Calibri" w:hAnsi="Calibri"/>
              </w:rPr>
              <w:t>56</w:t>
            </w:r>
          </w:p>
        </w:tc>
        <w:tc>
          <w:tcPr>
            <w:tcW w:w="649" w:type="dxa"/>
            <w:tcBorders>
              <w:top w:val="nil"/>
              <w:left w:val="single" w:sz="8" w:space="0" w:color="auto"/>
              <w:bottom w:val="nil"/>
              <w:right w:val="nil"/>
            </w:tcBorders>
            <w:noWrap/>
            <w:tcMar>
              <w:top w:w="0" w:type="dxa"/>
              <w:left w:w="108" w:type="dxa"/>
              <w:bottom w:w="0" w:type="dxa"/>
              <w:right w:w="108" w:type="dxa"/>
            </w:tcMar>
            <w:vAlign w:val="center"/>
            <w:hideMark/>
          </w:tcPr>
          <w:p w14:paraId="53148615" w14:textId="54391C90" w:rsidR="00D66801" w:rsidRPr="009F2717" w:rsidRDefault="00D66801" w:rsidP="00D66801">
            <w:pPr>
              <w:pStyle w:val="Tablecontents"/>
              <w:jc w:val="right"/>
              <w:rPr>
                <w:rFonts w:ascii="Calibri" w:eastAsia="Calibri" w:hAnsi="Calibri"/>
              </w:rPr>
            </w:pPr>
            <w:r>
              <w:rPr>
                <w:rFonts w:ascii="Calibri" w:hAnsi="Calibri"/>
              </w:rPr>
              <w:t>168</w:t>
            </w:r>
          </w:p>
        </w:tc>
        <w:tc>
          <w:tcPr>
            <w:tcW w:w="521" w:type="dxa"/>
            <w:noWrap/>
            <w:tcMar>
              <w:top w:w="0" w:type="dxa"/>
              <w:left w:w="108" w:type="dxa"/>
              <w:bottom w:w="0" w:type="dxa"/>
              <w:right w:w="108" w:type="dxa"/>
            </w:tcMar>
            <w:vAlign w:val="center"/>
            <w:hideMark/>
          </w:tcPr>
          <w:p w14:paraId="5568BBDA" w14:textId="2E09A757" w:rsidR="00D66801" w:rsidRPr="009F2717" w:rsidRDefault="00D66801" w:rsidP="00D66801">
            <w:pPr>
              <w:pStyle w:val="Tablecontents"/>
              <w:jc w:val="right"/>
              <w:rPr>
                <w:rFonts w:ascii="Calibri" w:eastAsia="Calibri" w:hAnsi="Calibri"/>
              </w:rPr>
            </w:pPr>
            <w:r>
              <w:rPr>
                <w:rFonts w:ascii="Calibri" w:hAnsi="Calibri"/>
              </w:rPr>
              <w:t>41</w:t>
            </w: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2DFB8D70" w14:textId="43658514" w:rsidR="00D66801" w:rsidRPr="009F2717" w:rsidRDefault="00D66801" w:rsidP="00D66801">
            <w:pPr>
              <w:pStyle w:val="Tablecontents"/>
              <w:jc w:val="right"/>
              <w:rPr>
                <w:rFonts w:ascii="Calibri" w:eastAsia="Calibri" w:hAnsi="Calibri"/>
              </w:rPr>
            </w:pPr>
            <w:r>
              <w:rPr>
                <w:rFonts w:ascii="Calibri" w:hAnsi="Calibri"/>
              </w:rPr>
              <w:t>124</w:t>
            </w:r>
          </w:p>
        </w:tc>
        <w:tc>
          <w:tcPr>
            <w:tcW w:w="709" w:type="dxa"/>
            <w:noWrap/>
            <w:tcMar>
              <w:top w:w="0" w:type="dxa"/>
              <w:left w:w="108" w:type="dxa"/>
              <w:bottom w:w="0" w:type="dxa"/>
              <w:right w:w="108" w:type="dxa"/>
            </w:tcMar>
            <w:vAlign w:val="center"/>
            <w:hideMark/>
          </w:tcPr>
          <w:p w14:paraId="266DC31A" w14:textId="28AF2D41" w:rsidR="00D66801" w:rsidRPr="009F2717" w:rsidRDefault="00D66801" w:rsidP="00D66801">
            <w:pPr>
              <w:pStyle w:val="Tablecontents"/>
              <w:jc w:val="right"/>
              <w:rPr>
                <w:rFonts w:ascii="Calibri" w:eastAsia="Calibri" w:hAnsi="Calibri"/>
              </w:rPr>
            </w:pPr>
            <w:r>
              <w:rPr>
                <w:rFonts w:ascii="Calibri" w:hAnsi="Calibri"/>
              </w:rPr>
              <w:t>30</w:t>
            </w:r>
          </w:p>
        </w:tc>
        <w:tc>
          <w:tcPr>
            <w:tcW w:w="616" w:type="dxa"/>
            <w:tcBorders>
              <w:top w:val="nil"/>
              <w:left w:val="single" w:sz="8" w:space="0" w:color="auto"/>
              <w:bottom w:val="nil"/>
              <w:right w:val="nil"/>
            </w:tcBorders>
            <w:noWrap/>
            <w:tcMar>
              <w:top w:w="0" w:type="dxa"/>
              <w:left w:w="108" w:type="dxa"/>
              <w:bottom w:w="0" w:type="dxa"/>
              <w:right w:w="108" w:type="dxa"/>
            </w:tcMar>
            <w:vAlign w:val="center"/>
            <w:hideMark/>
          </w:tcPr>
          <w:p w14:paraId="5BE285E0" w14:textId="6367DA0C" w:rsidR="00D66801" w:rsidRPr="009F2717" w:rsidRDefault="00D66801" w:rsidP="00D66801">
            <w:pPr>
              <w:pStyle w:val="Tablecontents"/>
              <w:jc w:val="right"/>
              <w:rPr>
                <w:rFonts w:ascii="Calibri" w:eastAsia="Calibri" w:hAnsi="Calibri"/>
              </w:rPr>
            </w:pPr>
            <w:r>
              <w:rPr>
                <w:rFonts w:ascii="Calibri" w:hAnsi="Calibri"/>
              </w:rPr>
              <w:t>61</w:t>
            </w:r>
          </w:p>
        </w:tc>
        <w:tc>
          <w:tcPr>
            <w:tcW w:w="709" w:type="dxa"/>
            <w:tcBorders>
              <w:top w:val="nil"/>
              <w:left w:val="nil"/>
              <w:bottom w:val="nil"/>
              <w:right w:val="single" w:sz="8" w:space="0" w:color="auto"/>
            </w:tcBorders>
            <w:noWrap/>
            <w:tcMar>
              <w:top w:w="0" w:type="dxa"/>
              <w:left w:w="108" w:type="dxa"/>
              <w:bottom w:w="0" w:type="dxa"/>
              <w:right w:w="108" w:type="dxa"/>
            </w:tcMar>
            <w:vAlign w:val="center"/>
            <w:hideMark/>
          </w:tcPr>
          <w:p w14:paraId="1C36BC84" w14:textId="2224EA7C" w:rsidR="00D66801" w:rsidRPr="009F2717" w:rsidRDefault="00D66801" w:rsidP="00D66801">
            <w:pPr>
              <w:pStyle w:val="Tablecontents"/>
              <w:jc w:val="right"/>
              <w:rPr>
                <w:rFonts w:ascii="Calibri" w:eastAsia="Calibri" w:hAnsi="Calibri"/>
              </w:rPr>
            </w:pPr>
            <w:r>
              <w:rPr>
                <w:rFonts w:ascii="Calibri" w:hAnsi="Calibri"/>
              </w:rPr>
              <w:t>15</w:t>
            </w:r>
          </w:p>
        </w:tc>
      </w:tr>
      <w:tr w:rsidR="00033C52" w:rsidRPr="00033C52" w14:paraId="04D95323" w14:textId="77777777" w:rsidTr="00866BB7">
        <w:trPr>
          <w:trHeight w:val="300"/>
          <w:jc w:val="center"/>
        </w:trPr>
        <w:tc>
          <w:tcPr>
            <w:tcW w:w="1408" w:type="dxa"/>
            <w:tcBorders>
              <w:top w:val="nil"/>
              <w:left w:val="single" w:sz="8" w:space="0" w:color="auto"/>
              <w:bottom w:val="nil"/>
              <w:right w:val="nil"/>
            </w:tcBorders>
            <w:noWrap/>
            <w:tcMar>
              <w:top w:w="0" w:type="dxa"/>
              <w:left w:w="108" w:type="dxa"/>
              <w:bottom w:w="0" w:type="dxa"/>
              <w:right w:w="108" w:type="dxa"/>
            </w:tcMar>
            <w:vAlign w:val="center"/>
            <w:hideMark/>
          </w:tcPr>
          <w:p w14:paraId="1EE5969F" w14:textId="77777777" w:rsidR="00033C52" w:rsidRPr="009F2717" w:rsidRDefault="00033C52" w:rsidP="009F2717">
            <w:pPr>
              <w:pStyle w:val="Tablecontents"/>
              <w:rPr>
                <w:rFonts w:eastAsia="Calibri"/>
              </w:rPr>
            </w:pPr>
            <w:r w:rsidRPr="009F2717">
              <w:rPr>
                <w:rFonts w:eastAsia="Calibri"/>
              </w:rPr>
              <w:t>Māori</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8D0218F" w14:textId="4EEF7E37" w:rsidR="00033C52" w:rsidRPr="009F2717" w:rsidRDefault="00033C52" w:rsidP="009F2717">
            <w:pPr>
              <w:pStyle w:val="Tablecontents"/>
              <w:jc w:val="right"/>
              <w:rPr>
                <w:rFonts w:ascii="Calibri" w:eastAsia="Calibri" w:hAnsi="Calibri"/>
              </w:rPr>
            </w:pPr>
            <w:r w:rsidRPr="00033C52">
              <w:rPr>
                <w:rFonts w:ascii="Calibri" w:hAnsi="Calibri"/>
              </w:rPr>
              <w:t>147</w:t>
            </w:r>
          </w:p>
        </w:tc>
        <w:tc>
          <w:tcPr>
            <w:tcW w:w="593" w:type="dxa"/>
            <w:noWrap/>
            <w:tcMar>
              <w:top w:w="0" w:type="dxa"/>
              <w:left w:w="108" w:type="dxa"/>
              <w:bottom w:w="0" w:type="dxa"/>
              <w:right w:w="108" w:type="dxa"/>
            </w:tcMar>
            <w:vAlign w:val="center"/>
            <w:hideMark/>
          </w:tcPr>
          <w:p w14:paraId="13A455F3" w14:textId="54C9DC8B" w:rsidR="00033C52" w:rsidRPr="009F2717" w:rsidRDefault="00033C52" w:rsidP="009F2717">
            <w:pPr>
              <w:pStyle w:val="Tablecontents"/>
              <w:jc w:val="right"/>
              <w:rPr>
                <w:rFonts w:ascii="Calibri" w:eastAsia="Calibri" w:hAnsi="Calibri"/>
              </w:rPr>
            </w:pPr>
            <w:r w:rsidRPr="00033C52">
              <w:rPr>
                <w:rFonts w:ascii="Calibri" w:hAnsi="Calibri"/>
              </w:rPr>
              <w:t>122</w:t>
            </w:r>
          </w:p>
        </w:tc>
        <w:tc>
          <w:tcPr>
            <w:tcW w:w="557" w:type="dxa"/>
            <w:tcBorders>
              <w:top w:val="nil"/>
              <w:left w:val="nil"/>
              <w:bottom w:val="nil"/>
              <w:right w:val="single" w:sz="8" w:space="0" w:color="auto"/>
            </w:tcBorders>
            <w:noWrap/>
            <w:tcMar>
              <w:top w:w="0" w:type="dxa"/>
              <w:left w:w="108" w:type="dxa"/>
              <w:bottom w:w="0" w:type="dxa"/>
              <w:right w:w="108" w:type="dxa"/>
            </w:tcMar>
            <w:vAlign w:val="center"/>
            <w:hideMark/>
          </w:tcPr>
          <w:p w14:paraId="22820D71" w14:textId="5F1EB528" w:rsidR="00033C52" w:rsidRPr="009F2717" w:rsidRDefault="00033C52" w:rsidP="009F2717">
            <w:pPr>
              <w:pStyle w:val="Tablecontents"/>
              <w:jc w:val="right"/>
              <w:rPr>
                <w:rFonts w:ascii="Calibri" w:eastAsia="Calibri" w:hAnsi="Calibri"/>
              </w:rPr>
            </w:pPr>
            <w:r w:rsidRPr="00033C52">
              <w:rPr>
                <w:rFonts w:ascii="Calibri" w:hAnsi="Calibri"/>
              </w:rPr>
              <w:t>83</w:t>
            </w:r>
          </w:p>
        </w:tc>
        <w:tc>
          <w:tcPr>
            <w:tcW w:w="567" w:type="dxa"/>
            <w:noWrap/>
            <w:tcMar>
              <w:top w:w="0" w:type="dxa"/>
              <w:left w:w="108" w:type="dxa"/>
              <w:bottom w:w="0" w:type="dxa"/>
              <w:right w:w="108" w:type="dxa"/>
            </w:tcMar>
            <w:vAlign w:val="center"/>
            <w:hideMark/>
          </w:tcPr>
          <w:p w14:paraId="724A6A6F" w14:textId="3818B89E" w:rsidR="00033C52" w:rsidRPr="009F2717" w:rsidRDefault="00033C52" w:rsidP="009F2717">
            <w:pPr>
              <w:pStyle w:val="Tablecontents"/>
              <w:jc w:val="right"/>
              <w:rPr>
                <w:rFonts w:ascii="Calibri" w:eastAsia="Calibri" w:hAnsi="Calibri"/>
              </w:rPr>
            </w:pPr>
            <w:r w:rsidRPr="00033C52">
              <w:rPr>
                <w:rFonts w:ascii="Calibri" w:hAnsi="Calibri"/>
              </w:rPr>
              <w:t>83</w:t>
            </w:r>
          </w:p>
        </w:tc>
        <w:tc>
          <w:tcPr>
            <w:tcW w:w="576" w:type="dxa"/>
            <w:noWrap/>
            <w:tcMar>
              <w:top w:w="0" w:type="dxa"/>
              <w:left w:w="108" w:type="dxa"/>
              <w:bottom w:w="0" w:type="dxa"/>
              <w:right w:w="108" w:type="dxa"/>
            </w:tcMar>
            <w:vAlign w:val="center"/>
            <w:hideMark/>
          </w:tcPr>
          <w:p w14:paraId="2BE221FB" w14:textId="276F4D42" w:rsidR="00033C52" w:rsidRPr="009F2717" w:rsidRDefault="00033C52" w:rsidP="009F2717">
            <w:pPr>
              <w:pStyle w:val="Tablecontents"/>
              <w:jc w:val="right"/>
              <w:rPr>
                <w:rFonts w:ascii="Calibri" w:eastAsia="Calibri" w:hAnsi="Calibri"/>
              </w:rPr>
            </w:pPr>
            <w:r w:rsidRPr="00033C52">
              <w:rPr>
                <w:rFonts w:ascii="Calibri" w:hAnsi="Calibri"/>
              </w:rPr>
              <w:t>56</w:t>
            </w:r>
          </w:p>
        </w:tc>
        <w:tc>
          <w:tcPr>
            <w:tcW w:w="577" w:type="dxa"/>
            <w:tcBorders>
              <w:top w:val="nil"/>
              <w:left w:val="single" w:sz="8" w:space="0" w:color="auto"/>
              <w:bottom w:val="nil"/>
              <w:right w:val="nil"/>
            </w:tcBorders>
            <w:noWrap/>
            <w:tcMar>
              <w:top w:w="0" w:type="dxa"/>
              <w:left w:w="108" w:type="dxa"/>
              <w:bottom w:w="0" w:type="dxa"/>
              <w:right w:w="108" w:type="dxa"/>
            </w:tcMar>
            <w:vAlign w:val="center"/>
            <w:hideMark/>
          </w:tcPr>
          <w:p w14:paraId="1D3E6530" w14:textId="73F397DE" w:rsidR="00033C52" w:rsidRPr="009F2717" w:rsidRDefault="00033C52" w:rsidP="009F2717">
            <w:pPr>
              <w:pStyle w:val="Tablecontents"/>
              <w:jc w:val="right"/>
              <w:rPr>
                <w:rFonts w:ascii="Calibri" w:eastAsia="Calibri" w:hAnsi="Calibri"/>
              </w:rPr>
            </w:pPr>
            <w:r w:rsidRPr="00033C52">
              <w:rPr>
                <w:rFonts w:ascii="Calibri" w:hAnsi="Calibri"/>
              </w:rPr>
              <w:t>74</w:t>
            </w:r>
          </w:p>
        </w:tc>
        <w:tc>
          <w:tcPr>
            <w:tcW w:w="663" w:type="dxa"/>
            <w:noWrap/>
            <w:tcMar>
              <w:top w:w="0" w:type="dxa"/>
              <w:left w:w="108" w:type="dxa"/>
              <w:bottom w:w="0" w:type="dxa"/>
              <w:right w:w="108" w:type="dxa"/>
            </w:tcMar>
            <w:vAlign w:val="center"/>
            <w:hideMark/>
          </w:tcPr>
          <w:p w14:paraId="7DBCB574" w14:textId="63161702" w:rsidR="00033C52" w:rsidRPr="009F2717" w:rsidRDefault="00033C52" w:rsidP="009F2717">
            <w:pPr>
              <w:pStyle w:val="Tablecontents"/>
              <w:jc w:val="right"/>
              <w:rPr>
                <w:rFonts w:ascii="Calibri" w:eastAsia="Calibri" w:hAnsi="Calibri"/>
              </w:rPr>
            </w:pPr>
            <w:r w:rsidRPr="00033C52">
              <w:rPr>
                <w:rFonts w:ascii="Calibri" w:hAnsi="Calibri"/>
              </w:rPr>
              <w:t>50</w:t>
            </w:r>
          </w:p>
        </w:tc>
        <w:tc>
          <w:tcPr>
            <w:tcW w:w="649" w:type="dxa"/>
            <w:tcBorders>
              <w:top w:val="nil"/>
              <w:left w:val="single" w:sz="8" w:space="0" w:color="auto"/>
              <w:bottom w:val="nil"/>
              <w:right w:val="nil"/>
            </w:tcBorders>
            <w:noWrap/>
            <w:tcMar>
              <w:top w:w="0" w:type="dxa"/>
              <w:left w:w="108" w:type="dxa"/>
              <w:bottom w:w="0" w:type="dxa"/>
              <w:right w:w="108" w:type="dxa"/>
            </w:tcMar>
            <w:vAlign w:val="center"/>
            <w:hideMark/>
          </w:tcPr>
          <w:p w14:paraId="4B8A2D3C" w14:textId="617D8F33" w:rsidR="00033C52" w:rsidRPr="009F2717" w:rsidRDefault="00033C52" w:rsidP="009F2717">
            <w:pPr>
              <w:pStyle w:val="Tablecontents"/>
              <w:jc w:val="right"/>
              <w:rPr>
                <w:rFonts w:ascii="Calibri" w:eastAsia="Calibri" w:hAnsi="Calibri"/>
              </w:rPr>
            </w:pPr>
            <w:r w:rsidRPr="00033C52">
              <w:rPr>
                <w:rFonts w:ascii="Calibri" w:hAnsi="Calibri"/>
              </w:rPr>
              <w:t>54</w:t>
            </w:r>
          </w:p>
        </w:tc>
        <w:tc>
          <w:tcPr>
            <w:tcW w:w="521" w:type="dxa"/>
            <w:noWrap/>
            <w:tcMar>
              <w:top w:w="0" w:type="dxa"/>
              <w:left w:w="108" w:type="dxa"/>
              <w:bottom w:w="0" w:type="dxa"/>
              <w:right w:w="108" w:type="dxa"/>
            </w:tcMar>
            <w:vAlign w:val="center"/>
            <w:hideMark/>
          </w:tcPr>
          <w:p w14:paraId="0EF627A6" w14:textId="28EB91D0" w:rsidR="00033C52" w:rsidRPr="009F2717" w:rsidRDefault="00033C52" w:rsidP="009F2717">
            <w:pPr>
              <w:pStyle w:val="Tablecontents"/>
              <w:jc w:val="right"/>
              <w:rPr>
                <w:rFonts w:ascii="Calibri" w:eastAsia="Calibri" w:hAnsi="Calibri"/>
              </w:rPr>
            </w:pPr>
            <w:r w:rsidRPr="00033C52">
              <w:rPr>
                <w:rFonts w:ascii="Calibri" w:hAnsi="Calibri"/>
              </w:rPr>
              <w:t>37</w:t>
            </w: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145BBE69" w14:textId="70459CD2" w:rsidR="00033C52" w:rsidRPr="009F2717" w:rsidRDefault="00033C52" w:rsidP="009F2717">
            <w:pPr>
              <w:pStyle w:val="Tablecontents"/>
              <w:jc w:val="right"/>
              <w:rPr>
                <w:rFonts w:ascii="Calibri" w:eastAsia="Calibri" w:hAnsi="Calibri"/>
              </w:rPr>
            </w:pPr>
            <w:r w:rsidRPr="00033C52">
              <w:rPr>
                <w:rFonts w:ascii="Calibri" w:hAnsi="Calibri"/>
              </w:rPr>
              <w:t>26</w:t>
            </w:r>
          </w:p>
        </w:tc>
        <w:tc>
          <w:tcPr>
            <w:tcW w:w="709" w:type="dxa"/>
            <w:noWrap/>
            <w:tcMar>
              <w:top w:w="0" w:type="dxa"/>
              <w:left w:w="108" w:type="dxa"/>
              <w:bottom w:w="0" w:type="dxa"/>
              <w:right w:w="108" w:type="dxa"/>
            </w:tcMar>
            <w:vAlign w:val="center"/>
            <w:hideMark/>
          </w:tcPr>
          <w:p w14:paraId="1EA470FA" w14:textId="399E1056" w:rsidR="00033C52" w:rsidRPr="009F2717" w:rsidRDefault="00033C52" w:rsidP="009F2717">
            <w:pPr>
              <w:pStyle w:val="Tablecontents"/>
              <w:jc w:val="right"/>
              <w:rPr>
                <w:rFonts w:ascii="Calibri" w:eastAsia="Calibri" w:hAnsi="Calibri"/>
              </w:rPr>
            </w:pPr>
            <w:r w:rsidRPr="00033C52">
              <w:rPr>
                <w:rFonts w:ascii="Calibri" w:hAnsi="Calibri"/>
              </w:rPr>
              <w:t>18</w:t>
            </w:r>
          </w:p>
        </w:tc>
        <w:tc>
          <w:tcPr>
            <w:tcW w:w="616" w:type="dxa"/>
            <w:tcBorders>
              <w:top w:val="nil"/>
              <w:left w:val="single" w:sz="8" w:space="0" w:color="auto"/>
              <w:bottom w:val="nil"/>
              <w:right w:val="nil"/>
            </w:tcBorders>
            <w:noWrap/>
            <w:tcMar>
              <w:top w:w="0" w:type="dxa"/>
              <w:left w:w="108" w:type="dxa"/>
              <w:bottom w:w="0" w:type="dxa"/>
              <w:right w:w="108" w:type="dxa"/>
            </w:tcMar>
            <w:vAlign w:val="center"/>
            <w:hideMark/>
          </w:tcPr>
          <w:p w14:paraId="258EEE74" w14:textId="7FE58A61" w:rsidR="00033C52" w:rsidRPr="009F2717" w:rsidRDefault="00033C52" w:rsidP="009F2717">
            <w:pPr>
              <w:pStyle w:val="Tablecontents"/>
              <w:jc w:val="right"/>
              <w:rPr>
                <w:rFonts w:ascii="Calibri" w:eastAsia="Calibri" w:hAnsi="Calibri"/>
              </w:rPr>
            </w:pPr>
            <w:r w:rsidRPr="00033C52">
              <w:rPr>
                <w:rFonts w:ascii="Calibri" w:hAnsi="Calibri"/>
              </w:rPr>
              <w:t>15</w:t>
            </w:r>
          </w:p>
        </w:tc>
        <w:tc>
          <w:tcPr>
            <w:tcW w:w="709" w:type="dxa"/>
            <w:tcBorders>
              <w:top w:val="nil"/>
              <w:left w:val="nil"/>
              <w:bottom w:val="nil"/>
              <w:right w:val="single" w:sz="8" w:space="0" w:color="auto"/>
            </w:tcBorders>
            <w:noWrap/>
            <w:tcMar>
              <w:top w:w="0" w:type="dxa"/>
              <w:left w:w="108" w:type="dxa"/>
              <w:bottom w:w="0" w:type="dxa"/>
              <w:right w:w="108" w:type="dxa"/>
            </w:tcMar>
            <w:vAlign w:val="center"/>
            <w:hideMark/>
          </w:tcPr>
          <w:p w14:paraId="775EA47D" w14:textId="23FAB4F5" w:rsidR="00033C52" w:rsidRPr="009F2717" w:rsidRDefault="00033C52" w:rsidP="009F2717">
            <w:pPr>
              <w:pStyle w:val="Tablecontents"/>
              <w:jc w:val="right"/>
              <w:rPr>
                <w:rFonts w:ascii="Calibri" w:eastAsia="Calibri" w:hAnsi="Calibri"/>
              </w:rPr>
            </w:pPr>
            <w:r w:rsidRPr="00033C52">
              <w:rPr>
                <w:rFonts w:ascii="Calibri" w:hAnsi="Calibri"/>
              </w:rPr>
              <w:t>10</w:t>
            </w:r>
          </w:p>
        </w:tc>
      </w:tr>
      <w:tr w:rsidR="00033C52" w:rsidRPr="00033C52" w14:paraId="2B11527D" w14:textId="77777777" w:rsidTr="00866BB7">
        <w:trPr>
          <w:trHeight w:val="300"/>
          <w:jc w:val="center"/>
        </w:trPr>
        <w:tc>
          <w:tcPr>
            <w:tcW w:w="1408" w:type="dxa"/>
            <w:tcBorders>
              <w:top w:val="nil"/>
              <w:left w:val="single" w:sz="8" w:space="0" w:color="auto"/>
              <w:bottom w:val="nil"/>
              <w:right w:val="nil"/>
            </w:tcBorders>
            <w:noWrap/>
            <w:tcMar>
              <w:top w:w="0" w:type="dxa"/>
              <w:left w:w="108" w:type="dxa"/>
              <w:bottom w:w="0" w:type="dxa"/>
              <w:right w:w="108" w:type="dxa"/>
            </w:tcMar>
            <w:vAlign w:val="center"/>
            <w:hideMark/>
          </w:tcPr>
          <w:p w14:paraId="205725C8" w14:textId="77777777" w:rsidR="00033C52" w:rsidRPr="009F2717" w:rsidRDefault="00033C52" w:rsidP="009F2717">
            <w:pPr>
              <w:pStyle w:val="Tablecontents"/>
              <w:rPr>
                <w:rFonts w:eastAsia="Calibri"/>
              </w:rPr>
            </w:pPr>
            <w:r w:rsidRPr="009F2717">
              <w:rPr>
                <w:rFonts w:eastAsia="Calibri"/>
              </w:rPr>
              <w:t>Pacific</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4A5128BF" w14:textId="63FCEF72" w:rsidR="00033C52" w:rsidRPr="009F2717" w:rsidRDefault="00033C52" w:rsidP="009F2717">
            <w:pPr>
              <w:pStyle w:val="Tablecontents"/>
              <w:jc w:val="right"/>
              <w:rPr>
                <w:rFonts w:ascii="Calibri" w:eastAsia="Calibri" w:hAnsi="Calibri"/>
              </w:rPr>
            </w:pPr>
            <w:r w:rsidRPr="00033C52">
              <w:rPr>
                <w:rFonts w:ascii="Calibri" w:hAnsi="Calibri"/>
              </w:rPr>
              <w:t>43</w:t>
            </w:r>
          </w:p>
        </w:tc>
        <w:tc>
          <w:tcPr>
            <w:tcW w:w="593" w:type="dxa"/>
            <w:noWrap/>
            <w:tcMar>
              <w:top w:w="0" w:type="dxa"/>
              <w:left w:w="108" w:type="dxa"/>
              <w:bottom w:w="0" w:type="dxa"/>
              <w:right w:w="108" w:type="dxa"/>
            </w:tcMar>
            <w:vAlign w:val="center"/>
            <w:hideMark/>
          </w:tcPr>
          <w:p w14:paraId="2694FEFB" w14:textId="797ADD73" w:rsidR="00033C52" w:rsidRPr="009F2717" w:rsidRDefault="00033C52" w:rsidP="009F2717">
            <w:pPr>
              <w:pStyle w:val="Tablecontents"/>
              <w:jc w:val="right"/>
              <w:rPr>
                <w:rFonts w:ascii="Calibri" w:eastAsia="Calibri" w:hAnsi="Calibri"/>
              </w:rPr>
            </w:pPr>
            <w:r w:rsidRPr="00033C52">
              <w:rPr>
                <w:rFonts w:ascii="Calibri" w:hAnsi="Calibri"/>
              </w:rPr>
              <w:t>29</w:t>
            </w:r>
          </w:p>
        </w:tc>
        <w:tc>
          <w:tcPr>
            <w:tcW w:w="557" w:type="dxa"/>
            <w:tcBorders>
              <w:top w:val="nil"/>
              <w:left w:val="nil"/>
              <w:bottom w:val="nil"/>
              <w:right w:val="single" w:sz="8" w:space="0" w:color="auto"/>
            </w:tcBorders>
            <w:noWrap/>
            <w:tcMar>
              <w:top w:w="0" w:type="dxa"/>
              <w:left w:w="108" w:type="dxa"/>
              <w:bottom w:w="0" w:type="dxa"/>
              <w:right w:w="108" w:type="dxa"/>
            </w:tcMar>
            <w:vAlign w:val="center"/>
            <w:hideMark/>
          </w:tcPr>
          <w:p w14:paraId="3D06A39F" w14:textId="798E7A56" w:rsidR="00033C52" w:rsidRPr="009F2717" w:rsidRDefault="00033C52" w:rsidP="009F2717">
            <w:pPr>
              <w:pStyle w:val="Tablecontents"/>
              <w:jc w:val="right"/>
              <w:rPr>
                <w:rFonts w:ascii="Calibri" w:eastAsia="Calibri" w:hAnsi="Calibri"/>
              </w:rPr>
            </w:pPr>
            <w:r w:rsidRPr="00033C52">
              <w:rPr>
                <w:rFonts w:ascii="Calibri" w:hAnsi="Calibri"/>
              </w:rPr>
              <w:t>67</w:t>
            </w:r>
          </w:p>
        </w:tc>
        <w:tc>
          <w:tcPr>
            <w:tcW w:w="567" w:type="dxa"/>
            <w:noWrap/>
            <w:tcMar>
              <w:top w:w="0" w:type="dxa"/>
              <w:left w:w="108" w:type="dxa"/>
              <w:bottom w:w="0" w:type="dxa"/>
              <w:right w:w="108" w:type="dxa"/>
            </w:tcMar>
            <w:vAlign w:val="center"/>
            <w:hideMark/>
          </w:tcPr>
          <w:p w14:paraId="42BFECB1" w14:textId="69F8354B" w:rsidR="00033C52" w:rsidRPr="009F2717" w:rsidRDefault="00033C52" w:rsidP="009F2717">
            <w:pPr>
              <w:pStyle w:val="Tablecontents"/>
              <w:jc w:val="right"/>
              <w:rPr>
                <w:rFonts w:ascii="Calibri" w:eastAsia="Calibri" w:hAnsi="Calibri"/>
              </w:rPr>
            </w:pPr>
            <w:r w:rsidRPr="00033C52">
              <w:rPr>
                <w:rFonts w:ascii="Calibri" w:hAnsi="Calibri"/>
              </w:rPr>
              <w:t>19</w:t>
            </w:r>
          </w:p>
        </w:tc>
        <w:tc>
          <w:tcPr>
            <w:tcW w:w="576" w:type="dxa"/>
            <w:noWrap/>
            <w:tcMar>
              <w:top w:w="0" w:type="dxa"/>
              <w:left w:w="108" w:type="dxa"/>
              <w:bottom w:w="0" w:type="dxa"/>
              <w:right w:w="108" w:type="dxa"/>
            </w:tcMar>
            <w:vAlign w:val="center"/>
            <w:hideMark/>
          </w:tcPr>
          <w:p w14:paraId="57E82BA6" w14:textId="7221686B" w:rsidR="00033C52" w:rsidRPr="009F2717" w:rsidRDefault="00033C52" w:rsidP="009F2717">
            <w:pPr>
              <w:pStyle w:val="Tablecontents"/>
              <w:jc w:val="right"/>
              <w:rPr>
                <w:rFonts w:ascii="Calibri" w:eastAsia="Calibri" w:hAnsi="Calibri"/>
              </w:rPr>
            </w:pPr>
            <w:r w:rsidRPr="00033C52">
              <w:rPr>
                <w:rFonts w:ascii="Calibri" w:hAnsi="Calibri"/>
              </w:rPr>
              <w:t>44</w:t>
            </w:r>
          </w:p>
        </w:tc>
        <w:tc>
          <w:tcPr>
            <w:tcW w:w="577" w:type="dxa"/>
            <w:tcBorders>
              <w:top w:val="nil"/>
              <w:left w:val="single" w:sz="8" w:space="0" w:color="auto"/>
              <w:bottom w:val="nil"/>
              <w:right w:val="nil"/>
            </w:tcBorders>
            <w:noWrap/>
            <w:tcMar>
              <w:top w:w="0" w:type="dxa"/>
              <w:left w:w="108" w:type="dxa"/>
              <w:bottom w:w="0" w:type="dxa"/>
              <w:right w:w="108" w:type="dxa"/>
            </w:tcMar>
            <w:vAlign w:val="center"/>
            <w:hideMark/>
          </w:tcPr>
          <w:p w14:paraId="00DF67FC" w14:textId="06AFB97A" w:rsidR="00033C52" w:rsidRPr="009F2717" w:rsidRDefault="00033C52" w:rsidP="009F2717">
            <w:pPr>
              <w:pStyle w:val="Tablecontents"/>
              <w:jc w:val="right"/>
              <w:rPr>
                <w:rFonts w:ascii="Calibri" w:eastAsia="Calibri" w:hAnsi="Calibri"/>
              </w:rPr>
            </w:pPr>
            <w:r w:rsidRPr="00033C52">
              <w:rPr>
                <w:rFonts w:ascii="Calibri" w:hAnsi="Calibri"/>
              </w:rPr>
              <w:t>16</w:t>
            </w:r>
          </w:p>
        </w:tc>
        <w:tc>
          <w:tcPr>
            <w:tcW w:w="663" w:type="dxa"/>
            <w:noWrap/>
            <w:tcMar>
              <w:top w:w="0" w:type="dxa"/>
              <w:left w:w="108" w:type="dxa"/>
              <w:bottom w:w="0" w:type="dxa"/>
              <w:right w:w="108" w:type="dxa"/>
            </w:tcMar>
            <w:vAlign w:val="center"/>
            <w:hideMark/>
          </w:tcPr>
          <w:p w14:paraId="15A4D882" w14:textId="1E6B2050" w:rsidR="00033C52" w:rsidRPr="009F2717" w:rsidRDefault="00033C52" w:rsidP="009F2717">
            <w:pPr>
              <w:pStyle w:val="Tablecontents"/>
              <w:jc w:val="right"/>
              <w:rPr>
                <w:rFonts w:ascii="Calibri" w:eastAsia="Calibri" w:hAnsi="Calibri"/>
              </w:rPr>
            </w:pPr>
            <w:r w:rsidRPr="00033C52">
              <w:rPr>
                <w:rFonts w:ascii="Calibri" w:hAnsi="Calibri"/>
              </w:rPr>
              <w:t>37</w:t>
            </w:r>
          </w:p>
        </w:tc>
        <w:tc>
          <w:tcPr>
            <w:tcW w:w="649" w:type="dxa"/>
            <w:tcBorders>
              <w:top w:val="nil"/>
              <w:left w:val="single" w:sz="8" w:space="0" w:color="auto"/>
              <w:bottom w:val="nil"/>
              <w:right w:val="nil"/>
            </w:tcBorders>
            <w:noWrap/>
            <w:tcMar>
              <w:top w:w="0" w:type="dxa"/>
              <w:left w:w="108" w:type="dxa"/>
              <w:bottom w:w="0" w:type="dxa"/>
              <w:right w:w="108" w:type="dxa"/>
            </w:tcMar>
            <w:vAlign w:val="center"/>
            <w:hideMark/>
          </w:tcPr>
          <w:p w14:paraId="7012C246" w14:textId="0EC3703C" w:rsidR="00033C52" w:rsidRPr="009F2717" w:rsidRDefault="00033C52" w:rsidP="009F2717">
            <w:pPr>
              <w:pStyle w:val="Tablecontents"/>
              <w:jc w:val="right"/>
              <w:rPr>
                <w:rFonts w:ascii="Calibri" w:eastAsia="Calibri" w:hAnsi="Calibri"/>
              </w:rPr>
            </w:pPr>
            <w:r w:rsidRPr="00033C52">
              <w:rPr>
                <w:rFonts w:ascii="Calibri" w:hAnsi="Calibri"/>
              </w:rPr>
              <w:t>13</w:t>
            </w:r>
          </w:p>
        </w:tc>
        <w:tc>
          <w:tcPr>
            <w:tcW w:w="521" w:type="dxa"/>
            <w:noWrap/>
            <w:tcMar>
              <w:top w:w="0" w:type="dxa"/>
              <w:left w:w="108" w:type="dxa"/>
              <w:bottom w:w="0" w:type="dxa"/>
              <w:right w:w="108" w:type="dxa"/>
            </w:tcMar>
            <w:vAlign w:val="center"/>
            <w:hideMark/>
          </w:tcPr>
          <w:p w14:paraId="1AB3F4FA" w14:textId="7AB57919" w:rsidR="00033C52" w:rsidRPr="009F2717" w:rsidRDefault="00033C52" w:rsidP="009F2717">
            <w:pPr>
              <w:pStyle w:val="Tablecontents"/>
              <w:jc w:val="right"/>
              <w:rPr>
                <w:rFonts w:ascii="Calibri" w:eastAsia="Calibri" w:hAnsi="Calibri"/>
              </w:rPr>
            </w:pPr>
            <w:r w:rsidRPr="00033C52">
              <w:rPr>
                <w:rFonts w:ascii="Calibri" w:hAnsi="Calibri"/>
              </w:rPr>
              <w:t>30</w:t>
            </w:r>
          </w:p>
        </w:tc>
        <w:tc>
          <w:tcPr>
            <w:tcW w:w="567" w:type="dxa"/>
            <w:tcBorders>
              <w:top w:val="nil"/>
              <w:left w:val="single" w:sz="8" w:space="0" w:color="auto"/>
              <w:bottom w:val="nil"/>
              <w:right w:val="nil"/>
            </w:tcBorders>
            <w:noWrap/>
            <w:tcMar>
              <w:top w:w="0" w:type="dxa"/>
              <w:left w:w="108" w:type="dxa"/>
              <w:bottom w:w="0" w:type="dxa"/>
              <w:right w:w="108" w:type="dxa"/>
            </w:tcMar>
            <w:vAlign w:val="center"/>
          </w:tcPr>
          <w:p w14:paraId="04C9C828" w14:textId="7D444EA4" w:rsidR="00033C52" w:rsidRPr="009F2717" w:rsidRDefault="000059C8" w:rsidP="009F2717">
            <w:pPr>
              <w:pStyle w:val="Tablecontents"/>
              <w:jc w:val="right"/>
              <w:rPr>
                <w:rFonts w:ascii="Calibri" w:eastAsia="Calibri" w:hAnsi="Calibri"/>
              </w:rPr>
            </w:pPr>
            <w:r>
              <w:rPr>
                <w:rFonts w:ascii="Calibri" w:hAnsi="Calibri"/>
              </w:rPr>
              <w:t>&lt;5</w:t>
            </w:r>
          </w:p>
        </w:tc>
        <w:tc>
          <w:tcPr>
            <w:tcW w:w="709" w:type="dxa"/>
            <w:noWrap/>
            <w:tcMar>
              <w:top w:w="0" w:type="dxa"/>
              <w:left w:w="108" w:type="dxa"/>
              <w:bottom w:w="0" w:type="dxa"/>
              <w:right w:w="108" w:type="dxa"/>
            </w:tcMar>
            <w:vAlign w:val="center"/>
          </w:tcPr>
          <w:p w14:paraId="4C1055E3" w14:textId="4089E13D" w:rsidR="00033C52" w:rsidRPr="009F2717" w:rsidRDefault="00033C52" w:rsidP="009F2717">
            <w:pPr>
              <w:pStyle w:val="Tablecontents"/>
              <w:jc w:val="right"/>
              <w:rPr>
                <w:rFonts w:ascii="Calibri" w:eastAsia="Calibri" w:hAnsi="Calibri"/>
              </w:rPr>
            </w:pPr>
          </w:p>
        </w:tc>
        <w:tc>
          <w:tcPr>
            <w:tcW w:w="616" w:type="dxa"/>
            <w:tcBorders>
              <w:top w:val="nil"/>
              <w:left w:val="single" w:sz="8" w:space="0" w:color="auto"/>
              <w:bottom w:val="nil"/>
              <w:right w:val="nil"/>
            </w:tcBorders>
            <w:noWrap/>
            <w:tcMar>
              <w:top w:w="0" w:type="dxa"/>
              <w:left w:w="108" w:type="dxa"/>
              <w:bottom w:w="0" w:type="dxa"/>
              <w:right w:w="108" w:type="dxa"/>
            </w:tcMar>
            <w:vAlign w:val="center"/>
          </w:tcPr>
          <w:p w14:paraId="29BBB783" w14:textId="0492BE26" w:rsidR="00033C52" w:rsidRPr="009F2717" w:rsidRDefault="000059C8" w:rsidP="009F2717">
            <w:pPr>
              <w:pStyle w:val="Tablecontents"/>
              <w:jc w:val="right"/>
              <w:rPr>
                <w:rFonts w:ascii="Calibri" w:eastAsia="Calibri" w:hAnsi="Calibri"/>
              </w:rPr>
            </w:pPr>
            <w:r>
              <w:rPr>
                <w:rFonts w:ascii="Calibri" w:hAnsi="Calibri"/>
              </w:rPr>
              <w:t>&lt;5</w:t>
            </w:r>
          </w:p>
        </w:tc>
        <w:tc>
          <w:tcPr>
            <w:tcW w:w="709" w:type="dxa"/>
            <w:tcBorders>
              <w:top w:val="nil"/>
              <w:left w:val="nil"/>
              <w:bottom w:val="nil"/>
              <w:right w:val="single" w:sz="8" w:space="0" w:color="auto"/>
            </w:tcBorders>
            <w:noWrap/>
            <w:tcMar>
              <w:top w:w="0" w:type="dxa"/>
              <w:left w:w="108" w:type="dxa"/>
              <w:bottom w:w="0" w:type="dxa"/>
              <w:right w:w="108" w:type="dxa"/>
            </w:tcMar>
            <w:vAlign w:val="center"/>
          </w:tcPr>
          <w:p w14:paraId="217BF276" w14:textId="0C957B3E" w:rsidR="00033C52" w:rsidRPr="009F2717" w:rsidRDefault="00033C52" w:rsidP="009F2717">
            <w:pPr>
              <w:pStyle w:val="Tablecontents"/>
              <w:jc w:val="right"/>
              <w:rPr>
                <w:rFonts w:ascii="Calibri" w:eastAsia="Calibri" w:hAnsi="Calibri"/>
              </w:rPr>
            </w:pPr>
          </w:p>
        </w:tc>
      </w:tr>
      <w:tr w:rsidR="00033C52" w:rsidRPr="00033C52" w14:paraId="5F8D0DC9" w14:textId="77777777" w:rsidTr="00866BB7">
        <w:trPr>
          <w:trHeight w:val="300"/>
          <w:jc w:val="center"/>
        </w:trPr>
        <w:tc>
          <w:tcPr>
            <w:tcW w:w="1408" w:type="dxa"/>
            <w:tcBorders>
              <w:top w:val="nil"/>
              <w:left w:val="single" w:sz="8" w:space="0" w:color="auto"/>
              <w:bottom w:val="nil"/>
              <w:right w:val="nil"/>
            </w:tcBorders>
            <w:noWrap/>
            <w:tcMar>
              <w:top w:w="0" w:type="dxa"/>
              <w:left w:w="108" w:type="dxa"/>
              <w:bottom w:w="0" w:type="dxa"/>
              <w:right w:w="108" w:type="dxa"/>
            </w:tcMar>
            <w:vAlign w:val="center"/>
            <w:hideMark/>
          </w:tcPr>
          <w:p w14:paraId="52965309" w14:textId="77777777" w:rsidR="00033C52" w:rsidRPr="009F2717" w:rsidRDefault="00033C52" w:rsidP="009F2717">
            <w:pPr>
              <w:pStyle w:val="Tablecontents"/>
              <w:rPr>
                <w:rFonts w:eastAsia="Calibri"/>
              </w:rPr>
            </w:pPr>
            <w:r w:rsidRPr="009F2717">
              <w:rPr>
                <w:rFonts w:eastAsia="Calibri"/>
              </w:rPr>
              <w:t>Asian</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BFC6100" w14:textId="7D518721" w:rsidR="00033C52" w:rsidRPr="009F2717" w:rsidRDefault="00033C52" w:rsidP="009F2717">
            <w:pPr>
              <w:pStyle w:val="Tablecontents"/>
              <w:jc w:val="right"/>
              <w:rPr>
                <w:rFonts w:ascii="Calibri" w:eastAsia="Calibri" w:hAnsi="Calibri"/>
              </w:rPr>
            </w:pPr>
            <w:r w:rsidRPr="00033C52">
              <w:rPr>
                <w:rFonts w:ascii="Calibri" w:hAnsi="Calibri"/>
              </w:rPr>
              <w:t>82</w:t>
            </w:r>
          </w:p>
        </w:tc>
        <w:tc>
          <w:tcPr>
            <w:tcW w:w="593" w:type="dxa"/>
            <w:noWrap/>
            <w:tcMar>
              <w:top w:w="0" w:type="dxa"/>
              <w:left w:w="108" w:type="dxa"/>
              <w:bottom w:w="0" w:type="dxa"/>
              <w:right w:w="108" w:type="dxa"/>
            </w:tcMar>
            <w:vAlign w:val="center"/>
            <w:hideMark/>
          </w:tcPr>
          <w:p w14:paraId="4C2229F2" w14:textId="3BB9F912" w:rsidR="00033C52" w:rsidRPr="009F2717" w:rsidRDefault="00033C52" w:rsidP="009F2717">
            <w:pPr>
              <w:pStyle w:val="Tablecontents"/>
              <w:jc w:val="right"/>
              <w:rPr>
                <w:rFonts w:ascii="Calibri" w:eastAsia="Calibri" w:hAnsi="Calibri"/>
              </w:rPr>
            </w:pPr>
            <w:r w:rsidRPr="00033C52">
              <w:rPr>
                <w:rFonts w:ascii="Calibri" w:hAnsi="Calibri"/>
              </w:rPr>
              <w:t>37</w:t>
            </w:r>
          </w:p>
        </w:tc>
        <w:tc>
          <w:tcPr>
            <w:tcW w:w="557" w:type="dxa"/>
            <w:tcBorders>
              <w:top w:val="nil"/>
              <w:left w:val="nil"/>
              <w:bottom w:val="nil"/>
              <w:right w:val="single" w:sz="8" w:space="0" w:color="auto"/>
            </w:tcBorders>
            <w:noWrap/>
            <w:tcMar>
              <w:top w:w="0" w:type="dxa"/>
              <w:left w:w="108" w:type="dxa"/>
              <w:bottom w:w="0" w:type="dxa"/>
              <w:right w:w="108" w:type="dxa"/>
            </w:tcMar>
            <w:vAlign w:val="center"/>
            <w:hideMark/>
          </w:tcPr>
          <w:p w14:paraId="55B006F3" w14:textId="6894F995" w:rsidR="00033C52" w:rsidRPr="009F2717" w:rsidRDefault="00033C52" w:rsidP="009F2717">
            <w:pPr>
              <w:pStyle w:val="Tablecontents"/>
              <w:jc w:val="right"/>
              <w:rPr>
                <w:rFonts w:ascii="Calibri" w:eastAsia="Calibri" w:hAnsi="Calibri"/>
              </w:rPr>
            </w:pPr>
            <w:r w:rsidRPr="00033C52">
              <w:rPr>
                <w:rFonts w:ascii="Calibri" w:hAnsi="Calibri"/>
              </w:rPr>
              <w:t>45</w:t>
            </w:r>
          </w:p>
        </w:tc>
        <w:tc>
          <w:tcPr>
            <w:tcW w:w="567" w:type="dxa"/>
            <w:noWrap/>
            <w:tcMar>
              <w:top w:w="0" w:type="dxa"/>
              <w:left w:w="108" w:type="dxa"/>
              <w:bottom w:w="0" w:type="dxa"/>
              <w:right w:w="108" w:type="dxa"/>
            </w:tcMar>
            <w:vAlign w:val="center"/>
            <w:hideMark/>
          </w:tcPr>
          <w:p w14:paraId="5D07708B" w14:textId="3637C55C" w:rsidR="00033C52" w:rsidRPr="009F2717" w:rsidRDefault="00033C52" w:rsidP="009F2717">
            <w:pPr>
              <w:pStyle w:val="Tablecontents"/>
              <w:jc w:val="right"/>
              <w:rPr>
                <w:rFonts w:ascii="Calibri" w:eastAsia="Calibri" w:hAnsi="Calibri"/>
              </w:rPr>
            </w:pPr>
            <w:r w:rsidRPr="00033C52">
              <w:rPr>
                <w:rFonts w:ascii="Calibri" w:hAnsi="Calibri"/>
              </w:rPr>
              <w:t>30</w:t>
            </w:r>
          </w:p>
        </w:tc>
        <w:tc>
          <w:tcPr>
            <w:tcW w:w="576" w:type="dxa"/>
            <w:noWrap/>
            <w:tcMar>
              <w:top w:w="0" w:type="dxa"/>
              <w:left w:w="108" w:type="dxa"/>
              <w:bottom w:w="0" w:type="dxa"/>
              <w:right w:w="108" w:type="dxa"/>
            </w:tcMar>
            <w:vAlign w:val="center"/>
            <w:hideMark/>
          </w:tcPr>
          <w:p w14:paraId="01755D4A" w14:textId="149B3A68" w:rsidR="00033C52" w:rsidRPr="009F2717" w:rsidRDefault="00033C52" w:rsidP="009F2717">
            <w:pPr>
              <w:pStyle w:val="Tablecontents"/>
              <w:jc w:val="right"/>
              <w:rPr>
                <w:rFonts w:ascii="Calibri" w:eastAsia="Calibri" w:hAnsi="Calibri"/>
              </w:rPr>
            </w:pPr>
            <w:r w:rsidRPr="00033C52">
              <w:rPr>
                <w:rFonts w:ascii="Calibri" w:hAnsi="Calibri"/>
              </w:rPr>
              <w:t>37</w:t>
            </w:r>
          </w:p>
        </w:tc>
        <w:tc>
          <w:tcPr>
            <w:tcW w:w="577" w:type="dxa"/>
            <w:tcBorders>
              <w:top w:val="nil"/>
              <w:left w:val="single" w:sz="8" w:space="0" w:color="auto"/>
              <w:bottom w:val="nil"/>
              <w:right w:val="nil"/>
            </w:tcBorders>
            <w:noWrap/>
            <w:tcMar>
              <w:top w:w="0" w:type="dxa"/>
              <w:left w:w="108" w:type="dxa"/>
              <w:bottom w:w="0" w:type="dxa"/>
              <w:right w:w="108" w:type="dxa"/>
            </w:tcMar>
            <w:vAlign w:val="center"/>
            <w:hideMark/>
          </w:tcPr>
          <w:p w14:paraId="0E889CBA" w14:textId="221C7569" w:rsidR="00033C52" w:rsidRPr="009F2717" w:rsidRDefault="00033C52" w:rsidP="009F2717">
            <w:pPr>
              <w:pStyle w:val="Tablecontents"/>
              <w:jc w:val="right"/>
              <w:rPr>
                <w:rFonts w:ascii="Calibri" w:eastAsia="Calibri" w:hAnsi="Calibri"/>
              </w:rPr>
            </w:pPr>
            <w:r w:rsidRPr="00033C52">
              <w:rPr>
                <w:rFonts w:ascii="Calibri" w:hAnsi="Calibri"/>
              </w:rPr>
              <w:t>29</w:t>
            </w:r>
          </w:p>
        </w:tc>
        <w:tc>
          <w:tcPr>
            <w:tcW w:w="663" w:type="dxa"/>
            <w:noWrap/>
            <w:tcMar>
              <w:top w:w="0" w:type="dxa"/>
              <w:left w:w="108" w:type="dxa"/>
              <w:bottom w:w="0" w:type="dxa"/>
              <w:right w:w="108" w:type="dxa"/>
            </w:tcMar>
            <w:vAlign w:val="center"/>
            <w:hideMark/>
          </w:tcPr>
          <w:p w14:paraId="29F151EE" w14:textId="38D0F784" w:rsidR="00033C52" w:rsidRPr="009F2717" w:rsidRDefault="00033C52" w:rsidP="009F2717">
            <w:pPr>
              <w:pStyle w:val="Tablecontents"/>
              <w:jc w:val="right"/>
              <w:rPr>
                <w:rFonts w:ascii="Calibri" w:eastAsia="Calibri" w:hAnsi="Calibri"/>
              </w:rPr>
            </w:pPr>
            <w:r w:rsidRPr="00033C52">
              <w:rPr>
                <w:rFonts w:ascii="Calibri" w:hAnsi="Calibri"/>
              </w:rPr>
              <w:t>35</w:t>
            </w:r>
          </w:p>
        </w:tc>
        <w:tc>
          <w:tcPr>
            <w:tcW w:w="649" w:type="dxa"/>
            <w:tcBorders>
              <w:top w:val="nil"/>
              <w:left w:val="single" w:sz="8" w:space="0" w:color="auto"/>
              <w:bottom w:val="nil"/>
              <w:right w:val="nil"/>
            </w:tcBorders>
            <w:noWrap/>
            <w:tcMar>
              <w:top w:w="0" w:type="dxa"/>
              <w:left w:w="108" w:type="dxa"/>
              <w:bottom w:w="0" w:type="dxa"/>
              <w:right w:w="108" w:type="dxa"/>
            </w:tcMar>
            <w:vAlign w:val="center"/>
            <w:hideMark/>
          </w:tcPr>
          <w:p w14:paraId="29E0EBF2" w14:textId="43B44989" w:rsidR="00033C52" w:rsidRPr="009F2717" w:rsidRDefault="00033C52" w:rsidP="009F2717">
            <w:pPr>
              <w:pStyle w:val="Tablecontents"/>
              <w:jc w:val="right"/>
              <w:rPr>
                <w:rFonts w:ascii="Calibri" w:eastAsia="Calibri" w:hAnsi="Calibri"/>
              </w:rPr>
            </w:pPr>
            <w:r w:rsidRPr="00033C52">
              <w:rPr>
                <w:rFonts w:ascii="Calibri" w:hAnsi="Calibri"/>
              </w:rPr>
              <w:t>25</w:t>
            </w:r>
          </w:p>
        </w:tc>
        <w:tc>
          <w:tcPr>
            <w:tcW w:w="521" w:type="dxa"/>
            <w:noWrap/>
            <w:tcMar>
              <w:top w:w="0" w:type="dxa"/>
              <w:left w:w="108" w:type="dxa"/>
              <w:bottom w:w="0" w:type="dxa"/>
              <w:right w:w="108" w:type="dxa"/>
            </w:tcMar>
            <w:vAlign w:val="center"/>
            <w:hideMark/>
          </w:tcPr>
          <w:p w14:paraId="34C861E4" w14:textId="7675EAA7" w:rsidR="00033C52" w:rsidRPr="009F2717" w:rsidRDefault="00033C52" w:rsidP="009F2717">
            <w:pPr>
              <w:pStyle w:val="Tablecontents"/>
              <w:jc w:val="right"/>
              <w:rPr>
                <w:rFonts w:ascii="Calibri" w:eastAsia="Calibri" w:hAnsi="Calibri"/>
              </w:rPr>
            </w:pPr>
            <w:r w:rsidRPr="00033C52">
              <w:rPr>
                <w:rFonts w:ascii="Calibri" w:hAnsi="Calibri"/>
              </w:rPr>
              <w:t>30</w:t>
            </w: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06604827" w14:textId="24B7F95D" w:rsidR="00033C52" w:rsidRPr="009F2717" w:rsidRDefault="00033C52" w:rsidP="009F2717">
            <w:pPr>
              <w:pStyle w:val="Tablecontents"/>
              <w:jc w:val="right"/>
              <w:rPr>
                <w:rFonts w:ascii="Calibri" w:eastAsia="Calibri" w:hAnsi="Calibri"/>
              </w:rPr>
            </w:pPr>
            <w:r w:rsidRPr="00033C52">
              <w:rPr>
                <w:rFonts w:ascii="Calibri" w:hAnsi="Calibri"/>
              </w:rPr>
              <w:t>5</w:t>
            </w:r>
          </w:p>
        </w:tc>
        <w:tc>
          <w:tcPr>
            <w:tcW w:w="709" w:type="dxa"/>
            <w:noWrap/>
            <w:tcMar>
              <w:top w:w="0" w:type="dxa"/>
              <w:left w:w="108" w:type="dxa"/>
              <w:bottom w:w="0" w:type="dxa"/>
              <w:right w:w="108" w:type="dxa"/>
            </w:tcMar>
            <w:vAlign w:val="center"/>
            <w:hideMark/>
          </w:tcPr>
          <w:p w14:paraId="36BCB39B" w14:textId="40E61F74" w:rsidR="00033C52" w:rsidRPr="009F2717" w:rsidRDefault="00033C52" w:rsidP="009F2717">
            <w:pPr>
              <w:pStyle w:val="Tablecontents"/>
              <w:jc w:val="right"/>
              <w:rPr>
                <w:rFonts w:ascii="Calibri" w:eastAsia="Calibri" w:hAnsi="Calibri"/>
              </w:rPr>
            </w:pPr>
            <w:r w:rsidRPr="00033C52">
              <w:rPr>
                <w:rFonts w:ascii="Calibri" w:hAnsi="Calibri"/>
              </w:rPr>
              <w:t>6</w:t>
            </w:r>
          </w:p>
        </w:tc>
        <w:tc>
          <w:tcPr>
            <w:tcW w:w="616" w:type="dxa"/>
            <w:tcBorders>
              <w:top w:val="nil"/>
              <w:left w:val="single" w:sz="8" w:space="0" w:color="auto"/>
              <w:bottom w:val="nil"/>
              <w:right w:val="nil"/>
            </w:tcBorders>
            <w:noWrap/>
            <w:tcMar>
              <w:top w:w="0" w:type="dxa"/>
              <w:left w:w="108" w:type="dxa"/>
              <w:bottom w:w="0" w:type="dxa"/>
              <w:right w:w="108" w:type="dxa"/>
            </w:tcMar>
            <w:vAlign w:val="center"/>
            <w:hideMark/>
          </w:tcPr>
          <w:p w14:paraId="004322AF" w14:textId="57518798" w:rsidR="00033C52" w:rsidRPr="009F2717" w:rsidRDefault="00033C52" w:rsidP="009F2717">
            <w:pPr>
              <w:pStyle w:val="Tablecontents"/>
              <w:jc w:val="right"/>
              <w:rPr>
                <w:rFonts w:ascii="Calibri" w:eastAsia="Calibri" w:hAnsi="Calibri"/>
              </w:rPr>
            </w:pPr>
            <w:r w:rsidRPr="00033C52">
              <w:rPr>
                <w:rFonts w:ascii="Calibri" w:hAnsi="Calibri"/>
              </w:rPr>
              <w:t>7</w:t>
            </w:r>
          </w:p>
        </w:tc>
        <w:tc>
          <w:tcPr>
            <w:tcW w:w="709" w:type="dxa"/>
            <w:tcBorders>
              <w:top w:val="nil"/>
              <w:left w:val="nil"/>
              <w:bottom w:val="nil"/>
              <w:right w:val="single" w:sz="8" w:space="0" w:color="auto"/>
            </w:tcBorders>
            <w:noWrap/>
            <w:tcMar>
              <w:top w:w="0" w:type="dxa"/>
              <w:left w:w="108" w:type="dxa"/>
              <w:bottom w:w="0" w:type="dxa"/>
              <w:right w:w="108" w:type="dxa"/>
            </w:tcMar>
            <w:vAlign w:val="center"/>
            <w:hideMark/>
          </w:tcPr>
          <w:p w14:paraId="2A963572" w14:textId="6DCBC5FB" w:rsidR="00033C52" w:rsidRPr="009F2717" w:rsidRDefault="00033C52" w:rsidP="009F2717">
            <w:pPr>
              <w:pStyle w:val="Tablecontents"/>
              <w:jc w:val="right"/>
              <w:rPr>
                <w:rFonts w:ascii="Calibri" w:eastAsia="Calibri" w:hAnsi="Calibri"/>
              </w:rPr>
            </w:pPr>
            <w:r w:rsidRPr="00033C52">
              <w:rPr>
                <w:rFonts w:ascii="Calibri" w:hAnsi="Calibri"/>
              </w:rPr>
              <w:t>9</w:t>
            </w:r>
          </w:p>
        </w:tc>
      </w:tr>
      <w:tr w:rsidR="001E4517" w:rsidRPr="00033C52" w14:paraId="79DC9FA0" w14:textId="77777777" w:rsidTr="00866BB7">
        <w:trPr>
          <w:trHeight w:val="600"/>
          <w:jc w:val="center"/>
        </w:trPr>
        <w:tc>
          <w:tcPr>
            <w:tcW w:w="1408" w:type="dxa"/>
            <w:tcBorders>
              <w:top w:val="nil"/>
              <w:left w:val="single" w:sz="8" w:space="0" w:color="auto"/>
              <w:bottom w:val="nil"/>
              <w:right w:val="nil"/>
            </w:tcBorders>
            <w:shd w:val="clear" w:color="auto" w:fill="D9D9D9"/>
            <w:tcMar>
              <w:top w:w="0" w:type="dxa"/>
              <w:left w:w="108" w:type="dxa"/>
              <w:bottom w:w="0" w:type="dxa"/>
              <w:right w:w="108" w:type="dxa"/>
            </w:tcMar>
            <w:vAlign w:val="center"/>
            <w:hideMark/>
          </w:tcPr>
          <w:p w14:paraId="1B7FA9F3" w14:textId="51095ED7" w:rsidR="00611861" w:rsidRPr="009F2717" w:rsidRDefault="00611861" w:rsidP="00866BB7">
            <w:pPr>
              <w:pStyle w:val="Tablecontents"/>
              <w:rPr>
                <w:rFonts w:eastAsia="Calibri"/>
              </w:rPr>
            </w:pPr>
            <w:r w:rsidRPr="009F2717">
              <w:rPr>
                <w:rFonts w:eastAsia="Calibri"/>
              </w:rPr>
              <w:t xml:space="preserve">Deprivation </w:t>
            </w:r>
            <w:r w:rsidRPr="009F2717">
              <w:rPr>
                <w:rFonts w:eastAsia="Calibri"/>
              </w:rPr>
              <w:br/>
              <w:t>(</w:t>
            </w:r>
            <w:r w:rsidR="00866BB7">
              <w:rPr>
                <w:rFonts w:eastAsia="Calibri"/>
              </w:rPr>
              <w:t>aggregated deciles</w:t>
            </w:r>
            <w:r w:rsidRPr="009F2717">
              <w:rPr>
                <w:rFonts w:eastAsia="Calibri"/>
              </w:rPr>
              <w:t>)</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0BA79770" w14:textId="77777777" w:rsidR="00611861" w:rsidRPr="009F2717" w:rsidRDefault="00611861" w:rsidP="009F2717">
            <w:pPr>
              <w:pStyle w:val="Tablecontents"/>
              <w:jc w:val="right"/>
              <w:rPr>
                <w:rFonts w:ascii="Calibri" w:eastAsia="Calibri" w:hAnsi="Calibri"/>
              </w:rPr>
            </w:pPr>
            <w:r w:rsidRPr="009F2717">
              <w:rPr>
                <w:rFonts w:ascii="Calibri" w:eastAsia="Calibri" w:hAnsi="Calibri"/>
              </w:rPr>
              <w:t> </w:t>
            </w:r>
          </w:p>
        </w:tc>
        <w:tc>
          <w:tcPr>
            <w:tcW w:w="593" w:type="dxa"/>
            <w:noWrap/>
            <w:tcMar>
              <w:top w:w="0" w:type="dxa"/>
              <w:left w:w="108" w:type="dxa"/>
              <w:bottom w:w="0" w:type="dxa"/>
              <w:right w:w="108" w:type="dxa"/>
            </w:tcMar>
            <w:vAlign w:val="bottom"/>
            <w:hideMark/>
          </w:tcPr>
          <w:p w14:paraId="37695418" w14:textId="77777777" w:rsidR="00611861" w:rsidRPr="009F2717" w:rsidRDefault="00611861" w:rsidP="009F2717">
            <w:pPr>
              <w:pStyle w:val="Tablecontents"/>
              <w:jc w:val="right"/>
              <w:rPr>
                <w:rFonts w:ascii="Calibri" w:eastAsia="Calibri" w:hAnsi="Calibri"/>
              </w:rPr>
            </w:pPr>
            <w:r w:rsidRPr="009F2717">
              <w:rPr>
                <w:rFonts w:ascii="Calibri" w:eastAsia="Calibri" w:hAnsi="Calibri"/>
              </w:rPr>
              <w:t> </w:t>
            </w:r>
          </w:p>
        </w:tc>
        <w:tc>
          <w:tcPr>
            <w:tcW w:w="557" w:type="dxa"/>
            <w:tcBorders>
              <w:top w:val="nil"/>
              <w:left w:val="nil"/>
              <w:bottom w:val="nil"/>
              <w:right w:val="single" w:sz="8" w:space="0" w:color="auto"/>
            </w:tcBorders>
            <w:noWrap/>
            <w:tcMar>
              <w:top w:w="0" w:type="dxa"/>
              <w:left w:w="108" w:type="dxa"/>
              <w:bottom w:w="0" w:type="dxa"/>
              <w:right w:w="108" w:type="dxa"/>
            </w:tcMar>
            <w:vAlign w:val="bottom"/>
            <w:hideMark/>
          </w:tcPr>
          <w:p w14:paraId="5ECBDD3B" w14:textId="77777777" w:rsidR="00611861" w:rsidRPr="009F2717" w:rsidRDefault="00611861" w:rsidP="009F2717">
            <w:pPr>
              <w:pStyle w:val="Tablecontents"/>
              <w:jc w:val="right"/>
              <w:rPr>
                <w:rFonts w:ascii="Calibri" w:eastAsia="Calibri" w:hAnsi="Calibri"/>
              </w:rPr>
            </w:pPr>
            <w:r w:rsidRPr="009F2717">
              <w:rPr>
                <w:rFonts w:ascii="Calibri" w:eastAsia="Calibri" w:hAnsi="Calibri"/>
              </w:rPr>
              <w:t> </w:t>
            </w:r>
          </w:p>
        </w:tc>
        <w:tc>
          <w:tcPr>
            <w:tcW w:w="567" w:type="dxa"/>
            <w:noWrap/>
            <w:tcMar>
              <w:top w:w="0" w:type="dxa"/>
              <w:left w:w="108" w:type="dxa"/>
              <w:bottom w:w="0" w:type="dxa"/>
              <w:right w:w="108" w:type="dxa"/>
            </w:tcMar>
            <w:vAlign w:val="bottom"/>
            <w:hideMark/>
          </w:tcPr>
          <w:p w14:paraId="4DF30955" w14:textId="77777777" w:rsidR="00611861" w:rsidRPr="009F2717" w:rsidRDefault="00611861" w:rsidP="009F2717">
            <w:pPr>
              <w:pStyle w:val="Tablecontents"/>
              <w:jc w:val="right"/>
              <w:rPr>
                <w:rFonts w:ascii="Calibri" w:eastAsia="Calibri" w:hAnsi="Calibri"/>
              </w:rPr>
            </w:pPr>
            <w:r w:rsidRPr="009F2717">
              <w:rPr>
                <w:rFonts w:ascii="Calibri" w:eastAsia="Calibri" w:hAnsi="Calibri"/>
              </w:rPr>
              <w:t> </w:t>
            </w:r>
          </w:p>
        </w:tc>
        <w:tc>
          <w:tcPr>
            <w:tcW w:w="576" w:type="dxa"/>
            <w:noWrap/>
            <w:tcMar>
              <w:top w:w="0" w:type="dxa"/>
              <w:left w:w="108" w:type="dxa"/>
              <w:bottom w:w="0" w:type="dxa"/>
              <w:right w:w="108" w:type="dxa"/>
            </w:tcMar>
            <w:vAlign w:val="bottom"/>
            <w:hideMark/>
          </w:tcPr>
          <w:p w14:paraId="7FB9E71A" w14:textId="77777777" w:rsidR="00611861" w:rsidRPr="009F2717" w:rsidRDefault="00611861" w:rsidP="009F2717">
            <w:pPr>
              <w:pStyle w:val="Tablecontents"/>
              <w:jc w:val="right"/>
              <w:rPr>
                <w:rFonts w:ascii="Calibri" w:eastAsia="Calibri" w:hAnsi="Calibri"/>
              </w:rPr>
            </w:pPr>
          </w:p>
        </w:tc>
        <w:tc>
          <w:tcPr>
            <w:tcW w:w="577" w:type="dxa"/>
            <w:tcBorders>
              <w:top w:val="nil"/>
              <w:left w:val="single" w:sz="8" w:space="0" w:color="auto"/>
              <w:bottom w:val="nil"/>
              <w:right w:val="nil"/>
            </w:tcBorders>
            <w:noWrap/>
            <w:tcMar>
              <w:top w:w="0" w:type="dxa"/>
              <w:left w:w="108" w:type="dxa"/>
              <w:bottom w:w="0" w:type="dxa"/>
              <w:right w:w="108" w:type="dxa"/>
            </w:tcMar>
            <w:vAlign w:val="bottom"/>
            <w:hideMark/>
          </w:tcPr>
          <w:p w14:paraId="19E3DFDC" w14:textId="77777777" w:rsidR="00611861" w:rsidRPr="009F2717" w:rsidRDefault="00611861" w:rsidP="009F2717">
            <w:pPr>
              <w:pStyle w:val="Tablecontents"/>
              <w:jc w:val="right"/>
              <w:rPr>
                <w:rFonts w:ascii="Calibri Light" w:eastAsia="Calibri" w:hAnsi="Calibri Light"/>
              </w:rPr>
            </w:pPr>
            <w:r w:rsidRPr="009F2717">
              <w:rPr>
                <w:rFonts w:ascii="Calibri" w:eastAsia="Calibri" w:hAnsi="Calibri"/>
              </w:rPr>
              <w:t> </w:t>
            </w:r>
          </w:p>
        </w:tc>
        <w:tc>
          <w:tcPr>
            <w:tcW w:w="663" w:type="dxa"/>
            <w:noWrap/>
            <w:tcMar>
              <w:top w:w="0" w:type="dxa"/>
              <w:left w:w="108" w:type="dxa"/>
              <w:bottom w:w="0" w:type="dxa"/>
              <w:right w:w="108" w:type="dxa"/>
            </w:tcMar>
            <w:vAlign w:val="bottom"/>
            <w:hideMark/>
          </w:tcPr>
          <w:p w14:paraId="560FC7DF" w14:textId="77777777" w:rsidR="00611861" w:rsidRPr="009F2717" w:rsidRDefault="00611861" w:rsidP="009F2717">
            <w:pPr>
              <w:pStyle w:val="Tablecontents"/>
              <w:jc w:val="right"/>
              <w:rPr>
                <w:rFonts w:ascii="Calibri Light" w:eastAsia="Calibri" w:hAnsi="Calibri Light"/>
              </w:rPr>
            </w:pPr>
          </w:p>
        </w:tc>
        <w:tc>
          <w:tcPr>
            <w:tcW w:w="649" w:type="dxa"/>
            <w:tcBorders>
              <w:top w:val="nil"/>
              <w:left w:val="single" w:sz="8" w:space="0" w:color="auto"/>
              <w:bottom w:val="nil"/>
              <w:right w:val="nil"/>
            </w:tcBorders>
            <w:noWrap/>
            <w:tcMar>
              <w:top w:w="0" w:type="dxa"/>
              <w:left w:w="108" w:type="dxa"/>
              <w:bottom w:w="0" w:type="dxa"/>
              <w:right w:w="108" w:type="dxa"/>
            </w:tcMar>
            <w:vAlign w:val="bottom"/>
            <w:hideMark/>
          </w:tcPr>
          <w:p w14:paraId="3673A4C2" w14:textId="77777777" w:rsidR="00611861" w:rsidRPr="009F2717" w:rsidRDefault="00611861" w:rsidP="009F2717">
            <w:pPr>
              <w:pStyle w:val="Tablecontents"/>
              <w:jc w:val="right"/>
              <w:rPr>
                <w:rFonts w:ascii="Calibri Light" w:eastAsia="Calibri" w:hAnsi="Calibri Light"/>
              </w:rPr>
            </w:pPr>
            <w:r w:rsidRPr="009F2717">
              <w:rPr>
                <w:rFonts w:ascii="Calibri" w:eastAsia="Calibri" w:hAnsi="Calibri"/>
              </w:rPr>
              <w:t> </w:t>
            </w:r>
          </w:p>
        </w:tc>
        <w:tc>
          <w:tcPr>
            <w:tcW w:w="521" w:type="dxa"/>
            <w:noWrap/>
            <w:tcMar>
              <w:top w:w="0" w:type="dxa"/>
              <w:left w:w="108" w:type="dxa"/>
              <w:bottom w:w="0" w:type="dxa"/>
              <w:right w:w="108" w:type="dxa"/>
            </w:tcMar>
            <w:vAlign w:val="bottom"/>
            <w:hideMark/>
          </w:tcPr>
          <w:p w14:paraId="0D846BCA" w14:textId="77777777" w:rsidR="00611861" w:rsidRPr="009F2717" w:rsidRDefault="00611861" w:rsidP="009F2717">
            <w:pPr>
              <w:pStyle w:val="Tablecontents"/>
              <w:jc w:val="right"/>
              <w:rPr>
                <w:rFonts w:ascii="Calibri Light" w:eastAsia="Calibri" w:hAnsi="Calibri Light"/>
              </w:rPr>
            </w:pPr>
          </w:p>
        </w:tc>
        <w:tc>
          <w:tcPr>
            <w:tcW w:w="567" w:type="dxa"/>
            <w:tcBorders>
              <w:top w:val="nil"/>
              <w:left w:val="single" w:sz="8" w:space="0" w:color="auto"/>
              <w:bottom w:val="nil"/>
              <w:right w:val="nil"/>
            </w:tcBorders>
            <w:noWrap/>
            <w:tcMar>
              <w:top w:w="0" w:type="dxa"/>
              <w:left w:w="108" w:type="dxa"/>
              <w:bottom w:w="0" w:type="dxa"/>
              <w:right w:w="108" w:type="dxa"/>
            </w:tcMar>
            <w:vAlign w:val="bottom"/>
            <w:hideMark/>
          </w:tcPr>
          <w:p w14:paraId="2C27D889" w14:textId="77777777" w:rsidR="00611861" w:rsidRPr="009F2717" w:rsidRDefault="00611861" w:rsidP="009F2717">
            <w:pPr>
              <w:pStyle w:val="Tablecontents"/>
              <w:jc w:val="right"/>
              <w:rPr>
                <w:rFonts w:ascii="Calibri Light" w:eastAsia="Calibri" w:hAnsi="Calibri Light"/>
              </w:rPr>
            </w:pPr>
            <w:r w:rsidRPr="009F2717">
              <w:rPr>
                <w:rFonts w:ascii="Calibri" w:eastAsia="Calibri" w:hAnsi="Calibri"/>
              </w:rPr>
              <w:t> </w:t>
            </w:r>
          </w:p>
        </w:tc>
        <w:tc>
          <w:tcPr>
            <w:tcW w:w="709" w:type="dxa"/>
            <w:noWrap/>
            <w:tcMar>
              <w:top w:w="0" w:type="dxa"/>
              <w:left w:w="108" w:type="dxa"/>
              <w:bottom w:w="0" w:type="dxa"/>
              <w:right w:w="108" w:type="dxa"/>
            </w:tcMar>
            <w:vAlign w:val="bottom"/>
            <w:hideMark/>
          </w:tcPr>
          <w:p w14:paraId="0FAAC36F" w14:textId="77777777" w:rsidR="00611861" w:rsidRPr="009F2717" w:rsidRDefault="00611861" w:rsidP="009F2717">
            <w:pPr>
              <w:pStyle w:val="Tablecontents"/>
              <w:jc w:val="right"/>
              <w:rPr>
                <w:rFonts w:ascii="Calibri Light" w:eastAsia="Calibri" w:hAnsi="Calibri Light"/>
              </w:rPr>
            </w:pPr>
          </w:p>
        </w:tc>
        <w:tc>
          <w:tcPr>
            <w:tcW w:w="616" w:type="dxa"/>
            <w:tcBorders>
              <w:top w:val="nil"/>
              <w:left w:val="single" w:sz="8" w:space="0" w:color="auto"/>
              <w:bottom w:val="nil"/>
              <w:right w:val="nil"/>
            </w:tcBorders>
            <w:noWrap/>
            <w:tcMar>
              <w:top w:w="0" w:type="dxa"/>
              <w:left w:w="108" w:type="dxa"/>
              <w:bottom w:w="0" w:type="dxa"/>
              <w:right w:w="108" w:type="dxa"/>
            </w:tcMar>
            <w:vAlign w:val="bottom"/>
            <w:hideMark/>
          </w:tcPr>
          <w:p w14:paraId="25182DA0" w14:textId="77777777" w:rsidR="00611861" w:rsidRPr="009F2717" w:rsidRDefault="00611861" w:rsidP="009F2717">
            <w:pPr>
              <w:pStyle w:val="Tablecontents"/>
              <w:jc w:val="right"/>
              <w:rPr>
                <w:rFonts w:ascii="Calibri Light" w:eastAsia="Calibri" w:hAnsi="Calibri Light"/>
              </w:rPr>
            </w:pPr>
            <w:r w:rsidRPr="009F2717">
              <w:rPr>
                <w:rFonts w:ascii="Calibri" w:eastAsia="Calibri" w:hAnsi="Calibri"/>
              </w:rPr>
              <w:t> </w:t>
            </w:r>
          </w:p>
        </w:tc>
        <w:tc>
          <w:tcPr>
            <w:tcW w:w="709" w:type="dxa"/>
            <w:tcBorders>
              <w:top w:val="nil"/>
              <w:left w:val="nil"/>
              <w:bottom w:val="nil"/>
              <w:right w:val="single" w:sz="8" w:space="0" w:color="auto"/>
            </w:tcBorders>
            <w:noWrap/>
            <w:tcMar>
              <w:top w:w="0" w:type="dxa"/>
              <w:left w:w="108" w:type="dxa"/>
              <w:bottom w:w="0" w:type="dxa"/>
              <w:right w:w="108" w:type="dxa"/>
            </w:tcMar>
            <w:vAlign w:val="bottom"/>
            <w:hideMark/>
          </w:tcPr>
          <w:p w14:paraId="2B9B24B9" w14:textId="77777777" w:rsidR="00611861" w:rsidRPr="009F2717" w:rsidRDefault="00611861" w:rsidP="009F2717">
            <w:pPr>
              <w:pStyle w:val="Tablecontents"/>
              <w:jc w:val="right"/>
              <w:rPr>
                <w:rFonts w:ascii="Calibri" w:eastAsia="Calibri" w:hAnsi="Calibri"/>
              </w:rPr>
            </w:pPr>
            <w:r w:rsidRPr="009F2717">
              <w:rPr>
                <w:rFonts w:ascii="Calibri" w:eastAsia="Calibri" w:hAnsi="Calibri"/>
              </w:rPr>
              <w:t> </w:t>
            </w:r>
          </w:p>
        </w:tc>
      </w:tr>
      <w:tr w:rsidR="00033C52" w:rsidRPr="00033C52" w14:paraId="785DF584" w14:textId="77777777" w:rsidTr="00866BB7">
        <w:trPr>
          <w:trHeight w:val="300"/>
          <w:jc w:val="center"/>
        </w:trPr>
        <w:tc>
          <w:tcPr>
            <w:tcW w:w="1408" w:type="dxa"/>
            <w:tcBorders>
              <w:top w:val="nil"/>
              <w:left w:val="single" w:sz="8" w:space="0" w:color="auto"/>
              <w:bottom w:val="nil"/>
              <w:right w:val="nil"/>
            </w:tcBorders>
            <w:noWrap/>
            <w:tcMar>
              <w:top w:w="0" w:type="dxa"/>
              <w:left w:w="108" w:type="dxa"/>
              <w:bottom w:w="0" w:type="dxa"/>
              <w:right w:w="108" w:type="dxa"/>
            </w:tcMar>
            <w:vAlign w:val="bottom"/>
            <w:hideMark/>
          </w:tcPr>
          <w:p w14:paraId="1FE4B5D6" w14:textId="2BE58306" w:rsidR="00033C52" w:rsidRPr="009F2717" w:rsidRDefault="00033C52" w:rsidP="009F2717">
            <w:pPr>
              <w:pStyle w:val="Tablecontents"/>
              <w:rPr>
                <w:rFonts w:eastAsia="Calibri"/>
              </w:rPr>
            </w:pPr>
            <w:r w:rsidRPr="009F2717">
              <w:rPr>
                <w:rFonts w:eastAsia="Calibri"/>
              </w:rPr>
              <w:t>1</w:t>
            </w:r>
            <w:r w:rsidR="00866BB7">
              <w:rPr>
                <w:rFonts w:eastAsia="Calibri"/>
              </w:rPr>
              <w:t>-2</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4209E32" w14:textId="4A0700F0" w:rsidR="00033C52" w:rsidRPr="009F2717" w:rsidRDefault="00033C52" w:rsidP="009F2717">
            <w:pPr>
              <w:pStyle w:val="Tablecontents"/>
              <w:jc w:val="right"/>
              <w:rPr>
                <w:rFonts w:ascii="Calibri" w:eastAsia="Calibri" w:hAnsi="Calibri"/>
              </w:rPr>
            </w:pPr>
            <w:r w:rsidRPr="00033C52">
              <w:rPr>
                <w:rFonts w:ascii="Calibri" w:hAnsi="Calibri"/>
              </w:rPr>
              <w:t>128</w:t>
            </w:r>
          </w:p>
        </w:tc>
        <w:tc>
          <w:tcPr>
            <w:tcW w:w="593" w:type="dxa"/>
            <w:noWrap/>
            <w:tcMar>
              <w:top w:w="0" w:type="dxa"/>
              <w:left w:w="108" w:type="dxa"/>
              <w:bottom w:w="0" w:type="dxa"/>
              <w:right w:w="108" w:type="dxa"/>
            </w:tcMar>
            <w:vAlign w:val="center"/>
            <w:hideMark/>
          </w:tcPr>
          <w:p w14:paraId="1261BAA2" w14:textId="09BBCE7C" w:rsidR="00033C52" w:rsidRPr="009F2717" w:rsidRDefault="00033C52" w:rsidP="009F2717">
            <w:pPr>
              <w:pStyle w:val="Tablecontents"/>
              <w:jc w:val="right"/>
              <w:rPr>
                <w:rFonts w:ascii="Calibri" w:eastAsia="Calibri" w:hAnsi="Calibri"/>
              </w:rPr>
            </w:pPr>
            <w:r w:rsidRPr="00033C52">
              <w:rPr>
                <w:rFonts w:ascii="Calibri" w:hAnsi="Calibri"/>
              </w:rPr>
              <w:t>100</w:t>
            </w:r>
          </w:p>
        </w:tc>
        <w:tc>
          <w:tcPr>
            <w:tcW w:w="557" w:type="dxa"/>
            <w:tcBorders>
              <w:top w:val="nil"/>
              <w:left w:val="nil"/>
              <w:bottom w:val="nil"/>
              <w:right w:val="single" w:sz="8" w:space="0" w:color="auto"/>
            </w:tcBorders>
            <w:noWrap/>
            <w:tcMar>
              <w:top w:w="0" w:type="dxa"/>
              <w:left w:w="108" w:type="dxa"/>
              <w:bottom w:w="0" w:type="dxa"/>
              <w:right w:w="108" w:type="dxa"/>
            </w:tcMar>
            <w:vAlign w:val="center"/>
            <w:hideMark/>
          </w:tcPr>
          <w:p w14:paraId="4A41A3DB" w14:textId="04ED0F9E" w:rsidR="00033C52" w:rsidRPr="009F2717" w:rsidRDefault="00033C52" w:rsidP="009F2717">
            <w:pPr>
              <w:pStyle w:val="Tablecontents"/>
              <w:jc w:val="right"/>
              <w:rPr>
                <w:rFonts w:ascii="Calibri" w:eastAsia="Calibri" w:hAnsi="Calibri"/>
              </w:rPr>
            </w:pPr>
            <w:r w:rsidRPr="00033C52">
              <w:rPr>
                <w:rFonts w:ascii="Calibri" w:hAnsi="Calibri"/>
              </w:rPr>
              <w:t>78</w:t>
            </w:r>
          </w:p>
        </w:tc>
        <w:tc>
          <w:tcPr>
            <w:tcW w:w="567" w:type="dxa"/>
            <w:noWrap/>
            <w:tcMar>
              <w:top w:w="0" w:type="dxa"/>
              <w:left w:w="108" w:type="dxa"/>
              <w:bottom w:w="0" w:type="dxa"/>
              <w:right w:w="108" w:type="dxa"/>
            </w:tcMar>
            <w:vAlign w:val="center"/>
            <w:hideMark/>
          </w:tcPr>
          <w:p w14:paraId="5337DB94" w14:textId="157CC617" w:rsidR="00033C52" w:rsidRPr="009F2717" w:rsidRDefault="00033C52" w:rsidP="009F2717">
            <w:pPr>
              <w:pStyle w:val="Tablecontents"/>
              <w:jc w:val="right"/>
              <w:rPr>
                <w:rFonts w:ascii="Calibri" w:eastAsia="Calibri" w:hAnsi="Calibri"/>
              </w:rPr>
            </w:pPr>
            <w:r w:rsidRPr="00033C52">
              <w:rPr>
                <w:rFonts w:ascii="Calibri" w:hAnsi="Calibri"/>
              </w:rPr>
              <w:t>83</w:t>
            </w:r>
          </w:p>
        </w:tc>
        <w:tc>
          <w:tcPr>
            <w:tcW w:w="576" w:type="dxa"/>
            <w:noWrap/>
            <w:tcMar>
              <w:top w:w="0" w:type="dxa"/>
              <w:left w:w="108" w:type="dxa"/>
              <w:bottom w:w="0" w:type="dxa"/>
              <w:right w:w="108" w:type="dxa"/>
            </w:tcMar>
            <w:vAlign w:val="center"/>
            <w:hideMark/>
          </w:tcPr>
          <w:p w14:paraId="20EFA07F" w14:textId="6EC821D7" w:rsidR="00033C52" w:rsidRPr="009F2717" w:rsidRDefault="00033C52" w:rsidP="009F2717">
            <w:pPr>
              <w:pStyle w:val="Tablecontents"/>
              <w:jc w:val="right"/>
              <w:rPr>
                <w:rFonts w:ascii="Calibri" w:eastAsia="Calibri" w:hAnsi="Calibri"/>
              </w:rPr>
            </w:pPr>
            <w:r w:rsidRPr="00033C52">
              <w:rPr>
                <w:rFonts w:ascii="Calibri" w:hAnsi="Calibri"/>
              </w:rPr>
              <w:t>65</w:t>
            </w:r>
          </w:p>
        </w:tc>
        <w:tc>
          <w:tcPr>
            <w:tcW w:w="577" w:type="dxa"/>
            <w:tcBorders>
              <w:top w:val="nil"/>
              <w:left w:val="single" w:sz="8" w:space="0" w:color="auto"/>
              <w:bottom w:val="nil"/>
              <w:right w:val="nil"/>
            </w:tcBorders>
            <w:noWrap/>
            <w:tcMar>
              <w:top w:w="0" w:type="dxa"/>
              <w:left w:w="108" w:type="dxa"/>
              <w:bottom w:w="0" w:type="dxa"/>
              <w:right w:w="108" w:type="dxa"/>
            </w:tcMar>
            <w:vAlign w:val="center"/>
            <w:hideMark/>
          </w:tcPr>
          <w:p w14:paraId="23ECF8E9" w14:textId="0EC72BDF" w:rsidR="00033C52" w:rsidRPr="009F2717" w:rsidRDefault="00033C52" w:rsidP="009F2717">
            <w:pPr>
              <w:pStyle w:val="Tablecontents"/>
              <w:jc w:val="right"/>
              <w:rPr>
                <w:rFonts w:ascii="Calibri" w:eastAsia="Calibri" w:hAnsi="Calibri"/>
              </w:rPr>
            </w:pPr>
            <w:r w:rsidRPr="00033C52">
              <w:rPr>
                <w:rFonts w:ascii="Calibri" w:hAnsi="Calibri"/>
              </w:rPr>
              <w:t>76</w:t>
            </w:r>
          </w:p>
        </w:tc>
        <w:tc>
          <w:tcPr>
            <w:tcW w:w="663" w:type="dxa"/>
            <w:noWrap/>
            <w:tcMar>
              <w:top w:w="0" w:type="dxa"/>
              <w:left w:w="108" w:type="dxa"/>
              <w:bottom w:w="0" w:type="dxa"/>
              <w:right w:w="108" w:type="dxa"/>
            </w:tcMar>
            <w:vAlign w:val="center"/>
            <w:hideMark/>
          </w:tcPr>
          <w:p w14:paraId="5515D524" w14:textId="09EAB9BF" w:rsidR="00033C52" w:rsidRPr="009F2717" w:rsidRDefault="00033C52" w:rsidP="009F2717">
            <w:pPr>
              <w:pStyle w:val="Tablecontents"/>
              <w:jc w:val="right"/>
              <w:rPr>
                <w:rFonts w:ascii="Calibri" w:eastAsia="Calibri" w:hAnsi="Calibri"/>
              </w:rPr>
            </w:pPr>
            <w:r w:rsidRPr="00033C52">
              <w:rPr>
                <w:rFonts w:ascii="Calibri" w:hAnsi="Calibri"/>
              </w:rPr>
              <w:t>59</w:t>
            </w:r>
          </w:p>
        </w:tc>
        <w:tc>
          <w:tcPr>
            <w:tcW w:w="649" w:type="dxa"/>
            <w:tcBorders>
              <w:top w:val="nil"/>
              <w:left w:val="single" w:sz="8" w:space="0" w:color="auto"/>
              <w:bottom w:val="nil"/>
              <w:right w:val="nil"/>
            </w:tcBorders>
            <w:noWrap/>
            <w:tcMar>
              <w:top w:w="0" w:type="dxa"/>
              <w:left w:w="108" w:type="dxa"/>
              <w:bottom w:w="0" w:type="dxa"/>
              <w:right w:w="108" w:type="dxa"/>
            </w:tcMar>
            <w:vAlign w:val="center"/>
            <w:hideMark/>
          </w:tcPr>
          <w:p w14:paraId="419E9F65" w14:textId="0CE47C8D" w:rsidR="00033C52" w:rsidRPr="009F2717" w:rsidRDefault="00033C52" w:rsidP="009F2717">
            <w:pPr>
              <w:pStyle w:val="Tablecontents"/>
              <w:jc w:val="right"/>
              <w:rPr>
                <w:rFonts w:ascii="Calibri" w:eastAsia="Calibri" w:hAnsi="Calibri"/>
              </w:rPr>
            </w:pPr>
            <w:r w:rsidRPr="00033C52">
              <w:rPr>
                <w:rFonts w:ascii="Calibri" w:hAnsi="Calibri"/>
              </w:rPr>
              <w:t>55</w:t>
            </w:r>
          </w:p>
        </w:tc>
        <w:tc>
          <w:tcPr>
            <w:tcW w:w="521" w:type="dxa"/>
            <w:noWrap/>
            <w:tcMar>
              <w:top w:w="0" w:type="dxa"/>
              <w:left w:w="108" w:type="dxa"/>
              <w:bottom w:w="0" w:type="dxa"/>
              <w:right w:w="108" w:type="dxa"/>
            </w:tcMar>
            <w:vAlign w:val="center"/>
            <w:hideMark/>
          </w:tcPr>
          <w:p w14:paraId="7D55ACF2" w14:textId="348AEE7C" w:rsidR="00033C52" w:rsidRPr="009F2717" w:rsidRDefault="00033C52" w:rsidP="009F2717">
            <w:pPr>
              <w:pStyle w:val="Tablecontents"/>
              <w:jc w:val="right"/>
              <w:rPr>
                <w:rFonts w:ascii="Calibri" w:eastAsia="Calibri" w:hAnsi="Calibri"/>
              </w:rPr>
            </w:pPr>
            <w:r w:rsidRPr="00033C52">
              <w:rPr>
                <w:rFonts w:ascii="Calibri" w:hAnsi="Calibri"/>
              </w:rPr>
              <w:t>43</w:t>
            </w: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5AD8B626" w14:textId="50EBECE7" w:rsidR="00033C52" w:rsidRPr="009F2717" w:rsidRDefault="00033C52" w:rsidP="009F2717">
            <w:pPr>
              <w:pStyle w:val="Tablecontents"/>
              <w:jc w:val="right"/>
              <w:rPr>
                <w:rFonts w:ascii="Calibri" w:eastAsia="Calibri" w:hAnsi="Calibri"/>
              </w:rPr>
            </w:pPr>
            <w:r w:rsidRPr="00033C52">
              <w:rPr>
                <w:rFonts w:ascii="Calibri" w:hAnsi="Calibri"/>
              </w:rPr>
              <w:t>37</w:t>
            </w:r>
          </w:p>
        </w:tc>
        <w:tc>
          <w:tcPr>
            <w:tcW w:w="709" w:type="dxa"/>
            <w:noWrap/>
            <w:tcMar>
              <w:top w:w="0" w:type="dxa"/>
              <w:left w:w="108" w:type="dxa"/>
              <w:bottom w:w="0" w:type="dxa"/>
              <w:right w:w="108" w:type="dxa"/>
            </w:tcMar>
            <w:vAlign w:val="center"/>
            <w:hideMark/>
          </w:tcPr>
          <w:p w14:paraId="46D0C1EC" w14:textId="05EC3C4D" w:rsidR="00033C52" w:rsidRPr="009F2717" w:rsidRDefault="00033C52" w:rsidP="009F2717">
            <w:pPr>
              <w:pStyle w:val="Tablecontents"/>
              <w:jc w:val="right"/>
              <w:rPr>
                <w:rFonts w:ascii="Calibri" w:eastAsia="Calibri" w:hAnsi="Calibri"/>
              </w:rPr>
            </w:pPr>
            <w:r w:rsidRPr="00033C52">
              <w:rPr>
                <w:rFonts w:ascii="Calibri" w:hAnsi="Calibri"/>
              </w:rPr>
              <w:t>29</w:t>
            </w:r>
          </w:p>
        </w:tc>
        <w:tc>
          <w:tcPr>
            <w:tcW w:w="616" w:type="dxa"/>
            <w:tcBorders>
              <w:top w:val="nil"/>
              <w:left w:val="single" w:sz="8" w:space="0" w:color="auto"/>
              <w:bottom w:val="nil"/>
              <w:right w:val="nil"/>
            </w:tcBorders>
            <w:noWrap/>
            <w:tcMar>
              <w:top w:w="0" w:type="dxa"/>
              <w:left w:w="108" w:type="dxa"/>
              <w:bottom w:w="0" w:type="dxa"/>
              <w:right w:w="108" w:type="dxa"/>
            </w:tcMar>
            <w:vAlign w:val="center"/>
            <w:hideMark/>
          </w:tcPr>
          <w:p w14:paraId="51AC46B6" w14:textId="52D21C68" w:rsidR="00033C52" w:rsidRPr="009F2717" w:rsidRDefault="00033C52" w:rsidP="009F2717">
            <w:pPr>
              <w:pStyle w:val="Tablecontents"/>
              <w:jc w:val="right"/>
              <w:rPr>
                <w:rFonts w:ascii="Calibri" w:eastAsia="Calibri" w:hAnsi="Calibri"/>
              </w:rPr>
            </w:pPr>
            <w:r w:rsidRPr="00033C52">
              <w:rPr>
                <w:rFonts w:ascii="Calibri" w:hAnsi="Calibri"/>
              </w:rPr>
              <w:t>21</w:t>
            </w:r>
          </w:p>
        </w:tc>
        <w:tc>
          <w:tcPr>
            <w:tcW w:w="709" w:type="dxa"/>
            <w:tcBorders>
              <w:top w:val="nil"/>
              <w:left w:val="nil"/>
              <w:bottom w:val="nil"/>
              <w:right w:val="single" w:sz="8" w:space="0" w:color="auto"/>
            </w:tcBorders>
            <w:noWrap/>
            <w:tcMar>
              <w:top w:w="0" w:type="dxa"/>
              <w:left w:w="108" w:type="dxa"/>
              <w:bottom w:w="0" w:type="dxa"/>
              <w:right w:w="108" w:type="dxa"/>
            </w:tcMar>
            <w:vAlign w:val="center"/>
            <w:hideMark/>
          </w:tcPr>
          <w:p w14:paraId="59219500" w14:textId="619891BA" w:rsidR="00033C52" w:rsidRPr="009F2717" w:rsidRDefault="00033C52" w:rsidP="009F2717">
            <w:pPr>
              <w:pStyle w:val="Tablecontents"/>
              <w:jc w:val="right"/>
              <w:rPr>
                <w:rFonts w:ascii="Calibri" w:eastAsia="Calibri" w:hAnsi="Calibri"/>
              </w:rPr>
            </w:pPr>
            <w:r w:rsidRPr="00033C52">
              <w:rPr>
                <w:rFonts w:ascii="Calibri" w:hAnsi="Calibri"/>
              </w:rPr>
              <w:t>16</w:t>
            </w:r>
          </w:p>
        </w:tc>
      </w:tr>
      <w:tr w:rsidR="00033C52" w:rsidRPr="00033C52" w14:paraId="3D40A6FE" w14:textId="77777777" w:rsidTr="00866BB7">
        <w:trPr>
          <w:trHeight w:val="300"/>
          <w:jc w:val="center"/>
        </w:trPr>
        <w:tc>
          <w:tcPr>
            <w:tcW w:w="1408" w:type="dxa"/>
            <w:tcBorders>
              <w:top w:val="nil"/>
              <w:left w:val="single" w:sz="8" w:space="0" w:color="auto"/>
              <w:bottom w:val="nil"/>
              <w:right w:val="nil"/>
            </w:tcBorders>
            <w:noWrap/>
            <w:tcMar>
              <w:top w:w="0" w:type="dxa"/>
              <w:left w:w="108" w:type="dxa"/>
              <w:bottom w:w="0" w:type="dxa"/>
              <w:right w:w="108" w:type="dxa"/>
            </w:tcMar>
            <w:vAlign w:val="bottom"/>
            <w:hideMark/>
          </w:tcPr>
          <w:p w14:paraId="47A0C4F6" w14:textId="1B2FFDC4" w:rsidR="00033C52" w:rsidRPr="009F2717" w:rsidRDefault="00866BB7" w:rsidP="009F2717">
            <w:pPr>
              <w:pStyle w:val="Tablecontents"/>
              <w:rPr>
                <w:rFonts w:eastAsia="Calibri"/>
              </w:rPr>
            </w:pPr>
            <w:r>
              <w:rPr>
                <w:rFonts w:eastAsia="Calibri"/>
              </w:rPr>
              <w:t>3-4</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DB0DC84" w14:textId="351B8581" w:rsidR="00033C52" w:rsidRPr="009F2717" w:rsidRDefault="00033C52" w:rsidP="009F2717">
            <w:pPr>
              <w:pStyle w:val="Tablecontents"/>
              <w:jc w:val="right"/>
              <w:rPr>
                <w:rFonts w:ascii="Calibri" w:eastAsia="Calibri" w:hAnsi="Calibri"/>
              </w:rPr>
            </w:pPr>
            <w:r w:rsidRPr="00033C52">
              <w:rPr>
                <w:rFonts w:ascii="Calibri" w:hAnsi="Calibri"/>
              </w:rPr>
              <w:t>95</w:t>
            </w:r>
          </w:p>
        </w:tc>
        <w:tc>
          <w:tcPr>
            <w:tcW w:w="593" w:type="dxa"/>
            <w:noWrap/>
            <w:tcMar>
              <w:top w:w="0" w:type="dxa"/>
              <w:left w:w="108" w:type="dxa"/>
              <w:bottom w:w="0" w:type="dxa"/>
              <w:right w:w="108" w:type="dxa"/>
            </w:tcMar>
            <w:vAlign w:val="center"/>
            <w:hideMark/>
          </w:tcPr>
          <w:p w14:paraId="0508BB47" w14:textId="7BDD8625" w:rsidR="00033C52" w:rsidRPr="009F2717" w:rsidRDefault="00033C52" w:rsidP="009F2717">
            <w:pPr>
              <w:pStyle w:val="Tablecontents"/>
              <w:jc w:val="right"/>
              <w:rPr>
                <w:rFonts w:ascii="Calibri" w:eastAsia="Calibri" w:hAnsi="Calibri"/>
              </w:rPr>
            </w:pPr>
            <w:r w:rsidRPr="00033C52">
              <w:rPr>
                <w:rFonts w:ascii="Calibri" w:hAnsi="Calibri"/>
              </w:rPr>
              <w:t>69</w:t>
            </w:r>
          </w:p>
        </w:tc>
        <w:tc>
          <w:tcPr>
            <w:tcW w:w="557" w:type="dxa"/>
            <w:tcBorders>
              <w:top w:val="nil"/>
              <w:left w:val="nil"/>
              <w:bottom w:val="nil"/>
              <w:right w:val="single" w:sz="8" w:space="0" w:color="auto"/>
            </w:tcBorders>
            <w:noWrap/>
            <w:tcMar>
              <w:top w:w="0" w:type="dxa"/>
              <w:left w:w="108" w:type="dxa"/>
              <w:bottom w:w="0" w:type="dxa"/>
              <w:right w:w="108" w:type="dxa"/>
            </w:tcMar>
            <w:vAlign w:val="center"/>
            <w:hideMark/>
          </w:tcPr>
          <w:p w14:paraId="3B054811" w14:textId="7C7022F0" w:rsidR="00033C52" w:rsidRPr="009F2717" w:rsidRDefault="00033C52" w:rsidP="009F2717">
            <w:pPr>
              <w:pStyle w:val="Tablecontents"/>
              <w:jc w:val="right"/>
              <w:rPr>
                <w:rFonts w:ascii="Calibri" w:eastAsia="Calibri" w:hAnsi="Calibri"/>
              </w:rPr>
            </w:pPr>
            <w:r w:rsidRPr="00033C52">
              <w:rPr>
                <w:rFonts w:ascii="Calibri" w:hAnsi="Calibri"/>
              </w:rPr>
              <w:t>73</w:t>
            </w:r>
          </w:p>
        </w:tc>
        <w:tc>
          <w:tcPr>
            <w:tcW w:w="567" w:type="dxa"/>
            <w:noWrap/>
            <w:tcMar>
              <w:top w:w="0" w:type="dxa"/>
              <w:left w:w="108" w:type="dxa"/>
              <w:bottom w:w="0" w:type="dxa"/>
              <w:right w:w="108" w:type="dxa"/>
            </w:tcMar>
            <w:vAlign w:val="center"/>
            <w:hideMark/>
          </w:tcPr>
          <w:p w14:paraId="54AA93A2" w14:textId="74F947CC" w:rsidR="00033C52" w:rsidRPr="009F2717" w:rsidRDefault="00033C52" w:rsidP="009F2717">
            <w:pPr>
              <w:pStyle w:val="Tablecontents"/>
              <w:jc w:val="right"/>
              <w:rPr>
                <w:rFonts w:ascii="Calibri" w:eastAsia="Calibri" w:hAnsi="Calibri"/>
              </w:rPr>
            </w:pPr>
            <w:r w:rsidRPr="00033C52">
              <w:rPr>
                <w:rFonts w:ascii="Calibri" w:hAnsi="Calibri"/>
              </w:rPr>
              <w:t>57</w:t>
            </w:r>
          </w:p>
        </w:tc>
        <w:tc>
          <w:tcPr>
            <w:tcW w:w="576" w:type="dxa"/>
            <w:noWrap/>
            <w:tcMar>
              <w:top w:w="0" w:type="dxa"/>
              <w:left w:w="108" w:type="dxa"/>
              <w:bottom w:w="0" w:type="dxa"/>
              <w:right w:w="108" w:type="dxa"/>
            </w:tcMar>
            <w:vAlign w:val="center"/>
            <w:hideMark/>
          </w:tcPr>
          <w:p w14:paraId="2EEE976D" w14:textId="1A444BA2" w:rsidR="00033C52" w:rsidRPr="009F2717" w:rsidRDefault="00033C52" w:rsidP="009F2717">
            <w:pPr>
              <w:pStyle w:val="Tablecontents"/>
              <w:jc w:val="right"/>
              <w:rPr>
                <w:rFonts w:ascii="Calibri" w:eastAsia="Calibri" w:hAnsi="Calibri"/>
              </w:rPr>
            </w:pPr>
            <w:r w:rsidRPr="00033C52">
              <w:rPr>
                <w:rFonts w:ascii="Calibri" w:hAnsi="Calibri"/>
              </w:rPr>
              <w:t>60</w:t>
            </w:r>
          </w:p>
        </w:tc>
        <w:tc>
          <w:tcPr>
            <w:tcW w:w="577" w:type="dxa"/>
            <w:tcBorders>
              <w:top w:val="nil"/>
              <w:left w:val="single" w:sz="8" w:space="0" w:color="auto"/>
              <w:bottom w:val="nil"/>
              <w:right w:val="nil"/>
            </w:tcBorders>
            <w:noWrap/>
            <w:tcMar>
              <w:top w:w="0" w:type="dxa"/>
              <w:left w:w="108" w:type="dxa"/>
              <w:bottom w:w="0" w:type="dxa"/>
              <w:right w:w="108" w:type="dxa"/>
            </w:tcMar>
            <w:vAlign w:val="center"/>
            <w:hideMark/>
          </w:tcPr>
          <w:p w14:paraId="123407D1" w14:textId="49163654" w:rsidR="00033C52" w:rsidRPr="009F2717" w:rsidRDefault="00033C52" w:rsidP="009F2717">
            <w:pPr>
              <w:pStyle w:val="Tablecontents"/>
              <w:jc w:val="right"/>
              <w:rPr>
                <w:rFonts w:ascii="Calibri" w:eastAsia="Calibri" w:hAnsi="Calibri"/>
              </w:rPr>
            </w:pPr>
            <w:r w:rsidRPr="00033C52">
              <w:rPr>
                <w:rFonts w:ascii="Calibri" w:hAnsi="Calibri"/>
              </w:rPr>
              <w:t>53</w:t>
            </w:r>
          </w:p>
        </w:tc>
        <w:tc>
          <w:tcPr>
            <w:tcW w:w="663" w:type="dxa"/>
            <w:noWrap/>
            <w:tcMar>
              <w:top w:w="0" w:type="dxa"/>
              <w:left w:w="108" w:type="dxa"/>
              <w:bottom w:w="0" w:type="dxa"/>
              <w:right w:w="108" w:type="dxa"/>
            </w:tcMar>
            <w:vAlign w:val="center"/>
            <w:hideMark/>
          </w:tcPr>
          <w:p w14:paraId="711CA0E2" w14:textId="742F225C" w:rsidR="00033C52" w:rsidRPr="009F2717" w:rsidRDefault="00033C52" w:rsidP="009F2717">
            <w:pPr>
              <w:pStyle w:val="Tablecontents"/>
              <w:jc w:val="right"/>
              <w:rPr>
                <w:rFonts w:ascii="Calibri" w:eastAsia="Calibri" w:hAnsi="Calibri"/>
              </w:rPr>
            </w:pPr>
            <w:r w:rsidRPr="00033C52">
              <w:rPr>
                <w:rFonts w:ascii="Calibri" w:hAnsi="Calibri"/>
              </w:rPr>
              <w:t>56</w:t>
            </w:r>
          </w:p>
        </w:tc>
        <w:tc>
          <w:tcPr>
            <w:tcW w:w="649" w:type="dxa"/>
            <w:tcBorders>
              <w:top w:val="nil"/>
              <w:left w:val="single" w:sz="8" w:space="0" w:color="auto"/>
              <w:bottom w:val="nil"/>
              <w:right w:val="nil"/>
            </w:tcBorders>
            <w:noWrap/>
            <w:tcMar>
              <w:top w:w="0" w:type="dxa"/>
              <w:left w:w="108" w:type="dxa"/>
              <w:bottom w:w="0" w:type="dxa"/>
              <w:right w:w="108" w:type="dxa"/>
            </w:tcMar>
            <w:vAlign w:val="center"/>
            <w:hideMark/>
          </w:tcPr>
          <w:p w14:paraId="7254F4A3" w14:textId="4F460833" w:rsidR="00033C52" w:rsidRPr="009F2717" w:rsidRDefault="00033C52" w:rsidP="009F2717">
            <w:pPr>
              <w:pStyle w:val="Tablecontents"/>
              <w:jc w:val="right"/>
              <w:rPr>
                <w:rFonts w:ascii="Calibri" w:eastAsia="Calibri" w:hAnsi="Calibri"/>
              </w:rPr>
            </w:pPr>
            <w:r w:rsidRPr="00033C52">
              <w:rPr>
                <w:rFonts w:ascii="Calibri" w:hAnsi="Calibri"/>
              </w:rPr>
              <w:t>43</w:t>
            </w:r>
          </w:p>
        </w:tc>
        <w:tc>
          <w:tcPr>
            <w:tcW w:w="521" w:type="dxa"/>
            <w:noWrap/>
            <w:tcMar>
              <w:top w:w="0" w:type="dxa"/>
              <w:left w:w="108" w:type="dxa"/>
              <w:bottom w:w="0" w:type="dxa"/>
              <w:right w:w="108" w:type="dxa"/>
            </w:tcMar>
            <w:vAlign w:val="center"/>
            <w:hideMark/>
          </w:tcPr>
          <w:p w14:paraId="4039F8D7" w14:textId="4CB57234" w:rsidR="00033C52" w:rsidRPr="009F2717" w:rsidRDefault="00033C52" w:rsidP="009F2717">
            <w:pPr>
              <w:pStyle w:val="Tablecontents"/>
              <w:jc w:val="right"/>
              <w:rPr>
                <w:rFonts w:ascii="Calibri" w:eastAsia="Calibri" w:hAnsi="Calibri"/>
              </w:rPr>
            </w:pPr>
            <w:r w:rsidRPr="00033C52">
              <w:rPr>
                <w:rFonts w:ascii="Calibri" w:hAnsi="Calibri"/>
              </w:rPr>
              <w:t>45</w:t>
            </w: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0B0C320A" w14:textId="67EB2162" w:rsidR="00033C52" w:rsidRPr="009F2717" w:rsidRDefault="00033C52" w:rsidP="009F2717">
            <w:pPr>
              <w:pStyle w:val="Tablecontents"/>
              <w:jc w:val="right"/>
              <w:rPr>
                <w:rFonts w:ascii="Calibri" w:eastAsia="Calibri" w:hAnsi="Calibri"/>
              </w:rPr>
            </w:pPr>
            <w:r w:rsidRPr="00033C52">
              <w:rPr>
                <w:rFonts w:ascii="Calibri" w:hAnsi="Calibri"/>
              </w:rPr>
              <w:t>26</w:t>
            </w:r>
          </w:p>
        </w:tc>
        <w:tc>
          <w:tcPr>
            <w:tcW w:w="709" w:type="dxa"/>
            <w:noWrap/>
            <w:tcMar>
              <w:top w:w="0" w:type="dxa"/>
              <w:left w:w="108" w:type="dxa"/>
              <w:bottom w:w="0" w:type="dxa"/>
              <w:right w:w="108" w:type="dxa"/>
            </w:tcMar>
            <w:vAlign w:val="center"/>
            <w:hideMark/>
          </w:tcPr>
          <w:p w14:paraId="6DE86C9E" w14:textId="426CAD67" w:rsidR="00033C52" w:rsidRPr="009F2717" w:rsidRDefault="00033C52" w:rsidP="009F2717">
            <w:pPr>
              <w:pStyle w:val="Tablecontents"/>
              <w:jc w:val="right"/>
              <w:rPr>
                <w:rFonts w:ascii="Calibri" w:eastAsia="Calibri" w:hAnsi="Calibri"/>
              </w:rPr>
            </w:pPr>
            <w:r w:rsidRPr="00033C52">
              <w:rPr>
                <w:rFonts w:ascii="Calibri" w:hAnsi="Calibri"/>
              </w:rPr>
              <w:t>27</w:t>
            </w:r>
          </w:p>
        </w:tc>
        <w:tc>
          <w:tcPr>
            <w:tcW w:w="616" w:type="dxa"/>
            <w:tcBorders>
              <w:top w:val="nil"/>
              <w:left w:val="single" w:sz="8" w:space="0" w:color="auto"/>
              <w:bottom w:val="nil"/>
              <w:right w:val="nil"/>
            </w:tcBorders>
            <w:noWrap/>
            <w:tcMar>
              <w:top w:w="0" w:type="dxa"/>
              <w:left w:w="108" w:type="dxa"/>
              <w:bottom w:w="0" w:type="dxa"/>
              <w:right w:w="108" w:type="dxa"/>
            </w:tcMar>
            <w:vAlign w:val="center"/>
            <w:hideMark/>
          </w:tcPr>
          <w:p w14:paraId="089BD214" w14:textId="5E452B79" w:rsidR="00033C52" w:rsidRPr="009F2717" w:rsidRDefault="00033C52" w:rsidP="009F2717">
            <w:pPr>
              <w:pStyle w:val="Tablecontents"/>
              <w:jc w:val="right"/>
              <w:rPr>
                <w:rFonts w:ascii="Calibri" w:eastAsia="Calibri" w:hAnsi="Calibri"/>
              </w:rPr>
            </w:pPr>
            <w:r w:rsidRPr="00033C52">
              <w:rPr>
                <w:rFonts w:ascii="Calibri" w:hAnsi="Calibri"/>
              </w:rPr>
              <w:t>14</w:t>
            </w:r>
          </w:p>
        </w:tc>
        <w:tc>
          <w:tcPr>
            <w:tcW w:w="709" w:type="dxa"/>
            <w:tcBorders>
              <w:top w:val="nil"/>
              <w:left w:val="nil"/>
              <w:bottom w:val="nil"/>
              <w:right w:val="single" w:sz="8" w:space="0" w:color="auto"/>
            </w:tcBorders>
            <w:noWrap/>
            <w:tcMar>
              <w:top w:w="0" w:type="dxa"/>
              <w:left w:w="108" w:type="dxa"/>
              <w:bottom w:w="0" w:type="dxa"/>
              <w:right w:w="108" w:type="dxa"/>
            </w:tcMar>
            <w:vAlign w:val="center"/>
            <w:hideMark/>
          </w:tcPr>
          <w:p w14:paraId="5CD6F34D" w14:textId="1EA19FBE" w:rsidR="00033C52" w:rsidRPr="009F2717" w:rsidRDefault="00033C52" w:rsidP="009F2717">
            <w:pPr>
              <w:pStyle w:val="Tablecontents"/>
              <w:jc w:val="right"/>
              <w:rPr>
                <w:rFonts w:ascii="Calibri" w:eastAsia="Calibri" w:hAnsi="Calibri"/>
              </w:rPr>
            </w:pPr>
            <w:r w:rsidRPr="00033C52">
              <w:rPr>
                <w:rFonts w:ascii="Calibri" w:hAnsi="Calibri"/>
              </w:rPr>
              <w:t>15</w:t>
            </w:r>
          </w:p>
        </w:tc>
      </w:tr>
      <w:tr w:rsidR="00033C52" w:rsidRPr="00033C52" w14:paraId="3147C785" w14:textId="77777777" w:rsidTr="00866BB7">
        <w:trPr>
          <w:trHeight w:val="300"/>
          <w:jc w:val="center"/>
        </w:trPr>
        <w:tc>
          <w:tcPr>
            <w:tcW w:w="1408" w:type="dxa"/>
            <w:tcBorders>
              <w:top w:val="nil"/>
              <w:left w:val="single" w:sz="8" w:space="0" w:color="auto"/>
              <w:bottom w:val="nil"/>
              <w:right w:val="nil"/>
            </w:tcBorders>
            <w:noWrap/>
            <w:tcMar>
              <w:top w:w="0" w:type="dxa"/>
              <w:left w:w="108" w:type="dxa"/>
              <w:bottom w:w="0" w:type="dxa"/>
              <w:right w:w="108" w:type="dxa"/>
            </w:tcMar>
            <w:vAlign w:val="bottom"/>
            <w:hideMark/>
          </w:tcPr>
          <w:p w14:paraId="745325D4" w14:textId="41167972" w:rsidR="00033C52" w:rsidRPr="009F2717" w:rsidRDefault="00866BB7" w:rsidP="009F2717">
            <w:pPr>
              <w:pStyle w:val="Tablecontents"/>
              <w:rPr>
                <w:rFonts w:eastAsia="Calibri"/>
              </w:rPr>
            </w:pPr>
            <w:r>
              <w:rPr>
                <w:rFonts w:eastAsia="Calibri"/>
              </w:rPr>
              <w:t>5-6</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4DF21C3" w14:textId="397A0D3F" w:rsidR="00033C52" w:rsidRPr="009F2717" w:rsidRDefault="00033C52" w:rsidP="009F2717">
            <w:pPr>
              <w:pStyle w:val="Tablecontents"/>
              <w:jc w:val="right"/>
              <w:rPr>
                <w:rFonts w:ascii="Calibri" w:eastAsia="Calibri" w:hAnsi="Calibri"/>
              </w:rPr>
            </w:pPr>
            <w:r w:rsidRPr="00033C52">
              <w:rPr>
                <w:rFonts w:ascii="Calibri" w:hAnsi="Calibri"/>
              </w:rPr>
              <w:t>122</w:t>
            </w:r>
          </w:p>
        </w:tc>
        <w:tc>
          <w:tcPr>
            <w:tcW w:w="593" w:type="dxa"/>
            <w:noWrap/>
            <w:tcMar>
              <w:top w:w="0" w:type="dxa"/>
              <w:left w:w="108" w:type="dxa"/>
              <w:bottom w:w="0" w:type="dxa"/>
              <w:right w:w="108" w:type="dxa"/>
            </w:tcMar>
            <w:vAlign w:val="center"/>
            <w:hideMark/>
          </w:tcPr>
          <w:p w14:paraId="6F1F1778" w14:textId="1A5AFFD5" w:rsidR="00033C52" w:rsidRPr="009F2717" w:rsidRDefault="00033C52" w:rsidP="009F2717">
            <w:pPr>
              <w:pStyle w:val="Tablecontents"/>
              <w:jc w:val="right"/>
              <w:rPr>
                <w:rFonts w:ascii="Calibri" w:eastAsia="Calibri" w:hAnsi="Calibri"/>
              </w:rPr>
            </w:pPr>
            <w:r w:rsidRPr="00033C52">
              <w:rPr>
                <w:rFonts w:ascii="Calibri" w:hAnsi="Calibri"/>
              </w:rPr>
              <w:t>91</w:t>
            </w:r>
          </w:p>
        </w:tc>
        <w:tc>
          <w:tcPr>
            <w:tcW w:w="557" w:type="dxa"/>
            <w:tcBorders>
              <w:top w:val="nil"/>
              <w:left w:val="nil"/>
              <w:bottom w:val="nil"/>
              <w:right w:val="single" w:sz="8" w:space="0" w:color="auto"/>
            </w:tcBorders>
            <w:noWrap/>
            <w:tcMar>
              <w:top w:w="0" w:type="dxa"/>
              <w:left w:w="108" w:type="dxa"/>
              <w:bottom w:w="0" w:type="dxa"/>
              <w:right w:w="108" w:type="dxa"/>
            </w:tcMar>
            <w:vAlign w:val="center"/>
            <w:hideMark/>
          </w:tcPr>
          <w:p w14:paraId="16D44A70" w14:textId="30154EF8" w:rsidR="00033C52" w:rsidRPr="009F2717" w:rsidRDefault="00033C52" w:rsidP="009F2717">
            <w:pPr>
              <w:pStyle w:val="Tablecontents"/>
              <w:jc w:val="right"/>
              <w:rPr>
                <w:rFonts w:ascii="Calibri" w:eastAsia="Calibri" w:hAnsi="Calibri"/>
              </w:rPr>
            </w:pPr>
            <w:r w:rsidRPr="00033C52">
              <w:rPr>
                <w:rFonts w:ascii="Calibri" w:hAnsi="Calibri"/>
              </w:rPr>
              <w:t>75</w:t>
            </w:r>
          </w:p>
        </w:tc>
        <w:tc>
          <w:tcPr>
            <w:tcW w:w="567" w:type="dxa"/>
            <w:noWrap/>
            <w:tcMar>
              <w:top w:w="0" w:type="dxa"/>
              <w:left w:w="108" w:type="dxa"/>
              <w:bottom w:w="0" w:type="dxa"/>
              <w:right w:w="108" w:type="dxa"/>
            </w:tcMar>
            <w:vAlign w:val="center"/>
            <w:hideMark/>
          </w:tcPr>
          <w:p w14:paraId="69385745" w14:textId="3C834999" w:rsidR="00033C52" w:rsidRPr="009F2717" w:rsidRDefault="00033C52" w:rsidP="009F2717">
            <w:pPr>
              <w:pStyle w:val="Tablecontents"/>
              <w:jc w:val="right"/>
              <w:rPr>
                <w:rFonts w:ascii="Calibri" w:eastAsia="Calibri" w:hAnsi="Calibri"/>
              </w:rPr>
            </w:pPr>
            <w:r w:rsidRPr="00033C52">
              <w:rPr>
                <w:rFonts w:ascii="Calibri" w:hAnsi="Calibri"/>
              </w:rPr>
              <w:t>61</w:t>
            </w:r>
          </w:p>
        </w:tc>
        <w:tc>
          <w:tcPr>
            <w:tcW w:w="576" w:type="dxa"/>
            <w:noWrap/>
            <w:tcMar>
              <w:top w:w="0" w:type="dxa"/>
              <w:left w:w="108" w:type="dxa"/>
              <w:bottom w:w="0" w:type="dxa"/>
              <w:right w:w="108" w:type="dxa"/>
            </w:tcMar>
            <w:vAlign w:val="center"/>
            <w:hideMark/>
          </w:tcPr>
          <w:p w14:paraId="3178CED4" w14:textId="13AB53B1" w:rsidR="00033C52" w:rsidRPr="009F2717" w:rsidRDefault="00033C52" w:rsidP="009F2717">
            <w:pPr>
              <w:pStyle w:val="Tablecontents"/>
              <w:jc w:val="right"/>
              <w:rPr>
                <w:rFonts w:ascii="Calibri" w:eastAsia="Calibri" w:hAnsi="Calibri"/>
              </w:rPr>
            </w:pPr>
            <w:r w:rsidRPr="00033C52">
              <w:rPr>
                <w:rFonts w:ascii="Calibri" w:hAnsi="Calibri"/>
              </w:rPr>
              <w:t>50</w:t>
            </w:r>
          </w:p>
        </w:tc>
        <w:tc>
          <w:tcPr>
            <w:tcW w:w="577" w:type="dxa"/>
            <w:tcBorders>
              <w:top w:val="nil"/>
              <w:left w:val="single" w:sz="8" w:space="0" w:color="auto"/>
              <w:bottom w:val="nil"/>
              <w:right w:val="nil"/>
            </w:tcBorders>
            <w:noWrap/>
            <w:tcMar>
              <w:top w:w="0" w:type="dxa"/>
              <w:left w:w="108" w:type="dxa"/>
              <w:bottom w:w="0" w:type="dxa"/>
              <w:right w:w="108" w:type="dxa"/>
            </w:tcMar>
            <w:vAlign w:val="center"/>
            <w:hideMark/>
          </w:tcPr>
          <w:p w14:paraId="02A36FEA" w14:textId="2EB6705D" w:rsidR="00033C52" w:rsidRPr="009F2717" w:rsidRDefault="00033C52" w:rsidP="009F2717">
            <w:pPr>
              <w:pStyle w:val="Tablecontents"/>
              <w:jc w:val="right"/>
              <w:rPr>
                <w:rFonts w:ascii="Calibri" w:eastAsia="Calibri" w:hAnsi="Calibri"/>
              </w:rPr>
            </w:pPr>
            <w:r w:rsidRPr="00033C52">
              <w:rPr>
                <w:rFonts w:ascii="Calibri" w:hAnsi="Calibri"/>
              </w:rPr>
              <w:t>55</w:t>
            </w:r>
          </w:p>
        </w:tc>
        <w:tc>
          <w:tcPr>
            <w:tcW w:w="663" w:type="dxa"/>
            <w:noWrap/>
            <w:tcMar>
              <w:top w:w="0" w:type="dxa"/>
              <w:left w:w="108" w:type="dxa"/>
              <w:bottom w:w="0" w:type="dxa"/>
              <w:right w:w="108" w:type="dxa"/>
            </w:tcMar>
            <w:vAlign w:val="center"/>
            <w:hideMark/>
          </w:tcPr>
          <w:p w14:paraId="53090FC4" w14:textId="28016911" w:rsidR="00033C52" w:rsidRPr="009F2717" w:rsidRDefault="00033C52" w:rsidP="009F2717">
            <w:pPr>
              <w:pStyle w:val="Tablecontents"/>
              <w:jc w:val="right"/>
              <w:rPr>
                <w:rFonts w:ascii="Calibri" w:eastAsia="Calibri" w:hAnsi="Calibri"/>
              </w:rPr>
            </w:pPr>
            <w:r w:rsidRPr="00033C52">
              <w:rPr>
                <w:rFonts w:ascii="Calibri" w:hAnsi="Calibri"/>
              </w:rPr>
              <w:t>45</w:t>
            </w:r>
          </w:p>
        </w:tc>
        <w:tc>
          <w:tcPr>
            <w:tcW w:w="649" w:type="dxa"/>
            <w:tcBorders>
              <w:top w:val="nil"/>
              <w:left w:val="single" w:sz="8" w:space="0" w:color="auto"/>
              <w:bottom w:val="nil"/>
              <w:right w:val="nil"/>
            </w:tcBorders>
            <w:noWrap/>
            <w:tcMar>
              <w:top w:w="0" w:type="dxa"/>
              <w:left w:w="108" w:type="dxa"/>
              <w:bottom w:w="0" w:type="dxa"/>
              <w:right w:w="108" w:type="dxa"/>
            </w:tcMar>
            <w:vAlign w:val="center"/>
            <w:hideMark/>
          </w:tcPr>
          <w:p w14:paraId="1DAEAF0B" w14:textId="59287D60" w:rsidR="00033C52" w:rsidRPr="009F2717" w:rsidRDefault="00033C52" w:rsidP="009F2717">
            <w:pPr>
              <w:pStyle w:val="Tablecontents"/>
              <w:jc w:val="right"/>
              <w:rPr>
                <w:rFonts w:ascii="Calibri" w:eastAsia="Calibri" w:hAnsi="Calibri"/>
              </w:rPr>
            </w:pPr>
            <w:r w:rsidRPr="00033C52">
              <w:rPr>
                <w:rFonts w:ascii="Calibri" w:hAnsi="Calibri"/>
              </w:rPr>
              <w:t>36</w:t>
            </w:r>
          </w:p>
        </w:tc>
        <w:tc>
          <w:tcPr>
            <w:tcW w:w="521" w:type="dxa"/>
            <w:noWrap/>
            <w:tcMar>
              <w:top w:w="0" w:type="dxa"/>
              <w:left w:w="108" w:type="dxa"/>
              <w:bottom w:w="0" w:type="dxa"/>
              <w:right w:w="108" w:type="dxa"/>
            </w:tcMar>
            <w:vAlign w:val="center"/>
            <w:hideMark/>
          </w:tcPr>
          <w:p w14:paraId="517E057F" w14:textId="015EC1AB" w:rsidR="00033C52" w:rsidRPr="009F2717" w:rsidRDefault="00033C52" w:rsidP="009F2717">
            <w:pPr>
              <w:pStyle w:val="Tablecontents"/>
              <w:jc w:val="right"/>
              <w:rPr>
                <w:rFonts w:ascii="Calibri" w:eastAsia="Calibri" w:hAnsi="Calibri"/>
              </w:rPr>
            </w:pPr>
            <w:r w:rsidRPr="00033C52">
              <w:rPr>
                <w:rFonts w:ascii="Calibri" w:hAnsi="Calibri"/>
              </w:rPr>
              <w:t>30</w:t>
            </w: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6AA5C46F" w14:textId="2B385EEA" w:rsidR="00033C52" w:rsidRPr="009F2717" w:rsidRDefault="00033C52" w:rsidP="009F2717">
            <w:pPr>
              <w:pStyle w:val="Tablecontents"/>
              <w:jc w:val="right"/>
              <w:rPr>
                <w:rFonts w:ascii="Calibri" w:eastAsia="Calibri" w:hAnsi="Calibri"/>
              </w:rPr>
            </w:pPr>
            <w:r w:rsidRPr="00033C52">
              <w:rPr>
                <w:rFonts w:ascii="Calibri" w:hAnsi="Calibri"/>
              </w:rPr>
              <w:t>33</w:t>
            </w:r>
          </w:p>
        </w:tc>
        <w:tc>
          <w:tcPr>
            <w:tcW w:w="709" w:type="dxa"/>
            <w:noWrap/>
            <w:tcMar>
              <w:top w:w="0" w:type="dxa"/>
              <w:left w:w="108" w:type="dxa"/>
              <w:bottom w:w="0" w:type="dxa"/>
              <w:right w:w="108" w:type="dxa"/>
            </w:tcMar>
            <w:vAlign w:val="center"/>
            <w:hideMark/>
          </w:tcPr>
          <w:p w14:paraId="746DB45B" w14:textId="2C9E0DC7" w:rsidR="00033C52" w:rsidRPr="009F2717" w:rsidRDefault="00033C52" w:rsidP="009F2717">
            <w:pPr>
              <w:pStyle w:val="Tablecontents"/>
              <w:jc w:val="right"/>
              <w:rPr>
                <w:rFonts w:ascii="Calibri" w:eastAsia="Calibri" w:hAnsi="Calibri"/>
              </w:rPr>
            </w:pPr>
            <w:r w:rsidRPr="00033C52">
              <w:rPr>
                <w:rFonts w:ascii="Calibri" w:hAnsi="Calibri"/>
              </w:rPr>
              <w:t>27</w:t>
            </w:r>
          </w:p>
        </w:tc>
        <w:tc>
          <w:tcPr>
            <w:tcW w:w="616" w:type="dxa"/>
            <w:tcBorders>
              <w:top w:val="nil"/>
              <w:left w:val="single" w:sz="8" w:space="0" w:color="auto"/>
              <w:bottom w:val="nil"/>
              <w:right w:val="nil"/>
            </w:tcBorders>
            <w:noWrap/>
            <w:tcMar>
              <w:top w:w="0" w:type="dxa"/>
              <w:left w:w="108" w:type="dxa"/>
              <w:bottom w:w="0" w:type="dxa"/>
              <w:right w:w="108" w:type="dxa"/>
            </w:tcMar>
            <w:vAlign w:val="center"/>
            <w:hideMark/>
          </w:tcPr>
          <w:p w14:paraId="2FAD05B0" w14:textId="4683574F" w:rsidR="00033C52" w:rsidRPr="009F2717" w:rsidRDefault="00033C52" w:rsidP="009F2717">
            <w:pPr>
              <w:pStyle w:val="Tablecontents"/>
              <w:jc w:val="right"/>
              <w:rPr>
                <w:rFonts w:ascii="Calibri" w:eastAsia="Calibri" w:hAnsi="Calibri"/>
              </w:rPr>
            </w:pPr>
            <w:r w:rsidRPr="00033C52">
              <w:rPr>
                <w:rFonts w:ascii="Calibri" w:hAnsi="Calibri"/>
              </w:rPr>
              <w:t>15</w:t>
            </w:r>
          </w:p>
        </w:tc>
        <w:tc>
          <w:tcPr>
            <w:tcW w:w="709" w:type="dxa"/>
            <w:tcBorders>
              <w:top w:val="nil"/>
              <w:left w:val="nil"/>
              <w:bottom w:val="nil"/>
              <w:right w:val="single" w:sz="8" w:space="0" w:color="auto"/>
            </w:tcBorders>
            <w:noWrap/>
            <w:tcMar>
              <w:top w:w="0" w:type="dxa"/>
              <w:left w:w="108" w:type="dxa"/>
              <w:bottom w:w="0" w:type="dxa"/>
              <w:right w:w="108" w:type="dxa"/>
            </w:tcMar>
            <w:vAlign w:val="center"/>
            <w:hideMark/>
          </w:tcPr>
          <w:p w14:paraId="1BC009E1" w14:textId="37B942E3" w:rsidR="00033C52" w:rsidRPr="009F2717" w:rsidRDefault="00033C52" w:rsidP="009F2717">
            <w:pPr>
              <w:pStyle w:val="Tablecontents"/>
              <w:jc w:val="right"/>
              <w:rPr>
                <w:rFonts w:ascii="Calibri" w:eastAsia="Calibri" w:hAnsi="Calibri"/>
              </w:rPr>
            </w:pPr>
            <w:r w:rsidRPr="00033C52">
              <w:rPr>
                <w:rFonts w:ascii="Calibri" w:hAnsi="Calibri"/>
              </w:rPr>
              <w:t>12</w:t>
            </w:r>
          </w:p>
        </w:tc>
      </w:tr>
      <w:tr w:rsidR="00033C52" w:rsidRPr="00033C52" w14:paraId="1D6C7AA2" w14:textId="77777777" w:rsidTr="00866BB7">
        <w:trPr>
          <w:trHeight w:val="300"/>
          <w:jc w:val="center"/>
        </w:trPr>
        <w:tc>
          <w:tcPr>
            <w:tcW w:w="1408" w:type="dxa"/>
            <w:tcBorders>
              <w:top w:val="nil"/>
              <w:left w:val="single" w:sz="8" w:space="0" w:color="auto"/>
              <w:bottom w:val="nil"/>
              <w:right w:val="nil"/>
            </w:tcBorders>
            <w:noWrap/>
            <w:tcMar>
              <w:top w:w="0" w:type="dxa"/>
              <w:left w:w="108" w:type="dxa"/>
              <w:bottom w:w="0" w:type="dxa"/>
              <w:right w:w="108" w:type="dxa"/>
            </w:tcMar>
            <w:vAlign w:val="bottom"/>
            <w:hideMark/>
          </w:tcPr>
          <w:p w14:paraId="29BDF76F" w14:textId="5D289D47" w:rsidR="00033C52" w:rsidRPr="009F2717" w:rsidRDefault="00866BB7" w:rsidP="009F2717">
            <w:pPr>
              <w:pStyle w:val="Tablecontents"/>
              <w:rPr>
                <w:rFonts w:eastAsia="Calibri"/>
              </w:rPr>
            </w:pPr>
            <w:r>
              <w:rPr>
                <w:rFonts w:eastAsia="Calibri"/>
              </w:rPr>
              <w:t>7-8</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7CA270D" w14:textId="5947BDB4" w:rsidR="00033C52" w:rsidRPr="009F2717" w:rsidRDefault="00033C52" w:rsidP="009F2717">
            <w:pPr>
              <w:pStyle w:val="Tablecontents"/>
              <w:jc w:val="right"/>
              <w:rPr>
                <w:rFonts w:ascii="Calibri" w:eastAsia="Calibri" w:hAnsi="Calibri"/>
              </w:rPr>
            </w:pPr>
            <w:r w:rsidRPr="00033C52">
              <w:rPr>
                <w:rFonts w:ascii="Calibri" w:hAnsi="Calibri"/>
              </w:rPr>
              <w:t>121</w:t>
            </w:r>
          </w:p>
        </w:tc>
        <w:tc>
          <w:tcPr>
            <w:tcW w:w="593" w:type="dxa"/>
            <w:noWrap/>
            <w:tcMar>
              <w:top w:w="0" w:type="dxa"/>
              <w:left w:w="108" w:type="dxa"/>
              <w:bottom w:w="0" w:type="dxa"/>
              <w:right w:w="108" w:type="dxa"/>
            </w:tcMar>
            <w:vAlign w:val="center"/>
            <w:hideMark/>
          </w:tcPr>
          <w:p w14:paraId="214913BD" w14:textId="304587EB" w:rsidR="00033C52" w:rsidRPr="009F2717" w:rsidRDefault="00033C52" w:rsidP="009F2717">
            <w:pPr>
              <w:pStyle w:val="Tablecontents"/>
              <w:jc w:val="right"/>
              <w:rPr>
                <w:rFonts w:ascii="Calibri" w:eastAsia="Calibri" w:hAnsi="Calibri"/>
              </w:rPr>
            </w:pPr>
            <w:r w:rsidRPr="00033C52">
              <w:rPr>
                <w:rFonts w:ascii="Calibri" w:hAnsi="Calibri"/>
              </w:rPr>
              <w:t>85</w:t>
            </w:r>
          </w:p>
        </w:tc>
        <w:tc>
          <w:tcPr>
            <w:tcW w:w="557" w:type="dxa"/>
            <w:tcBorders>
              <w:top w:val="nil"/>
              <w:left w:val="nil"/>
              <w:bottom w:val="nil"/>
              <w:right w:val="single" w:sz="8" w:space="0" w:color="auto"/>
            </w:tcBorders>
            <w:noWrap/>
            <w:tcMar>
              <w:top w:w="0" w:type="dxa"/>
              <w:left w:w="108" w:type="dxa"/>
              <w:bottom w:w="0" w:type="dxa"/>
              <w:right w:w="108" w:type="dxa"/>
            </w:tcMar>
            <w:vAlign w:val="center"/>
            <w:hideMark/>
          </w:tcPr>
          <w:p w14:paraId="0B86F070" w14:textId="767C20ED" w:rsidR="00033C52" w:rsidRPr="009F2717" w:rsidRDefault="00033C52" w:rsidP="009F2717">
            <w:pPr>
              <w:pStyle w:val="Tablecontents"/>
              <w:jc w:val="right"/>
              <w:rPr>
                <w:rFonts w:ascii="Calibri" w:eastAsia="Calibri" w:hAnsi="Calibri"/>
              </w:rPr>
            </w:pPr>
            <w:r w:rsidRPr="00033C52">
              <w:rPr>
                <w:rFonts w:ascii="Calibri" w:hAnsi="Calibri"/>
              </w:rPr>
              <w:t>70</w:t>
            </w:r>
          </w:p>
        </w:tc>
        <w:tc>
          <w:tcPr>
            <w:tcW w:w="567" w:type="dxa"/>
            <w:noWrap/>
            <w:tcMar>
              <w:top w:w="0" w:type="dxa"/>
              <w:left w:w="108" w:type="dxa"/>
              <w:bottom w:w="0" w:type="dxa"/>
              <w:right w:w="108" w:type="dxa"/>
            </w:tcMar>
            <w:vAlign w:val="center"/>
            <w:hideMark/>
          </w:tcPr>
          <w:p w14:paraId="52C2A3B2" w14:textId="13082D25" w:rsidR="00033C52" w:rsidRPr="009F2717" w:rsidRDefault="00033C52" w:rsidP="009F2717">
            <w:pPr>
              <w:pStyle w:val="Tablecontents"/>
              <w:jc w:val="right"/>
              <w:rPr>
                <w:rFonts w:ascii="Calibri" w:eastAsia="Calibri" w:hAnsi="Calibri"/>
              </w:rPr>
            </w:pPr>
            <w:r w:rsidRPr="00033C52">
              <w:rPr>
                <w:rFonts w:ascii="Calibri" w:hAnsi="Calibri"/>
              </w:rPr>
              <w:t>66</w:t>
            </w:r>
          </w:p>
        </w:tc>
        <w:tc>
          <w:tcPr>
            <w:tcW w:w="576" w:type="dxa"/>
            <w:noWrap/>
            <w:tcMar>
              <w:top w:w="0" w:type="dxa"/>
              <w:left w:w="108" w:type="dxa"/>
              <w:bottom w:w="0" w:type="dxa"/>
              <w:right w:w="108" w:type="dxa"/>
            </w:tcMar>
            <w:vAlign w:val="center"/>
            <w:hideMark/>
          </w:tcPr>
          <w:p w14:paraId="100EC78C" w14:textId="3BB8A076" w:rsidR="00033C52" w:rsidRPr="009F2717" w:rsidRDefault="00033C52" w:rsidP="009F2717">
            <w:pPr>
              <w:pStyle w:val="Tablecontents"/>
              <w:jc w:val="right"/>
              <w:rPr>
                <w:rFonts w:ascii="Calibri" w:eastAsia="Calibri" w:hAnsi="Calibri"/>
              </w:rPr>
            </w:pPr>
            <w:r w:rsidRPr="00033C52">
              <w:rPr>
                <w:rFonts w:ascii="Calibri" w:hAnsi="Calibri"/>
              </w:rPr>
              <w:t>55</w:t>
            </w:r>
          </w:p>
        </w:tc>
        <w:tc>
          <w:tcPr>
            <w:tcW w:w="577" w:type="dxa"/>
            <w:tcBorders>
              <w:top w:val="nil"/>
              <w:left w:val="single" w:sz="8" w:space="0" w:color="auto"/>
              <w:bottom w:val="nil"/>
              <w:right w:val="nil"/>
            </w:tcBorders>
            <w:noWrap/>
            <w:tcMar>
              <w:top w:w="0" w:type="dxa"/>
              <w:left w:w="108" w:type="dxa"/>
              <w:bottom w:w="0" w:type="dxa"/>
              <w:right w:w="108" w:type="dxa"/>
            </w:tcMar>
            <w:vAlign w:val="center"/>
            <w:hideMark/>
          </w:tcPr>
          <w:p w14:paraId="2209FE35" w14:textId="34F0954D" w:rsidR="00033C52" w:rsidRPr="009F2717" w:rsidRDefault="00033C52" w:rsidP="009F2717">
            <w:pPr>
              <w:pStyle w:val="Tablecontents"/>
              <w:jc w:val="right"/>
              <w:rPr>
                <w:rFonts w:ascii="Calibri" w:eastAsia="Calibri" w:hAnsi="Calibri"/>
              </w:rPr>
            </w:pPr>
            <w:r w:rsidRPr="00033C52">
              <w:rPr>
                <w:rFonts w:ascii="Calibri" w:hAnsi="Calibri"/>
              </w:rPr>
              <w:t>56</w:t>
            </w:r>
          </w:p>
        </w:tc>
        <w:tc>
          <w:tcPr>
            <w:tcW w:w="663" w:type="dxa"/>
            <w:noWrap/>
            <w:tcMar>
              <w:top w:w="0" w:type="dxa"/>
              <w:left w:w="108" w:type="dxa"/>
              <w:bottom w:w="0" w:type="dxa"/>
              <w:right w:w="108" w:type="dxa"/>
            </w:tcMar>
            <w:vAlign w:val="center"/>
            <w:hideMark/>
          </w:tcPr>
          <w:p w14:paraId="746A0181" w14:textId="0C9C7AED" w:rsidR="00033C52" w:rsidRPr="009F2717" w:rsidRDefault="00033C52" w:rsidP="009F2717">
            <w:pPr>
              <w:pStyle w:val="Tablecontents"/>
              <w:jc w:val="right"/>
              <w:rPr>
                <w:rFonts w:ascii="Calibri" w:eastAsia="Calibri" w:hAnsi="Calibri"/>
              </w:rPr>
            </w:pPr>
            <w:r w:rsidRPr="00033C52">
              <w:rPr>
                <w:rFonts w:ascii="Calibri" w:hAnsi="Calibri"/>
              </w:rPr>
              <w:t>46</w:t>
            </w:r>
          </w:p>
        </w:tc>
        <w:tc>
          <w:tcPr>
            <w:tcW w:w="649" w:type="dxa"/>
            <w:tcBorders>
              <w:top w:val="nil"/>
              <w:left w:val="single" w:sz="8" w:space="0" w:color="auto"/>
              <w:bottom w:val="nil"/>
              <w:right w:val="nil"/>
            </w:tcBorders>
            <w:noWrap/>
            <w:tcMar>
              <w:top w:w="0" w:type="dxa"/>
              <w:left w:w="108" w:type="dxa"/>
              <w:bottom w:w="0" w:type="dxa"/>
              <w:right w:w="108" w:type="dxa"/>
            </w:tcMar>
            <w:vAlign w:val="center"/>
            <w:hideMark/>
          </w:tcPr>
          <w:p w14:paraId="21C8B24B" w14:textId="6A24824E" w:rsidR="00033C52" w:rsidRPr="009F2717" w:rsidRDefault="00033C52" w:rsidP="009F2717">
            <w:pPr>
              <w:pStyle w:val="Tablecontents"/>
              <w:jc w:val="right"/>
              <w:rPr>
                <w:rFonts w:ascii="Calibri" w:eastAsia="Calibri" w:hAnsi="Calibri"/>
              </w:rPr>
            </w:pPr>
            <w:r w:rsidRPr="00033C52">
              <w:rPr>
                <w:rFonts w:ascii="Calibri" w:hAnsi="Calibri"/>
              </w:rPr>
              <w:t>43</w:t>
            </w:r>
          </w:p>
        </w:tc>
        <w:tc>
          <w:tcPr>
            <w:tcW w:w="521" w:type="dxa"/>
            <w:noWrap/>
            <w:tcMar>
              <w:top w:w="0" w:type="dxa"/>
              <w:left w:w="108" w:type="dxa"/>
              <w:bottom w:w="0" w:type="dxa"/>
              <w:right w:w="108" w:type="dxa"/>
            </w:tcMar>
            <w:vAlign w:val="center"/>
            <w:hideMark/>
          </w:tcPr>
          <w:p w14:paraId="2B6CA79C" w14:textId="15A7CA9F" w:rsidR="00033C52" w:rsidRPr="009F2717" w:rsidRDefault="00033C52" w:rsidP="009F2717">
            <w:pPr>
              <w:pStyle w:val="Tablecontents"/>
              <w:jc w:val="right"/>
              <w:rPr>
                <w:rFonts w:ascii="Calibri" w:eastAsia="Calibri" w:hAnsi="Calibri"/>
              </w:rPr>
            </w:pPr>
            <w:r w:rsidRPr="00033C52">
              <w:rPr>
                <w:rFonts w:ascii="Calibri" w:hAnsi="Calibri"/>
              </w:rPr>
              <w:t>36</w:t>
            </w: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0266E6A4" w14:textId="6114F8E5" w:rsidR="00033C52" w:rsidRPr="009F2717" w:rsidRDefault="00033C52" w:rsidP="009F2717">
            <w:pPr>
              <w:pStyle w:val="Tablecontents"/>
              <w:jc w:val="right"/>
              <w:rPr>
                <w:rFonts w:ascii="Calibri" w:eastAsia="Calibri" w:hAnsi="Calibri"/>
              </w:rPr>
            </w:pPr>
            <w:r w:rsidRPr="00033C52">
              <w:rPr>
                <w:rFonts w:ascii="Calibri" w:hAnsi="Calibri"/>
              </w:rPr>
              <w:t>22</w:t>
            </w:r>
          </w:p>
        </w:tc>
        <w:tc>
          <w:tcPr>
            <w:tcW w:w="709" w:type="dxa"/>
            <w:noWrap/>
            <w:tcMar>
              <w:top w:w="0" w:type="dxa"/>
              <w:left w:w="108" w:type="dxa"/>
              <w:bottom w:w="0" w:type="dxa"/>
              <w:right w:w="108" w:type="dxa"/>
            </w:tcMar>
            <w:vAlign w:val="center"/>
            <w:hideMark/>
          </w:tcPr>
          <w:p w14:paraId="40AAC252" w14:textId="7C9D5FCD" w:rsidR="00033C52" w:rsidRPr="009F2717" w:rsidRDefault="00033C52" w:rsidP="009F2717">
            <w:pPr>
              <w:pStyle w:val="Tablecontents"/>
              <w:jc w:val="right"/>
              <w:rPr>
                <w:rFonts w:ascii="Calibri" w:eastAsia="Calibri" w:hAnsi="Calibri"/>
              </w:rPr>
            </w:pPr>
            <w:r w:rsidRPr="00033C52">
              <w:rPr>
                <w:rFonts w:ascii="Calibri" w:hAnsi="Calibri"/>
              </w:rPr>
              <w:t>18</w:t>
            </w:r>
          </w:p>
        </w:tc>
        <w:tc>
          <w:tcPr>
            <w:tcW w:w="616" w:type="dxa"/>
            <w:tcBorders>
              <w:top w:val="nil"/>
              <w:left w:val="single" w:sz="8" w:space="0" w:color="auto"/>
              <w:bottom w:val="nil"/>
              <w:right w:val="nil"/>
            </w:tcBorders>
            <w:noWrap/>
            <w:tcMar>
              <w:top w:w="0" w:type="dxa"/>
              <w:left w:w="108" w:type="dxa"/>
              <w:bottom w:w="0" w:type="dxa"/>
              <w:right w:w="108" w:type="dxa"/>
            </w:tcMar>
            <w:vAlign w:val="center"/>
            <w:hideMark/>
          </w:tcPr>
          <w:p w14:paraId="71EDAC17" w14:textId="3C7129EB" w:rsidR="00033C52" w:rsidRPr="009F2717" w:rsidRDefault="00033C52" w:rsidP="009F2717">
            <w:pPr>
              <w:pStyle w:val="Tablecontents"/>
              <w:jc w:val="right"/>
              <w:rPr>
                <w:rFonts w:ascii="Calibri" w:eastAsia="Calibri" w:hAnsi="Calibri"/>
              </w:rPr>
            </w:pPr>
            <w:r w:rsidRPr="00033C52">
              <w:rPr>
                <w:rFonts w:ascii="Calibri" w:hAnsi="Calibri"/>
              </w:rPr>
              <w:t>10</w:t>
            </w:r>
          </w:p>
        </w:tc>
        <w:tc>
          <w:tcPr>
            <w:tcW w:w="709" w:type="dxa"/>
            <w:tcBorders>
              <w:top w:val="nil"/>
              <w:left w:val="nil"/>
              <w:bottom w:val="nil"/>
              <w:right w:val="single" w:sz="8" w:space="0" w:color="auto"/>
            </w:tcBorders>
            <w:noWrap/>
            <w:tcMar>
              <w:top w:w="0" w:type="dxa"/>
              <w:left w:w="108" w:type="dxa"/>
              <w:bottom w:w="0" w:type="dxa"/>
              <w:right w:w="108" w:type="dxa"/>
            </w:tcMar>
            <w:vAlign w:val="center"/>
            <w:hideMark/>
          </w:tcPr>
          <w:p w14:paraId="45EFD934" w14:textId="5C61EC51" w:rsidR="00033C52" w:rsidRPr="009F2717" w:rsidRDefault="00033C52" w:rsidP="009F2717">
            <w:pPr>
              <w:pStyle w:val="Tablecontents"/>
              <w:jc w:val="right"/>
              <w:rPr>
                <w:rFonts w:ascii="Calibri" w:eastAsia="Calibri" w:hAnsi="Calibri"/>
              </w:rPr>
            </w:pPr>
            <w:r w:rsidRPr="00033C52">
              <w:rPr>
                <w:rFonts w:ascii="Calibri" w:hAnsi="Calibri"/>
              </w:rPr>
              <w:t>8</w:t>
            </w:r>
          </w:p>
        </w:tc>
      </w:tr>
      <w:tr w:rsidR="00033C52" w:rsidRPr="00033C52" w14:paraId="17D35BF9" w14:textId="77777777" w:rsidTr="00866BB7">
        <w:trPr>
          <w:trHeight w:val="300"/>
          <w:jc w:val="center"/>
        </w:trPr>
        <w:tc>
          <w:tcPr>
            <w:tcW w:w="1408" w:type="dxa"/>
            <w:tcBorders>
              <w:top w:val="nil"/>
              <w:left w:val="single" w:sz="8" w:space="0" w:color="auto"/>
              <w:bottom w:val="nil"/>
              <w:right w:val="nil"/>
            </w:tcBorders>
            <w:noWrap/>
            <w:tcMar>
              <w:top w:w="0" w:type="dxa"/>
              <w:left w:w="108" w:type="dxa"/>
              <w:bottom w:w="0" w:type="dxa"/>
              <w:right w:w="108" w:type="dxa"/>
            </w:tcMar>
            <w:vAlign w:val="bottom"/>
            <w:hideMark/>
          </w:tcPr>
          <w:p w14:paraId="65A94B0D" w14:textId="365D801D" w:rsidR="00033C52" w:rsidRPr="009F2717" w:rsidRDefault="00866BB7" w:rsidP="009F2717">
            <w:pPr>
              <w:pStyle w:val="Tablecontents"/>
              <w:rPr>
                <w:rFonts w:eastAsia="Calibri"/>
              </w:rPr>
            </w:pPr>
            <w:r>
              <w:rPr>
                <w:rFonts w:eastAsia="Calibri"/>
              </w:rPr>
              <w:t>9-10</w:t>
            </w:r>
          </w:p>
        </w:tc>
        <w:tc>
          <w:tcPr>
            <w:tcW w:w="825"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AB12663" w14:textId="33B3D85C" w:rsidR="00033C52" w:rsidRPr="009F2717" w:rsidRDefault="00033C52" w:rsidP="009F2717">
            <w:pPr>
              <w:pStyle w:val="Tablecontents"/>
              <w:jc w:val="right"/>
              <w:rPr>
                <w:rFonts w:ascii="Calibri" w:eastAsia="Calibri" w:hAnsi="Calibri"/>
              </w:rPr>
            </w:pPr>
            <w:r w:rsidRPr="00033C52">
              <w:rPr>
                <w:rFonts w:ascii="Calibri" w:hAnsi="Calibri"/>
              </w:rPr>
              <w:t>156</w:t>
            </w:r>
          </w:p>
        </w:tc>
        <w:tc>
          <w:tcPr>
            <w:tcW w:w="593" w:type="dxa"/>
            <w:noWrap/>
            <w:tcMar>
              <w:top w:w="0" w:type="dxa"/>
              <w:left w:w="108" w:type="dxa"/>
              <w:bottom w:w="0" w:type="dxa"/>
              <w:right w:w="108" w:type="dxa"/>
            </w:tcMar>
            <w:vAlign w:val="center"/>
            <w:hideMark/>
          </w:tcPr>
          <w:p w14:paraId="691A76AF" w14:textId="158021B5" w:rsidR="00033C52" w:rsidRPr="009F2717" w:rsidRDefault="00033C52" w:rsidP="009F2717">
            <w:pPr>
              <w:pStyle w:val="Tablecontents"/>
              <w:jc w:val="right"/>
              <w:rPr>
                <w:rFonts w:ascii="Calibri" w:eastAsia="Calibri" w:hAnsi="Calibri"/>
              </w:rPr>
            </w:pPr>
            <w:r w:rsidRPr="00033C52">
              <w:rPr>
                <w:rFonts w:ascii="Calibri" w:hAnsi="Calibri"/>
              </w:rPr>
              <w:t>120</w:t>
            </w:r>
          </w:p>
        </w:tc>
        <w:tc>
          <w:tcPr>
            <w:tcW w:w="557" w:type="dxa"/>
            <w:tcBorders>
              <w:top w:val="nil"/>
              <w:left w:val="nil"/>
              <w:bottom w:val="nil"/>
              <w:right w:val="single" w:sz="8" w:space="0" w:color="auto"/>
            </w:tcBorders>
            <w:noWrap/>
            <w:tcMar>
              <w:top w:w="0" w:type="dxa"/>
              <w:left w:w="108" w:type="dxa"/>
              <w:bottom w:w="0" w:type="dxa"/>
              <w:right w:w="108" w:type="dxa"/>
            </w:tcMar>
            <w:vAlign w:val="center"/>
            <w:hideMark/>
          </w:tcPr>
          <w:p w14:paraId="374805CB" w14:textId="6F99DFE3" w:rsidR="00033C52" w:rsidRPr="009F2717" w:rsidRDefault="00033C52" w:rsidP="009F2717">
            <w:pPr>
              <w:pStyle w:val="Tablecontents"/>
              <w:jc w:val="right"/>
              <w:rPr>
                <w:rFonts w:ascii="Calibri" w:eastAsia="Calibri" w:hAnsi="Calibri"/>
              </w:rPr>
            </w:pPr>
            <w:r w:rsidRPr="00033C52">
              <w:rPr>
                <w:rFonts w:ascii="Calibri" w:hAnsi="Calibri"/>
              </w:rPr>
              <w:t>77</w:t>
            </w:r>
          </w:p>
        </w:tc>
        <w:tc>
          <w:tcPr>
            <w:tcW w:w="567" w:type="dxa"/>
            <w:noWrap/>
            <w:tcMar>
              <w:top w:w="0" w:type="dxa"/>
              <w:left w:w="108" w:type="dxa"/>
              <w:bottom w:w="0" w:type="dxa"/>
              <w:right w:w="108" w:type="dxa"/>
            </w:tcMar>
            <w:vAlign w:val="center"/>
            <w:hideMark/>
          </w:tcPr>
          <w:p w14:paraId="61131E00" w14:textId="7D2EFE13" w:rsidR="00033C52" w:rsidRPr="009F2717" w:rsidRDefault="00033C52" w:rsidP="009F2717">
            <w:pPr>
              <w:pStyle w:val="Tablecontents"/>
              <w:jc w:val="right"/>
              <w:rPr>
                <w:rFonts w:ascii="Calibri" w:eastAsia="Calibri" w:hAnsi="Calibri"/>
              </w:rPr>
            </w:pPr>
            <w:r w:rsidRPr="00033C52">
              <w:rPr>
                <w:rFonts w:ascii="Calibri" w:hAnsi="Calibri"/>
              </w:rPr>
              <w:t>78</w:t>
            </w:r>
          </w:p>
        </w:tc>
        <w:tc>
          <w:tcPr>
            <w:tcW w:w="576" w:type="dxa"/>
            <w:noWrap/>
            <w:tcMar>
              <w:top w:w="0" w:type="dxa"/>
              <w:left w:w="108" w:type="dxa"/>
              <w:bottom w:w="0" w:type="dxa"/>
              <w:right w:w="108" w:type="dxa"/>
            </w:tcMar>
            <w:vAlign w:val="center"/>
            <w:hideMark/>
          </w:tcPr>
          <w:p w14:paraId="3572DD5D" w14:textId="0ED60D6D" w:rsidR="00033C52" w:rsidRPr="009F2717" w:rsidRDefault="00033C52" w:rsidP="009F2717">
            <w:pPr>
              <w:pStyle w:val="Tablecontents"/>
              <w:jc w:val="right"/>
              <w:rPr>
                <w:rFonts w:ascii="Calibri" w:eastAsia="Calibri" w:hAnsi="Calibri"/>
              </w:rPr>
            </w:pPr>
            <w:r w:rsidRPr="00033C52">
              <w:rPr>
                <w:rFonts w:ascii="Calibri" w:hAnsi="Calibri"/>
              </w:rPr>
              <w:t>50</w:t>
            </w:r>
          </w:p>
        </w:tc>
        <w:tc>
          <w:tcPr>
            <w:tcW w:w="577" w:type="dxa"/>
            <w:tcBorders>
              <w:top w:val="nil"/>
              <w:left w:val="single" w:sz="8" w:space="0" w:color="auto"/>
              <w:bottom w:val="nil"/>
              <w:right w:val="nil"/>
            </w:tcBorders>
            <w:noWrap/>
            <w:tcMar>
              <w:top w:w="0" w:type="dxa"/>
              <w:left w:w="108" w:type="dxa"/>
              <w:bottom w:w="0" w:type="dxa"/>
              <w:right w:w="108" w:type="dxa"/>
            </w:tcMar>
            <w:vAlign w:val="center"/>
            <w:hideMark/>
          </w:tcPr>
          <w:p w14:paraId="12A2F9D3" w14:textId="44CDBF14" w:rsidR="00033C52" w:rsidRPr="009F2717" w:rsidRDefault="00033C52" w:rsidP="009F2717">
            <w:pPr>
              <w:pStyle w:val="Tablecontents"/>
              <w:jc w:val="right"/>
              <w:rPr>
                <w:rFonts w:ascii="Calibri" w:eastAsia="Calibri" w:hAnsi="Calibri"/>
              </w:rPr>
            </w:pPr>
            <w:r w:rsidRPr="00033C52">
              <w:rPr>
                <w:rFonts w:ascii="Calibri" w:hAnsi="Calibri"/>
              </w:rPr>
              <w:t>76</w:t>
            </w:r>
          </w:p>
        </w:tc>
        <w:tc>
          <w:tcPr>
            <w:tcW w:w="663" w:type="dxa"/>
            <w:noWrap/>
            <w:tcMar>
              <w:top w:w="0" w:type="dxa"/>
              <w:left w:w="108" w:type="dxa"/>
              <w:bottom w:w="0" w:type="dxa"/>
              <w:right w:w="108" w:type="dxa"/>
            </w:tcMar>
            <w:vAlign w:val="center"/>
            <w:hideMark/>
          </w:tcPr>
          <w:p w14:paraId="1156E09B" w14:textId="242829C0" w:rsidR="00033C52" w:rsidRPr="009F2717" w:rsidRDefault="00033C52" w:rsidP="009F2717">
            <w:pPr>
              <w:pStyle w:val="Tablecontents"/>
              <w:jc w:val="right"/>
              <w:rPr>
                <w:rFonts w:ascii="Calibri" w:eastAsia="Calibri" w:hAnsi="Calibri"/>
              </w:rPr>
            </w:pPr>
            <w:r w:rsidRPr="00033C52">
              <w:rPr>
                <w:rFonts w:ascii="Calibri" w:hAnsi="Calibri"/>
              </w:rPr>
              <w:t>49</w:t>
            </w:r>
          </w:p>
        </w:tc>
        <w:tc>
          <w:tcPr>
            <w:tcW w:w="649" w:type="dxa"/>
            <w:tcBorders>
              <w:top w:val="nil"/>
              <w:left w:val="single" w:sz="8" w:space="0" w:color="auto"/>
              <w:bottom w:val="nil"/>
              <w:right w:val="nil"/>
            </w:tcBorders>
            <w:noWrap/>
            <w:tcMar>
              <w:top w:w="0" w:type="dxa"/>
              <w:left w:w="108" w:type="dxa"/>
              <w:bottom w:w="0" w:type="dxa"/>
              <w:right w:w="108" w:type="dxa"/>
            </w:tcMar>
            <w:vAlign w:val="center"/>
            <w:hideMark/>
          </w:tcPr>
          <w:p w14:paraId="4CF362B0" w14:textId="33D6692B" w:rsidR="00033C52" w:rsidRPr="009F2717" w:rsidRDefault="00033C52" w:rsidP="009F2717">
            <w:pPr>
              <w:pStyle w:val="Tablecontents"/>
              <w:jc w:val="right"/>
              <w:rPr>
                <w:rFonts w:ascii="Calibri" w:eastAsia="Calibri" w:hAnsi="Calibri"/>
              </w:rPr>
            </w:pPr>
            <w:r w:rsidRPr="00033C52">
              <w:rPr>
                <w:rFonts w:ascii="Calibri" w:hAnsi="Calibri"/>
              </w:rPr>
              <w:t>57</w:t>
            </w:r>
          </w:p>
        </w:tc>
        <w:tc>
          <w:tcPr>
            <w:tcW w:w="521" w:type="dxa"/>
            <w:noWrap/>
            <w:tcMar>
              <w:top w:w="0" w:type="dxa"/>
              <w:left w:w="108" w:type="dxa"/>
              <w:bottom w:w="0" w:type="dxa"/>
              <w:right w:w="108" w:type="dxa"/>
            </w:tcMar>
            <w:vAlign w:val="center"/>
            <w:hideMark/>
          </w:tcPr>
          <w:p w14:paraId="301DE59C" w14:textId="438D55DC" w:rsidR="00033C52" w:rsidRPr="009F2717" w:rsidRDefault="00033C52" w:rsidP="009F2717">
            <w:pPr>
              <w:pStyle w:val="Tablecontents"/>
              <w:jc w:val="right"/>
              <w:rPr>
                <w:rFonts w:ascii="Calibri" w:eastAsia="Calibri" w:hAnsi="Calibri"/>
              </w:rPr>
            </w:pPr>
            <w:r w:rsidRPr="00033C52">
              <w:rPr>
                <w:rFonts w:ascii="Calibri" w:hAnsi="Calibri"/>
              </w:rPr>
              <w:t>37</w:t>
            </w: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05FE6C30" w14:textId="2023BE74" w:rsidR="00033C52" w:rsidRPr="009F2717" w:rsidRDefault="00033C52" w:rsidP="009F2717">
            <w:pPr>
              <w:pStyle w:val="Tablecontents"/>
              <w:jc w:val="right"/>
              <w:rPr>
                <w:rFonts w:ascii="Calibri" w:eastAsia="Calibri" w:hAnsi="Calibri"/>
              </w:rPr>
            </w:pPr>
            <w:r w:rsidRPr="00033C52">
              <w:rPr>
                <w:rFonts w:ascii="Calibri" w:hAnsi="Calibri"/>
              </w:rPr>
              <w:t>24</w:t>
            </w:r>
          </w:p>
        </w:tc>
        <w:tc>
          <w:tcPr>
            <w:tcW w:w="709" w:type="dxa"/>
            <w:noWrap/>
            <w:tcMar>
              <w:top w:w="0" w:type="dxa"/>
              <w:left w:w="108" w:type="dxa"/>
              <w:bottom w:w="0" w:type="dxa"/>
              <w:right w:w="108" w:type="dxa"/>
            </w:tcMar>
            <w:vAlign w:val="center"/>
            <w:hideMark/>
          </w:tcPr>
          <w:p w14:paraId="0C89311A" w14:textId="164E2057" w:rsidR="00033C52" w:rsidRPr="009F2717" w:rsidRDefault="00033C52" w:rsidP="009F2717">
            <w:pPr>
              <w:pStyle w:val="Tablecontents"/>
              <w:jc w:val="right"/>
              <w:rPr>
                <w:rFonts w:ascii="Calibri" w:eastAsia="Calibri" w:hAnsi="Calibri"/>
              </w:rPr>
            </w:pPr>
            <w:r w:rsidRPr="00033C52">
              <w:rPr>
                <w:rFonts w:ascii="Calibri" w:hAnsi="Calibri"/>
              </w:rPr>
              <w:t>15</w:t>
            </w:r>
          </w:p>
        </w:tc>
        <w:tc>
          <w:tcPr>
            <w:tcW w:w="616" w:type="dxa"/>
            <w:tcBorders>
              <w:top w:val="nil"/>
              <w:left w:val="single" w:sz="8" w:space="0" w:color="auto"/>
              <w:bottom w:val="nil"/>
              <w:right w:val="nil"/>
            </w:tcBorders>
            <w:noWrap/>
            <w:tcMar>
              <w:top w:w="0" w:type="dxa"/>
              <w:left w:w="108" w:type="dxa"/>
              <w:bottom w:w="0" w:type="dxa"/>
              <w:right w:w="108" w:type="dxa"/>
            </w:tcMar>
            <w:vAlign w:val="center"/>
            <w:hideMark/>
          </w:tcPr>
          <w:p w14:paraId="062D66C0" w14:textId="4E3B65EC" w:rsidR="00033C52" w:rsidRPr="009F2717" w:rsidRDefault="00033C52" w:rsidP="009F2717">
            <w:pPr>
              <w:pStyle w:val="Tablecontents"/>
              <w:jc w:val="right"/>
              <w:rPr>
                <w:rFonts w:ascii="Calibri" w:eastAsia="Calibri" w:hAnsi="Calibri"/>
              </w:rPr>
            </w:pPr>
            <w:r w:rsidRPr="00033C52">
              <w:rPr>
                <w:rFonts w:ascii="Calibri" w:hAnsi="Calibri"/>
              </w:rPr>
              <w:t>16</w:t>
            </w:r>
          </w:p>
        </w:tc>
        <w:tc>
          <w:tcPr>
            <w:tcW w:w="709" w:type="dxa"/>
            <w:tcBorders>
              <w:top w:val="nil"/>
              <w:left w:val="nil"/>
              <w:bottom w:val="nil"/>
              <w:right w:val="single" w:sz="8" w:space="0" w:color="auto"/>
            </w:tcBorders>
            <w:noWrap/>
            <w:tcMar>
              <w:top w:w="0" w:type="dxa"/>
              <w:left w:w="108" w:type="dxa"/>
              <w:bottom w:w="0" w:type="dxa"/>
              <w:right w:w="108" w:type="dxa"/>
            </w:tcMar>
            <w:vAlign w:val="center"/>
            <w:hideMark/>
          </w:tcPr>
          <w:p w14:paraId="16CB7EFD" w14:textId="57C1F10A" w:rsidR="00033C52" w:rsidRPr="009F2717" w:rsidRDefault="00033C52" w:rsidP="009F2717">
            <w:pPr>
              <w:pStyle w:val="Tablecontents"/>
              <w:jc w:val="right"/>
              <w:rPr>
                <w:rFonts w:ascii="Calibri" w:eastAsia="Calibri" w:hAnsi="Calibri"/>
              </w:rPr>
            </w:pPr>
            <w:r w:rsidRPr="00033C52">
              <w:rPr>
                <w:rFonts w:ascii="Calibri" w:hAnsi="Calibri"/>
              </w:rPr>
              <w:t>10</w:t>
            </w:r>
          </w:p>
        </w:tc>
      </w:tr>
      <w:tr w:rsidR="00BF04CD" w:rsidRPr="00033C52" w14:paraId="7FBFF12D" w14:textId="77777777" w:rsidTr="00866BB7">
        <w:trPr>
          <w:trHeight w:val="300"/>
          <w:jc w:val="center"/>
        </w:trPr>
        <w:tc>
          <w:tcPr>
            <w:tcW w:w="1408" w:type="dxa"/>
            <w:tcBorders>
              <w:top w:val="nil"/>
              <w:left w:val="single" w:sz="8" w:space="0" w:color="auto"/>
              <w:bottom w:val="single" w:sz="8" w:space="0" w:color="auto"/>
              <w:right w:val="nil"/>
            </w:tcBorders>
            <w:shd w:val="clear" w:color="auto" w:fill="D9D9D9"/>
            <w:noWrap/>
            <w:tcMar>
              <w:top w:w="0" w:type="dxa"/>
              <w:left w:w="108" w:type="dxa"/>
              <w:bottom w:w="0" w:type="dxa"/>
              <w:right w:w="108" w:type="dxa"/>
            </w:tcMar>
            <w:vAlign w:val="center"/>
            <w:hideMark/>
          </w:tcPr>
          <w:p w14:paraId="10A836D5" w14:textId="77777777" w:rsidR="00BF04CD" w:rsidRPr="009F2717" w:rsidRDefault="00BF04CD" w:rsidP="00BF04CD">
            <w:pPr>
              <w:pStyle w:val="Tablecontents"/>
              <w:rPr>
                <w:rFonts w:eastAsia="Calibri"/>
              </w:rPr>
            </w:pPr>
            <w:r w:rsidRPr="009F2717">
              <w:rPr>
                <w:rFonts w:eastAsia="Calibri"/>
              </w:rPr>
              <w:t>Total</w:t>
            </w:r>
          </w:p>
        </w:tc>
        <w:tc>
          <w:tcPr>
            <w:tcW w:w="825"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204C4014" w14:textId="5DA5BF48" w:rsidR="00BF04CD" w:rsidRPr="009F2717" w:rsidRDefault="00BF04CD" w:rsidP="00BF04CD">
            <w:pPr>
              <w:pStyle w:val="Tablecontents"/>
              <w:jc w:val="right"/>
              <w:rPr>
                <w:rFonts w:ascii="Calibri" w:eastAsia="Calibri" w:hAnsi="Calibri"/>
                <w:b/>
                <w:bCs/>
              </w:rPr>
            </w:pPr>
            <w:r>
              <w:rPr>
                <w:rFonts w:ascii="Calibri" w:hAnsi="Calibri"/>
              </w:rPr>
              <w:t>622</w:t>
            </w:r>
          </w:p>
        </w:tc>
        <w:tc>
          <w:tcPr>
            <w:tcW w:w="593"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284309AC" w14:textId="3AA80B1E" w:rsidR="00BF04CD" w:rsidRPr="009F2717" w:rsidRDefault="00BF04CD" w:rsidP="00BF04CD">
            <w:pPr>
              <w:pStyle w:val="Tablecontents"/>
              <w:jc w:val="right"/>
              <w:rPr>
                <w:rFonts w:ascii="Calibri" w:eastAsia="Calibri" w:hAnsi="Calibri"/>
                <w:b/>
                <w:bCs/>
              </w:rPr>
            </w:pPr>
            <w:r>
              <w:rPr>
                <w:rFonts w:ascii="Calibri" w:hAnsi="Calibri"/>
              </w:rPr>
              <w:t>465</w:t>
            </w:r>
          </w:p>
        </w:tc>
        <w:tc>
          <w:tcPr>
            <w:tcW w:w="557" w:type="dxa"/>
            <w:tcBorders>
              <w:top w:val="nil"/>
              <w:left w:val="nil"/>
              <w:bottom w:val="single" w:sz="8" w:space="0" w:color="auto"/>
              <w:right w:val="nil"/>
            </w:tcBorders>
            <w:noWrap/>
            <w:tcMar>
              <w:top w:w="0" w:type="dxa"/>
              <w:left w:w="108" w:type="dxa"/>
              <w:bottom w:w="0" w:type="dxa"/>
              <w:right w:w="108" w:type="dxa"/>
            </w:tcMar>
            <w:vAlign w:val="center"/>
            <w:hideMark/>
          </w:tcPr>
          <w:p w14:paraId="2ED6CD1F" w14:textId="5BBF4F32" w:rsidR="00BF04CD" w:rsidRPr="009F2717" w:rsidRDefault="00BF04CD" w:rsidP="00BF04CD">
            <w:pPr>
              <w:pStyle w:val="Tablecontents"/>
              <w:jc w:val="right"/>
              <w:rPr>
                <w:rFonts w:ascii="Calibri" w:eastAsia="Calibri" w:hAnsi="Calibri"/>
                <w:b/>
                <w:bCs/>
              </w:rPr>
            </w:pPr>
            <w:r>
              <w:rPr>
                <w:rFonts w:ascii="Calibri" w:hAnsi="Calibri"/>
              </w:rPr>
              <w:t>75</w:t>
            </w:r>
          </w:p>
        </w:tc>
        <w:tc>
          <w:tcPr>
            <w:tcW w:w="567"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0187FC9A" w14:textId="554E0E13" w:rsidR="00BF04CD" w:rsidRPr="009F2717" w:rsidRDefault="00BF04CD" w:rsidP="00BF04CD">
            <w:pPr>
              <w:pStyle w:val="Tablecontents"/>
              <w:jc w:val="right"/>
              <w:rPr>
                <w:rFonts w:ascii="Calibri" w:eastAsia="Calibri" w:hAnsi="Calibri"/>
                <w:b/>
                <w:bCs/>
              </w:rPr>
            </w:pPr>
            <w:r>
              <w:rPr>
                <w:rFonts w:ascii="Calibri" w:hAnsi="Calibri"/>
              </w:rPr>
              <w:t>345</w:t>
            </w:r>
          </w:p>
        </w:tc>
        <w:tc>
          <w:tcPr>
            <w:tcW w:w="576" w:type="dxa"/>
            <w:tcBorders>
              <w:top w:val="nil"/>
              <w:left w:val="nil"/>
              <w:bottom w:val="single" w:sz="8" w:space="0" w:color="auto"/>
              <w:right w:val="nil"/>
            </w:tcBorders>
            <w:noWrap/>
            <w:tcMar>
              <w:top w:w="0" w:type="dxa"/>
              <w:left w:w="108" w:type="dxa"/>
              <w:bottom w:w="0" w:type="dxa"/>
              <w:right w:w="108" w:type="dxa"/>
            </w:tcMar>
            <w:vAlign w:val="center"/>
            <w:hideMark/>
          </w:tcPr>
          <w:p w14:paraId="58F2475B" w14:textId="2E7ED1BC" w:rsidR="00BF04CD" w:rsidRPr="009F2717" w:rsidRDefault="00BF04CD" w:rsidP="00BF04CD">
            <w:pPr>
              <w:pStyle w:val="Tablecontents"/>
              <w:jc w:val="right"/>
              <w:rPr>
                <w:rFonts w:ascii="Calibri" w:eastAsia="Calibri" w:hAnsi="Calibri"/>
                <w:b/>
                <w:bCs/>
              </w:rPr>
            </w:pPr>
            <w:r>
              <w:rPr>
                <w:rFonts w:ascii="Calibri" w:hAnsi="Calibri"/>
              </w:rPr>
              <w:t>55</w:t>
            </w:r>
          </w:p>
        </w:tc>
        <w:tc>
          <w:tcPr>
            <w:tcW w:w="577"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61A85CBA" w14:textId="5240E32D" w:rsidR="00BF04CD" w:rsidRPr="009F2717" w:rsidRDefault="00BF04CD" w:rsidP="00BF04CD">
            <w:pPr>
              <w:pStyle w:val="Tablecontents"/>
              <w:jc w:val="right"/>
              <w:rPr>
                <w:rFonts w:ascii="Calibri" w:eastAsia="Calibri" w:hAnsi="Calibri"/>
                <w:b/>
                <w:bCs/>
              </w:rPr>
            </w:pPr>
            <w:r>
              <w:rPr>
                <w:rFonts w:ascii="Calibri" w:hAnsi="Calibri"/>
              </w:rPr>
              <w:t>316</w:t>
            </w:r>
          </w:p>
        </w:tc>
        <w:tc>
          <w:tcPr>
            <w:tcW w:w="663" w:type="dxa"/>
            <w:tcBorders>
              <w:top w:val="nil"/>
              <w:left w:val="nil"/>
              <w:bottom w:val="single" w:sz="8" w:space="0" w:color="auto"/>
              <w:right w:val="nil"/>
            </w:tcBorders>
            <w:noWrap/>
            <w:tcMar>
              <w:top w:w="0" w:type="dxa"/>
              <w:left w:w="108" w:type="dxa"/>
              <w:bottom w:w="0" w:type="dxa"/>
              <w:right w:w="108" w:type="dxa"/>
            </w:tcMar>
            <w:vAlign w:val="center"/>
            <w:hideMark/>
          </w:tcPr>
          <w:p w14:paraId="12FA3BBE" w14:textId="1E5812EF" w:rsidR="00BF04CD" w:rsidRPr="009F2717" w:rsidRDefault="00BF04CD" w:rsidP="00BF04CD">
            <w:pPr>
              <w:pStyle w:val="Tablecontents"/>
              <w:jc w:val="right"/>
              <w:rPr>
                <w:rFonts w:ascii="Calibri" w:eastAsia="Calibri" w:hAnsi="Calibri"/>
                <w:b/>
                <w:bCs/>
              </w:rPr>
            </w:pPr>
            <w:r>
              <w:rPr>
                <w:rFonts w:ascii="Calibri" w:hAnsi="Calibri"/>
              </w:rPr>
              <w:t>51</w:t>
            </w:r>
          </w:p>
        </w:tc>
        <w:tc>
          <w:tcPr>
            <w:tcW w:w="649"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24D29847" w14:textId="33DB2FA5" w:rsidR="00BF04CD" w:rsidRPr="009F2717" w:rsidRDefault="00BF04CD" w:rsidP="00BF04CD">
            <w:pPr>
              <w:pStyle w:val="Tablecontents"/>
              <w:jc w:val="right"/>
              <w:rPr>
                <w:rFonts w:ascii="Calibri" w:eastAsia="Calibri" w:hAnsi="Calibri"/>
                <w:b/>
                <w:bCs/>
              </w:rPr>
            </w:pPr>
            <w:r>
              <w:rPr>
                <w:rFonts w:ascii="Calibri" w:hAnsi="Calibri"/>
              </w:rPr>
              <w:t>234</w:t>
            </w:r>
          </w:p>
        </w:tc>
        <w:tc>
          <w:tcPr>
            <w:tcW w:w="521" w:type="dxa"/>
            <w:tcBorders>
              <w:top w:val="nil"/>
              <w:left w:val="nil"/>
              <w:bottom w:val="single" w:sz="8" w:space="0" w:color="auto"/>
              <w:right w:val="nil"/>
            </w:tcBorders>
            <w:noWrap/>
            <w:tcMar>
              <w:top w:w="0" w:type="dxa"/>
              <w:left w:w="108" w:type="dxa"/>
              <w:bottom w:w="0" w:type="dxa"/>
              <w:right w:w="108" w:type="dxa"/>
            </w:tcMar>
            <w:vAlign w:val="center"/>
            <w:hideMark/>
          </w:tcPr>
          <w:p w14:paraId="3E28B4BC" w14:textId="7ABF9817" w:rsidR="00BF04CD" w:rsidRPr="009F2717" w:rsidRDefault="00BF04CD" w:rsidP="00BF04CD">
            <w:pPr>
              <w:pStyle w:val="Tablecontents"/>
              <w:jc w:val="right"/>
              <w:rPr>
                <w:rFonts w:ascii="Calibri" w:eastAsia="Calibri" w:hAnsi="Calibri"/>
                <w:b/>
                <w:bCs/>
              </w:rPr>
            </w:pPr>
            <w:r>
              <w:rPr>
                <w:rFonts w:ascii="Calibri" w:hAnsi="Calibri"/>
              </w:rPr>
              <w:t>38</w:t>
            </w:r>
          </w:p>
        </w:tc>
        <w:tc>
          <w:tcPr>
            <w:tcW w:w="567"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3AAA5B13" w14:textId="233AB1AE" w:rsidR="00BF04CD" w:rsidRPr="009F2717" w:rsidRDefault="00BF04CD" w:rsidP="00BF04CD">
            <w:pPr>
              <w:pStyle w:val="Tablecontents"/>
              <w:jc w:val="right"/>
              <w:rPr>
                <w:rFonts w:ascii="Calibri" w:eastAsia="Calibri" w:hAnsi="Calibri"/>
                <w:b/>
                <w:bCs/>
              </w:rPr>
            </w:pPr>
            <w:r>
              <w:rPr>
                <w:rFonts w:ascii="Calibri" w:hAnsi="Calibri"/>
              </w:rPr>
              <w:t>142</w:t>
            </w:r>
          </w:p>
        </w:tc>
        <w:tc>
          <w:tcPr>
            <w:tcW w:w="709" w:type="dxa"/>
            <w:tcBorders>
              <w:top w:val="nil"/>
              <w:left w:val="nil"/>
              <w:bottom w:val="single" w:sz="8" w:space="0" w:color="auto"/>
              <w:right w:val="nil"/>
            </w:tcBorders>
            <w:noWrap/>
            <w:tcMar>
              <w:top w:w="0" w:type="dxa"/>
              <w:left w:w="108" w:type="dxa"/>
              <w:bottom w:w="0" w:type="dxa"/>
              <w:right w:w="108" w:type="dxa"/>
            </w:tcMar>
            <w:vAlign w:val="center"/>
            <w:hideMark/>
          </w:tcPr>
          <w:p w14:paraId="3474CC62" w14:textId="1DBF157D" w:rsidR="00BF04CD" w:rsidRPr="009F2717" w:rsidRDefault="00BF04CD" w:rsidP="00BF04CD">
            <w:pPr>
              <w:pStyle w:val="Tablecontents"/>
              <w:jc w:val="right"/>
              <w:rPr>
                <w:rFonts w:ascii="Calibri" w:eastAsia="Calibri" w:hAnsi="Calibri"/>
                <w:b/>
                <w:bCs/>
              </w:rPr>
            </w:pPr>
            <w:r>
              <w:rPr>
                <w:rFonts w:ascii="Calibri" w:hAnsi="Calibri"/>
              </w:rPr>
              <w:t>23</w:t>
            </w:r>
          </w:p>
        </w:tc>
        <w:tc>
          <w:tcPr>
            <w:tcW w:w="616"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7FD19554" w14:textId="46A81581" w:rsidR="00BF04CD" w:rsidRPr="009F2717" w:rsidRDefault="00BF04CD" w:rsidP="00BF04CD">
            <w:pPr>
              <w:pStyle w:val="Tablecontents"/>
              <w:jc w:val="right"/>
              <w:rPr>
                <w:rFonts w:ascii="Calibri" w:eastAsia="Calibri" w:hAnsi="Calibri"/>
                <w:b/>
                <w:bCs/>
              </w:rPr>
            </w:pPr>
            <w:r>
              <w:rPr>
                <w:rFonts w:ascii="Calibri" w:hAnsi="Calibri"/>
              </w:rPr>
              <w:t>76</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5AAD88" w14:textId="394DDF70" w:rsidR="00BF04CD" w:rsidRPr="009F2717" w:rsidRDefault="00BF04CD" w:rsidP="00BF04CD">
            <w:pPr>
              <w:pStyle w:val="Tablecontents"/>
              <w:jc w:val="right"/>
              <w:rPr>
                <w:rFonts w:ascii="Calibri" w:eastAsia="Calibri" w:hAnsi="Calibri"/>
                <w:b/>
                <w:bCs/>
              </w:rPr>
            </w:pPr>
            <w:r>
              <w:rPr>
                <w:rFonts w:ascii="Calibri" w:hAnsi="Calibri"/>
              </w:rPr>
              <w:t>12</w:t>
            </w:r>
          </w:p>
        </w:tc>
      </w:tr>
    </w:tbl>
    <w:p w14:paraId="01944316" w14:textId="1938E34A" w:rsidR="003E5A72" w:rsidRDefault="002A5C89" w:rsidP="002A5C89">
      <w:pPr>
        <w:pStyle w:val="Subtitle"/>
        <w:rPr>
          <w:rFonts w:eastAsiaTheme="minorHAnsi"/>
          <w:sz w:val="22"/>
          <w:szCs w:val="22"/>
          <w:lang w:eastAsia="en-US"/>
        </w:rPr>
      </w:pPr>
      <w:r w:rsidRPr="00033C52">
        <w:rPr>
          <w:rFonts w:eastAsiaTheme="minorHAnsi"/>
          <w:lang w:eastAsia="en-US"/>
        </w:rPr>
        <w:t xml:space="preserve">Assessment of screening adequacy of screening for </w:t>
      </w:r>
      <w:r>
        <w:rPr>
          <w:rFonts w:eastAsiaTheme="minorHAnsi"/>
          <w:lang w:eastAsia="en-US"/>
        </w:rPr>
        <w:t>women with cervical cancer</w:t>
      </w:r>
      <w:r w:rsidRPr="00033C52">
        <w:rPr>
          <w:rFonts w:eastAsiaTheme="minorHAnsi"/>
          <w:lang w:eastAsia="en-US"/>
        </w:rPr>
        <w:t xml:space="preserve"> included in the screening review by 5</w:t>
      </w:r>
      <w:r>
        <w:rPr>
          <w:rFonts w:eastAsiaTheme="minorHAnsi"/>
          <w:lang w:eastAsia="en-US"/>
        </w:rPr>
        <w:t>-</w:t>
      </w:r>
      <w:r w:rsidRPr="00033C52">
        <w:rPr>
          <w:rFonts w:eastAsiaTheme="minorHAnsi"/>
          <w:lang w:eastAsia="en-US"/>
        </w:rPr>
        <w:t xml:space="preserve">year age bracket, ethnicity, and deprivation index.  This table describes the number of individuals who had at least one cervical cytology sample within 6-42, 6-66 and 6-84 months prior to diagnosis, those who were adequately screened and those who had ever had any screening. </w:t>
      </w:r>
      <w:r>
        <w:rPr>
          <w:rFonts w:eastAsiaTheme="minorHAnsi"/>
          <w:lang w:eastAsia="en-US"/>
        </w:rPr>
        <w:t xml:space="preserve"> </w:t>
      </w:r>
      <w:r w:rsidRPr="00033C52">
        <w:rPr>
          <w:rFonts w:eastAsiaTheme="minorHAnsi"/>
          <w:lang w:eastAsia="en-US"/>
        </w:rPr>
        <w:t xml:space="preserve">Ethnicity is total response. </w:t>
      </w:r>
      <w:r>
        <w:rPr>
          <w:rFonts w:eastAsiaTheme="minorHAnsi"/>
          <w:lang w:eastAsia="en-US"/>
        </w:rPr>
        <w:t xml:space="preserve"> </w:t>
      </w:r>
      <w:r w:rsidRPr="00033C52">
        <w:rPr>
          <w:rFonts w:eastAsiaTheme="minorHAnsi"/>
          <w:lang w:eastAsia="en-US"/>
        </w:rPr>
        <w:t xml:space="preserve">Women can fall into multiple </w:t>
      </w:r>
      <w:r>
        <w:rPr>
          <w:rFonts w:eastAsiaTheme="minorHAnsi"/>
          <w:lang w:eastAsia="en-US"/>
        </w:rPr>
        <w:t xml:space="preserve">ethnicity </w:t>
      </w:r>
      <w:r w:rsidRPr="00033C52">
        <w:rPr>
          <w:rFonts w:eastAsiaTheme="minorHAnsi"/>
          <w:lang w:eastAsia="en-US"/>
        </w:rPr>
        <w:t>groups.</w:t>
      </w:r>
      <w:r>
        <w:rPr>
          <w:rFonts w:eastAsiaTheme="minorHAnsi"/>
          <w:lang w:eastAsia="en-US"/>
        </w:rPr>
        <w:t xml:space="preserve">  N=8 women </w:t>
      </w:r>
      <w:r>
        <w:rPr>
          <w:rFonts w:eastAsiaTheme="minorHAnsi"/>
        </w:rPr>
        <w:t xml:space="preserve">are excluded from the </w:t>
      </w:r>
      <w:r w:rsidRPr="00AC16D3">
        <w:rPr>
          <w:rFonts w:eastAsiaTheme="minorHAnsi"/>
        </w:rPr>
        <w:t>table</w:t>
      </w:r>
      <w:r w:rsidRPr="002E6AEB">
        <w:rPr>
          <w:rFonts w:eastAsiaTheme="minorHAnsi"/>
        </w:rPr>
        <w:t xml:space="preserve"> due to</w:t>
      </w:r>
      <w:r>
        <w:rPr>
          <w:rFonts w:eastAsiaTheme="minorHAnsi"/>
          <w:b/>
        </w:rPr>
        <w:t xml:space="preserve"> </w:t>
      </w:r>
      <w:r>
        <w:rPr>
          <w:rFonts w:eastAsiaTheme="minorHAnsi"/>
        </w:rPr>
        <w:t xml:space="preserve">no reported ethnicity </w:t>
      </w:r>
      <w:r w:rsidRPr="002E6AEB">
        <w:rPr>
          <w:rFonts w:eastAsiaTheme="minorHAnsi"/>
          <w:b/>
        </w:rPr>
        <w:t>(</w:t>
      </w:r>
      <w:r>
        <w:rPr>
          <w:rFonts w:eastAsiaTheme="minorHAnsi"/>
          <w:b/>
        </w:rPr>
        <w:t>n</w:t>
      </w:r>
      <w:r w:rsidRPr="005866C5">
        <w:rPr>
          <w:rFonts w:eastAsiaTheme="minorHAnsi"/>
          <w:b/>
        </w:rPr>
        <w:t>=</w:t>
      </w:r>
      <w:r>
        <w:rPr>
          <w:rFonts w:eastAsiaTheme="minorHAnsi"/>
          <w:b/>
        </w:rPr>
        <w:t>2)</w:t>
      </w:r>
      <w:r>
        <w:rPr>
          <w:rFonts w:eastAsiaTheme="minorHAnsi"/>
        </w:rPr>
        <w:t xml:space="preserve"> and missing </w:t>
      </w:r>
      <w:r w:rsidRPr="00A97878">
        <w:rPr>
          <w:rFonts w:eastAsiaTheme="minorHAnsi"/>
        </w:rPr>
        <w:t>NZDep</w:t>
      </w:r>
      <w:r>
        <w:rPr>
          <w:rFonts w:eastAsiaTheme="minorHAnsi"/>
        </w:rPr>
        <w:t>2013</w:t>
      </w:r>
      <w:r w:rsidRPr="00A97878">
        <w:rPr>
          <w:rFonts w:eastAsiaTheme="minorHAnsi"/>
        </w:rPr>
        <w:t xml:space="preserve"> Index</w:t>
      </w:r>
      <w:r>
        <w:rPr>
          <w:rFonts w:eastAsiaTheme="minorHAnsi"/>
        </w:rPr>
        <w:t xml:space="preserve"> score</w:t>
      </w:r>
      <w:r w:rsidRPr="00AC16D3">
        <w:rPr>
          <w:rFonts w:eastAsiaTheme="minorHAnsi"/>
          <w:b/>
        </w:rPr>
        <w:t xml:space="preserve"> </w:t>
      </w:r>
      <w:r>
        <w:rPr>
          <w:rFonts w:eastAsiaTheme="minorHAnsi"/>
          <w:b/>
        </w:rPr>
        <w:t>(n</w:t>
      </w:r>
      <w:r w:rsidRPr="00AF4273">
        <w:rPr>
          <w:rFonts w:eastAsiaTheme="minorHAnsi"/>
          <w:b/>
        </w:rPr>
        <w:t>=</w:t>
      </w:r>
      <w:r>
        <w:rPr>
          <w:rFonts w:eastAsiaTheme="minorHAnsi"/>
          <w:b/>
        </w:rPr>
        <w:t>6)</w:t>
      </w:r>
      <w:r>
        <w:rPr>
          <w:rFonts w:eastAsiaTheme="minorHAnsi"/>
        </w:rPr>
        <w:t>.</w:t>
      </w:r>
    </w:p>
    <w:p w14:paraId="7A1E4E0C" w14:textId="4A601329" w:rsidR="00BF4100" w:rsidRDefault="00BF4100" w:rsidP="003E5A72">
      <w:pPr>
        <w:spacing w:after="160" w:line="259" w:lineRule="auto"/>
        <w:rPr>
          <w:rFonts w:eastAsiaTheme="minorHAnsi"/>
          <w:sz w:val="22"/>
          <w:szCs w:val="22"/>
          <w:lang w:eastAsia="en-US"/>
        </w:rPr>
      </w:pPr>
    </w:p>
    <w:p w14:paraId="01DE898F" w14:textId="77777777" w:rsidR="00110ECE" w:rsidRDefault="00110ECE" w:rsidP="003E5A72">
      <w:pPr>
        <w:spacing w:after="160" w:line="259" w:lineRule="auto"/>
        <w:rPr>
          <w:rFonts w:eastAsiaTheme="minorHAnsi"/>
          <w:sz w:val="22"/>
          <w:szCs w:val="22"/>
          <w:lang w:eastAsia="en-US"/>
        </w:rPr>
      </w:pPr>
    </w:p>
    <w:p w14:paraId="374042AC" w14:textId="77777777" w:rsidR="00110ECE" w:rsidRDefault="00110ECE" w:rsidP="003E5A72">
      <w:pPr>
        <w:spacing w:after="160" w:line="259" w:lineRule="auto"/>
        <w:rPr>
          <w:rFonts w:eastAsiaTheme="minorHAnsi"/>
          <w:sz w:val="22"/>
          <w:szCs w:val="22"/>
          <w:lang w:eastAsia="en-US"/>
        </w:rPr>
      </w:pPr>
    </w:p>
    <w:p w14:paraId="374AA1D1" w14:textId="77777777" w:rsidR="00110ECE" w:rsidRDefault="00110ECE" w:rsidP="003E5A72">
      <w:pPr>
        <w:spacing w:after="160" w:line="259" w:lineRule="auto"/>
        <w:rPr>
          <w:rFonts w:eastAsiaTheme="minorHAnsi"/>
          <w:sz w:val="22"/>
          <w:szCs w:val="22"/>
          <w:lang w:eastAsia="en-US"/>
        </w:rPr>
      </w:pPr>
    </w:p>
    <w:p w14:paraId="452EA6E4" w14:textId="77777777" w:rsidR="00110ECE" w:rsidRDefault="00110ECE" w:rsidP="003E5A72">
      <w:pPr>
        <w:spacing w:after="160" w:line="259" w:lineRule="auto"/>
        <w:rPr>
          <w:rFonts w:eastAsiaTheme="minorHAnsi"/>
          <w:sz w:val="22"/>
          <w:szCs w:val="22"/>
          <w:lang w:eastAsia="en-US"/>
        </w:rPr>
      </w:pPr>
    </w:p>
    <w:p w14:paraId="29C55C1C" w14:textId="77777777" w:rsidR="00110ECE" w:rsidRDefault="00110ECE" w:rsidP="003E5A72">
      <w:pPr>
        <w:spacing w:after="160" w:line="259" w:lineRule="auto"/>
        <w:rPr>
          <w:rFonts w:eastAsiaTheme="minorHAnsi"/>
          <w:sz w:val="22"/>
          <w:szCs w:val="22"/>
          <w:lang w:eastAsia="en-US"/>
        </w:rPr>
      </w:pPr>
    </w:p>
    <w:p w14:paraId="62CBE0A3" w14:textId="649E1FB7" w:rsidR="00110ECE" w:rsidRDefault="00B868A5" w:rsidP="003E5A72">
      <w:pPr>
        <w:spacing w:after="160" w:line="259" w:lineRule="auto"/>
        <w:rPr>
          <w:rFonts w:eastAsiaTheme="minorHAnsi"/>
          <w:sz w:val="22"/>
          <w:szCs w:val="22"/>
          <w:lang w:eastAsia="en-US"/>
        </w:rPr>
      </w:pPr>
      <w:r>
        <w:rPr>
          <w:rFonts w:eastAsiaTheme="minorHAnsi"/>
          <w:noProof/>
          <w:sz w:val="22"/>
          <w:szCs w:val="22"/>
        </w:rPr>
        <w:drawing>
          <wp:inline distT="0" distB="0" distL="0" distR="0" wp14:anchorId="3F076EC7" wp14:editId="48B1B5F4">
            <wp:extent cx="6096635" cy="61880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6635" cy="6188075"/>
                    </a:xfrm>
                    <a:prstGeom prst="rect">
                      <a:avLst/>
                    </a:prstGeom>
                    <a:noFill/>
                  </pic:spPr>
                </pic:pic>
              </a:graphicData>
            </a:graphic>
          </wp:inline>
        </w:drawing>
      </w:r>
    </w:p>
    <w:p w14:paraId="3986EEC9" w14:textId="533B1317" w:rsidR="00BF4100" w:rsidRPr="009F2717" w:rsidRDefault="00BF4100" w:rsidP="009F2717">
      <w:pPr>
        <w:pStyle w:val="Caption"/>
      </w:pPr>
      <w:bookmarkStart w:id="350" w:name="_Ref11924981"/>
      <w:bookmarkStart w:id="351" w:name="_Toc17978183"/>
      <w:r>
        <w:t xml:space="preserve">Figure </w:t>
      </w:r>
      <w:r w:rsidR="00970157">
        <w:rPr>
          <w:noProof/>
        </w:rPr>
        <w:fldChar w:fldCharType="begin"/>
      </w:r>
      <w:r w:rsidR="00970157">
        <w:rPr>
          <w:noProof/>
        </w:rPr>
        <w:instrText xml:space="preserve"> STYLEREF 4 \s </w:instrText>
      </w:r>
      <w:r w:rsidR="00970157">
        <w:rPr>
          <w:noProof/>
        </w:rPr>
        <w:fldChar w:fldCharType="separate"/>
      </w:r>
      <w:r w:rsidR="005F5AE1">
        <w:rPr>
          <w:noProof/>
        </w:rPr>
        <w:t>4</w:t>
      </w:r>
      <w:r w:rsidR="00970157">
        <w:rPr>
          <w:noProof/>
        </w:rPr>
        <w:fldChar w:fldCharType="end"/>
      </w:r>
      <w:r w:rsidR="00665C35">
        <w:noBreakHyphen/>
      </w:r>
      <w:r w:rsidR="00970157">
        <w:rPr>
          <w:noProof/>
        </w:rPr>
        <w:fldChar w:fldCharType="begin"/>
      </w:r>
      <w:r w:rsidR="00970157">
        <w:rPr>
          <w:noProof/>
        </w:rPr>
        <w:instrText xml:space="preserve"> SEQ Figure \* ARABIC \s 4 </w:instrText>
      </w:r>
      <w:r w:rsidR="00970157">
        <w:rPr>
          <w:noProof/>
        </w:rPr>
        <w:fldChar w:fldCharType="separate"/>
      </w:r>
      <w:r w:rsidR="005F5AE1">
        <w:rPr>
          <w:noProof/>
        </w:rPr>
        <w:t>1</w:t>
      </w:r>
      <w:r w:rsidR="00970157">
        <w:rPr>
          <w:noProof/>
        </w:rPr>
        <w:fldChar w:fldCharType="end"/>
      </w:r>
      <w:bookmarkEnd w:id="350"/>
      <w:r>
        <w:t xml:space="preserve">  </w:t>
      </w:r>
      <w:r w:rsidR="00110ECE">
        <w:rPr>
          <w:rStyle w:val="Heading3Char"/>
          <w:rFonts w:eastAsiaTheme="minorEastAsia" w:cstheme="minorBidi"/>
          <w:b/>
          <w:sz w:val="20"/>
          <w:szCs w:val="20"/>
        </w:rPr>
        <w:t>Proportion</w:t>
      </w:r>
      <w:r w:rsidRPr="009F2717">
        <w:rPr>
          <w:rStyle w:val="Heading3Char"/>
          <w:rFonts w:eastAsiaTheme="minorEastAsia" w:cstheme="minorBidi"/>
          <w:b/>
          <w:sz w:val="20"/>
          <w:szCs w:val="20"/>
        </w:rPr>
        <w:t xml:space="preserve"> of </w:t>
      </w:r>
      <w:r w:rsidR="0043515C">
        <w:rPr>
          <w:rStyle w:val="Heading3Char"/>
          <w:rFonts w:eastAsiaTheme="minorEastAsia" w:cstheme="minorBidi"/>
          <w:b/>
          <w:sz w:val="20"/>
          <w:szCs w:val="20"/>
        </w:rPr>
        <w:t>cervical cytology samples</w:t>
      </w:r>
      <w:r w:rsidR="00110ECE">
        <w:rPr>
          <w:rStyle w:val="Heading3Char"/>
          <w:rFonts w:eastAsiaTheme="minorEastAsia" w:cstheme="minorBidi"/>
          <w:b/>
          <w:sz w:val="20"/>
          <w:szCs w:val="20"/>
        </w:rPr>
        <w:t xml:space="preserve"> </w:t>
      </w:r>
      <w:r w:rsidR="00110ECE" w:rsidRPr="009F2717">
        <w:rPr>
          <w:rStyle w:val="Heading3Char"/>
          <w:rFonts w:eastAsiaTheme="minorEastAsia" w:cstheme="minorBidi"/>
          <w:b/>
          <w:sz w:val="20"/>
          <w:szCs w:val="20"/>
        </w:rPr>
        <w:t xml:space="preserve">taken </w:t>
      </w:r>
      <w:r w:rsidR="00110ECE">
        <w:rPr>
          <w:rStyle w:val="Heading3Char"/>
          <w:rFonts w:eastAsiaTheme="minorEastAsia" w:cstheme="minorBidi"/>
          <w:b/>
          <w:sz w:val="20"/>
          <w:szCs w:val="20"/>
        </w:rPr>
        <w:t>per month</w:t>
      </w:r>
      <w:r w:rsidR="0043515C" w:rsidRPr="009F2717">
        <w:rPr>
          <w:rStyle w:val="Heading3Char"/>
          <w:rFonts w:eastAsiaTheme="minorEastAsia" w:cstheme="minorBidi"/>
          <w:b/>
          <w:sz w:val="20"/>
          <w:szCs w:val="20"/>
        </w:rPr>
        <w:t xml:space="preserve"> </w:t>
      </w:r>
      <w:r w:rsidRPr="009F2717">
        <w:rPr>
          <w:rStyle w:val="Heading3Char"/>
          <w:rFonts w:eastAsiaTheme="minorEastAsia" w:cstheme="minorBidi"/>
          <w:b/>
          <w:sz w:val="20"/>
          <w:szCs w:val="20"/>
        </w:rPr>
        <w:t xml:space="preserve">and associated cytological findings </w:t>
      </w:r>
      <w:r w:rsidR="00110ECE">
        <w:rPr>
          <w:rStyle w:val="Heading3Char"/>
          <w:rFonts w:eastAsiaTheme="minorEastAsia" w:cstheme="minorBidi"/>
          <w:b/>
          <w:sz w:val="20"/>
          <w:szCs w:val="20"/>
        </w:rPr>
        <w:t xml:space="preserve">in the 60 months </w:t>
      </w:r>
      <w:r w:rsidRPr="009F2717">
        <w:rPr>
          <w:rStyle w:val="Heading3Char"/>
          <w:rFonts w:eastAsiaTheme="minorEastAsia" w:cstheme="minorBidi"/>
          <w:b/>
          <w:sz w:val="20"/>
          <w:szCs w:val="20"/>
        </w:rPr>
        <w:t>prior to diagnosis.</w:t>
      </w:r>
      <w:bookmarkEnd w:id="351"/>
    </w:p>
    <w:p w14:paraId="36A52F8F" w14:textId="3C5FEBF5" w:rsidR="00BF4100" w:rsidRDefault="00BF4100" w:rsidP="002A5C89">
      <w:pPr>
        <w:pStyle w:val="Subtitle"/>
        <w:rPr>
          <w:rFonts w:eastAsiaTheme="minorHAnsi"/>
          <w:lang w:eastAsia="en-US"/>
        </w:rPr>
      </w:pPr>
      <w:r>
        <w:rPr>
          <w:rFonts w:eastAsiaTheme="minorHAnsi"/>
          <w:lang w:eastAsia="en-US"/>
        </w:rPr>
        <w:t xml:space="preserve">This demonstrates the high </w:t>
      </w:r>
      <w:r w:rsidR="00110ECE">
        <w:rPr>
          <w:rFonts w:eastAsiaTheme="minorHAnsi"/>
          <w:lang w:eastAsia="en-US"/>
        </w:rPr>
        <w:t>proportion</w:t>
      </w:r>
      <w:r>
        <w:rPr>
          <w:rFonts w:eastAsiaTheme="minorHAnsi"/>
          <w:lang w:eastAsia="en-US"/>
        </w:rPr>
        <w:t xml:space="preserve"> of abnormal cytological findings in the 6 months prior to diagnosis. </w:t>
      </w:r>
      <w:r w:rsidR="00AA1BB1">
        <w:rPr>
          <w:rFonts w:eastAsiaTheme="minorHAnsi"/>
          <w:lang w:eastAsia="en-US"/>
        </w:rPr>
        <w:t xml:space="preserve"> </w:t>
      </w:r>
      <w:r>
        <w:rPr>
          <w:rFonts w:eastAsiaTheme="minorHAnsi"/>
          <w:lang w:eastAsia="en-US"/>
        </w:rPr>
        <w:t xml:space="preserve">Both the </w:t>
      </w:r>
      <w:r w:rsidR="00110ECE">
        <w:rPr>
          <w:rFonts w:eastAsiaTheme="minorHAnsi"/>
          <w:lang w:eastAsia="en-US"/>
        </w:rPr>
        <w:t>proportion</w:t>
      </w:r>
      <w:r>
        <w:rPr>
          <w:rFonts w:eastAsiaTheme="minorHAnsi"/>
          <w:lang w:eastAsia="en-US"/>
        </w:rPr>
        <w:t xml:space="preserve"> of cervical cytology samples</w:t>
      </w:r>
      <w:r w:rsidR="00110ECE">
        <w:rPr>
          <w:rFonts w:eastAsiaTheme="minorHAnsi"/>
          <w:lang w:eastAsia="en-US"/>
        </w:rPr>
        <w:t xml:space="preserve"> taken</w:t>
      </w:r>
      <w:r>
        <w:rPr>
          <w:rFonts w:eastAsiaTheme="minorHAnsi"/>
          <w:lang w:eastAsia="en-US"/>
        </w:rPr>
        <w:t xml:space="preserve">, and the incidence of high grade cytology plateaus beyond 6 months, hence </w:t>
      </w:r>
      <w:r w:rsidR="008373A9">
        <w:rPr>
          <w:rFonts w:eastAsiaTheme="minorHAnsi"/>
          <w:lang w:eastAsia="en-US"/>
        </w:rPr>
        <w:t xml:space="preserve">cytology samples </w:t>
      </w:r>
      <w:r>
        <w:rPr>
          <w:rFonts w:eastAsiaTheme="minorHAnsi"/>
          <w:lang w:eastAsia="en-US"/>
        </w:rPr>
        <w:t xml:space="preserve">taken within the 6 months prior to diagnosis were considered to be part of the diagnostic process.  </w:t>
      </w:r>
      <w:r w:rsidR="00AA1BB1">
        <w:rPr>
          <w:rFonts w:eastAsiaTheme="minorHAnsi"/>
          <w:lang w:eastAsia="en-US"/>
        </w:rPr>
        <w:t>Fewer than 17 cervical cytology samples were taken per month in 95% of months prio</w:t>
      </w:r>
      <w:r w:rsidR="00110ECE">
        <w:rPr>
          <w:rFonts w:eastAsiaTheme="minorHAnsi"/>
          <w:lang w:eastAsia="en-US"/>
        </w:rPr>
        <w:t>r to cervical cancer diagnosis</w:t>
      </w:r>
      <w:r w:rsidR="0043515C">
        <w:rPr>
          <w:rFonts w:eastAsiaTheme="minorHAnsi"/>
          <w:lang w:eastAsia="en-US"/>
        </w:rPr>
        <w:t>.</w:t>
      </w:r>
    </w:p>
    <w:p w14:paraId="2C528D40" w14:textId="77777777" w:rsidR="00BF4100" w:rsidRDefault="00BF4100" w:rsidP="003E5A72">
      <w:pPr>
        <w:spacing w:after="160" w:line="259" w:lineRule="auto"/>
        <w:rPr>
          <w:rFonts w:eastAsiaTheme="minorHAnsi"/>
          <w:sz w:val="22"/>
          <w:szCs w:val="22"/>
          <w:lang w:eastAsia="en-US"/>
        </w:rPr>
      </w:pPr>
    </w:p>
    <w:p w14:paraId="6EC93F1B" w14:textId="77777777" w:rsidR="00BF4100" w:rsidRPr="009F2717" w:rsidRDefault="00BF4100" w:rsidP="003E5A72">
      <w:pPr>
        <w:spacing w:after="160" w:line="259" w:lineRule="auto"/>
        <w:rPr>
          <w:rFonts w:eastAsiaTheme="minorHAnsi"/>
          <w:sz w:val="22"/>
          <w:szCs w:val="22"/>
          <w:lang w:eastAsia="en-US"/>
        </w:rPr>
      </w:pPr>
    </w:p>
    <w:p w14:paraId="2FDE60A9" w14:textId="77777777" w:rsidR="001E4517" w:rsidRPr="009F2717" w:rsidRDefault="001E4517" w:rsidP="003E5A72">
      <w:pPr>
        <w:spacing w:after="160" w:line="259" w:lineRule="auto"/>
        <w:rPr>
          <w:rFonts w:eastAsiaTheme="minorHAnsi"/>
          <w:b/>
          <w:sz w:val="22"/>
          <w:szCs w:val="22"/>
          <w:lang w:eastAsia="en-US"/>
        </w:rPr>
        <w:sectPr w:rsidR="001E4517" w:rsidRPr="009F2717" w:rsidSect="00E60970">
          <w:pgSz w:w="11906" w:h="16838"/>
          <w:pgMar w:top="1440" w:right="1440" w:bottom="1440" w:left="1440" w:header="708" w:footer="708" w:gutter="0"/>
          <w:cols w:space="708"/>
          <w:titlePg/>
          <w:docGrid w:linePitch="360"/>
        </w:sectPr>
      </w:pPr>
    </w:p>
    <w:p w14:paraId="219C0C57" w14:textId="0AA20ECA" w:rsidR="00375845" w:rsidRPr="009F2717" w:rsidRDefault="00146836">
      <w:pPr>
        <w:pStyle w:val="Caption"/>
      </w:pPr>
      <w:bookmarkStart w:id="352" w:name="_Toc9500268"/>
      <w:r w:rsidRPr="009F2717">
        <w:rPr>
          <w:noProof/>
        </w:rPr>
        <w:drawing>
          <wp:inline distT="0" distB="0" distL="0" distR="0" wp14:anchorId="00809698" wp14:editId="680B0425">
            <wp:extent cx="5793576" cy="4838700"/>
            <wp:effectExtent l="0" t="0" r="0" b="0"/>
            <wp:docPr id="837" name="Picture 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12355" cy="4854384"/>
                    </a:xfrm>
                    <a:prstGeom prst="rect">
                      <a:avLst/>
                    </a:prstGeom>
                    <a:noFill/>
                  </pic:spPr>
                </pic:pic>
              </a:graphicData>
            </a:graphic>
          </wp:inline>
        </w:drawing>
      </w:r>
    </w:p>
    <w:p w14:paraId="18D3AFED" w14:textId="1A36969B" w:rsidR="00375845" w:rsidRPr="00286F2F" w:rsidRDefault="00375845" w:rsidP="00375845">
      <w:pPr>
        <w:pStyle w:val="Caption"/>
      </w:pPr>
      <w:bookmarkStart w:id="353" w:name="_Toc17978184"/>
      <w:r w:rsidRPr="00146836">
        <w:t xml:space="preserve">Figure </w:t>
      </w:r>
      <w:r w:rsidR="00970157">
        <w:rPr>
          <w:noProof/>
        </w:rPr>
        <w:fldChar w:fldCharType="begin"/>
      </w:r>
      <w:r w:rsidR="00970157">
        <w:rPr>
          <w:noProof/>
        </w:rPr>
        <w:instrText xml:space="preserve"> STYLEREF 4 \s </w:instrText>
      </w:r>
      <w:r w:rsidR="00970157">
        <w:rPr>
          <w:noProof/>
        </w:rPr>
        <w:fldChar w:fldCharType="separate"/>
      </w:r>
      <w:r w:rsidR="005F5AE1">
        <w:rPr>
          <w:noProof/>
        </w:rPr>
        <w:t>4</w:t>
      </w:r>
      <w:r w:rsidR="00970157">
        <w:rPr>
          <w:noProof/>
        </w:rPr>
        <w:fldChar w:fldCharType="end"/>
      </w:r>
      <w:r w:rsidR="00665C35">
        <w:noBreakHyphen/>
      </w:r>
      <w:r w:rsidR="00970157">
        <w:rPr>
          <w:noProof/>
        </w:rPr>
        <w:fldChar w:fldCharType="begin"/>
      </w:r>
      <w:r w:rsidR="00970157">
        <w:rPr>
          <w:noProof/>
        </w:rPr>
        <w:instrText xml:space="preserve"> SEQ Figure \* ARABIC \s 4 </w:instrText>
      </w:r>
      <w:r w:rsidR="00970157">
        <w:rPr>
          <w:noProof/>
        </w:rPr>
        <w:fldChar w:fldCharType="separate"/>
      </w:r>
      <w:r w:rsidR="005F5AE1">
        <w:rPr>
          <w:noProof/>
        </w:rPr>
        <w:t>2</w:t>
      </w:r>
      <w:r w:rsidR="00970157">
        <w:rPr>
          <w:noProof/>
        </w:rPr>
        <w:fldChar w:fldCharType="end"/>
      </w:r>
      <w:r w:rsidRPr="00146836">
        <w:t xml:space="preserve">  Screening adequacy by age at diagnosis</w:t>
      </w:r>
      <w:bookmarkEnd w:id="353"/>
    </w:p>
    <w:p w14:paraId="012EF9AF" w14:textId="22A21746" w:rsidR="003E5A72" w:rsidRPr="00693A59" w:rsidRDefault="006D7C07" w:rsidP="00D20B9C">
      <w:pPr>
        <w:pStyle w:val="Caption"/>
        <w:tabs>
          <w:tab w:val="left" w:pos="12333"/>
        </w:tabs>
      </w:pPr>
      <w:bookmarkStart w:id="354" w:name="_Ref16769167"/>
      <w:bookmarkStart w:id="355" w:name="_Toc16243445"/>
      <w:r w:rsidRPr="00FF2EC4">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4</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2</w:t>
      </w:r>
      <w:r w:rsidR="00970157">
        <w:rPr>
          <w:noProof/>
        </w:rPr>
        <w:fldChar w:fldCharType="end"/>
      </w:r>
      <w:bookmarkEnd w:id="354"/>
      <w:r w:rsidRPr="00286F2F">
        <w:t xml:space="preserve">  </w:t>
      </w:r>
      <w:r w:rsidR="003E5A72" w:rsidRPr="00DA6991">
        <w:t>Screening adequacy by histological type and stage</w:t>
      </w:r>
      <w:bookmarkEnd w:id="352"/>
      <w:r w:rsidR="00D20B9C" w:rsidRPr="00FF2EC4">
        <w:tab/>
      </w:r>
      <w:r w:rsidR="00DF5AF1">
        <w:t>Popn: 628</w:t>
      </w:r>
      <w:bookmarkEnd w:id="355"/>
    </w:p>
    <w:p w14:paraId="194E2292" w14:textId="77C3B272" w:rsidR="003E5A72" w:rsidRPr="00693A59" w:rsidRDefault="003E5A72" w:rsidP="00F1098D">
      <w:pPr>
        <w:rPr>
          <w:rFonts w:eastAsiaTheme="minorHAnsi"/>
          <w:lang w:eastAsia="en-US"/>
        </w:rPr>
      </w:pPr>
    </w:p>
    <w:tbl>
      <w:tblPr>
        <w:tblW w:w="12753" w:type="dxa"/>
        <w:jc w:val="center"/>
        <w:tblLayout w:type="fixed"/>
        <w:tblLook w:val="04A0" w:firstRow="1" w:lastRow="0" w:firstColumn="1" w:lastColumn="0" w:noHBand="0" w:noVBand="1"/>
      </w:tblPr>
      <w:tblGrid>
        <w:gridCol w:w="2122"/>
        <w:gridCol w:w="700"/>
        <w:gridCol w:w="624"/>
        <w:gridCol w:w="625"/>
        <w:gridCol w:w="624"/>
        <w:gridCol w:w="971"/>
        <w:gridCol w:w="624"/>
        <w:gridCol w:w="1077"/>
        <w:gridCol w:w="625"/>
        <w:gridCol w:w="1076"/>
        <w:gridCol w:w="625"/>
        <w:gridCol w:w="1076"/>
        <w:gridCol w:w="625"/>
        <w:gridCol w:w="1359"/>
      </w:tblGrid>
      <w:tr w:rsidR="00E60970" w:rsidRPr="00693A59" w14:paraId="4C9FEEF7" w14:textId="77777777" w:rsidTr="00C22BA3">
        <w:trPr>
          <w:trHeight w:val="300"/>
          <w:jc w:val="center"/>
        </w:trPr>
        <w:tc>
          <w:tcPr>
            <w:tcW w:w="2122" w:type="dxa"/>
            <w:tcBorders>
              <w:top w:val="single" w:sz="4" w:space="0" w:color="auto"/>
              <w:left w:val="single" w:sz="4" w:space="0" w:color="auto"/>
              <w:bottom w:val="nil"/>
              <w:right w:val="nil"/>
            </w:tcBorders>
            <w:shd w:val="clear" w:color="000000" w:fill="D9D9D9"/>
            <w:noWrap/>
            <w:vAlign w:val="bottom"/>
            <w:hideMark/>
          </w:tcPr>
          <w:p w14:paraId="03603809" w14:textId="77777777" w:rsidR="003F6865" w:rsidRPr="00693A59" w:rsidRDefault="003F6865" w:rsidP="003F6865">
            <w:pPr>
              <w:spacing w:line="240" w:lineRule="auto"/>
              <w:rPr>
                <w:color w:val="000000"/>
                <w:sz w:val="22"/>
                <w:szCs w:val="22"/>
              </w:rPr>
            </w:pPr>
            <w:r w:rsidRPr="00693A59">
              <w:rPr>
                <w:color w:val="000000"/>
                <w:sz w:val="22"/>
                <w:szCs w:val="22"/>
              </w:rPr>
              <w:t> </w:t>
            </w:r>
          </w:p>
        </w:tc>
        <w:tc>
          <w:tcPr>
            <w:tcW w:w="700" w:type="dxa"/>
            <w:tcBorders>
              <w:top w:val="single" w:sz="4" w:space="0" w:color="auto"/>
              <w:left w:val="single" w:sz="4" w:space="0" w:color="auto"/>
              <w:bottom w:val="nil"/>
              <w:right w:val="single" w:sz="4" w:space="0" w:color="auto"/>
            </w:tcBorders>
            <w:shd w:val="clear" w:color="000000" w:fill="D9D9D9"/>
            <w:vAlign w:val="center"/>
            <w:hideMark/>
          </w:tcPr>
          <w:p w14:paraId="1D5263A0" w14:textId="77777777" w:rsidR="003F6865" w:rsidRPr="00693A59" w:rsidRDefault="003F6865" w:rsidP="003F6865">
            <w:pPr>
              <w:spacing w:line="240" w:lineRule="auto"/>
              <w:jc w:val="center"/>
              <w:rPr>
                <w:b/>
                <w:bCs/>
                <w:color w:val="000000"/>
                <w:sz w:val="22"/>
                <w:szCs w:val="22"/>
              </w:rPr>
            </w:pPr>
            <w:r w:rsidRPr="00693A59">
              <w:rPr>
                <w:b/>
                <w:bCs/>
                <w:color w:val="000000"/>
                <w:sz w:val="22"/>
                <w:szCs w:val="22"/>
              </w:rPr>
              <w:t>Total</w:t>
            </w:r>
          </w:p>
        </w:tc>
        <w:tc>
          <w:tcPr>
            <w:tcW w:w="1249" w:type="dxa"/>
            <w:gridSpan w:val="2"/>
            <w:tcBorders>
              <w:top w:val="single" w:sz="4" w:space="0" w:color="auto"/>
              <w:left w:val="nil"/>
              <w:bottom w:val="nil"/>
              <w:right w:val="single" w:sz="4" w:space="0" w:color="000000"/>
            </w:tcBorders>
            <w:shd w:val="clear" w:color="000000" w:fill="D9D9D9"/>
            <w:vAlign w:val="center"/>
            <w:hideMark/>
          </w:tcPr>
          <w:p w14:paraId="7CC4A6FF" w14:textId="5F854C9E" w:rsidR="003F6865" w:rsidRPr="00693A59" w:rsidRDefault="00F6160C" w:rsidP="00C47361">
            <w:pPr>
              <w:spacing w:line="240" w:lineRule="auto"/>
              <w:jc w:val="center"/>
              <w:rPr>
                <w:b/>
                <w:bCs/>
                <w:color w:val="000000"/>
                <w:sz w:val="22"/>
                <w:szCs w:val="22"/>
              </w:rPr>
            </w:pPr>
            <w:r w:rsidRPr="00693A59">
              <w:rPr>
                <w:rFonts w:ascii="Calibri" w:eastAsia="Calibri" w:hAnsi="Calibri"/>
                <w:b/>
                <w:bCs/>
                <w:color w:val="000000"/>
                <w:sz w:val="22"/>
                <w:szCs w:val="22"/>
              </w:rPr>
              <w:t>Ever screened</w:t>
            </w:r>
          </w:p>
        </w:tc>
        <w:tc>
          <w:tcPr>
            <w:tcW w:w="1595" w:type="dxa"/>
            <w:gridSpan w:val="2"/>
            <w:tcBorders>
              <w:top w:val="single" w:sz="4" w:space="0" w:color="auto"/>
              <w:left w:val="nil"/>
              <w:bottom w:val="nil"/>
              <w:right w:val="nil"/>
            </w:tcBorders>
            <w:shd w:val="clear" w:color="000000" w:fill="D9D9D9"/>
            <w:vAlign w:val="center"/>
            <w:hideMark/>
          </w:tcPr>
          <w:p w14:paraId="1F47757B" w14:textId="77777777" w:rsidR="003F6865" w:rsidRPr="00693A59" w:rsidRDefault="003F6865" w:rsidP="003F6865">
            <w:pPr>
              <w:spacing w:line="240" w:lineRule="auto"/>
              <w:jc w:val="center"/>
              <w:rPr>
                <w:b/>
                <w:bCs/>
                <w:color w:val="000000"/>
                <w:sz w:val="22"/>
                <w:szCs w:val="22"/>
              </w:rPr>
            </w:pPr>
            <w:r w:rsidRPr="00693A59">
              <w:rPr>
                <w:b/>
                <w:bCs/>
                <w:color w:val="000000"/>
                <w:sz w:val="22"/>
                <w:szCs w:val="22"/>
              </w:rPr>
              <w:t>6 to 84 months</w:t>
            </w:r>
          </w:p>
        </w:tc>
        <w:tc>
          <w:tcPr>
            <w:tcW w:w="1701" w:type="dxa"/>
            <w:gridSpan w:val="2"/>
            <w:tcBorders>
              <w:top w:val="single" w:sz="4" w:space="0" w:color="auto"/>
              <w:left w:val="single" w:sz="4" w:space="0" w:color="auto"/>
              <w:bottom w:val="nil"/>
              <w:right w:val="nil"/>
            </w:tcBorders>
            <w:shd w:val="clear" w:color="000000" w:fill="D9D9D9"/>
            <w:vAlign w:val="center"/>
            <w:hideMark/>
          </w:tcPr>
          <w:p w14:paraId="1372B871" w14:textId="77777777" w:rsidR="003F6865" w:rsidRPr="00693A59" w:rsidRDefault="003F6865" w:rsidP="003F6865">
            <w:pPr>
              <w:spacing w:line="240" w:lineRule="auto"/>
              <w:jc w:val="center"/>
              <w:rPr>
                <w:b/>
                <w:bCs/>
                <w:color w:val="000000"/>
                <w:sz w:val="22"/>
                <w:szCs w:val="22"/>
              </w:rPr>
            </w:pPr>
            <w:r w:rsidRPr="00693A59">
              <w:rPr>
                <w:b/>
                <w:bCs/>
                <w:color w:val="000000"/>
                <w:sz w:val="22"/>
                <w:szCs w:val="22"/>
              </w:rPr>
              <w:t>6 to 66 months</w:t>
            </w:r>
          </w:p>
        </w:tc>
        <w:tc>
          <w:tcPr>
            <w:tcW w:w="1701" w:type="dxa"/>
            <w:gridSpan w:val="2"/>
            <w:tcBorders>
              <w:top w:val="single" w:sz="4" w:space="0" w:color="auto"/>
              <w:left w:val="single" w:sz="4" w:space="0" w:color="auto"/>
              <w:bottom w:val="nil"/>
              <w:right w:val="nil"/>
            </w:tcBorders>
            <w:shd w:val="clear" w:color="000000" w:fill="D9D9D9"/>
            <w:vAlign w:val="center"/>
            <w:hideMark/>
          </w:tcPr>
          <w:p w14:paraId="331A88D7" w14:textId="77777777" w:rsidR="003F6865" w:rsidRPr="00693A59" w:rsidRDefault="003F6865" w:rsidP="003F6865">
            <w:pPr>
              <w:spacing w:line="240" w:lineRule="auto"/>
              <w:jc w:val="center"/>
              <w:rPr>
                <w:b/>
                <w:bCs/>
                <w:color w:val="000000"/>
                <w:sz w:val="22"/>
                <w:szCs w:val="22"/>
              </w:rPr>
            </w:pPr>
            <w:r w:rsidRPr="00693A59">
              <w:rPr>
                <w:b/>
                <w:bCs/>
                <w:color w:val="000000"/>
                <w:sz w:val="22"/>
                <w:szCs w:val="22"/>
              </w:rPr>
              <w:t>6 to 42 months</w:t>
            </w:r>
          </w:p>
        </w:tc>
        <w:tc>
          <w:tcPr>
            <w:tcW w:w="1701" w:type="dxa"/>
            <w:gridSpan w:val="2"/>
            <w:tcBorders>
              <w:top w:val="single" w:sz="4" w:space="0" w:color="auto"/>
              <w:left w:val="single" w:sz="4" w:space="0" w:color="auto"/>
              <w:bottom w:val="nil"/>
              <w:right w:val="nil"/>
            </w:tcBorders>
            <w:shd w:val="clear" w:color="000000" w:fill="D9D9D9"/>
            <w:vAlign w:val="center"/>
            <w:hideMark/>
          </w:tcPr>
          <w:p w14:paraId="1C006604" w14:textId="77777777" w:rsidR="003F6865" w:rsidRPr="00693A59" w:rsidRDefault="003F6865" w:rsidP="003F6865">
            <w:pPr>
              <w:spacing w:line="240" w:lineRule="auto"/>
              <w:jc w:val="center"/>
              <w:rPr>
                <w:b/>
                <w:bCs/>
                <w:color w:val="000000"/>
                <w:sz w:val="22"/>
                <w:szCs w:val="22"/>
              </w:rPr>
            </w:pPr>
            <w:r w:rsidRPr="00693A59">
              <w:rPr>
                <w:b/>
                <w:bCs/>
                <w:color w:val="000000"/>
                <w:sz w:val="22"/>
                <w:szCs w:val="22"/>
              </w:rPr>
              <w:t>Every five years</w:t>
            </w:r>
          </w:p>
        </w:tc>
        <w:tc>
          <w:tcPr>
            <w:tcW w:w="1984" w:type="dxa"/>
            <w:gridSpan w:val="2"/>
            <w:tcBorders>
              <w:top w:val="single" w:sz="4" w:space="0" w:color="auto"/>
              <w:left w:val="single" w:sz="4" w:space="0" w:color="auto"/>
              <w:bottom w:val="nil"/>
              <w:right w:val="single" w:sz="4" w:space="0" w:color="000000"/>
            </w:tcBorders>
            <w:shd w:val="clear" w:color="000000" w:fill="D9D9D9"/>
            <w:vAlign w:val="center"/>
            <w:hideMark/>
          </w:tcPr>
          <w:p w14:paraId="56566CFC" w14:textId="77777777" w:rsidR="003F6865" w:rsidRPr="00693A59" w:rsidRDefault="003F6865" w:rsidP="003F6865">
            <w:pPr>
              <w:spacing w:line="240" w:lineRule="auto"/>
              <w:jc w:val="center"/>
              <w:rPr>
                <w:b/>
                <w:bCs/>
                <w:color w:val="000000"/>
                <w:sz w:val="22"/>
                <w:szCs w:val="22"/>
              </w:rPr>
            </w:pPr>
            <w:r w:rsidRPr="00693A59">
              <w:rPr>
                <w:b/>
                <w:bCs/>
                <w:color w:val="000000"/>
                <w:sz w:val="22"/>
                <w:szCs w:val="22"/>
              </w:rPr>
              <w:t>Adequately</w:t>
            </w:r>
            <w:r w:rsidR="00B8361C" w:rsidRPr="00693A59">
              <w:rPr>
                <w:b/>
                <w:bCs/>
                <w:color w:val="000000"/>
                <w:sz w:val="22"/>
                <w:szCs w:val="22"/>
              </w:rPr>
              <w:t xml:space="preserve"> screened</w:t>
            </w:r>
          </w:p>
        </w:tc>
      </w:tr>
      <w:tr w:rsidR="00E60970" w:rsidRPr="00693A59" w14:paraId="41DDF690" w14:textId="77777777" w:rsidTr="00C22BA3">
        <w:trPr>
          <w:trHeight w:val="300"/>
          <w:jc w:val="center"/>
        </w:trPr>
        <w:tc>
          <w:tcPr>
            <w:tcW w:w="2122" w:type="dxa"/>
            <w:tcBorders>
              <w:top w:val="nil"/>
              <w:left w:val="single" w:sz="4" w:space="0" w:color="auto"/>
              <w:bottom w:val="nil"/>
              <w:right w:val="nil"/>
            </w:tcBorders>
            <w:shd w:val="clear" w:color="000000" w:fill="D9D9D9"/>
            <w:noWrap/>
            <w:vAlign w:val="bottom"/>
            <w:hideMark/>
          </w:tcPr>
          <w:p w14:paraId="2E9F5764" w14:textId="77777777" w:rsidR="003F6865" w:rsidRPr="00693A59" w:rsidRDefault="003F6865" w:rsidP="003F6865">
            <w:pPr>
              <w:spacing w:line="240" w:lineRule="auto"/>
              <w:rPr>
                <w:color w:val="000000"/>
                <w:sz w:val="22"/>
                <w:szCs w:val="22"/>
              </w:rPr>
            </w:pPr>
            <w:r w:rsidRPr="00693A59">
              <w:rPr>
                <w:color w:val="000000"/>
                <w:sz w:val="22"/>
                <w:szCs w:val="22"/>
              </w:rPr>
              <w:t> </w:t>
            </w:r>
          </w:p>
        </w:tc>
        <w:tc>
          <w:tcPr>
            <w:tcW w:w="700" w:type="dxa"/>
            <w:tcBorders>
              <w:top w:val="nil"/>
              <w:left w:val="single" w:sz="4" w:space="0" w:color="auto"/>
              <w:bottom w:val="nil"/>
              <w:right w:val="single" w:sz="4" w:space="0" w:color="auto"/>
            </w:tcBorders>
            <w:shd w:val="clear" w:color="000000" w:fill="D9D9D9"/>
            <w:noWrap/>
            <w:vAlign w:val="bottom"/>
            <w:hideMark/>
          </w:tcPr>
          <w:p w14:paraId="31E8731E" w14:textId="77777777" w:rsidR="003F6865" w:rsidRPr="009F2717" w:rsidRDefault="003F6865" w:rsidP="003F6865">
            <w:pPr>
              <w:spacing w:line="240" w:lineRule="auto"/>
              <w:jc w:val="center"/>
              <w:rPr>
                <w:b/>
                <w:color w:val="000000"/>
                <w:sz w:val="22"/>
                <w:szCs w:val="22"/>
              </w:rPr>
            </w:pPr>
            <w:r w:rsidRPr="009F2717">
              <w:rPr>
                <w:b/>
                <w:color w:val="000000"/>
                <w:sz w:val="22"/>
                <w:szCs w:val="22"/>
              </w:rPr>
              <w:t>N</w:t>
            </w:r>
          </w:p>
        </w:tc>
        <w:tc>
          <w:tcPr>
            <w:tcW w:w="624" w:type="dxa"/>
            <w:tcBorders>
              <w:top w:val="nil"/>
              <w:left w:val="nil"/>
              <w:bottom w:val="nil"/>
              <w:right w:val="nil"/>
            </w:tcBorders>
            <w:shd w:val="clear" w:color="000000" w:fill="D9D9D9"/>
            <w:noWrap/>
            <w:vAlign w:val="center"/>
            <w:hideMark/>
          </w:tcPr>
          <w:p w14:paraId="3D950CEE" w14:textId="77777777" w:rsidR="003F6865" w:rsidRPr="00286F2F" w:rsidRDefault="003F6865" w:rsidP="003F6865">
            <w:pPr>
              <w:spacing w:line="240" w:lineRule="auto"/>
              <w:jc w:val="center"/>
              <w:rPr>
                <w:b/>
                <w:bCs/>
                <w:color w:val="000000"/>
                <w:sz w:val="22"/>
                <w:szCs w:val="22"/>
              </w:rPr>
            </w:pPr>
            <w:r w:rsidRPr="00286F2F">
              <w:rPr>
                <w:b/>
                <w:bCs/>
                <w:color w:val="000000"/>
                <w:sz w:val="22"/>
                <w:szCs w:val="22"/>
              </w:rPr>
              <w:t>n</w:t>
            </w:r>
          </w:p>
        </w:tc>
        <w:tc>
          <w:tcPr>
            <w:tcW w:w="625" w:type="dxa"/>
            <w:tcBorders>
              <w:top w:val="nil"/>
              <w:left w:val="nil"/>
              <w:bottom w:val="nil"/>
              <w:right w:val="single" w:sz="4" w:space="0" w:color="auto"/>
            </w:tcBorders>
            <w:shd w:val="clear" w:color="000000" w:fill="D9D9D9"/>
            <w:noWrap/>
            <w:vAlign w:val="center"/>
            <w:hideMark/>
          </w:tcPr>
          <w:p w14:paraId="1A1DE7CC" w14:textId="77777777" w:rsidR="003F6865" w:rsidRPr="00DA6991" w:rsidRDefault="003F6865" w:rsidP="003F6865">
            <w:pPr>
              <w:spacing w:line="240" w:lineRule="auto"/>
              <w:jc w:val="center"/>
              <w:rPr>
                <w:b/>
                <w:bCs/>
                <w:color w:val="000000"/>
                <w:sz w:val="22"/>
                <w:szCs w:val="22"/>
              </w:rPr>
            </w:pPr>
            <w:r w:rsidRPr="00DA6991">
              <w:rPr>
                <w:b/>
                <w:bCs/>
                <w:color w:val="000000"/>
                <w:sz w:val="22"/>
                <w:szCs w:val="22"/>
              </w:rPr>
              <w:t>%</w:t>
            </w:r>
          </w:p>
        </w:tc>
        <w:tc>
          <w:tcPr>
            <w:tcW w:w="624" w:type="dxa"/>
            <w:tcBorders>
              <w:top w:val="nil"/>
              <w:left w:val="nil"/>
              <w:bottom w:val="nil"/>
              <w:right w:val="nil"/>
            </w:tcBorders>
            <w:shd w:val="clear" w:color="000000" w:fill="D9D9D9"/>
            <w:noWrap/>
            <w:vAlign w:val="center"/>
            <w:hideMark/>
          </w:tcPr>
          <w:p w14:paraId="08522EB7" w14:textId="77777777" w:rsidR="003F6865" w:rsidRPr="00FF2EC4" w:rsidRDefault="003F6865" w:rsidP="003F6865">
            <w:pPr>
              <w:spacing w:line="240" w:lineRule="auto"/>
              <w:jc w:val="center"/>
              <w:rPr>
                <w:b/>
                <w:bCs/>
                <w:color w:val="000000"/>
                <w:sz w:val="22"/>
                <w:szCs w:val="22"/>
              </w:rPr>
            </w:pPr>
            <w:r w:rsidRPr="00FF2EC4">
              <w:rPr>
                <w:b/>
                <w:bCs/>
                <w:color w:val="000000"/>
                <w:sz w:val="22"/>
                <w:szCs w:val="22"/>
              </w:rPr>
              <w:t>n</w:t>
            </w:r>
          </w:p>
        </w:tc>
        <w:tc>
          <w:tcPr>
            <w:tcW w:w="971" w:type="dxa"/>
            <w:tcBorders>
              <w:top w:val="nil"/>
              <w:left w:val="nil"/>
              <w:bottom w:val="nil"/>
              <w:right w:val="nil"/>
            </w:tcBorders>
            <w:shd w:val="clear" w:color="000000" w:fill="D9D9D9"/>
            <w:noWrap/>
            <w:vAlign w:val="center"/>
            <w:hideMark/>
          </w:tcPr>
          <w:p w14:paraId="53D6DF65" w14:textId="77777777" w:rsidR="003F6865" w:rsidRPr="00FF2EC4" w:rsidRDefault="003F6865" w:rsidP="003F6865">
            <w:pPr>
              <w:spacing w:line="240" w:lineRule="auto"/>
              <w:jc w:val="center"/>
              <w:rPr>
                <w:b/>
                <w:bCs/>
                <w:color w:val="000000"/>
                <w:sz w:val="22"/>
                <w:szCs w:val="22"/>
              </w:rPr>
            </w:pPr>
            <w:r w:rsidRPr="00FF2EC4">
              <w:rPr>
                <w:b/>
                <w:bCs/>
                <w:color w:val="000000"/>
                <w:sz w:val="22"/>
                <w:szCs w:val="22"/>
              </w:rPr>
              <w:t>%</w:t>
            </w:r>
          </w:p>
        </w:tc>
        <w:tc>
          <w:tcPr>
            <w:tcW w:w="624" w:type="dxa"/>
            <w:tcBorders>
              <w:top w:val="nil"/>
              <w:left w:val="single" w:sz="4" w:space="0" w:color="auto"/>
              <w:bottom w:val="nil"/>
              <w:right w:val="nil"/>
            </w:tcBorders>
            <w:shd w:val="clear" w:color="000000" w:fill="D9D9D9"/>
            <w:noWrap/>
            <w:vAlign w:val="center"/>
            <w:hideMark/>
          </w:tcPr>
          <w:p w14:paraId="75451961" w14:textId="77777777" w:rsidR="003F6865" w:rsidRPr="00693A59" w:rsidRDefault="003F6865" w:rsidP="003F6865">
            <w:pPr>
              <w:spacing w:line="240" w:lineRule="auto"/>
              <w:jc w:val="center"/>
              <w:rPr>
                <w:b/>
                <w:bCs/>
                <w:color w:val="000000"/>
                <w:sz w:val="22"/>
                <w:szCs w:val="22"/>
              </w:rPr>
            </w:pPr>
            <w:r w:rsidRPr="00693A59">
              <w:rPr>
                <w:b/>
                <w:bCs/>
                <w:color w:val="000000"/>
                <w:sz w:val="22"/>
                <w:szCs w:val="22"/>
              </w:rPr>
              <w:t>n</w:t>
            </w:r>
          </w:p>
        </w:tc>
        <w:tc>
          <w:tcPr>
            <w:tcW w:w="1077" w:type="dxa"/>
            <w:tcBorders>
              <w:top w:val="nil"/>
              <w:left w:val="nil"/>
              <w:bottom w:val="nil"/>
              <w:right w:val="nil"/>
            </w:tcBorders>
            <w:shd w:val="clear" w:color="000000" w:fill="D9D9D9"/>
            <w:noWrap/>
            <w:vAlign w:val="center"/>
            <w:hideMark/>
          </w:tcPr>
          <w:p w14:paraId="76EB8975" w14:textId="77777777" w:rsidR="003F6865" w:rsidRPr="00693A59" w:rsidRDefault="003F6865" w:rsidP="003F6865">
            <w:pPr>
              <w:spacing w:line="240" w:lineRule="auto"/>
              <w:jc w:val="center"/>
              <w:rPr>
                <w:b/>
                <w:bCs/>
                <w:color w:val="000000"/>
                <w:sz w:val="22"/>
                <w:szCs w:val="22"/>
              </w:rPr>
            </w:pPr>
            <w:r w:rsidRPr="00693A59">
              <w:rPr>
                <w:b/>
                <w:bCs/>
                <w:color w:val="000000"/>
                <w:sz w:val="22"/>
                <w:szCs w:val="22"/>
              </w:rPr>
              <w:t>%</w:t>
            </w:r>
          </w:p>
        </w:tc>
        <w:tc>
          <w:tcPr>
            <w:tcW w:w="625" w:type="dxa"/>
            <w:tcBorders>
              <w:top w:val="nil"/>
              <w:left w:val="single" w:sz="4" w:space="0" w:color="auto"/>
              <w:bottom w:val="nil"/>
              <w:right w:val="nil"/>
            </w:tcBorders>
            <w:shd w:val="clear" w:color="000000" w:fill="D9D9D9"/>
            <w:noWrap/>
            <w:vAlign w:val="center"/>
            <w:hideMark/>
          </w:tcPr>
          <w:p w14:paraId="45054B02" w14:textId="77777777" w:rsidR="003F6865" w:rsidRPr="00693A59" w:rsidRDefault="003F6865" w:rsidP="003F6865">
            <w:pPr>
              <w:spacing w:line="240" w:lineRule="auto"/>
              <w:jc w:val="center"/>
              <w:rPr>
                <w:b/>
                <w:bCs/>
                <w:color w:val="000000"/>
                <w:sz w:val="22"/>
                <w:szCs w:val="22"/>
              </w:rPr>
            </w:pPr>
            <w:r w:rsidRPr="00693A59">
              <w:rPr>
                <w:b/>
                <w:bCs/>
                <w:color w:val="000000"/>
                <w:sz w:val="22"/>
                <w:szCs w:val="22"/>
              </w:rPr>
              <w:t>n</w:t>
            </w:r>
          </w:p>
        </w:tc>
        <w:tc>
          <w:tcPr>
            <w:tcW w:w="1076" w:type="dxa"/>
            <w:tcBorders>
              <w:top w:val="nil"/>
              <w:left w:val="nil"/>
              <w:bottom w:val="nil"/>
              <w:right w:val="nil"/>
            </w:tcBorders>
            <w:shd w:val="clear" w:color="000000" w:fill="D9D9D9"/>
            <w:noWrap/>
            <w:vAlign w:val="center"/>
            <w:hideMark/>
          </w:tcPr>
          <w:p w14:paraId="771B6F27" w14:textId="77777777" w:rsidR="003F6865" w:rsidRPr="00693A59" w:rsidRDefault="003F6865" w:rsidP="003F6865">
            <w:pPr>
              <w:spacing w:line="240" w:lineRule="auto"/>
              <w:jc w:val="center"/>
              <w:rPr>
                <w:b/>
                <w:bCs/>
                <w:color w:val="000000"/>
                <w:sz w:val="22"/>
                <w:szCs w:val="22"/>
              </w:rPr>
            </w:pPr>
            <w:r w:rsidRPr="00693A59">
              <w:rPr>
                <w:b/>
                <w:bCs/>
                <w:color w:val="000000"/>
                <w:sz w:val="22"/>
                <w:szCs w:val="22"/>
              </w:rPr>
              <w:t>%</w:t>
            </w:r>
          </w:p>
        </w:tc>
        <w:tc>
          <w:tcPr>
            <w:tcW w:w="625" w:type="dxa"/>
            <w:tcBorders>
              <w:top w:val="nil"/>
              <w:left w:val="single" w:sz="4" w:space="0" w:color="auto"/>
              <w:bottom w:val="nil"/>
              <w:right w:val="nil"/>
            </w:tcBorders>
            <w:shd w:val="clear" w:color="000000" w:fill="D9D9D9"/>
            <w:noWrap/>
            <w:vAlign w:val="center"/>
            <w:hideMark/>
          </w:tcPr>
          <w:p w14:paraId="72842CCB" w14:textId="77777777" w:rsidR="003F6865" w:rsidRPr="00693A59" w:rsidRDefault="003F6865" w:rsidP="003F6865">
            <w:pPr>
              <w:spacing w:line="240" w:lineRule="auto"/>
              <w:jc w:val="center"/>
              <w:rPr>
                <w:b/>
                <w:bCs/>
                <w:color w:val="000000"/>
                <w:sz w:val="22"/>
                <w:szCs w:val="22"/>
              </w:rPr>
            </w:pPr>
            <w:r w:rsidRPr="00693A59">
              <w:rPr>
                <w:b/>
                <w:bCs/>
                <w:color w:val="000000"/>
                <w:sz w:val="22"/>
                <w:szCs w:val="22"/>
              </w:rPr>
              <w:t>n</w:t>
            </w:r>
          </w:p>
        </w:tc>
        <w:tc>
          <w:tcPr>
            <w:tcW w:w="1076" w:type="dxa"/>
            <w:tcBorders>
              <w:top w:val="nil"/>
              <w:left w:val="nil"/>
              <w:bottom w:val="nil"/>
              <w:right w:val="nil"/>
            </w:tcBorders>
            <w:shd w:val="clear" w:color="000000" w:fill="D9D9D9"/>
            <w:noWrap/>
            <w:vAlign w:val="center"/>
            <w:hideMark/>
          </w:tcPr>
          <w:p w14:paraId="53B74AE0" w14:textId="77777777" w:rsidR="003F6865" w:rsidRPr="00693A59" w:rsidRDefault="003F6865" w:rsidP="003F6865">
            <w:pPr>
              <w:spacing w:line="240" w:lineRule="auto"/>
              <w:jc w:val="center"/>
              <w:rPr>
                <w:b/>
                <w:bCs/>
                <w:color w:val="000000"/>
                <w:sz w:val="22"/>
                <w:szCs w:val="22"/>
              </w:rPr>
            </w:pPr>
            <w:r w:rsidRPr="00693A59">
              <w:rPr>
                <w:b/>
                <w:bCs/>
                <w:color w:val="000000"/>
                <w:sz w:val="22"/>
                <w:szCs w:val="22"/>
              </w:rPr>
              <w:t>%</w:t>
            </w:r>
          </w:p>
        </w:tc>
        <w:tc>
          <w:tcPr>
            <w:tcW w:w="625" w:type="dxa"/>
            <w:tcBorders>
              <w:top w:val="nil"/>
              <w:left w:val="single" w:sz="4" w:space="0" w:color="auto"/>
              <w:bottom w:val="nil"/>
              <w:right w:val="nil"/>
            </w:tcBorders>
            <w:shd w:val="clear" w:color="000000" w:fill="D9D9D9"/>
            <w:noWrap/>
            <w:vAlign w:val="center"/>
            <w:hideMark/>
          </w:tcPr>
          <w:p w14:paraId="39C05934" w14:textId="77777777" w:rsidR="003F6865" w:rsidRPr="00693A59" w:rsidRDefault="003F6865" w:rsidP="003F6865">
            <w:pPr>
              <w:spacing w:line="240" w:lineRule="auto"/>
              <w:jc w:val="center"/>
              <w:rPr>
                <w:b/>
                <w:bCs/>
                <w:color w:val="000000"/>
                <w:sz w:val="22"/>
                <w:szCs w:val="22"/>
              </w:rPr>
            </w:pPr>
            <w:r w:rsidRPr="00693A59">
              <w:rPr>
                <w:b/>
                <w:bCs/>
                <w:color w:val="000000"/>
                <w:sz w:val="22"/>
                <w:szCs w:val="22"/>
              </w:rPr>
              <w:t>n</w:t>
            </w:r>
          </w:p>
        </w:tc>
        <w:tc>
          <w:tcPr>
            <w:tcW w:w="1359" w:type="dxa"/>
            <w:tcBorders>
              <w:top w:val="nil"/>
              <w:left w:val="nil"/>
              <w:bottom w:val="nil"/>
              <w:right w:val="single" w:sz="4" w:space="0" w:color="auto"/>
            </w:tcBorders>
            <w:shd w:val="clear" w:color="000000" w:fill="D9D9D9"/>
            <w:noWrap/>
            <w:vAlign w:val="center"/>
            <w:hideMark/>
          </w:tcPr>
          <w:p w14:paraId="232AF3F6" w14:textId="77777777" w:rsidR="003F6865" w:rsidRPr="00693A59" w:rsidRDefault="003F6865" w:rsidP="003F6865">
            <w:pPr>
              <w:spacing w:line="240" w:lineRule="auto"/>
              <w:jc w:val="center"/>
              <w:rPr>
                <w:b/>
                <w:bCs/>
                <w:color w:val="000000"/>
                <w:sz w:val="22"/>
                <w:szCs w:val="22"/>
              </w:rPr>
            </w:pPr>
            <w:r w:rsidRPr="00693A59">
              <w:rPr>
                <w:b/>
                <w:bCs/>
                <w:color w:val="000000"/>
                <w:sz w:val="22"/>
                <w:szCs w:val="22"/>
              </w:rPr>
              <w:t>%</w:t>
            </w:r>
          </w:p>
        </w:tc>
      </w:tr>
      <w:tr w:rsidR="00E60970" w:rsidRPr="00693A59" w14:paraId="4E7602EC" w14:textId="77777777" w:rsidTr="00C22BA3">
        <w:trPr>
          <w:trHeight w:val="300"/>
          <w:jc w:val="center"/>
        </w:trPr>
        <w:tc>
          <w:tcPr>
            <w:tcW w:w="2122" w:type="dxa"/>
            <w:tcBorders>
              <w:top w:val="nil"/>
              <w:left w:val="single" w:sz="4" w:space="0" w:color="auto"/>
              <w:bottom w:val="nil"/>
              <w:right w:val="nil"/>
            </w:tcBorders>
            <w:shd w:val="clear" w:color="000000" w:fill="D9D9D9"/>
            <w:noWrap/>
            <w:vAlign w:val="center"/>
            <w:hideMark/>
          </w:tcPr>
          <w:p w14:paraId="7B48D61D" w14:textId="77777777" w:rsidR="003F6865" w:rsidRPr="009F2717" w:rsidRDefault="003F6865" w:rsidP="009F2717">
            <w:pPr>
              <w:pStyle w:val="Tablecontents"/>
            </w:pPr>
            <w:r w:rsidRPr="009F2717">
              <w:t>Type</w:t>
            </w:r>
          </w:p>
        </w:tc>
        <w:tc>
          <w:tcPr>
            <w:tcW w:w="700" w:type="dxa"/>
            <w:tcBorders>
              <w:top w:val="nil"/>
              <w:left w:val="single" w:sz="4" w:space="0" w:color="auto"/>
              <w:bottom w:val="nil"/>
              <w:right w:val="single" w:sz="4" w:space="0" w:color="auto"/>
            </w:tcBorders>
            <w:shd w:val="clear" w:color="auto" w:fill="auto"/>
            <w:noWrap/>
            <w:vAlign w:val="bottom"/>
            <w:hideMark/>
          </w:tcPr>
          <w:p w14:paraId="344B14A4" w14:textId="77777777" w:rsidR="003F6865" w:rsidRPr="009F2717" w:rsidRDefault="003F6865" w:rsidP="009F2717">
            <w:pPr>
              <w:pStyle w:val="Tablecontents"/>
              <w:jc w:val="right"/>
            </w:pPr>
            <w:r w:rsidRPr="009F2717">
              <w:t> </w:t>
            </w:r>
          </w:p>
        </w:tc>
        <w:tc>
          <w:tcPr>
            <w:tcW w:w="624" w:type="dxa"/>
            <w:tcBorders>
              <w:top w:val="nil"/>
              <w:left w:val="nil"/>
              <w:bottom w:val="nil"/>
              <w:right w:val="nil"/>
            </w:tcBorders>
            <w:shd w:val="clear" w:color="auto" w:fill="auto"/>
            <w:noWrap/>
            <w:vAlign w:val="center"/>
            <w:hideMark/>
          </w:tcPr>
          <w:p w14:paraId="3F63A607" w14:textId="77777777" w:rsidR="003F6865" w:rsidRPr="009F2717" w:rsidRDefault="003F6865" w:rsidP="009F2717">
            <w:pPr>
              <w:pStyle w:val="Tablecontents"/>
              <w:jc w:val="right"/>
              <w:rPr>
                <w:b/>
                <w:bCs/>
              </w:rPr>
            </w:pPr>
            <w:r w:rsidRPr="009F2717">
              <w:rPr>
                <w:b/>
                <w:bCs/>
              </w:rPr>
              <w:t> </w:t>
            </w:r>
          </w:p>
        </w:tc>
        <w:tc>
          <w:tcPr>
            <w:tcW w:w="625" w:type="dxa"/>
            <w:tcBorders>
              <w:top w:val="nil"/>
              <w:left w:val="nil"/>
              <w:bottom w:val="nil"/>
              <w:right w:val="single" w:sz="4" w:space="0" w:color="auto"/>
            </w:tcBorders>
            <w:shd w:val="clear" w:color="auto" w:fill="auto"/>
            <w:noWrap/>
            <w:vAlign w:val="center"/>
            <w:hideMark/>
          </w:tcPr>
          <w:p w14:paraId="6CE53B33" w14:textId="77777777" w:rsidR="003F6865" w:rsidRPr="009F2717" w:rsidRDefault="003F6865" w:rsidP="009F2717">
            <w:pPr>
              <w:pStyle w:val="Tablecontents"/>
              <w:jc w:val="right"/>
              <w:rPr>
                <w:b/>
                <w:bCs/>
              </w:rPr>
            </w:pPr>
            <w:r w:rsidRPr="009F2717">
              <w:rPr>
                <w:b/>
                <w:bCs/>
              </w:rPr>
              <w:t> </w:t>
            </w:r>
          </w:p>
        </w:tc>
        <w:tc>
          <w:tcPr>
            <w:tcW w:w="624" w:type="dxa"/>
            <w:tcBorders>
              <w:top w:val="nil"/>
              <w:left w:val="nil"/>
              <w:bottom w:val="nil"/>
              <w:right w:val="nil"/>
            </w:tcBorders>
            <w:shd w:val="clear" w:color="auto" w:fill="auto"/>
            <w:noWrap/>
            <w:vAlign w:val="center"/>
            <w:hideMark/>
          </w:tcPr>
          <w:p w14:paraId="311CF982" w14:textId="77777777" w:rsidR="003F6865" w:rsidRPr="009F2717" w:rsidRDefault="003F6865" w:rsidP="009F2717">
            <w:pPr>
              <w:pStyle w:val="Tablecontents"/>
              <w:jc w:val="right"/>
              <w:rPr>
                <w:b/>
                <w:bCs/>
              </w:rPr>
            </w:pPr>
            <w:r w:rsidRPr="009F2717">
              <w:rPr>
                <w:b/>
                <w:bCs/>
              </w:rPr>
              <w:t> </w:t>
            </w:r>
          </w:p>
        </w:tc>
        <w:tc>
          <w:tcPr>
            <w:tcW w:w="971" w:type="dxa"/>
            <w:tcBorders>
              <w:top w:val="nil"/>
              <w:left w:val="nil"/>
              <w:bottom w:val="nil"/>
              <w:right w:val="nil"/>
            </w:tcBorders>
            <w:shd w:val="clear" w:color="auto" w:fill="auto"/>
            <w:noWrap/>
            <w:vAlign w:val="center"/>
            <w:hideMark/>
          </w:tcPr>
          <w:p w14:paraId="3F9CABF2" w14:textId="77777777" w:rsidR="003F6865" w:rsidRPr="009F2717" w:rsidRDefault="003F6865" w:rsidP="009F2717">
            <w:pPr>
              <w:pStyle w:val="Tablecontents"/>
              <w:jc w:val="right"/>
              <w:rPr>
                <w:b/>
                <w:bCs/>
              </w:rPr>
            </w:pPr>
          </w:p>
        </w:tc>
        <w:tc>
          <w:tcPr>
            <w:tcW w:w="624" w:type="dxa"/>
            <w:tcBorders>
              <w:top w:val="nil"/>
              <w:left w:val="single" w:sz="4" w:space="0" w:color="auto"/>
              <w:bottom w:val="nil"/>
              <w:right w:val="nil"/>
            </w:tcBorders>
            <w:shd w:val="clear" w:color="auto" w:fill="auto"/>
            <w:noWrap/>
            <w:vAlign w:val="center"/>
            <w:hideMark/>
          </w:tcPr>
          <w:p w14:paraId="787D33D5" w14:textId="77777777" w:rsidR="003F6865" w:rsidRPr="009F2717" w:rsidRDefault="003F6865" w:rsidP="009F2717">
            <w:pPr>
              <w:pStyle w:val="Tablecontents"/>
              <w:jc w:val="right"/>
              <w:rPr>
                <w:b/>
                <w:bCs/>
              </w:rPr>
            </w:pPr>
            <w:r w:rsidRPr="009F2717">
              <w:rPr>
                <w:b/>
                <w:bCs/>
              </w:rPr>
              <w:t> </w:t>
            </w:r>
          </w:p>
        </w:tc>
        <w:tc>
          <w:tcPr>
            <w:tcW w:w="1077" w:type="dxa"/>
            <w:tcBorders>
              <w:top w:val="nil"/>
              <w:left w:val="nil"/>
              <w:bottom w:val="nil"/>
              <w:right w:val="nil"/>
            </w:tcBorders>
            <w:shd w:val="clear" w:color="auto" w:fill="auto"/>
            <w:noWrap/>
            <w:vAlign w:val="center"/>
            <w:hideMark/>
          </w:tcPr>
          <w:p w14:paraId="763A792C" w14:textId="77777777" w:rsidR="003F6865" w:rsidRPr="009F2717" w:rsidRDefault="003F6865" w:rsidP="009F2717">
            <w:pPr>
              <w:pStyle w:val="Tablecontents"/>
              <w:jc w:val="right"/>
              <w:rPr>
                <w:b/>
                <w:bCs/>
              </w:rPr>
            </w:pPr>
          </w:p>
        </w:tc>
        <w:tc>
          <w:tcPr>
            <w:tcW w:w="625" w:type="dxa"/>
            <w:tcBorders>
              <w:top w:val="nil"/>
              <w:left w:val="single" w:sz="4" w:space="0" w:color="auto"/>
              <w:bottom w:val="nil"/>
              <w:right w:val="nil"/>
            </w:tcBorders>
            <w:shd w:val="clear" w:color="auto" w:fill="auto"/>
            <w:noWrap/>
            <w:vAlign w:val="center"/>
            <w:hideMark/>
          </w:tcPr>
          <w:p w14:paraId="3C47847F" w14:textId="77777777" w:rsidR="003F6865" w:rsidRPr="009F2717" w:rsidRDefault="003F6865" w:rsidP="009F2717">
            <w:pPr>
              <w:pStyle w:val="Tablecontents"/>
              <w:jc w:val="right"/>
              <w:rPr>
                <w:b/>
                <w:bCs/>
              </w:rPr>
            </w:pPr>
            <w:r w:rsidRPr="009F2717">
              <w:rPr>
                <w:b/>
                <w:bCs/>
              </w:rPr>
              <w:t> </w:t>
            </w:r>
          </w:p>
        </w:tc>
        <w:tc>
          <w:tcPr>
            <w:tcW w:w="1076" w:type="dxa"/>
            <w:tcBorders>
              <w:top w:val="nil"/>
              <w:left w:val="nil"/>
              <w:bottom w:val="nil"/>
              <w:right w:val="nil"/>
            </w:tcBorders>
            <w:shd w:val="clear" w:color="auto" w:fill="auto"/>
            <w:noWrap/>
            <w:vAlign w:val="center"/>
            <w:hideMark/>
          </w:tcPr>
          <w:p w14:paraId="1EB2CB30" w14:textId="77777777" w:rsidR="003F6865" w:rsidRPr="009F2717" w:rsidRDefault="003F6865" w:rsidP="009F2717">
            <w:pPr>
              <w:pStyle w:val="Tablecontents"/>
              <w:jc w:val="right"/>
              <w:rPr>
                <w:b/>
                <w:bCs/>
              </w:rPr>
            </w:pPr>
          </w:p>
        </w:tc>
        <w:tc>
          <w:tcPr>
            <w:tcW w:w="625" w:type="dxa"/>
            <w:tcBorders>
              <w:top w:val="nil"/>
              <w:left w:val="single" w:sz="4" w:space="0" w:color="auto"/>
              <w:bottom w:val="nil"/>
              <w:right w:val="nil"/>
            </w:tcBorders>
            <w:shd w:val="clear" w:color="auto" w:fill="auto"/>
            <w:noWrap/>
            <w:vAlign w:val="center"/>
            <w:hideMark/>
          </w:tcPr>
          <w:p w14:paraId="4C29BC1D" w14:textId="77777777" w:rsidR="003F6865" w:rsidRPr="009F2717" w:rsidRDefault="003F6865" w:rsidP="009F2717">
            <w:pPr>
              <w:pStyle w:val="Tablecontents"/>
              <w:jc w:val="right"/>
              <w:rPr>
                <w:b/>
                <w:bCs/>
              </w:rPr>
            </w:pPr>
            <w:r w:rsidRPr="009F2717">
              <w:rPr>
                <w:b/>
                <w:bCs/>
              </w:rPr>
              <w:t> </w:t>
            </w:r>
          </w:p>
        </w:tc>
        <w:tc>
          <w:tcPr>
            <w:tcW w:w="1076" w:type="dxa"/>
            <w:tcBorders>
              <w:top w:val="nil"/>
              <w:left w:val="nil"/>
              <w:bottom w:val="nil"/>
              <w:right w:val="nil"/>
            </w:tcBorders>
            <w:shd w:val="clear" w:color="auto" w:fill="auto"/>
            <w:noWrap/>
            <w:vAlign w:val="center"/>
            <w:hideMark/>
          </w:tcPr>
          <w:p w14:paraId="78228FE7" w14:textId="77777777" w:rsidR="003F6865" w:rsidRPr="009F2717" w:rsidRDefault="003F6865" w:rsidP="009F2717">
            <w:pPr>
              <w:pStyle w:val="Tablecontents"/>
              <w:jc w:val="right"/>
              <w:rPr>
                <w:b/>
                <w:bCs/>
              </w:rPr>
            </w:pPr>
          </w:p>
        </w:tc>
        <w:tc>
          <w:tcPr>
            <w:tcW w:w="625" w:type="dxa"/>
            <w:tcBorders>
              <w:top w:val="nil"/>
              <w:left w:val="single" w:sz="4" w:space="0" w:color="auto"/>
              <w:bottom w:val="nil"/>
              <w:right w:val="nil"/>
            </w:tcBorders>
            <w:shd w:val="clear" w:color="auto" w:fill="auto"/>
            <w:noWrap/>
            <w:vAlign w:val="center"/>
            <w:hideMark/>
          </w:tcPr>
          <w:p w14:paraId="60F79C48" w14:textId="77777777" w:rsidR="003F6865" w:rsidRPr="009F2717" w:rsidRDefault="003F6865" w:rsidP="009F2717">
            <w:pPr>
              <w:pStyle w:val="Tablecontents"/>
              <w:jc w:val="right"/>
              <w:rPr>
                <w:b/>
                <w:bCs/>
              </w:rPr>
            </w:pPr>
            <w:r w:rsidRPr="009F2717">
              <w:rPr>
                <w:b/>
                <w:bCs/>
              </w:rPr>
              <w:t> </w:t>
            </w:r>
          </w:p>
        </w:tc>
        <w:tc>
          <w:tcPr>
            <w:tcW w:w="1359" w:type="dxa"/>
            <w:tcBorders>
              <w:top w:val="nil"/>
              <w:left w:val="nil"/>
              <w:bottom w:val="nil"/>
              <w:right w:val="single" w:sz="4" w:space="0" w:color="auto"/>
            </w:tcBorders>
            <w:shd w:val="clear" w:color="auto" w:fill="auto"/>
            <w:noWrap/>
            <w:vAlign w:val="center"/>
            <w:hideMark/>
          </w:tcPr>
          <w:p w14:paraId="163370AB" w14:textId="77777777" w:rsidR="003F6865" w:rsidRPr="009F2717" w:rsidRDefault="003F6865" w:rsidP="009F2717">
            <w:pPr>
              <w:pStyle w:val="Tablecontents"/>
              <w:jc w:val="right"/>
              <w:rPr>
                <w:b/>
                <w:bCs/>
              </w:rPr>
            </w:pPr>
            <w:r w:rsidRPr="009F2717">
              <w:rPr>
                <w:b/>
                <w:bCs/>
              </w:rPr>
              <w:t> </w:t>
            </w:r>
          </w:p>
        </w:tc>
      </w:tr>
      <w:tr w:rsidR="008513FB" w:rsidRPr="00693A59" w14:paraId="14631CD7" w14:textId="77777777" w:rsidTr="00C22BA3">
        <w:trPr>
          <w:trHeight w:val="300"/>
          <w:jc w:val="center"/>
        </w:trPr>
        <w:tc>
          <w:tcPr>
            <w:tcW w:w="2122" w:type="dxa"/>
            <w:tcBorders>
              <w:top w:val="nil"/>
              <w:left w:val="single" w:sz="4" w:space="0" w:color="auto"/>
              <w:bottom w:val="nil"/>
              <w:right w:val="nil"/>
            </w:tcBorders>
            <w:shd w:val="clear" w:color="auto" w:fill="auto"/>
            <w:noWrap/>
            <w:vAlign w:val="center"/>
            <w:hideMark/>
          </w:tcPr>
          <w:p w14:paraId="205AF76C" w14:textId="77777777" w:rsidR="008513FB" w:rsidRPr="009F2717" w:rsidRDefault="008513FB" w:rsidP="009F2717">
            <w:pPr>
              <w:pStyle w:val="Tablecontents"/>
            </w:pPr>
            <w:r w:rsidRPr="009F2717">
              <w:t>SCC</w:t>
            </w:r>
          </w:p>
        </w:tc>
        <w:tc>
          <w:tcPr>
            <w:tcW w:w="700" w:type="dxa"/>
            <w:tcBorders>
              <w:top w:val="nil"/>
              <w:left w:val="single" w:sz="4" w:space="0" w:color="auto"/>
              <w:bottom w:val="nil"/>
              <w:right w:val="single" w:sz="4" w:space="0" w:color="auto"/>
            </w:tcBorders>
            <w:shd w:val="clear" w:color="auto" w:fill="auto"/>
            <w:noWrap/>
            <w:vAlign w:val="center"/>
            <w:hideMark/>
          </w:tcPr>
          <w:p w14:paraId="5CD29BFC" w14:textId="59E1F36F" w:rsidR="008513FB" w:rsidRPr="009F2717" w:rsidRDefault="008513FB" w:rsidP="009F2717">
            <w:pPr>
              <w:pStyle w:val="Tablecontents"/>
              <w:jc w:val="right"/>
            </w:pPr>
            <w:r w:rsidRPr="009F2717">
              <w:rPr>
                <w:rFonts w:ascii="Calibri" w:hAnsi="Calibri"/>
              </w:rPr>
              <w:t>474</w:t>
            </w:r>
          </w:p>
        </w:tc>
        <w:tc>
          <w:tcPr>
            <w:tcW w:w="624" w:type="dxa"/>
            <w:tcBorders>
              <w:top w:val="nil"/>
              <w:left w:val="nil"/>
              <w:bottom w:val="nil"/>
              <w:right w:val="nil"/>
            </w:tcBorders>
            <w:shd w:val="clear" w:color="auto" w:fill="auto"/>
            <w:noWrap/>
            <w:vAlign w:val="center"/>
            <w:hideMark/>
          </w:tcPr>
          <w:p w14:paraId="16B703C4" w14:textId="05B22BEA" w:rsidR="008513FB" w:rsidRPr="009F2717" w:rsidRDefault="008513FB" w:rsidP="009F2717">
            <w:pPr>
              <w:pStyle w:val="Tablecontents"/>
              <w:jc w:val="right"/>
            </w:pPr>
            <w:r w:rsidRPr="009F2717">
              <w:rPr>
                <w:rFonts w:ascii="Calibri" w:hAnsi="Calibri"/>
              </w:rPr>
              <w:t>334</w:t>
            </w:r>
          </w:p>
        </w:tc>
        <w:tc>
          <w:tcPr>
            <w:tcW w:w="625" w:type="dxa"/>
            <w:tcBorders>
              <w:top w:val="nil"/>
              <w:left w:val="nil"/>
              <w:bottom w:val="nil"/>
              <w:right w:val="single" w:sz="4" w:space="0" w:color="auto"/>
            </w:tcBorders>
            <w:shd w:val="clear" w:color="auto" w:fill="auto"/>
            <w:noWrap/>
            <w:vAlign w:val="center"/>
            <w:hideMark/>
          </w:tcPr>
          <w:p w14:paraId="06183B4A" w14:textId="2C1747FE" w:rsidR="008513FB" w:rsidRPr="009F2717" w:rsidRDefault="008513FB" w:rsidP="009F2717">
            <w:pPr>
              <w:pStyle w:val="Tablecontents"/>
              <w:jc w:val="right"/>
            </w:pPr>
            <w:r w:rsidRPr="009F2717">
              <w:rPr>
                <w:rFonts w:ascii="Calibri" w:hAnsi="Calibri"/>
              </w:rPr>
              <w:t>70</w:t>
            </w:r>
          </w:p>
        </w:tc>
        <w:tc>
          <w:tcPr>
            <w:tcW w:w="624" w:type="dxa"/>
            <w:tcBorders>
              <w:top w:val="nil"/>
              <w:left w:val="nil"/>
              <w:bottom w:val="nil"/>
              <w:right w:val="nil"/>
            </w:tcBorders>
            <w:shd w:val="clear" w:color="auto" w:fill="auto"/>
            <w:noWrap/>
            <w:vAlign w:val="center"/>
            <w:hideMark/>
          </w:tcPr>
          <w:p w14:paraId="6AA74B7D" w14:textId="51A7AF16" w:rsidR="008513FB" w:rsidRPr="009F2717" w:rsidRDefault="008513FB" w:rsidP="009F2717">
            <w:pPr>
              <w:pStyle w:val="Tablecontents"/>
              <w:jc w:val="right"/>
            </w:pPr>
            <w:r w:rsidRPr="009F2717">
              <w:rPr>
                <w:rFonts w:ascii="Calibri" w:hAnsi="Calibri"/>
              </w:rPr>
              <w:t>235</w:t>
            </w:r>
          </w:p>
        </w:tc>
        <w:tc>
          <w:tcPr>
            <w:tcW w:w="971" w:type="dxa"/>
            <w:tcBorders>
              <w:top w:val="nil"/>
              <w:left w:val="nil"/>
              <w:bottom w:val="nil"/>
              <w:right w:val="nil"/>
            </w:tcBorders>
            <w:shd w:val="clear" w:color="auto" w:fill="auto"/>
            <w:noWrap/>
            <w:vAlign w:val="center"/>
            <w:hideMark/>
          </w:tcPr>
          <w:p w14:paraId="2F07F0CC" w14:textId="509A0715" w:rsidR="008513FB" w:rsidRPr="009F2717" w:rsidRDefault="008513FB" w:rsidP="009F2717">
            <w:pPr>
              <w:pStyle w:val="Tablecontents"/>
              <w:jc w:val="right"/>
            </w:pPr>
            <w:r w:rsidRPr="009F2717">
              <w:rPr>
                <w:rFonts w:ascii="Calibri" w:hAnsi="Calibri"/>
              </w:rPr>
              <w:t>50</w:t>
            </w:r>
          </w:p>
        </w:tc>
        <w:tc>
          <w:tcPr>
            <w:tcW w:w="624" w:type="dxa"/>
            <w:tcBorders>
              <w:top w:val="nil"/>
              <w:left w:val="single" w:sz="4" w:space="0" w:color="auto"/>
              <w:bottom w:val="nil"/>
              <w:right w:val="nil"/>
            </w:tcBorders>
            <w:shd w:val="clear" w:color="auto" w:fill="auto"/>
            <w:noWrap/>
            <w:vAlign w:val="center"/>
            <w:hideMark/>
          </w:tcPr>
          <w:p w14:paraId="5EAD9BA6" w14:textId="0B1C15AA" w:rsidR="008513FB" w:rsidRPr="009F2717" w:rsidRDefault="008513FB" w:rsidP="009F2717">
            <w:pPr>
              <w:pStyle w:val="Tablecontents"/>
              <w:jc w:val="right"/>
            </w:pPr>
            <w:r w:rsidRPr="009F2717">
              <w:rPr>
                <w:rFonts w:ascii="Calibri" w:hAnsi="Calibri"/>
              </w:rPr>
              <w:t>215</w:t>
            </w:r>
          </w:p>
        </w:tc>
        <w:tc>
          <w:tcPr>
            <w:tcW w:w="1077" w:type="dxa"/>
            <w:tcBorders>
              <w:top w:val="nil"/>
              <w:left w:val="nil"/>
              <w:bottom w:val="nil"/>
              <w:right w:val="nil"/>
            </w:tcBorders>
            <w:shd w:val="clear" w:color="auto" w:fill="auto"/>
            <w:noWrap/>
            <w:vAlign w:val="center"/>
            <w:hideMark/>
          </w:tcPr>
          <w:p w14:paraId="45390B77" w14:textId="4091B818" w:rsidR="008513FB" w:rsidRPr="009F2717" w:rsidRDefault="008513FB" w:rsidP="009F2717">
            <w:pPr>
              <w:pStyle w:val="Tablecontents"/>
              <w:jc w:val="right"/>
            </w:pPr>
            <w:r w:rsidRPr="009F2717">
              <w:rPr>
                <w:rFonts w:ascii="Calibri" w:hAnsi="Calibri"/>
              </w:rPr>
              <w:t>45</w:t>
            </w:r>
          </w:p>
        </w:tc>
        <w:tc>
          <w:tcPr>
            <w:tcW w:w="625" w:type="dxa"/>
            <w:tcBorders>
              <w:top w:val="nil"/>
              <w:left w:val="single" w:sz="4" w:space="0" w:color="auto"/>
              <w:bottom w:val="nil"/>
              <w:right w:val="nil"/>
            </w:tcBorders>
            <w:shd w:val="clear" w:color="auto" w:fill="auto"/>
            <w:noWrap/>
            <w:vAlign w:val="center"/>
            <w:hideMark/>
          </w:tcPr>
          <w:p w14:paraId="3879BE1B" w14:textId="6D2A0592" w:rsidR="008513FB" w:rsidRPr="009F2717" w:rsidRDefault="008513FB" w:rsidP="009F2717">
            <w:pPr>
              <w:pStyle w:val="Tablecontents"/>
              <w:jc w:val="right"/>
            </w:pPr>
            <w:r w:rsidRPr="009F2717">
              <w:rPr>
                <w:rFonts w:ascii="Calibri" w:hAnsi="Calibri"/>
              </w:rPr>
              <w:t>161</w:t>
            </w:r>
          </w:p>
        </w:tc>
        <w:tc>
          <w:tcPr>
            <w:tcW w:w="1076" w:type="dxa"/>
            <w:tcBorders>
              <w:top w:val="nil"/>
              <w:left w:val="nil"/>
              <w:bottom w:val="nil"/>
              <w:right w:val="nil"/>
            </w:tcBorders>
            <w:shd w:val="clear" w:color="auto" w:fill="auto"/>
            <w:noWrap/>
            <w:vAlign w:val="center"/>
            <w:hideMark/>
          </w:tcPr>
          <w:p w14:paraId="317EDE89" w14:textId="19FC501A" w:rsidR="008513FB" w:rsidRPr="009F2717" w:rsidRDefault="008513FB" w:rsidP="009F2717">
            <w:pPr>
              <w:pStyle w:val="Tablecontents"/>
              <w:jc w:val="right"/>
            </w:pPr>
            <w:r w:rsidRPr="009F2717">
              <w:rPr>
                <w:rFonts w:ascii="Calibri" w:hAnsi="Calibri"/>
              </w:rPr>
              <w:t>34</w:t>
            </w:r>
          </w:p>
        </w:tc>
        <w:tc>
          <w:tcPr>
            <w:tcW w:w="625" w:type="dxa"/>
            <w:tcBorders>
              <w:top w:val="nil"/>
              <w:left w:val="single" w:sz="4" w:space="0" w:color="auto"/>
              <w:bottom w:val="nil"/>
              <w:right w:val="nil"/>
            </w:tcBorders>
            <w:shd w:val="clear" w:color="auto" w:fill="auto"/>
            <w:noWrap/>
            <w:vAlign w:val="center"/>
            <w:hideMark/>
          </w:tcPr>
          <w:p w14:paraId="6B2C079B" w14:textId="46DDCFA9" w:rsidR="008513FB" w:rsidRPr="009F2717" w:rsidRDefault="008513FB" w:rsidP="009F2717">
            <w:pPr>
              <w:pStyle w:val="Tablecontents"/>
              <w:jc w:val="right"/>
            </w:pPr>
            <w:r w:rsidRPr="009F2717">
              <w:rPr>
                <w:rFonts w:ascii="Calibri" w:hAnsi="Calibri"/>
              </w:rPr>
              <w:t>91</w:t>
            </w:r>
          </w:p>
        </w:tc>
        <w:tc>
          <w:tcPr>
            <w:tcW w:w="1076" w:type="dxa"/>
            <w:tcBorders>
              <w:top w:val="nil"/>
              <w:left w:val="nil"/>
              <w:bottom w:val="nil"/>
              <w:right w:val="nil"/>
            </w:tcBorders>
            <w:shd w:val="clear" w:color="auto" w:fill="auto"/>
            <w:noWrap/>
            <w:vAlign w:val="center"/>
            <w:hideMark/>
          </w:tcPr>
          <w:p w14:paraId="132CBD59" w14:textId="77E20362" w:rsidR="008513FB" w:rsidRPr="009F2717" w:rsidRDefault="008513FB" w:rsidP="009F2717">
            <w:pPr>
              <w:pStyle w:val="Tablecontents"/>
              <w:jc w:val="right"/>
            </w:pPr>
            <w:r w:rsidRPr="009F2717">
              <w:rPr>
                <w:rFonts w:ascii="Calibri" w:hAnsi="Calibri"/>
              </w:rPr>
              <w:t>19</w:t>
            </w:r>
          </w:p>
        </w:tc>
        <w:tc>
          <w:tcPr>
            <w:tcW w:w="625" w:type="dxa"/>
            <w:tcBorders>
              <w:top w:val="nil"/>
              <w:left w:val="single" w:sz="4" w:space="0" w:color="auto"/>
              <w:bottom w:val="nil"/>
              <w:right w:val="nil"/>
            </w:tcBorders>
            <w:shd w:val="clear" w:color="auto" w:fill="auto"/>
            <w:noWrap/>
            <w:vAlign w:val="center"/>
            <w:hideMark/>
          </w:tcPr>
          <w:p w14:paraId="3668B282" w14:textId="472DBD9F" w:rsidR="008513FB" w:rsidRPr="009F2717" w:rsidRDefault="008513FB" w:rsidP="009F2717">
            <w:pPr>
              <w:pStyle w:val="Tablecontents"/>
              <w:jc w:val="right"/>
            </w:pPr>
            <w:r w:rsidRPr="009F2717">
              <w:rPr>
                <w:rFonts w:ascii="Calibri" w:hAnsi="Calibri"/>
              </w:rPr>
              <w:t>49</w:t>
            </w:r>
          </w:p>
        </w:tc>
        <w:tc>
          <w:tcPr>
            <w:tcW w:w="1359" w:type="dxa"/>
            <w:tcBorders>
              <w:top w:val="nil"/>
              <w:left w:val="nil"/>
              <w:bottom w:val="nil"/>
              <w:right w:val="single" w:sz="4" w:space="0" w:color="auto"/>
            </w:tcBorders>
            <w:shd w:val="clear" w:color="auto" w:fill="auto"/>
            <w:noWrap/>
            <w:vAlign w:val="center"/>
            <w:hideMark/>
          </w:tcPr>
          <w:p w14:paraId="69950163" w14:textId="134F46DA" w:rsidR="008513FB" w:rsidRPr="009F2717" w:rsidRDefault="008513FB" w:rsidP="009F2717">
            <w:pPr>
              <w:pStyle w:val="Tablecontents"/>
              <w:jc w:val="right"/>
            </w:pPr>
            <w:r w:rsidRPr="009F2717">
              <w:rPr>
                <w:rFonts w:ascii="Calibri" w:hAnsi="Calibri"/>
              </w:rPr>
              <w:t>10</w:t>
            </w:r>
          </w:p>
        </w:tc>
      </w:tr>
      <w:tr w:rsidR="008513FB" w:rsidRPr="00693A59" w14:paraId="51DD8B6B" w14:textId="77777777" w:rsidTr="00C22BA3">
        <w:trPr>
          <w:trHeight w:val="300"/>
          <w:jc w:val="center"/>
        </w:trPr>
        <w:tc>
          <w:tcPr>
            <w:tcW w:w="2122" w:type="dxa"/>
            <w:tcBorders>
              <w:top w:val="nil"/>
              <w:left w:val="single" w:sz="4" w:space="0" w:color="auto"/>
              <w:bottom w:val="nil"/>
              <w:right w:val="nil"/>
            </w:tcBorders>
            <w:shd w:val="clear" w:color="auto" w:fill="auto"/>
            <w:noWrap/>
            <w:vAlign w:val="center"/>
            <w:hideMark/>
          </w:tcPr>
          <w:p w14:paraId="395630D5" w14:textId="77777777" w:rsidR="008513FB" w:rsidRPr="009F2717" w:rsidRDefault="008513FB" w:rsidP="009F2717">
            <w:pPr>
              <w:pStyle w:val="Tablecontents"/>
            </w:pPr>
            <w:r w:rsidRPr="009F2717">
              <w:t>Adenocarcinoma</w:t>
            </w:r>
          </w:p>
        </w:tc>
        <w:tc>
          <w:tcPr>
            <w:tcW w:w="700" w:type="dxa"/>
            <w:tcBorders>
              <w:top w:val="nil"/>
              <w:left w:val="single" w:sz="4" w:space="0" w:color="auto"/>
              <w:bottom w:val="nil"/>
              <w:right w:val="single" w:sz="4" w:space="0" w:color="auto"/>
            </w:tcBorders>
            <w:shd w:val="clear" w:color="auto" w:fill="auto"/>
            <w:noWrap/>
            <w:vAlign w:val="center"/>
            <w:hideMark/>
          </w:tcPr>
          <w:p w14:paraId="3A9C3538" w14:textId="2461678A" w:rsidR="008513FB" w:rsidRPr="009F2717" w:rsidRDefault="008513FB" w:rsidP="009F2717">
            <w:pPr>
              <w:pStyle w:val="Tablecontents"/>
              <w:jc w:val="right"/>
            </w:pPr>
            <w:r w:rsidRPr="009F2717">
              <w:rPr>
                <w:rFonts w:ascii="Calibri" w:hAnsi="Calibri"/>
              </w:rPr>
              <w:t>122</w:t>
            </w:r>
          </w:p>
        </w:tc>
        <w:tc>
          <w:tcPr>
            <w:tcW w:w="624" w:type="dxa"/>
            <w:tcBorders>
              <w:top w:val="nil"/>
              <w:left w:val="nil"/>
              <w:bottom w:val="nil"/>
              <w:right w:val="nil"/>
            </w:tcBorders>
            <w:shd w:val="clear" w:color="auto" w:fill="auto"/>
            <w:noWrap/>
            <w:vAlign w:val="center"/>
            <w:hideMark/>
          </w:tcPr>
          <w:p w14:paraId="15B27705" w14:textId="4284B0EA" w:rsidR="008513FB" w:rsidRPr="009F2717" w:rsidRDefault="008513FB" w:rsidP="009F2717">
            <w:pPr>
              <w:pStyle w:val="Tablecontents"/>
              <w:jc w:val="right"/>
            </w:pPr>
            <w:r w:rsidRPr="009F2717">
              <w:rPr>
                <w:rFonts w:ascii="Calibri" w:hAnsi="Calibri"/>
              </w:rPr>
              <w:t>105</w:t>
            </w:r>
          </w:p>
        </w:tc>
        <w:tc>
          <w:tcPr>
            <w:tcW w:w="625" w:type="dxa"/>
            <w:tcBorders>
              <w:top w:val="nil"/>
              <w:left w:val="nil"/>
              <w:bottom w:val="nil"/>
              <w:right w:val="single" w:sz="4" w:space="0" w:color="auto"/>
            </w:tcBorders>
            <w:shd w:val="clear" w:color="auto" w:fill="auto"/>
            <w:noWrap/>
            <w:vAlign w:val="center"/>
            <w:hideMark/>
          </w:tcPr>
          <w:p w14:paraId="7A8CADD7" w14:textId="1838EAF7" w:rsidR="008513FB" w:rsidRPr="009F2717" w:rsidRDefault="008513FB" w:rsidP="009F2717">
            <w:pPr>
              <w:pStyle w:val="Tablecontents"/>
              <w:jc w:val="right"/>
            </w:pPr>
            <w:r w:rsidRPr="009F2717">
              <w:rPr>
                <w:rFonts w:ascii="Calibri" w:hAnsi="Calibri"/>
              </w:rPr>
              <w:t>86</w:t>
            </w:r>
          </w:p>
        </w:tc>
        <w:tc>
          <w:tcPr>
            <w:tcW w:w="624" w:type="dxa"/>
            <w:tcBorders>
              <w:top w:val="nil"/>
              <w:left w:val="nil"/>
              <w:bottom w:val="nil"/>
              <w:right w:val="nil"/>
            </w:tcBorders>
            <w:shd w:val="clear" w:color="auto" w:fill="auto"/>
            <w:noWrap/>
            <w:vAlign w:val="center"/>
            <w:hideMark/>
          </w:tcPr>
          <w:p w14:paraId="01F605B3" w14:textId="7CEDF5DA" w:rsidR="008513FB" w:rsidRPr="009F2717" w:rsidRDefault="008513FB" w:rsidP="009F2717">
            <w:pPr>
              <w:pStyle w:val="Tablecontents"/>
              <w:jc w:val="right"/>
            </w:pPr>
            <w:r w:rsidRPr="009F2717">
              <w:rPr>
                <w:rFonts w:ascii="Calibri" w:hAnsi="Calibri"/>
              </w:rPr>
              <w:t>88</w:t>
            </w:r>
          </w:p>
        </w:tc>
        <w:tc>
          <w:tcPr>
            <w:tcW w:w="971" w:type="dxa"/>
            <w:tcBorders>
              <w:top w:val="nil"/>
              <w:left w:val="nil"/>
              <w:bottom w:val="nil"/>
              <w:right w:val="nil"/>
            </w:tcBorders>
            <w:shd w:val="clear" w:color="auto" w:fill="auto"/>
            <w:noWrap/>
            <w:vAlign w:val="center"/>
            <w:hideMark/>
          </w:tcPr>
          <w:p w14:paraId="5645496A" w14:textId="535844F4" w:rsidR="008513FB" w:rsidRPr="009F2717" w:rsidRDefault="008513FB" w:rsidP="009F2717">
            <w:pPr>
              <w:pStyle w:val="Tablecontents"/>
              <w:jc w:val="right"/>
            </w:pPr>
            <w:r w:rsidRPr="009F2717">
              <w:rPr>
                <w:rFonts w:ascii="Calibri" w:hAnsi="Calibri"/>
              </w:rPr>
              <w:t>72</w:t>
            </w:r>
          </w:p>
        </w:tc>
        <w:tc>
          <w:tcPr>
            <w:tcW w:w="624" w:type="dxa"/>
            <w:tcBorders>
              <w:top w:val="nil"/>
              <w:left w:val="single" w:sz="4" w:space="0" w:color="auto"/>
              <w:bottom w:val="nil"/>
              <w:right w:val="nil"/>
            </w:tcBorders>
            <w:shd w:val="clear" w:color="auto" w:fill="auto"/>
            <w:noWrap/>
            <w:vAlign w:val="center"/>
            <w:hideMark/>
          </w:tcPr>
          <w:p w14:paraId="3B1E59DA" w14:textId="2A4CEF77" w:rsidR="008513FB" w:rsidRPr="009F2717" w:rsidRDefault="008513FB" w:rsidP="009F2717">
            <w:pPr>
              <w:pStyle w:val="Tablecontents"/>
              <w:jc w:val="right"/>
            </w:pPr>
            <w:r w:rsidRPr="009F2717">
              <w:rPr>
                <w:rFonts w:ascii="Calibri" w:hAnsi="Calibri"/>
              </w:rPr>
              <w:t>80</w:t>
            </w:r>
          </w:p>
        </w:tc>
        <w:tc>
          <w:tcPr>
            <w:tcW w:w="1077" w:type="dxa"/>
            <w:tcBorders>
              <w:top w:val="nil"/>
              <w:left w:val="nil"/>
              <w:bottom w:val="nil"/>
              <w:right w:val="nil"/>
            </w:tcBorders>
            <w:shd w:val="clear" w:color="auto" w:fill="auto"/>
            <w:noWrap/>
            <w:vAlign w:val="center"/>
            <w:hideMark/>
          </w:tcPr>
          <w:p w14:paraId="1669D1B8" w14:textId="56E73FC3" w:rsidR="008513FB" w:rsidRPr="009F2717" w:rsidRDefault="008513FB" w:rsidP="009F2717">
            <w:pPr>
              <w:pStyle w:val="Tablecontents"/>
              <w:jc w:val="right"/>
            </w:pPr>
            <w:r w:rsidRPr="009F2717">
              <w:rPr>
                <w:rFonts w:ascii="Calibri" w:hAnsi="Calibri"/>
              </w:rPr>
              <w:t>66</w:t>
            </w:r>
          </w:p>
        </w:tc>
        <w:tc>
          <w:tcPr>
            <w:tcW w:w="625" w:type="dxa"/>
            <w:tcBorders>
              <w:top w:val="nil"/>
              <w:left w:val="single" w:sz="4" w:space="0" w:color="auto"/>
              <w:bottom w:val="nil"/>
              <w:right w:val="nil"/>
            </w:tcBorders>
            <w:shd w:val="clear" w:color="auto" w:fill="auto"/>
            <w:noWrap/>
            <w:vAlign w:val="center"/>
            <w:hideMark/>
          </w:tcPr>
          <w:p w14:paraId="749F4B4B" w14:textId="2FC71385" w:rsidR="008513FB" w:rsidRPr="009F2717" w:rsidRDefault="008513FB" w:rsidP="009F2717">
            <w:pPr>
              <w:pStyle w:val="Tablecontents"/>
              <w:jc w:val="right"/>
            </w:pPr>
            <w:r w:rsidRPr="009F2717">
              <w:rPr>
                <w:rFonts w:ascii="Calibri" w:hAnsi="Calibri"/>
              </w:rPr>
              <w:t>55</w:t>
            </w:r>
          </w:p>
        </w:tc>
        <w:tc>
          <w:tcPr>
            <w:tcW w:w="1076" w:type="dxa"/>
            <w:tcBorders>
              <w:top w:val="nil"/>
              <w:left w:val="nil"/>
              <w:bottom w:val="nil"/>
              <w:right w:val="nil"/>
            </w:tcBorders>
            <w:shd w:val="clear" w:color="auto" w:fill="auto"/>
            <w:noWrap/>
            <w:vAlign w:val="center"/>
            <w:hideMark/>
          </w:tcPr>
          <w:p w14:paraId="1E187914" w14:textId="7B79804A" w:rsidR="008513FB" w:rsidRPr="009F2717" w:rsidRDefault="008513FB" w:rsidP="009F2717">
            <w:pPr>
              <w:pStyle w:val="Tablecontents"/>
              <w:jc w:val="right"/>
            </w:pPr>
            <w:r w:rsidRPr="009F2717">
              <w:rPr>
                <w:rFonts w:ascii="Calibri" w:hAnsi="Calibri"/>
              </w:rPr>
              <w:t>45</w:t>
            </w:r>
          </w:p>
        </w:tc>
        <w:tc>
          <w:tcPr>
            <w:tcW w:w="625" w:type="dxa"/>
            <w:tcBorders>
              <w:top w:val="nil"/>
              <w:left w:val="single" w:sz="4" w:space="0" w:color="auto"/>
              <w:bottom w:val="nil"/>
              <w:right w:val="nil"/>
            </w:tcBorders>
            <w:shd w:val="clear" w:color="auto" w:fill="auto"/>
            <w:noWrap/>
            <w:vAlign w:val="center"/>
            <w:hideMark/>
          </w:tcPr>
          <w:p w14:paraId="2BE9BF6C" w14:textId="2C01E110" w:rsidR="008513FB" w:rsidRPr="009F2717" w:rsidRDefault="008513FB" w:rsidP="009F2717">
            <w:pPr>
              <w:pStyle w:val="Tablecontents"/>
              <w:jc w:val="right"/>
            </w:pPr>
            <w:r w:rsidRPr="009F2717">
              <w:rPr>
                <w:rFonts w:ascii="Calibri" w:hAnsi="Calibri"/>
              </w:rPr>
              <w:t>44</w:t>
            </w:r>
          </w:p>
        </w:tc>
        <w:tc>
          <w:tcPr>
            <w:tcW w:w="1076" w:type="dxa"/>
            <w:tcBorders>
              <w:top w:val="nil"/>
              <w:left w:val="nil"/>
              <w:bottom w:val="nil"/>
              <w:right w:val="nil"/>
            </w:tcBorders>
            <w:shd w:val="clear" w:color="auto" w:fill="auto"/>
            <w:noWrap/>
            <w:vAlign w:val="center"/>
            <w:hideMark/>
          </w:tcPr>
          <w:p w14:paraId="41614CD4" w14:textId="02782628" w:rsidR="008513FB" w:rsidRPr="009F2717" w:rsidRDefault="008513FB" w:rsidP="009F2717">
            <w:pPr>
              <w:pStyle w:val="Tablecontents"/>
              <w:jc w:val="right"/>
            </w:pPr>
            <w:r w:rsidRPr="009F2717">
              <w:rPr>
                <w:rFonts w:ascii="Calibri" w:hAnsi="Calibri"/>
              </w:rPr>
              <w:t>36</w:t>
            </w:r>
          </w:p>
        </w:tc>
        <w:tc>
          <w:tcPr>
            <w:tcW w:w="625" w:type="dxa"/>
            <w:tcBorders>
              <w:top w:val="nil"/>
              <w:left w:val="single" w:sz="4" w:space="0" w:color="auto"/>
              <w:bottom w:val="nil"/>
              <w:right w:val="nil"/>
            </w:tcBorders>
            <w:shd w:val="clear" w:color="auto" w:fill="auto"/>
            <w:noWrap/>
            <w:vAlign w:val="center"/>
            <w:hideMark/>
          </w:tcPr>
          <w:p w14:paraId="4CCD3C81" w14:textId="32BC4007" w:rsidR="008513FB" w:rsidRPr="009F2717" w:rsidRDefault="008513FB" w:rsidP="009F2717">
            <w:pPr>
              <w:pStyle w:val="Tablecontents"/>
              <w:jc w:val="right"/>
            </w:pPr>
            <w:r w:rsidRPr="009F2717">
              <w:rPr>
                <w:rFonts w:ascii="Calibri" w:hAnsi="Calibri"/>
              </w:rPr>
              <w:t>17</w:t>
            </w:r>
          </w:p>
        </w:tc>
        <w:tc>
          <w:tcPr>
            <w:tcW w:w="1359" w:type="dxa"/>
            <w:tcBorders>
              <w:top w:val="nil"/>
              <w:left w:val="nil"/>
              <w:bottom w:val="nil"/>
              <w:right w:val="single" w:sz="4" w:space="0" w:color="auto"/>
            </w:tcBorders>
            <w:shd w:val="clear" w:color="auto" w:fill="auto"/>
            <w:noWrap/>
            <w:vAlign w:val="center"/>
            <w:hideMark/>
          </w:tcPr>
          <w:p w14:paraId="7896F262" w14:textId="0D944F38" w:rsidR="008513FB" w:rsidRPr="009F2717" w:rsidRDefault="008513FB" w:rsidP="009F2717">
            <w:pPr>
              <w:pStyle w:val="Tablecontents"/>
              <w:jc w:val="right"/>
            </w:pPr>
            <w:r w:rsidRPr="009F2717">
              <w:rPr>
                <w:rFonts w:ascii="Calibri" w:hAnsi="Calibri"/>
              </w:rPr>
              <w:t>14</w:t>
            </w:r>
          </w:p>
        </w:tc>
      </w:tr>
      <w:tr w:rsidR="008513FB" w:rsidRPr="00693A59" w14:paraId="599BBB78" w14:textId="77777777" w:rsidTr="00C22BA3">
        <w:trPr>
          <w:trHeight w:val="300"/>
          <w:jc w:val="center"/>
        </w:trPr>
        <w:tc>
          <w:tcPr>
            <w:tcW w:w="2122" w:type="dxa"/>
            <w:tcBorders>
              <w:top w:val="nil"/>
              <w:left w:val="single" w:sz="4" w:space="0" w:color="auto"/>
              <w:bottom w:val="nil"/>
              <w:right w:val="nil"/>
            </w:tcBorders>
            <w:shd w:val="clear" w:color="auto" w:fill="auto"/>
            <w:noWrap/>
            <w:vAlign w:val="center"/>
            <w:hideMark/>
          </w:tcPr>
          <w:p w14:paraId="3B3A5E6A" w14:textId="77777777" w:rsidR="008513FB" w:rsidRPr="009F2717" w:rsidRDefault="008513FB" w:rsidP="009F2717">
            <w:pPr>
              <w:pStyle w:val="Tablecontents"/>
            </w:pPr>
            <w:r w:rsidRPr="009F2717">
              <w:t>Adenosquamous</w:t>
            </w:r>
          </w:p>
        </w:tc>
        <w:tc>
          <w:tcPr>
            <w:tcW w:w="700" w:type="dxa"/>
            <w:tcBorders>
              <w:top w:val="nil"/>
              <w:left w:val="single" w:sz="4" w:space="0" w:color="auto"/>
              <w:bottom w:val="nil"/>
              <w:right w:val="single" w:sz="4" w:space="0" w:color="auto"/>
            </w:tcBorders>
            <w:shd w:val="clear" w:color="auto" w:fill="auto"/>
            <w:noWrap/>
            <w:vAlign w:val="center"/>
            <w:hideMark/>
          </w:tcPr>
          <w:p w14:paraId="4944DA7B" w14:textId="2F07094E" w:rsidR="008513FB" w:rsidRPr="009F2717" w:rsidRDefault="008513FB" w:rsidP="009F2717">
            <w:pPr>
              <w:pStyle w:val="Tablecontents"/>
              <w:jc w:val="right"/>
            </w:pPr>
            <w:r w:rsidRPr="009F2717">
              <w:rPr>
                <w:rFonts w:ascii="Calibri" w:hAnsi="Calibri"/>
              </w:rPr>
              <w:t>23</w:t>
            </w:r>
          </w:p>
        </w:tc>
        <w:tc>
          <w:tcPr>
            <w:tcW w:w="624" w:type="dxa"/>
            <w:tcBorders>
              <w:top w:val="nil"/>
              <w:left w:val="nil"/>
              <w:bottom w:val="nil"/>
              <w:right w:val="nil"/>
            </w:tcBorders>
            <w:shd w:val="clear" w:color="auto" w:fill="auto"/>
            <w:noWrap/>
            <w:vAlign w:val="center"/>
            <w:hideMark/>
          </w:tcPr>
          <w:p w14:paraId="717E6F95" w14:textId="680A380A" w:rsidR="008513FB" w:rsidRPr="009F2717" w:rsidRDefault="008513FB" w:rsidP="009F2717">
            <w:pPr>
              <w:pStyle w:val="Tablecontents"/>
              <w:jc w:val="right"/>
            </w:pPr>
            <w:r w:rsidRPr="009F2717">
              <w:rPr>
                <w:rFonts w:ascii="Calibri" w:hAnsi="Calibri"/>
              </w:rPr>
              <w:t>21</w:t>
            </w:r>
          </w:p>
        </w:tc>
        <w:tc>
          <w:tcPr>
            <w:tcW w:w="625" w:type="dxa"/>
            <w:tcBorders>
              <w:top w:val="nil"/>
              <w:left w:val="nil"/>
              <w:bottom w:val="nil"/>
              <w:right w:val="single" w:sz="4" w:space="0" w:color="auto"/>
            </w:tcBorders>
            <w:shd w:val="clear" w:color="auto" w:fill="auto"/>
            <w:noWrap/>
            <w:vAlign w:val="center"/>
            <w:hideMark/>
          </w:tcPr>
          <w:p w14:paraId="1A8B8B3C" w14:textId="19D6FC59" w:rsidR="008513FB" w:rsidRPr="009F2717" w:rsidRDefault="008513FB" w:rsidP="009F2717">
            <w:pPr>
              <w:pStyle w:val="Tablecontents"/>
              <w:jc w:val="right"/>
            </w:pPr>
            <w:r w:rsidRPr="009F2717">
              <w:rPr>
                <w:rFonts w:ascii="Calibri" w:hAnsi="Calibri"/>
              </w:rPr>
              <w:t>91</w:t>
            </w:r>
          </w:p>
        </w:tc>
        <w:tc>
          <w:tcPr>
            <w:tcW w:w="624" w:type="dxa"/>
            <w:tcBorders>
              <w:top w:val="nil"/>
              <w:left w:val="nil"/>
              <w:bottom w:val="nil"/>
              <w:right w:val="nil"/>
            </w:tcBorders>
            <w:shd w:val="clear" w:color="auto" w:fill="auto"/>
            <w:noWrap/>
            <w:vAlign w:val="center"/>
            <w:hideMark/>
          </w:tcPr>
          <w:p w14:paraId="76694A0C" w14:textId="586165C4" w:rsidR="008513FB" w:rsidRPr="009F2717" w:rsidRDefault="008513FB" w:rsidP="009F2717">
            <w:pPr>
              <w:pStyle w:val="Tablecontents"/>
              <w:jc w:val="right"/>
            </w:pPr>
            <w:r w:rsidRPr="009F2717">
              <w:rPr>
                <w:rFonts w:ascii="Calibri" w:hAnsi="Calibri"/>
              </w:rPr>
              <w:t>19</w:t>
            </w:r>
          </w:p>
        </w:tc>
        <w:tc>
          <w:tcPr>
            <w:tcW w:w="971" w:type="dxa"/>
            <w:tcBorders>
              <w:top w:val="nil"/>
              <w:left w:val="nil"/>
              <w:bottom w:val="nil"/>
              <w:right w:val="nil"/>
            </w:tcBorders>
            <w:shd w:val="clear" w:color="auto" w:fill="auto"/>
            <w:noWrap/>
            <w:vAlign w:val="center"/>
            <w:hideMark/>
          </w:tcPr>
          <w:p w14:paraId="404A929D" w14:textId="6499BD07" w:rsidR="008513FB" w:rsidRPr="009F2717" w:rsidRDefault="008513FB" w:rsidP="009F2717">
            <w:pPr>
              <w:pStyle w:val="Tablecontents"/>
              <w:jc w:val="right"/>
            </w:pPr>
            <w:r w:rsidRPr="009F2717">
              <w:rPr>
                <w:rFonts w:ascii="Calibri" w:hAnsi="Calibri"/>
              </w:rPr>
              <w:t>83</w:t>
            </w:r>
          </w:p>
        </w:tc>
        <w:tc>
          <w:tcPr>
            <w:tcW w:w="624" w:type="dxa"/>
            <w:tcBorders>
              <w:top w:val="nil"/>
              <w:left w:val="single" w:sz="4" w:space="0" w:color="auto"/>
              <w:bottom w:val="nil"/>
              <w:right w:val="nil"/>
            </w:tcBorders>
            <w:shd w:val="clear" w:color="auto" w:fill="auto"/>
            <w:noWrap/>
            <w:vAlign w:val="center"/>
            <w:hideMark/>
          </w:tcPr>
          <w:p w14:paraId="07E76C60" w14:textId="0408408C" w:rsidR="008513FB" w:rsidRPr="009F2717" w:rsidRDefault="008513FB" w:rsidP="009F2717">
            <w:pPr>
              <w:pStyle w:val="Tablecontents"/>
              <w:jc w:val="right"/>
            </w:pPr>
            <w:r w:rsidRPr="009F2717">
              <w:rPr>
                <w:rFonts w:ascii="Calibri" w:hAnsi="Calibri"/>
              </w:rPr>
              <w:t>19</w:t>
            </w:r>
          </w:p>
        </w:tc>
        <w:tc>
          <w:tcPr>
            <w:tcW w:w="1077" w:type="dxa"/>
            <w:tcBorders>
              <w:top w:val="nil"/>
              <w:left w:val="nil"/>
              <w:bottom w:val="nil"/>
              <w:right w:val="nil"/>
            </w:tcBorders>
            <w:shd w:val="clear" w:color="auto" w:fill="auto"/>
            <w:noWrap/>
            <w:vAlign w:val="center"/>
            <w:hideMark/>
          </w:tcPr>
          <w:p w14:paraId="54356276" w14:textId="7806A95C" w:rsidR="008513FB" w:rsidRPr="009F2717" w:rsidRDefault="008513FB" w:rsidP="009F2717">
            <w:pPr>
              <w:pStyle w:val="Tablecontents"/>
              <w:jc w:val="right"/>
            </w:pPr>
            <w:r w:rsidRPr="009F2717">
              <w:rPr>
                <w:rFonts w:ascii="Calibri" w:hAnsi="Calibri"/>
              </w:rPr>
              <w:t>83</w:t>
            </w:r>
          </w:p>
        </w:tc>
        <w:tc>
          <w:tcPr>
            <w:tcW w:w="625" w:type="dxa"/>
            <w:tcBorders>
              <w:top w:val="nil"/>
              <w:left w:val="single" w:sz="4" w:space="0" w:color="auto"/>
              <w:bottom w:val="nil"/>
              <w:right w:val="nil"/>
            </w:tcBorders>
            <w:shd w:val="clear" w:color="auto" w:fill="auto"/>
            <w:noWrap/>
            <w:vAlign w:val="center"/>
            <w:hideMark/>
          </w:tcPr>
          <w:p w14:paraId="1F0F1C90" w14:textId="2AFAD5CA" w:rsidR="008513FB" w:rsidRPr="009F2717" w:rsidRDefault="008513FB" w:rsidP="009F2717">
            <w:pPr>
              <w:pStyle w:val="Tablecontents"/>
              <w:jc w:val="right"/>
            </w:pPr>
            <w:r w:rsidRPr="009F2717">
              <w:rPr>
                <w:rFonts w:ascii="Calibri" w:hAnsi="Calibri"/>
              </w:rPr>
              <w:t>17</w:t>
            </w:r>
          </w:p>
        </w:tc>
        <w:tc>
          <w:tcPr>
            <w:tcW w:w="1076" w:type="dxa"/>
            <w:tcBorders>
              <w:top w:val="nil"/>
              <w:left w:val="nil"/>
              <w:bottom w:val="nil"/>
              <w:right w:val="nil"/>
            </w:tcBorders>
            <w:shd w:val="clear" w:color="auto" w:fill="auto"/>
            <w:noWrap/>
            <w:vAlign w:val="center"/>
            <w:hideMark/>
          </w:tcPr>
          <w:p w14:paraId="21C79608" w14:textId="37E54F64" w:rsidR="008513FB" w:rsidRPr="009F2717" w:rsidRDefault="008513FB" w:rsidP="009F2717">
            <w:pPr>
              <w:pStyle w:val="Tablecontents"/>
              <w:jc w:val="right"/>
            </w:pPr>
            <w:r w:rsidRPr="009F2717">
              <w:rPr>
                <w:rFonts w:ascii="Calibri" w:hAnsi="Calibri"/>
              </w:rPr>
              <w:t>74</w:t>
            </w:r>
          </w:p>
        </w:tc>
        <w:tc>
          <w:tcPr>
            <w:tcW w:w="625" w:type="dxa"/>
            <w:tcBorders>
              <w:top w:val="nil"/>
              <w:left w:val="single" w:sz="4" w:space="0" w:color="auto"/>
              <w:bottom w:val="nil"/>
              <w:right w:val="nil"/>
            </w:tcBorders>
            <w:shd w:val="clear" w:color="auto" w:fill="auto"/>
            <w:noWrap/>
            <w:vAlign w:val="center"/>
            <w:hideMark/>
          </w:tcPr>
          <w:p w14:paraId="00D382F5" w14:textId="341016C7" w:rsidR="008513FB" w:rsidRPr="009F2717" w:rsidRDefault="008513FB" w:rsidP="009F2717">
            <w:pPr>
              <w:pStyle w:val="Tablecontents"/>
              <w:jc w:val="right"/>
            </w:pPr>
            <w:r w:rsidRPr="009F2717">
              <w:rPr>
                <w:rFonts w:ascii="Calibri" w:hAnsi="Calibri"/>
              </w:rPr>
              <w:t>8</w:t>
            </w:r>
          </w:p>
        </w:tc>
        <w:tc>
          <w:tcPr>
            <w:tcW w:w="1076" w:type="dxa"/>
            <w:tcBorders>
              <w:top w:val="nil"/>
              <w:left w:val="nil"/>
              <w:bottom w:val="nil"/>
              <w:right w:val="nil"/>
            </w:tcBorders>
            <w:shd w:val="clear" w:color="auto" w:fill="auto"/>
            <w:noWrap/>
            <w:vAlign w:val="center"/>
            <w:hideMark/>
          </w:tcPr>
          <w:p w14:paraId="4D53A082" w14:textId="7A1C2A78" w:rsidR="008513FB" w:rsidRPr="009F2717" w:rsidRDefault="008513FB" w:rsidP="009F2717">
            <w:pPr>
              <w:pStyle w:val="Tablecontents"/>
              <w:jc w:val="right"/>
            </w:pPr>
            <w:r w:rsidRPr="009F2717">
              <w:rPr>
                <w:rFonts w:ascii="Calibri" w:hAnsi="Calibri"/>
              </w:rPr>
              <w:t>35</w:t>
            </w:r>
          </w:p>
        </w:tc>
        <w:tc>
          <w:tcPr>
            <w:tcW w:w="625" w:type="dxa"/>
            <w:tcBorders>
              <w:top w:val="nil"/>
              <w:left w:val="single" w:sz="4" w:space="0" w:color="auto"/>
              <w:bottom w:val="nil"/>
              <w:right w:val="nil"/>
            </w:tcBorders>
            <w:shd w:val="clear" w:color="auto" w:fill="auto"/>
            <w:noWrap/>
            <w:vAlign w:val="center"/>
            <w:hideMark/>
          </w:tcPr>
          <w:p w14:paraId="1C417B37" w14:textId="0E12E0C7" w:rsidR="008513FB" w:rsidRPr="009F2717" w:rsidRDefault="008513FB" w:rsidP="009F2717">
            <w:pPr>
              <w:pStyle w:val="Tablecontents"/>
              <w:jc w:val="right"/>
            </w:pPr>
            <w:r w:rsidRPr="009F2717">
              <w:rPr>
                <w:rFonts w:ascii="Calibri" w:hAnsi="Calibri"/>
              </w:rPr>
              <w:t>10</w:t>
            </w:r>
          </w:p>
        </w:tc>
        <w:tc>
          <w:tcPr>
            <w:tcW w:w="1359" w:type="dxa"/>
            <w:tcBorders>
              <w:top w:val="nil"/>
              <w:left w:val="nil"/>
              <w:bottom w:val="nil"/>
              <w:right w:val="single" w:sz="4" w:space="0" w:color="auto"/>
            </w:tcBorders>
            <w:shd w:val="clear" w:color="auto" w:fill="auto"/>
            <w:noWrap/>
            <w:vAlign w:val="center"/>
            <w:hideMark/>
          </w:tcPr>
          <w:p w14:paraId="17209FB6" w14:textId="63E5FB3F" w:rsidR="008513FB" w:rsidRPr="009F2717" w:rsidRDefault="008513FB" w:rsidP="009F2717">
            <w:pPr>
              <w:pStyle w:val="Tablecontents"/>
              <w:jc w:val="right"/>
            </w:pPr>
            <w:r w:rsidRPr="009F2717">
              <w:rPr>
                <w:rFonts w:ascii="Calibri" w:hAnsi="Calibri"/>
              </w:rPr>
              <w:t>43</w:t>
            </w:r>
          </w:p>
        </w:tc>
      </w:tr>
      <w:tr w:rsidR="00E60970" w:rsidRPr="00693A59" w14:paraId="259373C0" w14:textId="77777777" w:rsidTr="00C22BA3">
        <w:trPr>
          <w:trHeight w:val="300"/>
          <w:jc w:val="center"/>
        </w:trPr>
        <w:tc>
          <w:tcPr>
            <w:tcW w:w="2122" w:type="dxa"/>
            <w:tcBorders>
              <w:top w:val="nil"/>
              <w:left w:val="single" w:sz="4" w:space="0" w:color="auto"/>
              <w:bottom w:val="nil"/>
              <w:right w:val="nil"/>
            </w:tcBorders>
            <w:shd w:val="clear" w:color="000000" w:fill="D9D9D9"/>
            <w:noWrap/>
            <w:vAlign w:val="center"/>
            <w:hideMark/>
          </w:tcPr>
          <w:p w14:paraId="5A4ACFB2" w14:textId="77777777" w:rsidR="003F6865" w:rsidRPr="009F2717" w:rsidRDefault="003F6865" w:rsidP="009F2717">
            <w:pPr>
              <w:pStyle w:val="Tablecontents"/>
            </w:pPr>
            <w:r w:rsidRPr="009F2717">
              <w:t>Stage</w:t>
            </w:r>
          </w:p>
        </w:tc>
        <w:tc>
          <w:tcPr>
            <w:tcW w:w="700" w:type="dxa"/>
            <w:tcBorders>
              <w:top w:val="nil"/>
              <w:left w:val="single" w:sz="4" w:space="0" w:color="auto"/>
              <w:bottom w:val="nil"/>
              <w:right w:val="single" w:sz="4" w:space="0" w:color="auto"/>
            </w:tcBorders>
            <w:shd w:val="clear" w:color="auto" w:fill="auto"/>
            <w:noWrap/>
            <w:vAlign w:val="bottom"/>
            <w:hideMark/>
          </w:tcPr>
          <w:p w14:paraId="030EBE27" w14:textId="77777777" w:rsidR="003F6865" w:rsidRPr="009F2717" w:rsidRDefault="003F6865" w:rsidP="009F2717">
            <w:pPr>
              <w:pStyle w:val="Tablecontents"/>
              <w:jc w:val="right"/>
            </w:pPr>
            <w:r w:rsidRPr="009F2717">
              <w:t> </w:t>
            </w:r>
          </w:p>
        </w:tc>
        <w:tc>
          <w:tcPr>
            <w:tcW w:w="624" w:type="dxa"/>
            <w:tcBorders>
              <w:top w:val="nil"/>
              <w:left w:val="nil"/>
              <w:bottom w:val="nil"/>
              <w:right w:val="nil"/>
            </w:tcBorders>
            <w:shd w:val="clear" w:color="auto" w:fill="auto"/>
            <w:noWrap/>
            <w:vAlign w:val="bottom"/>
            <w:hideMark/>
          </w:tcPr>
          <w:p w14:paraId="67A19384" w14:textId="77777777" w:rsidR="003F6865" w:rsidRPr="009F2717" w:rsidRDefault="003F6865" w:rsidP="009F2717">
            <w:pPr>
              <w:pStyle w:val="Tablecontents"/>
              <w:jc w:val="right"/>
            </w:pPr>
            <w:r w:rsidRPr="009F2717">
              <w:t> </w:t>
            </w:r>
          </w:p>
        </w:tc>
        <w:tc>
          <w:tcPr>
            <w:tcW w:w="625" w:type="dxa"/>
            <w:tcBorders>
              <w:top w:val="nil"/>
              <w:left w:val="nil"/>
              <w:bottom w:val="nil"/>
              <w:right w:val="single" w:sz="4" w:space="0" w:color="auto"/>
            </w:tcBorders>
            <w:shd w:val="clear" w:color="auto" w:fill="auto"/>
            <w:noWrap/>
            <w:vAlign w:val="bottom"/>
            <w:hideMark/>
          </w:tcPr>
          <w:p w14:paraId="3CA51562" w14:textId="77777777" w:rsidR="003F6865" w:rsidRPr="009F2717" w:rsidRDefault="003F6865" w:rsidP="009F2717">
            <w:pPr>
              <w:pStyle w:val="Tablecontents"/>
              <w:jc w:val="right"/>
            </w:pPr>
            <w:r w:rsidRPr="009F2717">
              <w:t> </w:t>
            </w:r>
          </w:p>
        </w:tc>
        <w:tc>
          <w:tcPr>
            <w:tcW w:w="624" w:type="dxa"/>
            <w:tcBorders>
              <w:top w:val="nil"/>
              <w:left w:val="nil"/>
              <w:bottom w:val="nil"/>
              <w:right w:val="nil"/>
            </w:tcBorders>
            <w:shd w:val="clear" w:color="auto" w:fill="auto"/>
            <w:noWrap/>
            <w:vAlign w:val="bottom"/>
            <w:hideMark/>
          </w:tcPr>
          <w:p w14:paraId="243226B2" w14:textId="77777777" w:rsidR="003F6865" w:rsidRPr="009F2717" w:rsidRDefault="003F6865" w:rsidP="009F2717">
            <w:pPr>
              <w:pStyle w:val="Tablecontents"/>
              <w:jc w:val="right"/>
            </w:pPr>
            <w:r w:rsidRPr="009F2717">
              <w:t> </w:t>
            </w:r>
          </w:p>
        </w:tc>
        <w:tc>
          <w:tcPr>
            <w:tcW w:w="971" w:type="dxa"/>
            <w:tcBorders>
              <w:top w:val="nil"/>
              <w:left w:val="nil"/>
              <w:bottom w:val="nil"/>
              <w:right w:val="nil"/>
            </w:tcBorders>
            <w:shd w:val="clear" w:color="auto" w:fill="auto"/>
            <w:noWrap/>
            <w:vAlign w:val="bottom"/>
            <w:hideMark/>
          </w:tcPr>
          <w:p w14:paraId="33034931" w14:textId="77777777" w:rsidR="003F6865" w:rsidRPr="009F2717" w:rsidRDefault="003F6865" w:rsidP="009F2717">
            <w:pPr>
              <w:pStyle w:val="Tablecontents"/>
              <w:jc w:val="right"/>
            </w:pPr>
          </w:p>
        </w:tc>
        <w:tc>
          <w:tcPr>
            <w:tcW w:w="624" w:type="dxa"/>
            <w:tcBorders>
              <w:top w:val="nil"/>
              <w:left w:val="single" w:sz="4" w:space="0" w:color="auto"/>
              <w:bottom w:val="nil"/>
              <w:right w:val="nil"/>
            </w:tcBorders>
            <w:shd w:val="clear" w:color="auto" w:fill="auto"/>
            <w:noWrap/>
            <w:vAlign w:val="bottom"/>
            <w:hideMark/>
          </w:tcPr>
          <w:p w14:paraId="201B9E11" w14:textId="77777777" w:rsidR="003F6865" w:rsidRPr="009F2717" w:rsidRDefault="003F6865" w:rsidP="009F2717">
            <w:pPr>
              <w:pStyle w:val="Tablecontents"/>
              <w:jc w:val="right"/>
            </w:pPr>
            <w:r w:rsidRPr="009F2717">
              <w:t> </w:t>
            </w:r>
          </w:p>
        </w:tc>
        <w:tc>
          <w:tcPr>
            <w:tcW w:w="1077" w:type="dxa"/>
            <w:tcBorders>
              <w:top w:val="nil"/>
              <w:left w:val="nil"/>
              <w:bottom w:val="nil"/>
              <w:right w:val="nil"/>
            </w:tcBorders>
            <w:shd w:val="clear" w:color="auto" w:fill="auto"/>
            <w:noWrap/>
            <w:vAlign w:val="bottom"/>
            <w:hideMark/>
          </w:tcPr>
          <w:p w14:paraId="5E8BADAB" w14:textId="77777777" w:rsidR="003F6865" w:rsidRPr="009F2717" w:rsidRDefault="003F6865" w:rsidP="009F2717">
            <w:pPr>
              <w:pStyle w:val="Tablecontents"/>
              <w:jc w:val="right"/>
            </w:pPr>
          </w:p>
        </w:tc>
        <w:tc>
          <w:tcPr>
            <w:tcW w:w="625" w:type="dxa"/>
            <w:tcBorders>
              <w:top w:val="nil"/>
              <w:left w:val="single" w:sz="4" w:space="0" w:color="auto"/>
              <w:bottom w:val="nil"/>
              <w:right w:val="nil"/>
            </w:tcBorders>
            <w:shd w:val="clear" w:color="auto" w:fill="auto"/>
            <w:noWrap/>
            <w:vAlign w:val="bottom"/>
            <w:hideMark/>
          </w:tcPr>
          <w:p w14:paraId="2F925B81" w14:textId="77777777" w:rsidR="003F6865" w:rsidRPr="009F2717" w:rsidRDefault="003F6865" w:rsidP="009F2717">
            <w:pPr>
              <w:pStyle w:val="Tablecontents"/>
              <w:jc w:val="right"/>
            </w:pPr>
            <w:r w:rsidRPr="009F2717">
              <w:t> </w:t>
            </w:r>
          </w:p>
        </w:tc>
        <w:tc>
          <w:tcPr>
            <w:tcW w:w="1076" w:type="dxa"/>
            <w:tcBorders>
              <w:top w:val="nil"/>
              <w:left w:val="nil"/>
              <w:bottom w:val="nil"/>
              <w:right w:val="nil"/>
            </w:tcBorders>
            <w:shd w:val="clear" w:color="auto" w:fill="auto"/>
            <w:noWrap/>
            <w:vAlign w:val="bottom"/>
            <w:hideMark/>
          </w:tcPr>
          <w:p w14:paraId="1CCD2A4C" w14:textId="77777777" w:rsidR="003F6865" w:rsidRPr="009F2717" w:rsidRDefault="003F6865" w:rsidP="009F2717">
            <w:pPr>
              <w:pStyle w:val="Tablecontents"/>
              <w:jc w:val="right"/>
            </w:pPr>
          </w:p>
        </w:tc>
        <w:tc>
          <w:tcPr>
            <w:tcW w:w="625" w:type="dxa"/>
            <w:tcBorders>
              <w:top w:val="nil"/>
              <w:left w:val="single" w:sz="4" w:space="0" w:color="auto"/>
              <w:bottom w:val="nil"/>
              <w:right w:val="nil"/>
            </w:tcBorders>
            <w:shd w:val="clear" w:color="auto" w:fill="auto"/>
            <w:noWrap/>
            <w:vAlign w:val="bottom"/>
            <w:hideMark/>
          </w:tcPr>
          <w:p w14:paraId="05DC7590" w14:textId="77777777" w:rsidR="003F6865" w:rsidRPr="009F2717" w:rsidRDefault="003F6865" w:rsidP="009F2717">
            <w:pPr>
              <w:pStyle w:val="Tablecontents"/>
              <w:jc w:val="right"/>
            </w:pPr>
            <w:r w:rsidRPr="009F2717">
              <w:t> </w:t>
            </w:r>
          </w:p>
        </w:tc>
        <w:tc>
          <w:tcPr>
            <w:tcW w:w="1076" w:type="dxa"/>
            <w:tcBorders>
              <w:top w:val="nil"/>
              <w:left w:val="nil"/>
              <w:bottom w:val="nil"/>
              <w:right w:val="nil"/>
            </w:tcBorders>
            <w:shd w:val="clear" w:color="auto" w:fill="auto"/>
            <w:noWrap/>
            <w:vAlign w:val="bottom"/>
            <w:hideMark/>
          </w:tcPr>
          <w:p w14:paraId="7596C184" w14:textId="77777777" w:rsidR="003F6865" w:rsidRPr="009F2717" w:rsidRDefault="003F6865" w:rsidP="009F2717">
            <w:pPr>
              <w:pStyle w:val="Tablecontents"/>
              <w:jc w:val="right"/>
            </w:pPr>
          </w:p>
        </w:tc>
        <w:tc>
          <w:tcPr>
            <w:tcW w:w="625" w:type="dxa"/>
            <w:tcBorders>
              <w:top w:val="nil"/>
              <w:left w:val="single" w:sz="4" w:space="0" w:color="auto"/>
              <w:bottom w:val="nil"/>
              <w:right w:val="nil"/>
            </w:tcBorders>
            <w:shd w:val="clear" w:color="auto" w:fill="auto"/>
            <w:noWrap/>
            <w:vAlign w:val="bottom"/>
            <w:hideMark/>
          </w:tcPr>
          <w:p w14:paraId="338AEB9A" w14:textId="77777777" w:rsidR="003F6865" w:rsidRPr="009F2717" w:rsidRDefault="003F6865" w:rsidP="009F2717">
            <w:pPr>
              <w:pStyle w:val="Tablecontents"/>
              <w:jc w:val="right"/>
            </w:pPr>
            <w:r w:rsidRPr="009F2717">
              <w:t> </w:t>
            </w:r>
          </w:p>
        </w:tc>
        <w:tc>
          <w:tcPr>
            <w:tcW w:w="1359" w:type="dxa"/>
            <w:tcBorders>
              <w:top w:val="nil"/>
              <w:left w:val="nil"/>
              <w:bottom w:val="nil"/>
              <w:right w:val="single" w:sz="4" w:space="0" w:color="auto"/>
            </w:tcBorders>
            <w:shd w:val="clear" w:color="auto" w:fill="auto"/>
            <w:noWrap/>
            <w:vAlign w:val="bottom"/>
            <w:hideMark/>
          </w:tcPr>
          <w:p w14:paraId="737D3627" w14:textId="77777777" w:rsidR="003F6865" w:rsidRPr="009F2717" w:rsidRDefault="003F6865" w:rsidP="009F2717">
            <w:pPr>
              <w:pStyle w:val="Tablecontents"/>
              <w:jc w:val="right"/>
            </w:pPr>
            <w:r w:rsidRPr="009F2717">
              <w:t> </w:t>
            </w:r>
          </w:p>
        </w:tc>
      </w:tr>
      <w:tr w:rsidR="008513FB" w:rsidRPr="00693A59" w14:paraId="01EC68F9" w14:textId="77777777" w:rsidTr="00C22BA3">
        <w:trPr>
          <w:trHeight w:val="300"/>
          <w:jc w:val="center"/>
        </w:trPr>
        <w:tc>
          <w:tcPr>
            <w:tcW w:w="2122" w:type="dxa"/>
            <w:tcBorders>
              <w:top w:val="nil"/>
              <w:left w:val="single" w:sz="4" w:space="0" w:color="auto"/>
              <w:bottom w:val="nil"/>
              <w:right w:val="nil"/>
            </w:tcBorders>
            <w:shd w:val="clear" w:color="auto" w:fill="auto"/>
            <w:noWrap/>
            <w:vAlign w:val="center"/>
            <w:hideMark/>
          </w:tcPr>
          <w:p w14:paraId="24CC50B6" w14:textId="77777777" w:rsidR="008513FB" w:rsidRPr="009F2717" w:rsidRDefault="008513FB" w:rsidP="009F2717">
            <w:pPr>
              <w:pStyle w:val="Tablecontents"/>
            </w:pPr>
            <w:r w:rsidRPr="009F2717">
              <w:t>1a</w:t>
            </w:r>
          </w:p>
        </w:tc>
        <w:tc>
          <w:tcPr>
            <w:tcW w:w="700" w:type="dxa"/>
            <w:tcBorders>
              <w:top w:val="nil"/>
              <w:left w:val="single" w:sz="4" w:space="0" w:color="auto"/>
              <w:bottom w:val="nil"/>
              <w:right w:val="single" w:sz="4" w:space="0" w:color="auto"/>
            </w:tcBorders>
            <w:shd w:val="clear" w:color="auto" w:fill="auto"/>
            <w:noWrap/>
            <w:vAlign w:val="center"/>
            <w:hideMark/>
          </w:tcPr>
          <w:p w14:paraId="4D41264A" w14:textId="0C0794E0" w:rsidR="008513FB" w:rsidRPr="009F2717" w:rsidRDefault="008513FB" w:rsidP="009F2717">
            <w:pPr>
              <w:pStyle w:val="Tablecontents"/>
              <w:jc w:val="right"/>
            </w:pPr>
            <w:r w:rsidRPr="009F2717">
              <w:rPr>
                <w:rFonts w:ascii="Calibri" w:hAnsi="Calibri"/>
              </w:rPr>
              <w:t>182</w:t>
            </w:r>
          </w:p>
        </w:tc>
        <w:tc>
          <w:tcPr>
            <w:tcW w:w="624" w:type="dxa"/>
            <w:tcBorders>
              <w:top w:val="nil"/>
              <w:left w:val="nil"/>
              <w:bottom w:val="nil"/>
              <w:right w:val="nil"/>
            </w:tcBorders>
            <w:shd w:val="clear" w:color="auto" w:fill="auto"/>
            <w:noWrap/>
            <w:vAlign w:val="center"/>
            <w:hideMark/>
          </w:tcPr>
          <w:p w14:paraId="5766CC5C" w14:textId="521444CB" w:rsidR="008513FB" w:rsidRPr="009F2717" w:rsidRDefault="008513FB" w:rsidP="009F2717">
            <w:pPr>
              <w:pStyle w:val="Tablecontents"/>
              <w:jc w:val="right"/>
            </w:pPr>
            <w:r w:rsidRPr="009F2717">
              <w:rPr>
                <w:rFonts w:ascii="Calibri" w:hAnsi="Calibri"/>
              </w:rPr>
              <w:t>147</w:t>
            </w:r>
          </w:p>
        </w:tc>
        <w:tc>
          <w:tcPr>
            <w:tcW w:w="625" w:type="dxa"/>
            <w:tcBorders>
              <w:top w:val="nil"/>
              <w:left w:val="nil"/>
              <w:bottom w:val="nil"/>
              <w:right w:val="single" w:sz="4" w:space="0" w:color="auto"/>
            </w:tcBorders>
            <w:shd w:val="clear" w:color="auto" w:fill="auto"/>
            <w:noWrap/>
            <w:vAlign w:val="center"/>
            <w:hideMark/>
          </w:tcPr>
          <w:p w14:paraId="1DBAB958" w14:textId="0C366A26" w:rsidR="008513FB" w:rsidRPr="009F2717" w:rsidRDefault="008513FB" w:rsidP="009F2717">
            <w:pPr>
              <w:pStyle w:val="Tablecontents"/>
              <w:jc w:val="right"/>
            </w:pPr>
            <w:r w:rsidRPr="009F2717">
              <w:rPr>
                <w:rFonts w:ascii="Calibri" w:hAnsi="Calibri"/>
              </w:rPr>
              <w:t>81</w:t>
            </w:r>
          </w:p>
        </w:tc>
        <w:tc>
          <w:tcPr>
            <w:tcW w:w="624" w:type="dxa"/>
            <w:tcBorders>
              <w:top w:val="nil"/>
              <w:left w:val="nil"/>
              <w:bottom w:val="nil"/>
              <w:right w:val="nil"/>
            </w:tcBorders>
            <w:shd w:val="clear" w:color="auto" w:fill="auto"/>
            <w:noWrap/>
            <w:vAlign w:val="center"/>
            <w:hideMark/>
          </w:tcPr>
          <w:p w14:paraId="1F65293B" w14:textId="03FC0FA0" w:rsidR="008513FB" w:rsidRPr="009F2717" w:rsidRDefault="008513FB" w:rsidP="009F2717">
            <w:pPr>
              <w:pStyle w:val="Tablecontents"/>
              <w:jc w:val="right"/>
            </w:pPr>
            <w:r w:rsidRPr="009F2717">
              <w:rPr>
                <w:rFonts w:ascii="Calibri" w:hAnsi="Calibri"/>
              </w:rPr>
              <w:t>118</w:t>
            </w:r>
          </w:p>
        </w:tc>
        <w:tc>
          <w:tcPr>
            <w:tcW w:w="971" w:type="dxa"/>
            <w:tcBorders>
              <w:top w:val="nil"/>
              <w:left w:val="nil"/>
              <w:bottom w:val="nil"/>
              <w:right w:val="nil"/>
            </w:tcBorders>
            <w:shd w:val="clear" w:color="auto" w:fill="auto"/>
            <w:noWrap/>
            <w:vAlign w:val="center"/>
            <w:hideMark/>
          </w:tcPr>
          <w:p w14:paraId="06EB821F" w14:textId="53CEB238" w:rsidR="008513FB" w:rsidRPr="009F2717" w:rsidRDefault="008513FB" w:rsidP="009F2717">
            <w:pPr>
              <w:pStyle w:val="Tablecontents"/>
              <w:jc w:val="right"/>
            </w:pPr>
            <w:r w:rsidRPr="009F2717">
              <w:rPr>
                <w:rFonts w:ascii="Calibri" w:hAnsi="Calibri"/>
              </w:rPr>
              <w:t>65</w:t>
            </w:r>
          </w:p>
        </w:tc>
        <w:tc>
          <w:tcPr>
            <w:tcW w:w="624" w:type="dxa"/>
            <w:tcBorders>
              <w:top w:val="nil"/>
              <w:left w:val="single" w:sz="4" w:space="0" w:color="auto"/>
              <w:bottom w:val="nil"/>
              <w:right w:val="nil"/>
            </w:tcBorders>
            <w:shd w:val="clear" w:color="auto" w:fill="auto"/>
            <w:noWrap/>
            <w:vAlign w:val="center"/>
            <w:hideMark/>
          </w:tcPr>
          <w:p w14:paraId="13EB8FE5" w14:textId="4CFB2D06" w:rsidR="008513FB" w:rsidRPr="009F2717" w:rsidRDefault="008513FB" w:rsidP="009F2717">
            <w:pPr>
              <w:pStyle w:val="Tablecontents"/>
              <w:jc w:val="right"/>
            </w:pPr>
            <w:r w:rsidRPr="009F2717">
              <w:rPr>
                <w:rFonts w:ascii="Calibri" w:hAnsi="Calibri"/>
              </w:rPr>
              <w:t>108</w:t>
            </w:r>
          </w:p>
        </w:tc>
        <w:tc>
          <w:tcPr>
            <w:tcW w:w="1077" w:type="dxa"/>
            <w:tcBorders>
              <w:top w:val="nil"/>
              <w:left w:val="nil"/>
              <w:bottom w:val="nil"/>
              <w:right w:val="nil"/>
            </w:tcBorders>
            <w:shd w:val="clear" w:color="auto" w:fill="auto"/>
            <w:noWrap/>
            <w:vAlign w:val="center"/>
            <w:hideMark/>
          </w:tcPr>
          <w:p w14:paraId="4EFBF33F" w14:textId="6D326F8A" w:rsidR="008513FB" w:rsidRPr="009F2717" w:rsidRDefault="008513FB" w:rsidP="009F2717">
            <w:pPr>
              <w:pStyle w:val="Tablecontents"/>
              <w:jc w:val="right"/>
            </w:pPr>
            <w:r w:rsidRPr="009F2717">
              <w:rPr>
                <w:rFonts w:ascii="Calibri" w:hAnsi="Calibri"/>
              </w:rPr>
              <w:t>59</w:t>
            </w:r>
          </w:p>
        </w:tc>
        <w:tc>
          <w:tcPr>
            <w:tcW w:w="625" w:type="dxa"/>
            <w:tcBorders>
              <w:top w:val="nil"/>
              <w:left w:val="single" w:sz="4" w:space="0" w:color="auto"/>
              <w:bottom w:val="nil"/>
              <w:right w:val="nil"/>
            </w:tcBorders>
            <w:shd w:val="clear" w:color="auto" w:fill="auto"/>
            <w:noWrap/>
            <w:vAlign w:val="center"/>
            <w:hideMark/>
          </w:tcPr>
          <w:p w14:paraId="32AF946D" w14:textId="3CE1B294" w:rsidR="008513FB" w:rsidRPr="009F2717" w:rsidRDefault="008513FB" w:rsidP="009F2717">
            <w:pPr>
              <w:pStyle w:val="Tablecontents"/>
              <w:jc w:val="right"/>
            </w:pPr>
            <w:r w:rsidRPr="009F2717">
              <w:rPr>
                <w:rFonts w:ascii="Calibri" w:hAnsi="Calibri"/>
              </w:rPr>
              <w:t>82</w:t>
            </w:r>
          </w:p>
        </w:tc>
        <w:tc>
          <w:tcPr>
            <w:tcW w:w="1076" w:type="dxa"/>
            <w:tcBorders>
              <w:top w:val="nil"/>
              <w:left w:val="nil"/>
              <w:bottom w:val="nil"/>
              <w:right w:val="nil"/>
            </w:tcBorders>
            <w:shd w:val="clear" w:color="auto" w:fill="auto"/>
            <w:noWrap/>
            <w:vAlign w:val="center"/>
            <w:hideMark/>
          </w:tcPr>
          <w:p w14:paraId="14DDD997" w14:textId="66E7E912" w:rsidR="008513FB" w:rsidRPr="009F2717" w:rsidRDefault="008513FB" w:rsidP="009F2717">
            <w:pPr>
              <w:pStyle w:val="Tablecontents"/>
              <w:jc w:val="right"/>
            </w:pPr>
            <w:r w:rsidRPr="009F2717">
              <w:rPr>
                <w:rFonts w:ascii="Calibri" w:hAnsi="Calibri"/>
              </w:rPr>
              <w:t>45</w:t>
            </w:r>
          </w:p>
        </w:tc>
        <w:tc>
          <w:tcPr>
            <w:tcW w:w="625" w:type="dxa"/>
            <w:tcBorders>
              <w:top w:val="nil"/>
              <w:left w:val="single" w:sz="4" w:space="0" w:color="auto"/>
              <w:bottom w:val="nil"/>
              <w:right w:val="nil"/>
            </w:tcBorders>
            <w:shd w:val="clear" w:color="auto" w:fill="auto"/>
            <w:noWrap/>
            <w:vAlign w:val="center"/>
            <w:hideMark/>
          </w:tcPr>
          <w:p w14:paraId="1DF12DFB" w14:textId="1D195492" w:rsidR="008513FB" w:rsidRPr="009F2717" w:rsidRDefault="008513FB" w:rsidP="009F2717">
            <w:pPr>
              <w:pStyle w:val="Tablecontents"/>
              <w:jc w:val="right"/>
            </w:pPr>
            <w:r w:rsidRPr="009F2717">
              <w:rPr>
                <w:rFonts w:ascii="Calibri" w:hAnsi="Calibri"/>
              </w:rPr>
              <w:t>56</w:t>
            </w:r>
          </w:p>
        </w:tc>
        <w:tc>
          <w:tcPr>
            <w:tcW w:w="1076" w:type="dxa"/>
            <w:tcBorders>
              <w:top w:val="nil"/>
              <w:left w:val="nil"/>
              <w:bottom w:val="nil"/>
              <w:right w:val="nil"/>
            </w:tcBorders>
            <w:shd w:val="clear" w:color="auto" w:fill="auto"/>
            <w:noWrap/>
            <w:vAlign w:val="center"/>
            <w:hideMark/>
          </w:tcPr>
          <w:p w14:paraId="487DAB88" w14:textId="52865AFE" w:rsidR="008513FB" w:rsidRPr="009F2717" w:rsidRDefault="008513FB" w:rsidP="009F2717">
            <w:pPr>
              <w:pStyle w:val="Tablecontents"/>
              <w:jc w:val="right"/>
            </w:pPr>
            <w:r w:rsidRPr="009F2717">
              <w:rPr>
                <w:rFonts w:ascii="Calibri" w:hAnsi="Calibri"/>
              </w:rPr>
              <w:t>31</w:t>
            </w:r>
          </w:p>
        </w:tc>
        <w:tc>
          <w:tcPr>
            <w:tcW w:w="625" w:type="dxa"/>
            <w:tcBorders>
              <w:top w:val="nil"/>
              <w:left w:val="single" w:sz="4" w:space="0" w:color="auto"/>
              <w:bottom w:val="nil"/>
              <w:right w:val="nil"/>
            </w:tcBorders>
            <w:shd w:val="clear" w:color="auto" w:fill="auto"/>
            <w:noWrap/>
            <w:vAlign w:val="center"/>
            <w:hideMark/>
          </w:tcPr>
          <w:p w14:paraId="182A66D6" w14:textId="2E548989" w:rsidR="008513FB" w:rsidRPr="009F2717" w:rsidRDefault="008513FB" w:rsidP="009F2717">
            <w:pPr>
              <w:pStyle w:val="Tablecontents"/>
              <w:jc w:val="right"/>
            </w:pPr>
            <w:r w:rsidRPr="009F2717">
              <w:rPr>
                <w:rFonts w:ascii="Calibri" w:hAnsi="Calibri"/>
              </w:rPr>
              <w:t>26</w:t>
            </w:r>
          </w:p>
        </w:tc>
        <w:tc>
          <w:tcPr>
            <w:tcW w:w="1359" w:type="dxa"/>
            <w:tcBorders>
              <w:top w:val="nil"/>
              <w:left w:val="nil"/>
              <w:bottom w:val="nil"/>
              <w:right w:val="single" w:sz="4" w:space="0" w:color="auto"/>
            </w:tcBorders>
            <w:shd w:val="clear" w:color="auto" w:fill="auto"/>
            <w:noWrap/>
            <w:vAlign w:val="center"/>
            <w:hideMark/>
          </w:tcPr>
          <w:p w14:paraId="2DB7DED5" w14:textId="6815A409" w:rsidR="008513FB" w:rsidRPr="009F2717" w:rsidRDefault="008513FB" w:rsidP="009F2717">
            <w:pPr>
              <w:pStyle w:val="Tablecontents"/>
              <w:jc w:val="right"/>
            </w:pPr>
            <w:r w:rsidRPr="009F2717">
              <w:rPr>
                <w:rFonts w:ascii="Calibri" w:hAnsi="Calibri"/>
              </w:rPr>
              <w:t>14</w:t>
            </w:r>
          </w:p>
        </w:tc>
      </w:tr>
      <w:tr w:rsidR="008513FB" w:rsidRPr="00693A59" w14:paraId="279A8D07" w14:textId="77777777" w:rsidTr="00C22BA3">
        <w:trPr>
          <w:trHeight w:val="300"/>
          <w:jc w:val="center"/>
        </w:trPr>
        <w:tc>
          <w:tcPr>
            <w:tcW w:w="2122" w:type="dxa"/>
            <w:tcBorders>
              <w:top w:val="nil"/>
              <w:left w:val="single" w:sz="4" w:space="0" w:color="auto"/>
              <w:bottom w:val="nil"/>
              <w:right w:val="nil"/>
            </w:tcBorders>
            <w:shd w:val="clear" w:color="auto" w:fill="auto"/>
            <w:noWrap/>
            <w:vAlign w:val="center"/>
            <w:hideMark/>
          </w:tcPr>
          <w:p w14:paraId="6583D8E5" w14:textId="3197433C" w:rsidR="008513FB" w:rsidRPr="009F2717" w:rsidRDefault="008513FB">
            <w:pPr>
              <w:pStyle w:val="Tablecontents"/>
            </w:pPr>
            <w:r w:rsidRPr="009F2717">
              <w:t>1b+</w:t>
            </w:r>
          </w:p>
        </w:tc>
        <w:tc>
          <w:tcPr>
            <w:tcW w:w="700" w:type="dxa"/>
            <w:tcBorders>
              <w:top w:val="nil"/>
              <w:left w:val="single" w:sz="4" w:space="0" w:color="auto"/>
              <w:bottom w:val="nil"/>
              <w:right w:val="single" w:sz="4" w:space="0" w:color="auto"/>
            </w:tcBorders>
            <w:shd w:val="clear" w:color="auto" w:fill="auto"/>
            <w:noWrap/>
            <w:vAlign w:val="center"/>
            <w:hideMark/>
          </w:tcPr>
          <w:p w14:paraId="0E24AB21" w14:textId="1D8C246D" w:rsidR="008513FB" w:rsidRPr="009F2717" w:rsidRDefault="008513FB" w:rsidP="009F2717">
            <w:pPr>
              <w:pStyle w:val="Tablecontents"/>
              <w:jc w:val="right"/>
            </w:pPr>
            <w:r w:rsidRPr="009F2717">
              <w:rPr>
                <w:rFonts w:ascii="Calibri" w:hAnsi="Calibri"/>
              </w:rPr>
              <w:t>446</w:t>
            </w:r>
          </w:p>
        </w:tc>
        <w:tc>
          <w:tcPr>
            <w:tcW w:w="624" w:type="dxa"/>
            <w:tcBorders>
              <w:top w:val="nil"/>
              <w:left w:val="nil"/>
              <w:bottom w:val="nil"/>
              <w:right w:val="nil"/>
            </w:tcBorders>
            <w:shd w:val="clear" w:color="auto" w:fill="auto"/>
            <w:noWrap/>
            <w:vAlign w:val="center"/>
            <w:hideMark/>
          </w:tcPr>
          <w:p w14:paraId="2FC5C49D" w14:textId="4DE3C1A7" w:rsidR="008513FB" w:rsidRPr="009F2717" w:rsidRDefault="008513FB" w:rsidP="009F2717">
            <w:pPr>
              <w:pStyle w:val="Tablecontents"/>
              <w:jc w:val="right"/>
            </w:pPr>
            <w:r w:rsidRPr="009F2717">
              <w:rPr>
                <w:rFonts w:ascii="Calibri" w:hAnsi="Calibri"/>
              </w:rPr>
              <w:t>320</w:t>
            </w:r>
          </w:p>
        </w:tc>
        <w:tc>
          <w:tcPr>
            <w:tcW w:w="625" w:type="dxa"/>
            <w:tcBorders>
              <w:top w:val="nil"/>
              <w:left w:val="nil"/>
              <w:bottom w:val="nil"/>
              <w:right w:val="single" w:sz="4" w:space="0" w:color="auto"/>
            </w:tcBorders>
            <w:shd w:val="clear" w:color="auto" w:fill="auto"/>
            <w:noWrap/>
            <w:vAlign w:val="center"/>
            <w:hideMark/>
          </w:tcPr>
          <w:p w14:paraId="51149AA5" w14:textId="6674933D" w:rsidR="008513FB" w:rsidRPr="009F2717" w:rsidRDefault="008513FB" w:rsidP="009F2717">
            <w:pPr>
              <w:pStyle w:val="Tablecontents"/>
              <w:jc w:val="right"/>
            </w:pPr>
            <w:r w:rsidRPr="009F2717">
              <w:rPr>
                <w:rFonts w:ascii="Calibri" w:hAnsi="Calibri"/>
              </w:rPr>
              <w:t>72</w:t>
            </w:r>
          </w:p>
        </w:tc>
        <w:tc>
          <w:tcPr>
            <w:tcW w:w="624" w:type="dxa"/>
            <w:tcBorders>
              <w:top w:val="nil"/>
              <w:left w:val="nil"/>
              <w:bottom w:val="nil"/>
              <w:right w:val="nil"/>
            </w:tcBorders>
            <w:shd w:val="clear" w:color="auto" w:fill="auto"/>
            <w:noWrap/>
            <w:vAlign w:val="center"/>
            <w:hideMark/>
          </w:tcPr>
          <w:p w14:paraId="1E7D7D17" w14:textId="65F1B57B" w:rsidR="008513FB" w:rsidRPr="009F2717" w:rsidRDefault="008513FB" w:rsidP="009F2717">
            <w:pPr>
              <w:pStyle w:val="Tablecontents"/>
              <w:jc w:val="right"/>
            </w:pPr>
            <w:r w:rsidRPr="009F2717">
              <w:rPr>
                <w:rFonts w:ascii="Calibri" w:hAnsi="Calibri"/>
              </w:rPr>
              <w:t>228</w:t>
            </w:r>
          </w:p>
        </w:tc>
        <w:tc>
          <w:tcPr>
            <w:tcW w:w="971" w:type="dxa"/>
            <w:tcBorders>
              <w:top w:val="nil"/>
              <w:left w:val="nil"/>
              <w:bottom w:val="nil"/>
              <w:right w:val="nil"/>
            </w:tcBorders>
            <w:shd w:val="clear" w:color="auto" w:fill="auto"/>
            <w:noWrap/>
            <w:vAlign w:val="center"/>
            <w:hideMark/>
          </w:tcPr>
          <w:p w14:paraId="4F34AA54" w14:textId="22C42949" w:rsidR="008513FB" w:rsidRPr="009F2717" w:rsidRDefault="008513FB" w:rsidP="009F2717">
            <w:pPr>
              <w:pStyle w:val="Tablecontents"/>
              <w:jc w:val="right"/>
            </w:pPr>
            <w:r w:rsidRPr="009F2717">
              <w:rPr>
                <w:rFonts w:ascii="Calibri" w:hAnsi="Calibri"/>
              </w:rPr>
              <w:t>51</w:t>
            </w:r>
          </w:p>
        </w:tc>
        <w:tc>
          <w:tcPr>
            <w:tcW w:w="624" w:type="dxa"/>
            <w:tcBorders>
              <w:top w:val="nil"/>
              <w:left w:val="single" w:sz="4" w:space="0" w:color="auto"/>
              <w:bottom w:val="nil"/>
              <w:right w:val="nil"/>
            </w:tcBorders>
            <w:shd w:val="clear" w:color="auto" w:fill="auto"/>
            <w:noWrap/>
            <w:vAlign w:val="center"/>
            <w:hideMark/>
          </w:tcPr>
          <w:p w14:paraId="32774397" w14:textId="2BD11E77" w:rsidR="008513FB" w:rsidRPr="009F2717" w:rsidRDefault="008513FB" w:rsidP="009F2717">
            <w:pPr>
              <w:pStyle w:val="Tablecontents"/>
              <w:jc w:val="right"/>
            </w:pPr>
            <w:r w:rsidRPr="009F2717">
              <w:rPr>
                <w:rFonts w:ascii="Calibri" w:hAnsi="Calibri"/>
              </w:rPr>
              <w:t>209</w:t>
            </w:r>
          </w:p>
        </w:tc>
        <w:tc>
          <w:tcPr>
            <w:tcW w:w="1077" w:type="dxa"/>
            <w:tcBorders>
              <w:top w:val="nil"/>
              <w:left w:val="nil"/>
              <w:bottom w:val="nil"/>
              <w:right w:val="nil"/>
            </w:tcBorders>
            <w:shd w:val="clear" w:color="auto" w:fill="auto"/>
            <w:noWrap/>
            <w:vAlign w:val="center"/>
            <w:hideMark/>
          </w:tcPr>
          <w:p w14:paraId="2468C0FD" w14:textId="2AB75C90" w:rsidR="008513FB" w:rsidRPr="009F2717" w:rsidRDefault="008513FB" w:rsidP="009F2717">
            <w:pPr>
              <w:pStyle w:val="Tablecontents"/>
              <w:jc w:val="right"/>
            </w:pPr>
            <w:r w:rsidRPr="009F2717">
              <w:rPr>
                <w:rFonts w:ascii="Calibri" w:hAnsi="Calibri"/>
              </w:rPr>
              <w:t>47</w:t>
            </w:r>
          </w:p>
        </w:tc>
        <w:tc>
          <w:tcPr>
            <w:tcW w:w="625" w:type="dxa"/>
            <w:tcBorders>
              <w:top w:val="nil"/>
              <w:left w:val="single" w:sz="4" w:space="0" w:color="auto"/>
              <w:bottom w:val="nil"/>
              <w:right w:val="nil"/>
            </w:tcBorders>
            <w:shd w:val="clear" w:color="auto" w:fill="auto"/>
            <w:noWrap/>
            <w:vAlign w:val="center"/>
            <w:hideMark/>
          </w:tcPr>
          <w:p w14:paraId="61C0682D" w14:textId="1F981E2C" w:rsidR="008513FB" w:rsidRPr="009F2717" w:rsidRDefault="008513FB" w:rsidP="009F2717">
            <w:pPr>
              <w:pStyle w:val="Tablecontents"/>
              <w:jc w:val="right"/>
            </w:pPr>
            <w:r w:rsidRPr="009F2717">
              <w:rPr>
                <w:rFonts w:ascii="Calibri" w:hAnsi="Calibri"/>
              </w:rPr>
              <w:t>153</w:t>
            </w:r>
          </w:p>
        </w:tc>
        <w:tc>
          <w:tcPr>
            <w:tcW w:w="1076" w:type="dxa"/>
            <w:tcBorders>
              <w:top w:val="nil"/>
              <w:left w:val="nil"/>
              <w:bottom w:val="nil"/>
              <w:right w:val="nil"/>
            </w:tcBorders>
            <w:shd w:val="clear" w:color="auto" w:fill="auto"/>
            <w:noWrap/>
            <w:vAlign w:val="center"/>
            <w:hideMark/>
          </w:tcPr>
          <w:p w14:paraId="2D695E04" w14:textId="4C6552B6" w:rsidR="008513FB" w:rsidRPr="009F2717" w:rsidRDefault="008513FB" w:rsidP="009F2717">
            <w:pPr>
              <w:pStyle w:val="Tablecontents"/>
              <w:jc w:val="right"/>
            </w:pPr>
            <w:r w:rsidRPr="009F2717">
              <w:rPr>
                <w:rFonts w:ascii="Calibri" w:hAnsi="Calibri"/>
              </w:rPr>
              <w:t>34</w:t>
            </w:r>
          </w:p>
        </w:tc>
        <w:tc>
          <w:tcPr>
            <w:tcW w:w="625" w:type="dxa"/>
            <w:tcBorders>
              <w:top w:val="nil"/>
              <w:left w:val="single" w:sz="4" w:space="0" w:color="auto"/>
              <w:bottom w:val="nil"/>
              <w:right w:val="nil"/>
            </w:tcBorders>
            <w:shd w:val="clear" w:color="auto" w:fill="auto"/>
            <w:noWrap/>
            <w:vAlign w:val="center"/>
            <w:hideMark/>
          </w:tcPr>
          <w:p w14:paraId="3E4886DC" w14:textId="6619DACB" w:rsidR="008513FB" w:rsidRPr="009F2717" w:rsidRDefault="008513FB" w:rsidP="009F2717">
            <w:pPr>
              <w:pStyle w:val="Tablecontents"/>
              <w:jc w:val="right"/>
            </w:pPr>
            <w:r w:rsidRPr="009F2717">
              <w:rPr>
                <w:rFonts w:ascii="Calibri" w:hAnsi="Calibri"/>
              </w:rPr>
              <w:t>87</w:t>
            </w:r>
          </w:p>
        </w:tc>
        <w:tc>
          <w:tcPr>
            <w:tcW w:w="1076" w:type="dxa"/>
            <w:tcBorders>
              <w:top w:val="nil"/>
              <w:left w:val="nil"/>
              <w:bottom w:val="nil"/>
              <w:right w:val="nil"/>
            </w:tcBorders>
            <w:shd w:val="clear" w:color="auto" w:fill="auto"/>
            <w:noWrap/>
            <w:vAlign w:val="center"/>
            <w:hideMark/>
          </w:tcPr>
          <w:p w14:paraId="7F6A83BB" w14:textId="4E17F2FD" w:rsidR="008513FB" w:rsidRPr="009F2717" w:rsidRDefault="008513FB" w:rsidP="009F2717">
            <w:pPr>
              <w:pStyle w:val="Tablecontents"/>
              <w:jc w:val="right"/>
            </w:pPr>
            <w:r w:rsidRPr="009F2717">
              <w:rPr>
                <w:rFonts w:ascii="Calibri" w:hAnsi="Calibri"/>
              </w:rPr>
              <w:t>20</w:t>
            </w:r>
          </w:p>
        </w:tc>
        <w:tc>
          <w:tcPr>
            <w:tcW w:w="625" w:type="dxa"/>
            <w:tcBorders>
              <w:top w:val="nil"/>
              <w:left w:val="single" w:sz="4" w:space="0" w:color="auto"/>
              <w:bottom w:val="nil"/>
              <w:right w:val="nil"/>
            </w:tcBorders>
            <w:shd w:val="clear" w:color="auto" w:fill="auto"/>
            <w:noWrap/>
            <w:vAlign w:val="center"/>
            <w:hideMark/>
          </w:tcPr>
          <w:p w14:paraId="344C86A9" w14:textId="1356A12A" w:rsidR="008513FB" w:rsidRPr="009F2717" w:rsidRDefault="008513FB" w:rsidP="009F2717">
            <w:pPr>
              <w:pStyle w:val="Tablecontents"/>
              <w:jc w:val="right"/>
            </w:pPr>
            <w:r w:rsidRPr="009F2717">
              <w:rPr>
                <w:rFonts w:ascii="Calibri" w:hAnsi="Calibri"/>
              </w:rPr>
              <w:t>50</w:t>
            </w:r>
          </w:p>
        </w:tc>
        <w:tc>
          <w:tcPr>
            <w:tcW w:w="1359" w:type="dxa"/>
            <w:tcBorders>
              <w:top w:val="nil"/>
              <w:left w:val="nil"/>
              <w:bottom w:val="nil"/>
              <w:right w:val="single" w:sz="4" w:space="0" w:color="auto"/>
            </w:tcBorders>
            <w:shd w:val="clear" w:color="auto" w:fill="auto"/>
            <w:noWrap/>
            <w:vAlign w:val="center"/>
            <w:hideMark/>
          </w:tcPr>
          <w:p w14:paraId="76D6C042" w14:textId="07709848" w:rsidR="008513FB" w:rsidRPr="009F2717" w:rsidRDefault="008513FB" w:rsidP="009F2717">
            <w:pPr>
              <w:pStyle w:val="Tablecontents"/>
              <w:jc w:val="right"/>
            </w:pPr>
            <w:r w:rsidRPr="009F2717">
              <w:rPr>
                <w:rFonts w:ascii="Calibri" w:hAnsi="Calibri"/>
              </w:rPr>
              <w:t>11</w:t>
            </w:r>
          </w:p>
        </w:tc>
      </w:tr>
      <w:tr w:rsidR="008513FB" w:rsidRPr="00693A59" w14:paraId="3DA1F004" w14:textId="77777777" w:rsidTr="008513FB">
        <w:trPr>
          <w:trHeight w:val="300"/>
          <w:jc w:val="center"/>
        </w:trPr>
        <w:tc>
          <w:tcPr>
            <w:tcW w:w="2122" w:type="dxa"/>
            <w:tcBorders>
              <w:top w:val="nil"/>
              <w:left w:val="single" w:sz="4" w:space="0" w:color="auto"/>
              <w:bottom w:val="single" w:sz="4" w:space="0" w:color="auto"/>
              <w:right w:val="nil"/>
            </w:tcBorders>
            <w:shd w:val="clear" w:color="000000" w:fill="D9D9D9"/>
            <w:noWrap/>
            <w:vAlign w:val="center"/>
            <w:hideMark/>
          </w:tcPr>
          <w:p w14:paraId="442DA247" w14:textId="77777777" w:rsidR="008513FB" w:rsidRPr="009F2717" w:rsidRDefault="008513FB" w:rsidP="009F2717">
            <w:pPr>
              <w:pStyle w:val="Tablecontents"/>
            </w:pPr>
            <w:r w:rsidRPr="009F2717">
              <w:t>Total</w:t>
            </w:r>
          </w:p>
        </w:tc>
        <w:tc>
          <w:tcPr>
            <w:tcW w:w="700" w:type="dxa"/>
            <w:tcBorders>
              <w:top w:val="nil"/>
              <w:left w:val="single" w:sz="4" w:space="0" w:color="auto"/>
              <w:bottom w:val="single" w:sz="4" w:space="0" w:color="auto"/>
              <w:right w:val="nil"/>
            </w:tcBorders>
            <w:shd w:val="clear" w:color="auto" w:fill="auto"/>
            <w:noWrap/>
            <w:vAlign w:val="center"/>
            <w:hideMark/>
          </w:tcPr>
          <w:p w14:paraId="25B75709" w14:textId="4DBB6675" w:rsidR="008513FB" w:rsidRPr="009F2717" w:rsidRDefault="008513FB" w:rsidP="009F2717">
            <w:pPr>
              <w:pStyle w:val="Tablecontents"/>
              <w:jc w:val="right"/>
              <w:rPr>
                <w:b/>
              </w:rPr>
            </w:pPr>
            <w:r w:rsidRPr="009F2717">
              <w:rPr>
                <w:rFonts w:ascii="Calibri" w:hAnsi="Calibri"/>
              </w:rPr>
              <w:t>628</w:t>
            </w:r>
          </w:p>
        </w:tc>
        <w:tc>
          <w:tcPr>
            <w:tcW w:w="624" w:type="dxa"/>
            <w:tcBorders>
              <w:top w:val="nil"/>
              <w:left w:val="single" w:sz="4" w:space="0" w:color="auto"/>
              <w:bottom w:val="single" w:sz="4" w:space="0" w:color="auto"/>
              <w:right w:val="nil"/>
            </w:tcBorders>
            <w:shd w:val="clear" w:color="auto" w:fill="auto"/>
            <w:noWrap/>
            <w:vAlign w:val="center"/>
            <w:hideMark/>
          </w:tcPr>
          <w:p w14:paraId="0592B490" w14:textId="7294037C" w:rsidR="008513FB" w:rsidRPr="009F2717" w:rsidRDefault="008513FB" w:rsidP="009F2717">
            <w:pPr>
              <w:pStyle w:val="Tablecontents"/>
              <w:jc w:val="right"/>
              <w:rPr>
                <w:b/>
              </w:rPr>
            </w:pPr>
            <w:r w:rsidRPr="009F2717">
              <w:rPr>
                <w:rFonts w:ascii="Calibri" w:hAnsi="Calibri"/>
              </w:rPr>
              <w:t>467</w:t>
            </w:r>
          </w:p>
        </w:tc>
        <w:tc>
          <w:tcPr>
            <w:tcW w:w="625" w:type="dxa"/>
            <w:tcBorders>
              <w:top w:val="nil"/>
              <w:left w:val="nil"/>
              <w:bottom w:val="single" w:sz="4" w:space="0" w:color="auto"/>
              <w:right w:val="nil"/>
            </w:tcBorders>
            <w:shd w:val="clear" w:color="auto" w:fill="auto"/>
            <w:noWrap/>
            <w:vAlign w:val="center"/>
            <w:hideMark/>
          </w:tcPr>
          <w:p w14:paraId="6825A5F1" w14:textId="1E06F16A" w:rsidR="008513FB" w:rsidRPr="009F2717" w:rsidRDefault="008513FB" w:rsidP="009F2717">
            <w:pPr>
              <w:pStyle w:val="Tablecontents"/>
              <w:jc w:val="right"/>
              <w:rPr>
                <w:b/>
              </w:rPr>
            </w:pPr>
            <w:r w:rsidRPr="009F2717">
              <w:rPr>
                <w:rFonts w:ascii="Calibri" w:hAnsi="Calibri"/>
              </w:rPr>
              <w:t>74</w:t>
            </w:r>
          </w:p>
        </w:tc>
        <w:tc>
          <w:tcPr>
            <w:tcW w:w="624" w:type="dxa"/>
            <w:tcBorders>
              <w:top w:val="nil"/>
              <w:left w:val="single" w:sz="4" w:space="0" w:color="auto"/>
              <w:bottom w:val="single" w:sz="4" w:space="0" w:color="auto"/>
              <w:right w:val="nil"/>
            </w:tcBorders>
            <w:shd w:val="clear" w:color="auto" w:fill="auto"/>
            <w:noWrap/>
            <w:vAlign w:val="center"/>
            <w:hideMark/>
          </w:tcPr>
          <w:p w14:paraId="075C0025" w14:textId="37D8EF47" w:rsidR="008513FB" w:rsidRPr="009F2717" w:rsidRDefault="008513FB" w:rsidP="009F2717">
            <w:pPr>
              <w:pStyle w:val="Tablecontents"/>
              <w:jc w:val="right"/>
              <w:rPr>
                <w:b/>
              </w:rPr>
            </w:pPr>
            <w:r w:rsidRPr="009F2717">
              <w:rPr>
                <w:rFonts w:ascii="Calibri" w:hAnsi="Calibri"/>
              </w:rPr>
              <w:t>346</w:t>
            </w:r>
          </w:p>
        </w:tc>
        <w:tc>
          <w:tcPr>
            <w:tcW w:w="971" w:type="dxa"/>
            <w:tcBorders>
              <w:top w:val="nil"/>
              <w:left w:val="nil"/>
              <w:bottom w:val="single" w:sz="4" w:space="0" w:color="auto"/>
              <w:right w:val="nil"/>
            </w:tcBorders>
            <w:shd w:val="clear" w:color="auto" w:fill="auto"/>
            <w:noWrap/>
            <w:vAlign w:val="center"/>
            <w:hideMark/>
          </w:tcPr>
          <w:p w14:paraId="6F7E4D00" w14:textId="3EE02C9B" w:rsidR="008513FB" w:rsidRPr="009F2717" w:rsidRDefault="008513FB" w:rsidP="009F2717">
            <w:pPr>
              <w:pStyle w:val="Tablecontents"/>
              <w:jc w:val="right"/>
              <w:rPr>
                <w:b/>
              </w:rPr>
            </w:pPr>
            <w:r w:rsidRPr="009F2717">
              <w:rPr>
                <w:rFonts w:ascii="Calibri" w:hAnsi="Calibri"/>
              </w:rPr>
              <w:t>55</w:t>
            </w:r>
          </w:p>
        </w:tc>
        <w:tc>
          <w:tcPr>
            <w:tcW w:w="624" w:type="dxa"/>
            <w:tcBorders>
              <w:top w:val="nil"/>
              <w:left w:val="single" w:sz="4" w:space="0" w:color="auto"/>
              <w:bottom w:val="single" w:sz="4" w:space="0" w:color="auto"/>
              <w:right w:val="nil"/>
            </w:tcBorders>
            <w:shd w:val="clear" w:color="auto" w:fill="auto"/>
            <w:noWrap/>
            <w:vAlign w:val="center"/>
            <w:hideMark/>
          </w:tcPr>
          <w:p w14:paraId="5B5CF6BA" w14:textId="0467F632" w:rsidR="008513FB" w:rsidRPr="009F2717" w:rsidRDefault="008513FB" w:rsidP="009F2717">
            <w:pPr>
              <w:pStyle w:val="Tablecontents"/>
              <w:jc w:val="right"/>
              <w:rPr>
                <w:b/>
              </w:rPr>
            </w:pPr>
            <w:r w:rsidRPr="009F2717">
              <w:rPr>
                <w:rFonts w:ascii="Calibri" w:hAnsi="Calibri"/>
              </w:rPr>
              <w:t>317</w:t>
            </w:r>
          </w:p>
        </w:tc>
        <w:tc>
          <w:tcPr>
            <w:tcW w:w="1077" w:type="dxa"/>
            <w:tcBorders>
              <w:top w:val="nil"/>
              <w:left w:val="nil"/>
              <w:bottom w:val="single" w:sz="4" w:space="0" w:color="auto"/>
              <w:right w:val="nil"/>
            </w:tcBorders>
            <w:shd w:val="clear" w:color="auto" w:fill="auto"/>
            <w:noWrap/>
            <w:vAlign w:val="center"/>
            <w:hideMark/>
          </w:tcPr>
          <w:p w14:paraId="187235FC" w14:textId="3266A816" w:rsidR="008513FB" w:rsidRPr="009F2717" w:rsidRDefault="008513FB" w:rsidP="009F2717">
            <w:pPr>
              <w:pStyle w:val="Tablecontents"/>
              <w:jc w:val="right"/>
              <w:rPr>
                <w:b/>
              </w:rPr>
            </w:pPr>
            <w:r w:rsidRPr="009F2717">
              <w:rPr>
                <w:rFonts w:ascii="Calibri" w:hAnsi="Calibri"/>
              </w:rPr>
              <w:t>50</w:t>
            </w:r>
          </w:p>
        </w:tc>
        <w:tc>
          <w:tcPr>
            <w:tcW w:w="625" w:type="dxa"/>
            <w:tcBorders>
              <w:top w:val="nil"/>
              <w:left w:val="single" w:sz="4" w:space="0" w:color="auto"/>
              <w:bottom w:val="single" w:sz="4" w:space="0" w:color="auto"/>
              <w:right w:val="nil"/>
            </w:tcBorders>
            <w:shd w:val="clear" w:color="auto" w:fill="auto"/>
            <w:noWrap/>
            <w:vAlign w:val="center"/>
            <w:hideMark/>
          </w:tcPr>
          <w:p w14:paraId="708DB40C" w14:textId="07A35327" w:rsidR="008513FB" w:rsidRPr="009F2717" w:rsidRDefault="008513FB" w:rsidP="009F2717">
            <w:pPr>
              <w:pStyle w:val="Tablecontents"/>
              <w:jc w:val="right"/>
              <w:rPr>
                <w:b/>
              </w:rPr>
            </w:pPr>
            <w:r w:rsidRPr="009F2717">
              <w:rPr>
                <w:rFonts w:ascii="Calibri" w:hAnsi="Calibri"/>
              </w:rPr>
              <w:t>235</w:t>
            </w:r>
          </w:p>
        </w:tc>
        <w:tc>
          <w:tcPr>
            <w:tcW w:w="1076" w:type="dxa"/>
            <w:tcBorders>
              <w:top w:val="nil"/>
              <w:left w:val="nil"/>
              <w:bottom w:val="single" w:sz="4" w:space="0" w:color="auto"/>
              <w:right w:val="nil"/>
            </w:tcBorders>
            <w:shd w:val="clear" w:color="auto" w:fill="auto"/>
            <w:noWrap/>
            <w:vAlign w:val="center"/>
            <w:hideMark/>
          </w:tcPr>
          <w:p w14:paraId="074136B6" w14:textId="32F00B24" w:rsidR="008513FB" w:rsidRPr="009F2717" w:rsidRDefault="008513FB" w:rsidP="009F2717">
            <w:pPr>
              <w:pStyle w:val="Tablecontents"/>
              <w:jc w:val="right"/>
              <w:rPr>
                <w:b/>
              </w:rPr>
            </w:pPr>
            <w:r w:rsidRPr="009F2717">
              <w:rPr>
                <w:rFonts w:ascii="Calibri" w:hAnsi="Calibri"/>
              </w:rPr>
              <w:t>37</w:t>
            </w:r>
          </w:p>
        </w:tc>
        <w:tc>
          <w:tcPr>
            <w:tcW w:w="625" w:type="dxa"/>
            <w:tcBorders>
              <w:top w:val="nil"/>
              <w:left w:val="single" w:sz="4" w:space="0" w:color="auto"/>
              <w:bottom w:val="single" w:sz="4" w:space="0" w:color="auto"/>
              <w:right w:val="nil"/>
            </w:tcBorders>
            <w:shd w:val="clear" w:color="auto" w:fill="auto"/>
            <w:noWrap/>
            <w:vAlign w:val="center"/>
            <w:hideMark/>
          </w:tcPr>
          <w:p w14:paraId="6BDC8B74" w14:textId="0D830140" w:rsidR="008513FB" w:rsidRPr="009F2717" w:rsidRDefault="008513FB" w:rsidP="009F2717">
            <w:pPr>
              <w:pStyle w:val="Tablecontents"/>
              <w:jc w:val="right"/>
              <w:rPr>
                <w:b/>
              </w:rPr>
            </w:pPr>
            <w:r w:rsidRPr="009F2717">
              <w:rPr>
                <w:rFonts w:ascii="Calibri" w:hAnsi="Calibri"/>
              </w:rPr>
              <w:t>143</w:t>
            </w:r>
          </w:p>
        </w:tc>
        <w:tc>
          <w:tcPr>
            <w:tcW w:w="1076" w:type="dxa"/>
            <w:tcBorders>
              <w:top w:val="nil"/>
              <w:left w:val="nil"/>
              <w:bottom w:val="single" w:sz="4" w:space="0" w:color="auto"/>
              <w:right w:val="nil"/>
            </w:tcBorders>
            <w:shd w:val="clear" w:color="auto" w:fill="auto"/>
            <w:noWrap/>
            <w:vAlign w:val="center"/>
            <w:hideMark/>
          </w:tcPr>
          <w:p w14:paraId="06DEC8D8" w14:textId="54F8AF2E" w:rsidR="008513FB" w:rsidRPr="009F2717" w:rsidRDefault="008513FB" w:rsidP="009F2717">
            <w:pPr>
              <w:pStyle w:val="Tablecontents"/>
              <w:jc w:val="right"/>
              <w:rPr>
                <w:b/>
              </w:rPr>
            </w:pPr>
            <w:r w:rsidRPr="009F2717">
              <w:rPr>
                <w:rFonts w:ascii="Calibri" w:hAnsi="Calibri"/>
              </w:rPr>
              <w:t>23</w:t>
            </w:r>
          </w:p>
        </w:tc>
        <w:tc>
          <w:tcPr>
            <w:tcW w:w="625" w:type="dxa"/>
            <w:tcBorders>
              <w:top w:val="nil"/>
              <w:left w:val="single" w:sz="4" w:space="0" w:color="auto"/>
              <w:bottom w:val="single" w:sz="4" w:space="0" w:color="auto"/>
              <w:right w:val="nil"/>
            </w:tcBorders>
            <w:shd w:val="clear" w:color="auto" w:fill="auto"/>
            <w:noWrap/>
            <w:vAlign w:val="center"/>
            <w:hideMark/>
          </w:tcPr>
          <w:p w14:paraId="2BCBC8EF" w14:textId="41C55695" w:rsidR="008513FB" w:rsidRPr="009F2717" w:rsidRDefault="008513FB" w:rsidP="009F2717">
            <w:pPr>
              <w:pStyle w:val="Tablecontents"/>
              <w:jc w:val="right"/>
              <w:rPr>
                <w:b/>
              </w:rPr>
            </w:pPr>
            <w:r w:rsidRPr="009F2717">
              <w:rPr>
                <w:rFonts w:ascii="Calibri" w:hAnsi="Calibri"/>
              </w:rPr>
              <w:t>76</w:t>
            </w:r>
          </w:p>
        </w:tc>
        <w:tc>
          <w:tcPr>
            <w:tcW w:w="1359" w:type="dxa"/>
            <w:tcBorders>
              <w:top w:val="nil"/>
              <w:left w:val="nil"/>
              <w:bottom w:val="single" w:sz="4" w:space="0" w:color="auto"/>
              <w:right w:val="single" w:sz="4" w:space="0" w:color="auto"/>
            </w:tcBorders>
            <w:shd w:val="clear" w:color="auto" w:fill="auto"/>
            <w:noWrap/>
            <w:vAlign w:val="center"/>
            <w:hideMark/>
          </w:tcPr>
          <w:p w14:paraId="43E830B9" w14:textId="2F8B89F4" w:rsidR="008513FB" w:rsidRPr="009F2717" w:rsidRDefault="008513FB" w:rsidP="009F2717">
            <w:pPr>
              <w:pStyle w:val="Tablecontents"/>
              <w:jc w:val="right"/>
              <w:rPr>
                <w:b/>
              </w:rPr>
            </w:pPr>
            <w:r w:rsidRPr="009F2717">
              <w:rPr>
                <w:rFonts w:ascii="Calibri" w:hAnsi="Calibri"/>
              </w:rPr>
              <w:t>12</w:t>
            </w:r>
          </w:p>
        </w:tc>
      </w:tr>
    </w:tbl>
    <w:p w14:paraId="29A1BE0B" w14:textId="77777777" w:rsidR="002A5C89" w:rsidRPr="00693A59" w:rsidRDefault="002A5C89" w:rsidP="002A5C89">
      <w:pPr>
        <w:pStyle w:val="Subtitle"/>
        <w:rPr>
          <w:rFonts w:eastAsiaTheme="minorHAnsi"/>
          <w:lang w:eastAsia="en-US"/>
        </w:rPr>
      </w:pPr>
      <w:r w:rsidRPr="00286F2F">
        <w:rPr>
          <w:rFonts w:eastAsiaTheme="minorHAnsi"/>
          <w:lang w:eastAsia="en-US"/>
        </w:rPr>
        <w:t xml:space="preserve">This table describes the number of all eligible </w:t>
      </w:r>
      <w:r>
        <w:rPr>
          <w:rFonts w:eastAsiaTheme="minorHAnsi"/>
          <w:lang w:eastAsia="en-US"/>
        </w:rPr>
        <w:t xml:space="preserve">women diagnosed with </w:t>
      </w:r>
      <w:r w:rsidRPr="00286F2F">
        <w:rPr>
          <w:rFonts w:eastAsiaTheme="minorHAnsi"/>
          <w:lang w:eastAsia="en-US"/>
        </w:rPr>
        <w:t xml:space="preserve">cervical cancer included in the screening </w:t>
      </w:r>
      <w:r w:rsidRPr="00DA6991">
        <w:rPr>
          <w:rFonts w:eastAsiaTheme="minorHAnsi"/>
          <w:lang w:eastAsia="en-US"/>
        </w:rPr>
        <w:t>review</w:t>
      </w:r>
      <w:r w:rsidRPr="00FF2EC4">
        <w:rPr>
          <w:rFonts w:eastAsiaTheme="minorHAnsi"/>
          <w:lang w:eastAsia="en-US"/>
        </w:rPr>
        <w:t xml:space="preserve"> with at least one cervical cytology sample</w:t>
      </w:r>
      <w:r w:rsidRPr="00693A59">
        <w:rPr>
          <w:rFonts w:eastAsiaTheme="minorHAnsi"/>
          <w:lang w:eastAsia="en-US"/>
        </w:rPr>
        <w:t xml:space="preserve"> within 6-42, 6-66 and 6-84 months prior to diagnosis, those who were adequately screened and those who had ever had any screening by histological type and stage at the time of diagnosis. </w:t>
      </w:r>
      <w:r>
        <w:rPr>
          <w:rFonts w:eastAsiaTheme="minorHAnsi"/>
          <w:lang w:eastAsia="en-US"/>
        </w:rPr>
        <w:t xml:space="preserve">  Due to the small number of ‘other’ cancers (n=9), these are not included in the Type section of the table, but are included in the Stage section.</w:t>
      </w:r>
    </w:p>
    <w:p w14:paraId="088195E2" w14:textId="3D0484F0" w:rsidR="003E5A72" w:rsidRDefault="002A5C89" w:rsidP="002A5C89">
      <w:pPr>
        <w:pStyle w:val="Subtitle"/>
        <w:rPr>
          <w:rFonts w:eastAsiaTheme="minorHAnsi"/>
          <w:b/>
          <w:sz w:val="22"/>
          <w:szCs w:val="22"/>
          <w:lang w:eastAsia="en-US"/>
        </w:rPr>
      </w:pPr>
      <w:r w:rsidRPr="00693A59">
        <w:rPr>
          <w:rFonts w:eastAsiaTheme="minorHAnsi"/>
          <w:lang w:eastAsia="en-US"/>
        </w:rPr>
        <w:t xml:space="preserve">Staging was grouped broadly into </w:t>
      </w:r>
      <w:r w:rsidRPr="00693A59">
        <w:rPr>
          <w:lang w:eastAsia="en-US"/>
        </w:rPr>
        <w:t>superficially invasive (</w:t>
      </w:r>
      <w:r w:rsidRPr="00693A59">
        <w:rPr>
          <w:rFonts w:eastAsiaTheme="minorHAnsi"/>
          <w:lang w:eastAsia="en-US"/>
        </w:rPr>
        <w:t>microinvasive) or greater based on the available clinical information available on the NZCR and histological review by the review team.</w:t>
      </w:r>
    </w:p>
    <w:p w14:paraId="773301FA" w14:textId="77777777" w:rsidR="002A5C89" w:rsidRPr="009F2717" w:rsidRDefault="002A5C89" w:rsidP="003E5A72">
      <w:pPr>
        <w:spacing w:after="160" w:line="259" w:lineRule="auto"/>
        <w:rPr>
          <w:rFonts w:eastAsiaTheme="minorHAnsi"/>
          <w:b/>
          <w:sz w:val="22"/>
          <w:szCs w:val="22"/>
          <w:lang w:eastAsia="en-US"/>
        </w:rPr>
      </w:pPr>
    </w:p>
    <w:p w14:paraId="0EFC44FD" w14:textId="77777777" w:rsidR="00B85489" w:rsidRPr="009F2717" w:rsidRDefault="00B85489" w:rsidP="00E60970">
      <w:pPr>
        <w:rPr>
          <w:rFonts w:eastAsiaTheme="minorHAnsi"/>
          <w:highlight w:val="yellow"/>
        </w:rPr>
        <w:sectPr w:rsidR="00B85489" w:rsidRPr="009F2717" w:rsidSect="00B85489">
          <w:pgSz w:w="16838" w:h="11906" w:orient="landscape"/>
          <w:pgMar w:top="1800" w:right="1440" w:bottom="1800" w:left="1440" w:header="708" w:footer="708" w:gutter="0"/>
          <w:cols w:space="708"/>
          <w:titlePg/>
          <w:docGrid w:linePitch="360"/>
        </w:sectPr>
      </w:pPr>
    </w:p>
    <w:p w14:paraId="69E51754" w14:textId="1C0564BB" w:rsidR="003E5A72" w:rsidRPr="00286F2F" w:rsidRDefault="00EF1334" w:rsidP="00D20B9C">
      <w:pPr>
        <w:pStyle w:val="Caption"/>
        <w:tabs>
          <w:tab w:val="left" w:pos="7230"/>
        </w:tabs>
      </w:pPr>
      <w:bookmarkStart w:id="356" w:name="_Ref10376784"/>
      <w:bookmarkStart w:id="357" w:name="_Ref10376778"/>
      <w:bookmarkStart w:id="358" w:name="_Toc16243446"/>
      <w:r w:rsidRPr="00286F2F">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4</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3</w:t>
      </w:r>
      <w:r w:rsidR="00970157">
        <w:rPr>
          <w:noProof/>
        </w:rPr>
        <w:fldChar w:fldCharType="end"/>
      </w:r>
      <w:bookmarkEnd w:id="356"/>
      <w:r w:rsidRPr="00693A59">
        <w:t xml:space="preserve">  </w:t>
      </w:r>
      <w:r w:rsidR="003E5A72" w:rsidRPr="00693A59">
        <w:t>Screening adequacy by age and ethnicity</w:t>
      </w:r>
      <w:r w:rsidR="00D20B9C" w:rsidRPr="00693A59">
        <w:tab/>
      </w:r>
      <w:bookmarkEnd w:id="357"/>
      <w:r w:rsidR="00D20B9C" w:rsidRPr="00693A59">
        <w:t xml:space="preserve"> </w:t>
      </w:r>
      <w:r w:rsidR="00DF5AF1">
        <w:t>Popn: 628</w:t>
      </w:r>
      <w:bookmarkEnd w:id="358"/>
    </w:p>
    <w:bookmarkStart w:id="359" w:name="_Toc9500269"/>
    <w:p w14:paraId="2F4CF49F" w14:textId="6468E137" w:rsidR="003E5A72" w:rsidRPr="009F2717" w:rsidRDefault="00EF1334" w:rsidP="00CF69C8">
      <w:pPr>
        <w:pStyle w:val="Caption"/>
      </w:pPr>
      <w:r w:rsidRPr="009F2717">
        <w:fldChar w:fldCharType="begin"/>
      </w:r>
      <w:r w:rsidRPr="009F2717">
        <w:instrText xml:space="preserve"> REF _Ref10376784 \h </w:instrText>
      </w:r>
      <w:r w:rsidR="00C51530" w:rsidRPr="009F2717">
        <w:instrText xml:space="preserve"> \* MERGEFORMAT </w:instrText>
      </w:r>
      <w:r w:rsidRPr="009F2717">
        <w:fldChar w:fldCharType="separate"/>
      </w:r>
      <w:r w:rsidR="005F5AE1" w:rsidRPr="00286F2F">
        <w:t xml:space="preserve">Table </w:t>
      </w:r>
      <w:r w:rsidR="005F5AE1">
        <w:t>4</w:t>
      </w:r>
      <w:r w:rsidR="005F5AE1">
        <w:noBreakHyphen/>
        <w:t>3</w:t>
      </w:r>
      <w:r w:rsidRPr="009F2717">
        <w:fldChar w:fldCharType="end"/>
      </w:r>
      <w:r w:rsidRPr="00286F2F">
        <w:t>a</w:t>
      </w:r>
      <w:r w:rsidRPr="009F2717">
        <w:t xml:space="preserve">  </w:t>
      </w:r>
      <w:r w:rsidR="003E5A72" w:rsidRPr="009F2717">
        <w:t xml:space="preserve">Screening adequacy by age in 10 year age brackets </w:t>
      </w:r>
      <w:r w:rsidR="00A75D97" w:rsidRPr="009F2717">
        <w:t xml:space="preserve">(except for 25-29 years) </w:t>
      </w:r>
      <w:r w:rsidR="003E5A72" w:rsidRPr="009F2717">
        <w:t>for those women identified as Māori</w:t>
      </w:r>
      <w:bookmarkEnd w:id="359"/>
    </w:p>
    <w:tbl>
      <w:tblPr>
        <w:tblW w:w="8359" w:type="dxa"/>
        <w:jc w:val="center"/>
        <w:tblLayout w:type="fixed"/>
        <w:tblLook w:val="04A0" w:firstRow="1" w:lastRow="0" w:firstColumn="1" w:lastColumn="0" w:noHBand="0" w:noVBand="1"/>
      </w:tblPr>
      <w:tblGrid>
        <w:gridCol w:w="988"/>
        <w:gridCol w:w="709"/>
        <w:gridCol w:w="567"/>
        <w:gridCol w:w="512"/>
        <w:gridCol w:w="480"/>
        <w:gridCol w:w="567"/>
        <w:gridCol w:w="567"/>
        <w:gridCol w:w="471"/>
        <w:gridCol w:w="522"/>
        <w:gridCol w:w="471"/>
        <w:gridCol w:w="663"/>
        <w:gridCol w:w="471"/>
        <w:gridCol w:w="663"/>
        <w:gridCol w:w="708"/>
      </w:tblGrid>
      <w:tr w:rsidR="000502A8" w:rsidRPr="00693A59" w14:paraId="1803BF4F" w14:textId="77777777" w:rsidTr="000D1308">
        <w:trPr>
          <w:trHeight w:val="350"/>
          <w:jc w:val="center"/>
        </w:trPr>
        <w:tc>
          <w:tcPr>
            <w:tcW w:w="988" w:type="dxa"/>
            <w:tcBorders>
              <w:top w:val="single" w:sz="4" w:space="0" w:color="auto"/>
              <w:left w:val="single" w:sz="4" w:space="0" w:color="auto"/>
              <w:bottom w:val="nil"/>
              <w:right w:val="nil"/>
            </w:tcBorders>
            <w:shd w:val="clear" w:color="000000" w:fill="D9D9D9"/>
            <w:noWrap/>
            <w:vAlign w:val="center"/>
            <w:hideMark/>
          </w:tcPr>
          <w:p w14:paraId="365140F8" w14:textId="77777777" w:rsidR="003E5A72" w:rsidRPr="00693A59" w:rsidRDefault="003E5A72" w:rsidP="003E5A72">
            <w:pPr>
              <w:spacing w:line="240" w:lineRule="auto"/>
              <w:rPr>
                <w:b/>
                <w:bCs/>
                <w:color w:val="000000"/>
                <w:sz w:val="22"/>
                <w:szCs w:val="22"/>
              </w:rPr>
            </w:pPr>
            <w:r w:rsidRPr="00693A59">
              <w:rPr>
                <w:b/>
                <w:bCs/>
                <w:color w:val="000000"/>
                <w:sz w:val="22"/>
                <w:szCs w:val="22"/>
              </w:rPr>
              <w:t>Age</w:t>
            </w:r>
          </w:p>
        </w:tc>
        <w:tc>
          <w:tcPr>
            <w:tcW w:w="709" w:type="dxa"/>
            <w:tcBorders>
              <w:top w:val="single" w:sz="4" w:space="0" w:color="auto"/>
              <w:left w:val="single" w:sz="4" w:space="0" w:color="auto"/>
              <w:bottom w:val="nil"/>
              <w:right w:val="single" w:sz="4" w:space="0" w:color="auto"/>
            </w:tcBorders>
            <w:shd w:val="clear" w:color="000000" w:fill="D9D9D9"/>
            <w:vAlign w:val="center"/>
            <w:hideMark/>
          </w:tcPr>
          <w:p w14:paraId="66362F53"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Total</w:t>
            </w:r>
          </w:p>
        </w:tc>
        <w:tc>
          <w:tcPr>
            <w:tcW w:w="1079" w:type="dxa"/>
            <w:gridSpan w:val="2"/>
            <w:tcBorders>
              <w:top w:val="single" w:sz="4" w:space="0" w:color="auto"/>
              <w:left w:val="nil"/>
              <w:bottom w:val="nil"/>
              <w:right w:val="single" w:sz="4" w:space="0" w:color="000000"/>
            </w:tcBorders>
            <w:shd w:val="clear" w:color="000000" w:fill="D9D9D9"/>
            <w:vAlign w:val="center"/>
            <w:hideMark/>
          </w:tcPr>
          <w:p w14:paraId="47C27D0F" w14:textId="2716C6B4" w:rsidR="003E5A72" w:rsidRPr="00693A59" w:rsidRDefault="00F6160C" w:rsidP="00C47361">
            <w:pPr>
              <w:spacing w:line="240" w:lineRule="auto"/>
              <w:jc w:val="center"/>
              <w:rPr>
                <w:b/>
                <w:bCs/>
                <w:color w:val="000000"/>
                <w:sz w:val="22"/>
                <w:szCs w:val="22"/>
              </w:rPr>
            </w:pPr>
            <w:r w:rsidRPr="00693A59">
              <w:rPr>
                <w:b/>
                <w:bCs/>
                <w:color w:val="000000"/>
                <w:sz w:val="22"/>
                <w:szCs w:val="22"/>
              </w:rPr>
              <w:t>Ever Screened</w:t>
            </w:r>
          </w:p>
        </w:tc>
        <w:tc>
          <w:tcPr>
            <w:tcW w:w="1047" w:type="dxa"/>
            <w:gridSpan w:val="2"/>
            <w:tcBorders>
              <w:top w:val="single" w:sz="4" w:space="0" w:color="auto"/>
              <w:left w:val="nil"/>
              <w:bottom w:val="nil"/>
              <w:right w:val="single" w:sz="4" w:space="0" w:color="000000"/>
            </w:tcBorders>
            <w:shd w:val="clear" w:color="000000" w:fill="D9D9D9"/>
            <w:vAlign w:val="center"/>
            <w:hideMark/>
          </w:tcPr>
          <w:p w14:paraId="0B449699"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6 to 84 months</w:t>
            </w:r>
          </w:p>
        </w:tc>
        <w:tc>
          <w:tcPr>
            <w:tcW w:w="1038" w:type="dxa"/>
            <w:gridSpan w:val="2"/>
            <w:tcBorders>
              <w:top w:val="single" w:sz="4" w:space="0" w:color="auto"/>
              <w:left w:val="nil"/>
              <w:bottom w:val="nil"/>
              <w:right w:val="single" w:sz="4" w:space="0" w:color="000000"/>
            </w:tcBorders>
            <w:shd w:val="clear" w:color="000000" w:fill="D9D9D9"/>
            <w:vAlign w:val="center"/>
            <w:hideMark/>
          </w:tcPr>
          <w:p w14:paraId="61521F81"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6 to 66 months</w:t>
            </w:r>
          </w:p>
        </w:tc>
        <w:tc>
          <w:tcPr>
            <w:tcW w:w="993" w:type="dxa"/>
            <w:gridSpan w:val="2"/>
            <w:tcBorders>
              <w:top w:val="single" w:sz="4" w:space="0" w:color="auto"/>
              <w:left w:val="nil"/>
              <w:bottom w:val="nil"/>
              <w:right w:val="single" w:sz="4" w:space="0" w:color="000000"/>
            </w:tcBorders>
            <w:shd w:val="clear" w:color="000000" w:fill="D9D9D9"/>
            <w:vAlign w:val="center"/>
            <w:hideMark/>
          </w:tcPr>
          <w:p w14:paraId="268F9359"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6 to 42 months</w:t>
            </w:r>
          </w:p>
        </w:tc>
        <w:tc>
          <w:tcPr>
            <w:tcW w:w="1134" w:type="dxa"/>
            <w:gridSpan w:val="2"/>
            <w:tcBorders>
              <w:top w:val="single" w:sz="4" w:space="0" w:color="auto"/>
              <w:left w:val="nil"/>
              <w:bottom w:val="nil"/>
              <w:right w:val="single" w:sz="4" w:space="0" w:color="000000"/>
            </w:tcBorders>
            <w:shd w:val="clear" w:color="000000" w:fill="D9D9D9"/>
            <w:vAlign w:val="center"/>
            <w:hideMark/>
          </w:tcPr>
          <w:p w14:paraId="6D147DFE"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Every five years</w:t>
            </w:r>
          </w:p>
        </w:tc>
        <w:tc>
          <w:tcPr>
            <w:tcW w:w="1371" w:type="dxa"/>
            <w:gridSpan w:val="2"/>
            <w:tcBorders>
              <w:top w:val="single" w:sz="4" w:space="0" w:color="auto"/>
              <w:left w:val="nil"/>
              <w:bottom w:val="nil"/>
              <w:right w:val="single" w:sz="4" w:space="0" w:color="000000"/>
            </w:tcBorders>
            <w:shd w:val="clear" w:color="000000" w:fill="D9D9D9"/>
            <w:vAlign w:val="center"/>
            <w:hideMark/>
          </w:tcPr>
          <w:p w14:paraId="4632701C"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Adequately Screened</w:t>
            </w:r>
          </w:p>
        </w:tc>
      </w:tr>
      <w:tr w:rsidR="00E60970" w:rsidRPr="00693A59" w14:paraId="4440D634" w14:textId="77777777" w:rsidTr="000D1308">
        <w:trPr>
          <w:trHeight w:val="300"/>
          <w:jc w:val="center"/>
        </w:trPr>
        <w:tc>
          <w:tcPr>
            <w:tcW w:w="988" w:type="dxa"/>
            <w:tcBorders>
              <w:top w:val="nil"/>
              <w:left w:val="single" w:sz="4" w:space="0" w:color="auto"/>
              <w:bottom w:val="nil"/>
              <w:right w:val="nil"/>
            </w:tcBorders>
            <w:shd w:val="clear" w:color="000000" w:fill="D9D9D9"/>
            <w:noWrap/>
            <w:vAlign w:val="bottom"/>
            <w:hideMark/>
          </w:tcPr>
          <w:p w14:paraId="62CF0B12" w14:textId="77777777" w:rsidR="003E5A72" w:rsidRPr="00693A59" w:rsidRDefault="003E5A72" w:rsidP="003E5A72">
            <w:pPr>
              <w:spacing w:line="240" w:lineRule="auto"/>
              <w:rPr>
                <w:color w:val="000000"/>
                <w:sz w:val="22"/>
                <w:szCs w:val="22"/>
              </w:rPr>
            </w:pPr>
            <w:r w:rsidRPr="00693A59">
              <w:rPr>
                <w:color w:val="000000"/>
                <w:sz w:val="22"/>
                <w:szCs w:val="22"/>
              </w:rPr>
              <w:t> </w:t>
            </w:r>
          </w:p>
        </w:tc>
        <w:tc>
          <w:tcPr>
            <w:tcW w:w="709" w:type="dxa"/>
            <w:tcBorders>
              <w:top w:val="nil"/>
              <w:left w:val="single" w:sz="4" w:space="0" w:color="auto"/>
              <w:bottom w:val="nil"/>
              <w:right w:val="single" w:sz="4" w:space="0" w:color="auto"/>
            </w:tcBorders>
            <w:shd w:val="clear" w:color="000000" w:fill="D9D9D9"/>
            <w:noWrap/>
            <w:vAlign w:val="bottom"/>
            <w:hideMark/>
          </w:tcPr>
          <w:p w14:paraId="3BE8956B" w14:textId="77777777" w:rsidR="003E5A72" w:rsidRPr="009F2717" w:rsidRDefault="003E5A72" w:rsidP="003E5A72">
            <w:pPr>
              <w:spacing w:line="240" w:lineRule="auto"/>
              <w:jc w:val="center"/>
              <w:rPr>
                <w:b/>
                <w:color w:val="000000"/>
                <w:sz w:val="22"/>
                <w:szCs w:val="22"/>
              </w:rPr>
            </w:pPr>
            <w:r w:rsidRPr="009F2717">
              <w:rPr>
                <w:b/>
                <w:color w:val="000000"/>
                <w:sz w:val="22"/>
                <w:szCs w:val="22"/>
              </w:rPr>
              <w:t>N</w:t>
            </w:r>
          </w:p>
        </w:tc>
        <w:tc>
          <w:tcPr>
            <w:tcW w:w="567" w:type="dxa"/>
            <w:tcBorders>
              <w:top w:val="nil"/>
              <w:left w:val="nil"/>
              <w:bottom w:val="nil"/>
              <w:right w:val="nil"/>
            </w:tcBorders>
            <w:shd w:val="clear" w:color="000000" w:fill="D9D9D9"/>
            <w:noWrap/>
            <w:vAlign w:val="center"/>
            <w:hideMark/>
          </w:tcPr>
          <w:p w14:paraId="64B90894" w14:textId="77777777" w:rsidR="003E5A72" w:rsidRPr="00286F2F" w:rsidRDefault="003E5A72" w:rsidP="003E5A72">
            <w:pPr>
              <w:spacing w:line="240" w:lineRule="auto"/>
              <w:jc w:val="center"/>
              <w:rPr>
                <w:b/>
                <w:bCs/>
                <w:color w:val="000000"/>
                <w:sz w:val="22"/>
                <w:szCs w:val="22"/>
              </w:rPr>
            </w:pPr>
            <w:r w:rsidRPr="00286F2F">
              <w:rPr>
                <w:b/>
                <w:bCs/>
                <w:color w:val="000000"/>
                <w:sz w:val="22"/>
                <w:szCs w:val="22"/>
              </w:rPr>
              <w:t>n</w:t>
            </w:r>
          </w:p>
        </w:tc>
        <w:tc>
          <w:tcPr>
            <w:tcW w:w="512" w:type="dxa"/>
            <w:tcBorders>
              <w:top w:val="nil"/>
              <w:left w:val="nil"/>
              <w:bottom w:val="nil"/>
              <w:right w:val="single" w:sz="4" w:space="0" w:color="auto"/>
            </w:tcBorders>
            <w:shd w:val="clear" w:color="000000" w:fill="D9D9D9"/>
            <w:noWrap/>
            <w:vAlign w:val="center"/>
            <w:hideMark/>
          </w:tcPr>
          <w:p w14:paraId="298B0662" w14:textId="77777777" w:rsidR="003E5A72" w:rsidRPr="00DA6991" w:rsidRDefault="003E5A72" w:rsidP="003E5A72">
            <w:pPr>
              <w:spacing w:line="240" w:lineRule="auto"/>
              <w:jc w:val="center"/>
              <w:rPr>
                <w:b/>
                <w:bCs/>
                <w:color w:val="000000"/>
                <w:sz w:val="22"/>
                <w:szCs w:val="22"/>
              </w:rPr>
            </w:pPr>
            <w:r w:rsidRPr="00DA6991">
              <w:rPr>
                <w:b/>
                <w:bCs/>
                <w:color w:val="000000"/>
                <w:sz w:val="22"/>
                <w:szCs w:val="22"/>
              </w:rPr>
              <w:t>%</w:t>
            </w:r>
          </w:p>
        </w:tc>
        <w:tc>
          <w:tcPr>
            <w:tcW w:w="480" w:type="dxa"/>
            <w:tcBorders>
              <w:top w:val="nil"/>
              <w:left w:val="nil"/>
              <w:bottom w:val="nil"/>
              <w:right w:val="nil"/>
            </w:tcBorders>
            <w:shd w:val="clear" w:color="000000" w:fill="D9D9D9"/>
            <w:noWrap/>
            <w:vAlign w:val="center"/>
            <w:hideMark/>
          </w:tcPr>
          <w:p w14:paraId="5580B7AA" w14:textId="77777777" w:rsidR="003E5A72" w:rsidRPr="00FF2EC4" w:rsidRDefault="003E5A72" w:rsidP="003E5A72">
            <w:pPr>
              <w:spacing w:line="240" w:lineRule="auto"/>
              <w:jc w:val="center"/>
              <w:rPr>
                <w:b/>
                <w:bCs/>
                <w:color w:val="000000"/>
                <w:sz w:val="22"/>
                <w:szCs w:val="22"/>
              </w:rPr>
            </w:pPr>
            <w:r w:rsidRPr="00FF2EC4">
              <w:rPr>
                <w:b/>
                <w:bCs/>
                <w:color w:val="000000"/>
                <w:sz w:val="22"/>
                <w:szCs w:val="22"/>
              </w:rPr>
              <w:t>n</w:t>
            </w:r>
          </w:p>
        </w:tc>
        <w:tc>
          <w:tcPr>
            <w:tcW w:w="567" w:type="dxa"/>
            <w:tcBorders>
              <w:top w:val="nil"/>
              <w:left w:val="nil"/>
              <w:bottom w:val="nil"/>
              <w:right w:val="nil"/>
            </w:tcBorders>
            <w:shd w:val="clear" w:color="000000" w:fill="D9D9D9"/>
            <w:noWrap/>
            <w:vAlign w:val="center"/>
            <w:hideMark/>
          </w:tcPr>
          <w:p w14:paraId="4612DB56" w14:textId="77777777" w:rsidR="003E5A72" w:rsidRPr="00FF2EC4" w:rsidRDefault="003E5A72" w:rsidP="003E5A72">
            <w:pPr>
              <w:spacing w:line="240" w:lineRule="auto"/>
              <w:jc w:val="center"/>
              <w:rPr>
                <w:b/>
                <w:bCs/>
                <w:color w:val="000000"/>
                <w:sz w:val="22"/>
                <w:szCs w:val="22"/>
              </w:rPr>
            </w:pPr>
            <w:r w:rsidRPr="00FF2EC4">
              <w:rPr>
                <w:b/>
                <w:bCs/>
                <w:color w:val="000000"/>
                <w:sz w:val="22"/>
                <w:szCs w:val="22"/>
              </w:rPr>
              <w:t>%</w:t>
            </w:r>
          </w:p>
        </w:tc>
        <w:tc>
          <w:tcPr>
            <w:tcW w:w="567" w:type="dxa"/>
            <w:tcBorders>
              <w:top w:val="nil"/>
              <w:left w:val="single" w:sz="4" w:space="0" w:color="auto"/>
              <w:bottom w:val="nil"/>
              <w:right w:val="nil"/>
            </w:tcBorders>
            <w:shd w:val="clear" w:color="000000" w:fill="D9D9D9"/>
            <w:noWrap/>
            <w:vAlign w:val="center"/>
            <w:hideMark/>
          </w:tcPr>
          <w:p w14:paraId="5C753F44"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n</w:t>
            </w:r>
          </w:p>
        </w:tc>
        <w:tc>
          <w:tcPr>
            <w:tcW w:w="471" w:type="dxa"/>
            <w:tcBorders>
              <w:top w:val="nil"/>
              <w:left w:val="nil"/>
              <w:bottom w:val="nil"/>
              <w:right w:val="nil"/>
            </w:tcBorders>
            <w:shd w:val="clear" w:color="000000" w:fill="D9D9D9"/>
            <w:noWrap/>
            <w:vAlign w:val="center"/>
            <w:hideMark/>
          </w:tcPr>
          <w:p w14:paraId="1909096B"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w:t>
            </w:r>
          </w:p>
        </w:tc>
        <w:tc>
          <w:tcPr>
            <w:tcW w:w="522" w:type="dxa"/>
            <w:tcBorders>
              <w:top w:val="nil"/>
              <w:left w:val="single" w:sz="4" w:space="0" w:color="auto"/>
              <w:bottom w:val="nil"/>
              <w:right w:val="nil"/>
            </w:tcBorders>
            <w:shd w:val="clear" w:color="000000" w:fill="D9D9D9"/>
            <w:noWrap/>
            <w:vAlign w:val="center"/>
            <w:hideMark/>
          </w:tcPr>
          <w:p w14:paraId="0ABB0F10"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n</w:t>
            </w:r>
          </w:p>
        </w:tc>
        <w:tc>
          <w:tcPr>
            <w:tcW w:w="471" w:type="dxa"/>
            <w:tcBorders>
              <w:top w:val="nil"/>
              <w:left w:val="nil"/>
              <w:bottom w:val="nil"/>
              <w:right w:val="nil"/>
            </w:tcBorders>
            <w:shd w:val="clear" w:color="000000" w:fill="D9D9D9"/>
            <w:noWrap/>
            <w:vAlign w:val="center"/>
            <w:hideMark/>
          </w:tcPr>
          <w:p w14:paraId="453D8D56"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w:t>
            </w:r>
          </w:p>
        </w:tc>
        <w:tc>
          <w:tcPr>
            <w:tcW w:w="663" w:type="dxa"/>
            <w:tcBorders>
              <w:top w:val="nil"/>
              <w:left w:val="single" w:sz="4" w:space="0" w:color="auto"/>
              <w:bottom w:val="nil"/>
              <w:right w:val="nil"/>
            </w:tcBorders>
            <w:shd w:val="clear" w:color="000000" w:fill="D9D9D9"/>
            <w:noWrap/>
            <w:vAlign w:val="center"/>
            <w:hideMark/>
          </w:tcPr>
          <w:p w14:paraId="656402BE"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n</w:t>
            </w:r>
          </w:p>
        </w:tc>
        <w:tc>
          <w:tcPr>
            <w:tcW w:w="471" w:type="dxa"/>
            <w:tcBorders>
              <w:top w:val="nil"/>
              <w:left w:val="nil"/>
              <w:bottom w:val="nil"/>
              <w:right w:val="nil"/>
            </w:tcBorders>
            <w:shd w:val="clear" w:color="000000" w:fill="D9D9D9"/>
            <w:noWrap/>
            <w:vAlign w:val="center"/>
            <w:hideMark/>
          </w:tcPr>
          <w:p w14:paraId="48CA1F72"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w:t>
            </w:r>
          </w:p>
        </w:tc>
        <w:tc>
          <w:tcPr>
            <w:tcW w:w="663" w:type="dxa"/>
            <w:tcBorders>
              <w:top w:val="nil"/>
              <w:left w:val="single" w:sz="4" w:space="0" w:color="auto"/>
              <w:bottom w:val="nil"/>
              <w:right w:val="nil"/>
            </w:tcBorders>
            <w:shd w:val="clear" w:color="000000" w:fill="D9D9D9"/>
            <w:noWrap/>
            <w:vAlign w:val="center"/>
            <w:hideMark/>
          </w:tcPr>
          <w:p w14:paraId="0D252BE3"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n</w:t>
            </w:r>
          </w:p>
        </w:tc>
        <w:tc>
          <w:tcPr>
            <w:tcW w:w="708" w:type="dxa"/>
            <w:tcBorders>
              <w:top w:val="nil"/>
              <w:left w:val="nil"/>
              <w:bottom w:val="nil"/>
              <w:right w:val="single" w:sz="4" w:space="0" w:color="auto"/>
            </w:tcBorders>
            <w:shd w:val="clear" w:color="000000" w:fill="D9D9D9"/>
            <w:noWrap/>
            <w:vAlign w:val="center"/>
            <w:hideMark/>
          </w:tcPr>
          <w:p w14:paraId="66116447"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w:t>
            </w:r>
          </w:p>
        </w:tc>
      </w:tr>
      <w:tr w:rsidR="00693A59" w:rsidRPr="00693A59" w14:paraId="139B5E1B" w14:textId="77777777" w:rsidTr="000D1308">
        <w:trPr>
          <w:trHeight w:val="300"/>
          <w:jc w:val="center"/>
        </w:trPr>
        <w:tc>
          <w:tcPr>
            <w:tcW w:w="988" w:type="dxa"/>
            <w:tcBorders>
              <w:top w:val="nil"/>
              <w:left w:val="single" w:sz="4" w:space="0" w:color="auto"/>
              <w:bottom w:val="nil"/>
              <w:right w:val="nil"/>
            </w:tcBorders>
            <w:shd w:val="clear" w:color="auto" w:fill="auto"/>
            <w:noWrap/>
            <w:vAlign w:val="center"/>
            <w:hideMark/>
          </w:tcPr>
          <w:p w14:paraId="06665DA3" w14:textId="3D3A5CC4" w:rsidR="00693A59" w:rsidRPr="009F2717" w:rsidRDefault="00693A59" w:rsidP="009F2717">
            <w:pPr>
              <w:pStyle w:val="Tablecontents"/>
            </w:pPr>
            <w:r w:rsidRPr="009F2717">
              <w:t>25 to 29</w:t>
            </w:r>
          </w:p>
        </w:tc>
        <w:tc>
          <w:tcPr>
            <w:tcW w:w="709" w:type="dxa"/>
            <w:tcBorders>
              <w:top w:val="nil"/>
              <w:left w:val="single" w:sz="4" w:space="0" w:color="auto"/>
              <w:bottom w:val="nil"/>
              <w:right w:val="single" w:sz="4" w:space="0" w:color="auto"/>
            </w:tcBorders>
            <w:shd w:val="clear" w:color="auto" w:fill="auto"/>
            <w:noWrap/>
            <w:vAlign w:val="center"/>
            <w:hideMark/>
          </w:tcPr>
          <w:p w14:paraId="2022FA67" w14:textId="396BB30B" w:rsidR="00693A59" w:rsidRPr="009F2717" w:rsidRDefault="00693A59" w:rsidP="009F2717">
            <w:pPr>
              <w:pStyle w:val="Tablecontents"/>
              <w:jc w:val="right"/>
            </w:pPr>
            <w:r w:rsidRPr="00693A59">
              <w:rPr>
                <w:rFonts w:ascii="Calibri" w:hAnsi="Calibri"/>
              </w:rPr>
              <w:t>17</w:t>
            </w:r>
          </w:p>
        </w:tc>
        <w:tc>
          <w:tcPr>
            <w:tcW w:w="567" w:type="dxa"/>
            <w:tcBorders>
              <w:top w:val="nil"/>
              <w:left w:val="nil"/>
              <w:bottom w:val="nil"/>
              <w:right w:val="nil"/>
            </w:tcBorders>
            <w:shd w:val="clear" w:color="auto" w:fill="auto"/>
            <w:noWrap/>
            <w:vAlign w:val="center"/>
            <w:hideMark/>
          </w:tcPr>
          <w:p w14:paraId="78ED0021" w14:textId="73C079F2" w:rsidR="00693A59" w:rsidRPr="009F2717" w:rsidRDefault="00693A59" w:rsidP="009F2717">
            <w:pPr>
              <w:pStyle w:val="Tablecontents"/>
              <w:jc w:val="right"/>
            </w:pPr>
            <w:r w:rsidRPr="00693A59">
              <w:rPr>
                <w:rFonts w:ascii="Calibri" w:hAnsi="Calibri"/>
              </w:rPr>
              <w:t>12</w:t>
            </w:r>
          </w:p>
        </w:tc>
        <w:tc>
          <w:tcPr>
            <w:tcW w:w="512" w:type="dxa"/>
            <w:tcBorders>
              <w:top w:val="nil"/>
              <w:left w:val="nil"/>
              <w:bottom w:val="nil"/>
              <w:right w:val="single" w:sz="4" w:space="0" w:color="auto"/>
            </w:tcBorders>
            <w:shd w:val="clear" w:color="auto" w:fill="auto"/>
            <w:noWrap/>
            <w:vAlign w:val="center"/>
            <w:hideMark/>
          </w:tcPr>
          <w:p w14:paraId="372AF377" w14:textId="3A1327A9" w:rsidR="00693A59" w:rsidRPr="009F2717" w:rsidRDefault="00693A59" w:rsidP="009F2717">
            <w:pPr>
              <w:pStyle w:val="Tablecontents"/>
              <w:jc w:val="right"/>
            </w:pPr>
            <w:r w:rsidRPr="00693A59">
              <w:rPr>
                <w:rFonts w:ascii="Calibri" w:hAnsi="Calibri"/>
              </w:rPr>
              <w:t>71</w:t>
            </w:r>
          </w:p>
        </w:tc>
        <w:tc>
          <w:tcPr>
            <w:tcW w:w="480" w:type="dxa"/>
            <w:tcBorders>
              <w:top w:val="nil"/>
              <w:left w:val="nil"/>
              <w:bottom w:val="nil"/>
              <w:right w:val="nil"/>
            </w:tcBorders>
            <w:shd w:val="clear" w:color="auto" w:fill="auto"/>
            <w:noWrap/>
            <w:vAlign w:val="center"/>
            <w:hideMark/>
          </w:tcPr>
          <w:p w14:paraId="05CAF147" w14:textId="0BE543DB" w:rsidR="00693A59" w:rsidRPr="009F2717" w:rsidRDefault="00693A59" w:rsidP="009F2717">
            <w:pPr>
              <w:pStyle w:val="Tablecontents"/>
              <w:jc w:val="right"/>
            </w:pPr>
            <w:r w:rsidRPr="00693A59">
              <w:rPr>
                <w:rFonts w:ascii="Calibri" w:hAnsi="Calibri"/>
              </w:rPr>
              <w:t>11</w:t>
            </w:r>
          </w:p>
        </w:tc>
        <w:tc>
          <w:tcPr>
            <w:tcW w:w="567" w:type="dxa"/>
            <w:tcBorders>
              <w:top w:val="nil"/>
              <w:left w:val="nil"/>
              <w:bottom w:val="nil"/>
              <w:right w:val="nil"/>
            </w:tcBorders>
            <w:shd w:val="clear" w:color="auto" w:fill="auto"/>
            <w:noWrap/>
            <w:vAlign w:val="center"/>
            <w:hideMark/>
          </w:tcPr>
          <w:p w14:paraId="5596EA7D" w14:textId="7568EAA4" w:rsidR="00693A59" w:rsidRPr="009F2717" w:rsidRDefault="00693A59" w:rsidP="009F2717">
            <w:pPr>
              <w:pStyle w:val="Tablecontents"/>
              <w:jc w:val="right"/>
            </w:pPr>
            <w:r w:rsidRPr="00693A59">
              <w:rPr>
                <w:rFonts w:ascii="Calibri" w:hAnsi="Calibri"/>
              </w:rPr>
              <w:t>65</w:t>
            </w:r>
          </w:p>
        </w:tc>
        <w:tc>
          <w:tcPr>
            <w:tcW w:w="567" w:type="dxa"/>
            <w:tcBorders>
              <w:top w:val="nil"/>
              <w:left w:val="single" w:sz="4" w:space="0" w:color="auto"/>
              <w:bottom w:val="nil"/>
              <w:right w:val="nil"/>
            </w:tcBorders>
            <w:shd w:val="clear" w:color="auto" w:fill="auto"/>
            <w:noWrap/>
            <w:vAlign w:val="center"/>
            <w:hideMark/>
          </w:tcPr>
          <w:p w14:paraId="19AE9202" w14:textId="54FE9DB9" w:rsidR="00693A59" w:rsidRPr="009F2717" w:rsidRDefault="00693A59" w:rsidP="009F2717">
            <w:pPr>
              <w:pStyle w:val="Tablecontents"/>
              <w:jc w:val="right"/>
            </w:pPr>
            <w:r w:rsidRPr="00693A59">
              <w:rPr>
                <w:rFonts w:ascii="Calibri" w:hAnsi="Calibri"/>
              </w:rPr>
              <w:t>9</w:t>
            </w:r>
          </w:p>
        </w:tc>
        <w:tc>
          <w:tcPr>
            <w:tcW w:w="471" w:type="dxa"/>
            <w:tcBorders>
              <w:top w:val="nil"/>
              <w:left w:val="nil"/>
              <w:bottom w:val="nil"/>
              <w:right w:val="nil"/>
            </w:tcBorders>
            <w:shd w:val="clear" w:color="auto" w:fill="auto"/>
            <w:noWrap/>
            <w:vAlign w:val="center"/>
            <w:hideMark/>
          </w:tcPr>
          <w:p w14:paraId="59240CF9" w14:textId="46F59DB2" w:rsidR="00693A59" w:rsidRPr="009F2717" w:rsidRDefault="00693A59" w:rsidP="009F2717">
            <w:pPr>
              <w:pStyle w:val="Tablecontents"/>
              <w:jc w:val="right"/>
            </w:pPr>
            <w:r w:rsidRPr="00693A59">
              <w:rPr>
                <w:rFonts w:ascii="Calibri" w:hAnsi="Calibri"/>
              </w:rPr>
              <w:t>53</w:t>
            </w:r>
          </w:p>
        </w:tc>
        <w:tc>
          <w:tcPr>
            <w:tcW w:w="522" w:type="dxa"/>
            <w:tcBorders>
              <w:top w:val="nil"/>
              <w:left w:val="single" w:sz="4" w:space="0" w:color="auto"/>
              <w:bottom w:val="nil"/>
              <w:right w:val="nil"/>
            </w:tcBorders>
            <w:shd w:val="clear" w:color="auto" w:fill="auto"/>
            <w:noWrap/>
            <w:vAlign w:val="center"/>
            <w:hideMark/>
          </w:tcPr>
          <w:p w14:paraId="571299C7" w14:textId="57AF872F" w:rsidR="00693A59" w:rsidRPr="009F2717" w:rsidRDefault="00693A59" w:rsidP="009F2717">
            <w:pPr>
              <w:pStyle w:val="Tablecontents"/>
              <w:jc w:val="right"/>
            </w:pPr>
            <w:r w:rsidRPr="00693A59">
              <w:rPr>
                <w:rFonts w:ascii="Calibri" w:hAnsi="Calibri"/>
              </w:rPr>
              <w:t>7</w:t>
            </w:r>
          </w:p>
        </w:tc>
        <w:tc>
          <w:tcPr>
            <w:tcW w:w="471" w:type="dxa"/>
            <w:tcBorders>
              <w:top w:val="nil"/>
              <w:left w:val="nil"/>
              <w:bottom w:val="nil"/>
              <w:right w:val="nil"/>
            </w:tcBorders>
            <w:shd w:val="clear" w:color="auto" w:fill="auto"/>
            <w:noWrap/>
            <w:vAlign w:val="center"/>
            <w:hideMark/>
          </w:tcPr>
          <w:p w14:paraId="7FA241A7" w14:textId="03E207E5" w:rsidR="00693A59" w:rsidRPr="009F2717" w:rsidRDefault="00693A59" w:rsidP="009F2717">
            <w:pPr>
              <w:pStyle w:val="Tablecontents"/>
              <w:jc w:val="right"/>
            </w:pPr>
            <w:r w:rsidRPr="00693A59">
              <w:rPr>
                <w:rFonts w:ascii="Calibri" w:hAnsi="Calibri"/>
              </w:rPr>
              <w:t>41</w:t>
            </w:r>
          </w:p>
        </w:tc>
        <w:tc>
          <w:tcPr>
            <w:tcW w:w="663" w:type="dxa"/>
            <w:tcBorders>
              <w:top w:val="nil"/>
              <w:left w:val="single" w:sz="4" w:space="0" w:color="auto"/>
              <w:bottom w:val="nil"/>
              <w:right w:val="nil"/>
            </w:tcBorders>
            <w:shd w:val="clear" w:color="auto" w:fill="auto"/>
            <w:noWrap/>
            <w:vAlign w:val="center"/>
            <w:hideMark/>
          </w:tcPr>
          <w:p w14:paraId="0EBDA61F" w14:textId="11558C4C" w:rsidR="00693A59" w:rsidRPr="009F2717" w:rsidRDefault="00693A59" w:rsidP="009F2717">
            <w:pPr>
              <w:pStyle w:val="Tablecontents"/>
              <w:jc w:val="right"/>
            </w:pPr>
            <w:r w:rsidRPr="00693A59">
              <w:rPr>
                <w:rFonts w:ascii="Calibri" w:hAnsi="Calibri"/>
              </w:rPr>
              <w:t>7</w:t>
            </w:r>
          </w:p>
        </w:tc>
        <w:tc>
          <w:tcPr>
            <w:tcW w:w="471" w:type="dxa"/>
            <w:tcBorders>
              <w:top w:val="nil"/>
              <w:left w:val="nil"/>
              <w:bottom w:val="nil"/>
              <w:right w:val="nil"/>
            </w:tcBorders>
            <w:shd w:val="clear" w:color="auto" w:fill="auto"/>
            <w:noWrap/>
            <w:vAlign w:val="center"/>
            <w:hideMark/>
          </w:tcPr>
          <w:p w14:paraId="1C9AAFE2" w14:textId="19F40A9E" w:rsidR="00693A59" w:rsidRPr="009F2717" w:rsidRDefault="00693A59" w:rsidP="009F2717">
            <w:pPr>
              <w:pStyle w:val="Tablecontents"/>
              <w:jc w:val="right"/>
            </w:pPr>
            <w:r w:rsidRPr="00693A59">
              <w:rPr>
                <w:rFonts w:ascii="Calibri" w:hAnsi="Calibri"/>
              </w:rPr>
              <w:t>41</w:t>
            </w:r>
          </w:p>
        </w:tc>
        <w:tc>
          <w:tcPr>
            <w:tcW w:w="663" w:type="dxa"/>
            <w:tcBorders>
              <w:top w:val="nil"/>
              <w:left w:val="single" w:sz="4" w:space="0" w:color="auto"/>
              <w:bottom w:val="nil"/>
              <w:right w:val="nil"/>
            </w:tcBorders>
            <w:shd w:val="clear" w:color="auto" w:fill="auto"/>
            <w:noWrap/>
            <w:vAlign w:val="center"/>
            <w:hideMark/>
          </w:tcPr>
          <w:p w14:paraId="755A228D" w14:textId="786881F8" w:rsidR="00693A59" w:rsidRPr="009F2717" w:rsidRDefault="003A586A" w:rsidP="009F2717">
            <w:pPr>
              <w:pStyle w:val="Tablecontents"/>
              <w:jc w:val="right"/>
            </w:pPr>
            <w:r>
              <w:rPr>
                <w:rFonts w:ascii="Calibri" w:hAnsi="Calibri"/>
              </w:rPr>
              <w:t>&lt;5</w:t>
            </w:r>
          </w:p>
        </w:tc>
        <w:tc>
          <w:tcPr>
            <w:tcW w:w="708" w:type="dxa"/>
            <w:tcBorders>
              <w:top w:val="nil"/>
              <w:left w:val="nil"/>
              <w:bottom w:val="nil"/>
              <w:right w:val="single" w:sz="4" w:space="0" w:color="auto"/>
            </w:tcBorders>
            <w:shd w:val="clear" w:color="auto" w:fill="auto"/>
            <w:noWrap/>
            <w:vAlign w:val="center"/>
            <w:hideMark/>
          </w:tcPr>
          <w:p w14:paraId="1DEC76EF" w14:textId="5C4F118F" w:rsidR="00693A59" w:rsidRPr="009F2717" w:rsidRDefault="00693A59" w:rsidP="009F2717">
            <w:pPr>
              <w:pStyle w:val="Tablecontents"/>
              <w:jc w:val="right"/>
            </w:pPr>
          </w:p>
        </w:tc>
      </w:tr>
      <w:tr w:rsidR="00693A59" w:rsidRPr="00693A59" w14:paraId="4DA08365" w14:textId="77777777" w:rsidTr="000D1308">
        <w:trPr>
          <w:trHeight w:val="300"/>
          <w:jc w:val="center"/>
        </w:trPr>
        <w:tc>
          <w:tcPr>
            <w:tcW w:w="988" w:type="dxa"/>
            <w:tcBorders>
              <w:top w:val="nil"/>
              <w:left w:val="single" w:sz="4" w:space="0" w:color="auto"/>
              <w:bottom w:val="nil"/>
              <w:right w:val="nil"/>
            </w:tcBorders>
            <w:shd w:val="clear" w:color="auto" w:fill="auto"/>
            <w:noWrap/>
            <w:vAlign w:val="center"/>
            <w:hideMark/>
          </w:tcPr>
          <w:p w14:paraId="4A75FCE3" w14:textId="65408BE0" w:rsidR="00693A59" w:rsidRPr="009F2717" w:rsidRDefault="00693A59" w:rsidP="009F2717">
            <w:pPr>
              <w:pStyle w:val="Tablecontents"/>
            </w:pPr>
            <w:r w:rsidRPr="009F2717">
              <w:t>30 to 39</w:t>
            </w:r>
          </w:p>
        </w:tc>
        <w:tc>
          <w:tcPr>
            <w:tcW w:w="709" w:type="dxa"/>
            <w:tcBorders>
              <w:top w:val="nil"/>
              <w:left w:val="single" w:sz="4" w:space="0" w:color="auto"/>
              <w:bottom w:val="nil"/>
              <w:right w:val="single" w:sz="4" w:space="0" w:color="auto"/>
            </w:tcBorders>
            <w:shd w:val="clear" w:color="auto" w:fill="auto"/>
            <w:noWrap/>
            <w:vAlign w:val="center"/>
            <w:hideMark/>
          </w:tcPr>
          <w:p w14:paraId="2B736A75" w14:textId="5C968AB2" w:rsidR="00693A59" w:rsidRPr="009F2717" w:rsidRDefault="00693A59" w:rsidP="009F2717">
            <w:pPr>
              <w:pStyle w:val="Tablecontents"/>
              <w:jc w:val="right"/>
            </w:pPr>
            <w:r w:rsidRPr="00693A59">
              <w:rPr>
                <w:rFonts w:ascii="Calibri" w:hAnsi="Calibri"/>
              </w:rPr>
              <w:t>38</w:t>
            </w:r>
          </w:p>
        </w:tc>
        <w:tc>
          <w:tcPr>
            <w:tcW w:w="567" w:type="dxa"/>
            <w:tcBorders>
              <w:top w:val="nil"/>
              <w:left w:val="nil"/>
              <w:bottom w:val="nil"/>
              <w:right w:val="nil"/>
            </w:tcBorders>
            <w:shd w:val="clear" w:color="auto" w:fill="auto"/>
            <w:noWrap/>
            <w:vAlign w:val="center"/>
            <w:hideMark/>
          </w:tcPr>
          <w:p w14:paraId="05C7C3C1" w14:textId="1653C787" w:rsidR="00693A59" w:rsidRPr="009F2717" w:rsidRDefault="00693A59" w:rsidP="009F2717">
            <w:pPr>
              <w:pStyle w:val="Tablecontents"/>
              <w:jc w:val="right"/>
            </w:pPr>
            <w:r w:rsidRPr="00693A59">
              <w:rPr>
                <w:rFonts w:ascii="Calibri" w:hAnsi="Calibri"/>
              </w:rPr>
              <w:t>34</w:t>
            </w:r>
          </w:p>
        </w:tc>
        <w:tc>
          <w:tcPr>
            <w:tcW w:w="512" w:type="dxa"/>
            <w:tcBorders>
              <w:top w:val="nil"/>
              <w:left w:val="nil"/>
              <w:bottom w:val="nil"/>
              <w:right w:val="single" w:sz="4" w:space="0" w:color="auto"/>
            </w:tcBorders>
            <w:shd w:val="clear" w:color="auto" w:fill="auto"/>
            <w:noWrap/>
            <w:vAlign w:val="center"/>
            <w:hideMark/>
          </w:tcPr>
          <w:p w14:paraId="5BAD6DE5" w14:textId="271A38FF" w:rsidR="00693A59" w:rsidRPr="009F2717" w:rsidRDefault="00693A59" w:rsidP="009F2717">
            <w:pPr>
              <w:pStyle w:val="Tablecontents"/>
              <w:jc w:val="right"/>
            </w:pPr>
            <w:r w:rsidRPr="00693A59">
              <w:rPr>
                <w:rFonts w:ascii="Calibri" w:hAnsi="Calibri"/>
              </w:rPr>
              <w:t>89</w:t>
            </w:r>
          </w:p>
        </w:tc>
        <w:tc>
          <w:tcPr>
            <w:tcW w:w="480" w:type="dxa"/>
            <w:tcBorders>
              <w:top w:val="nil"/>
              <w:left w:val="nil"/>
              <w:bottom w:val="nil"/>
              <w:right w:val="nil"/>
            </w:tcBorders>
            <w:shd w:val="clear" w:color="auto" w:fill="auto"/>
            <w:noWrap/>
            <w:vAlign w:val="center"/>
            <w:hideMark/>
          </w:tcPr>
          <w:p w14:paraId="275DDF88" w14:textId="340955E5" w:rsidR="00693A59" w:rsidRPr="009F2717" w:rsidRDefault="00693A59" w:rsidP="009F2717">
            <w:pPr>
              <w:pStyle w:val="Tablecontents"/>
              <w:jc w:val="right"/>
            </w:pPr>
            <w:r w:rsidRPr="00693A59">
              <w:rPr>
                <w:rFonts w:ascii="Calibri" w:hAnsi="Calibri"/>
              </w:rPr>
              <w:t>24</w:t>
            </w:r>
          </w:p>
        </w:tc>
        <w:tc>
          <w:tcPr>
            <w:tcW w:w="567" w:type="dxa"/>
            <w:tcBorders>
              <w:top w:val="nil"/>
              <w:left w:val="nil"/>
              <w:bottom w:val="nil"/>
              <w:right w:val="nil"/>
            </w:tcBorders>
            <w:shd w:val="clear" w:color="auto" w:fill="auto"/>
            <w:noWrap/>
            <w:vAlign w:val="center"/>
            <w:hideMark/>
          </w:tcPr>
          <w:p w14:paraId="5755291D" w14:textId="65310210" w:rsidR="00693A59" w:rsidRPr="009F2717" w:rsidRDefault="00693A59" w:rsidP="009F2717">
            <w:pPr>
              <w:pStyle w:val="Tablecontents"/>
              <w:jc w:val="right"/>
            </w:pPr>
            <w:r w:rsidRPr="00693A59">
              <w:rPr>
                <w:rFonts w:ascii="Calibri" w:hAnsi="Calibri"/>
              </w:rPr>
              <w:t>63</w:t>
            </w:r>
          </w:p>
        </w:tc>
        <w:tc>
          <w:tcPr>
            <w:tcW w:w="567" w:type="dxa"/>
            <w:tcBorders>
              <w:top w:val="nil"/>
              <w:left w:val="single" w:sz="4" w:space="0" w:color="auto"/>
              <w:bottom w:val="nil"/>
              <w:right w:val="nil"/>
            </w:tcBorders>
            <w:shd w:val="clear" w:color="auto" w:fill="auto"/>
            <w:noWrap/>
            <w:vAlign w:val="center"/>
            <w:hideMark/>
          </w:tcPr>
          <w:p w14:paraId="79172D06" w14:textId="242911C8" w:rsidR="00693A59" w:rsidRPr="009F2717" w:rsidRDefault="00693A59" w:rsidP="009F2717">
            <w:pPr>
              <w:pStyle w:val="Tablecontents"/>
              <w:jc w:val="right"/>
            </w:pPr>
            <w:r w:rsidRPr="00693A59">
              <w:rPr>
                <w:rFonts w:ascii="Calibri" w:hAnsi="Calibri"/>
              </w:rPr>
              <w:t>23</w:t>
            </w:r>
          </w:p>
        </w:tc>
        <w:tc>
          <w:tcPr>
            <w:tcW w:w="471" w:type="dxa"/>
            <w:tcBorders>
              <w:top w:val="nil"/>
              <w:left w:val="nil"/>
              <w:bottom w:val="nil"/>
              <w:right w:val="nil"/>
            </w:tcBorders>
            <w:shd w:val="clear" w:color="auto" w:fill="auto"/>
            <w:noWrap/>
            <w:vAlign w:val="center"/>
            <w:hideMark/>
          </w:tcPr>
          <w:p w14:paraId="09274A2D" w14:textId="569BE3B2" w:rsidR="00693A59" w:rsidRPr="009F2717" w:rsidRDefault="00693A59" w:rsidP="009F2717">
            <w:pPr>
              <w:pStyle w:val="Tablecontents"/>
              <w:jc w:val="right"/>
            </w:pPr>
            <w:r w:rsidRPr="00693A59">
              <w:rPr>
                <w:rFonts w:ascii="Calibri" w:hAnsi="Calibri"/>
              </w:rPr>
              <w:t>61</w:t>
            </w:r>
          </w:p>
        </w:tc>
        <w:tc>
          <w:tcPr>
            <w:tcW w:w="522" w:type="dxa"/>
            <w:tcBorders>
              <w:top w:val="nil"/>
              <w:left w:val="single" w:sz="4" w:space="0" w:color="auto"/>
              <w:bottom w:val="nil"/>
              <w:right w:val="nil"/>
            </w:tcBorders>
            <w:shd w:val="clear" w:color="auto" w:fill="auto"/>
            <w:noWrap/>
            <w:vAlign w:val="center"/>
            <w:hideMark/>
          </w:tcPr>
          <w:p w14:paraId="435551BA" w14:textId="357B0CCA" w:rsidR="00693A59" w:rsidRPr="009F2717" w:rsidRDefault="00693A59" w:rsidP="009F2717">
            <w:pPr>
              <w:pStyle w:val="Tablecontents"/>
              <w:jc w:val="right"/>
            </w:pPr>
            <w:r w:rsidRPr="00693A59">
              <w:rPr>
                <w:rFonts w:ascii="Calibri" w:hAnsi="Calibri"/>
              </w:rPr>
              <w:t>16</w:t>
            </w:r>
          </w:p>
        </w:tc>
        <w:tc>
          <w:tcPr>
            <w:tcW w:w="471" w:type="dxa"/>
            <w:tcBorders>
              <w:top w:val="nil"/>
              <w:left w:val="nil"/>
              <w:bottom w:val="nil"/>
              <w:right w:val="nil"/>
            </w:tcBorders>
            <w:shd w:val="clear" w:color="auto" w:fill="auto"/>
            <w:noWrap/>
            <w:vAlign w:val="center"/>
            <w:hideMark/>
          </w:tcPr>
          <w:p w14:paraId="3B2D1AF2" w14:textId="4CA67527" w:rsidR="00693A59" w:rsidRPr="009F2717" w:rsidRDefault="00693A59" w:rsidP="009F2717">
            <w:pPr>
              <w:pStyle w:val="Tablecontents"/>
              <w:jc w:val="right"/>
            </w:pPr>
            <w:r w:rsidRPr="00693A59">
              <w:rPr>
                <w:rFonts w:ascii="Calibri" w:hAnsi="Calibri"/>
              </w:rPr>
              <w:t>42</w:t>
            </w:r>
          </w:p>
        </w:tc>
        <w:tc>
          <w:tcPr>
            <w:tcW w:w="663" w:type="dxa"/>
            <w:tcBorders>
              <w:top w:val="nil"/>
              <w:left w:val="single" w:sz="4" w:space="0" w:color="auto"/>
              <w:bottom w:val="nil"/>
              <w:right w:val="nil"/>
            </w:tcBorders>
            <w:shd w:val="clear" w:color="auto" w:fill="auto"/>
            <w:noWrap/>
            <w:vAlign w:val="center"/>
            <w:hideMark/>
          </w:tcPr>
          <w:p w14:paraId="4C6F8F9A" w14:textId="28E935DB" w:rsidR="00693A59" w:rsidRPr="009F2717" w:rsidRDefault="00693A59" w:rsidP="009F2717">
            <w:pPr>
              <w:pStyle w:val="Tablecontents"/>
              <w:jc w:val="right"/>
            </w:pPr>
            <w:r w:rsidRPr="00693A59">
              <w:rPr>
                <w:rFonts w:ascii="Calibri" w:hAnsi="Calibri"/>
              </w:rPr>
              <w:t>7</w:t>
            </w:r>
          </w:p>
        </w:tc>
        <w:tc>
          <w:tcPr>
            <w:tcW w:w="471" w:type="dxa"/>
            <w:tcBorders>
              <w:top w:val="nil"/>
              <w:left w:val="nil"/>
              <w:bottom w:val="nil"/>
              <w:right w:val="nil"/>
            </w:tcBorders>
            <w:shd w:val="clear" w:color="auto" w:fill="auto"/>
            <w:noWrap/>
            <w:vAlign w:val="center"/>
            <w:hideMark/>
          </w:tcPr>
          <w:p w14:paraId="6EE4F10B" w14:textId="15C3E07D" w:rsidR="00693A59" w:rsidRPr="009F2717" w:rsidRDefault="00693A59" w:rsidP="009F2717">
            <w:pPr>
              <w:pStyle w:val="Tablecontents"/>
              <w:jc w:val="right"/>
            </w:pPr>
            <w:r w:rsidRPr="00693A59">
              <w:rPr>
                <w:rFonts w:ascii="Calibri" w:hAnsi="Calibri"/>
              </w:rPr>
              <w:t>18</w:t>
            </w:r>
          </w:p>
        </w:tc>
        <w:tc>
          <w:tcPr>
            <w:tcW w:w="663" w:type="dxa"/>
            <w:tcBorders>
              <w:top w:val="nil"/>
              <w:left w:val="single" w:sz="4" w:space="0" w:color="auto"/>
              <w:bottom w:val="nil"/>
              <w:right w:val="nil"/>
            </w:tcBorders>
            <w:shd w:val="clear" w:color="auto" w:fill="auto"/>
            <w:noWrap/>
            <w:vAlign w:val="center"/>
            <w:hideMark/>
          </w:tcPr>
          <w:p w14:paraId="600014A0" w14:textId="60618E90" w:rsidR="00693A59" w:rsidRPr="009F2717" w:rsidRDefault="003A586A" w:rsidP="009F2717">
            <w:pPr>
              <w:pStyle w:val="Tablecontents"/>
              <w:jc w:val="right"/>
            </w:pPr>
            <w:r>
              <w:rPr>
                <w:rFonts w:ascii="Calibri" w:hAnsi="Calibri"/>
              </w:rPr>
              <w:t>&lt;5</w:t>
            </w:r>
          </w:p>
        </w:tc>
        <w:tc>
          <w:tcPr>
            <w:tcW w:w="708" w:type="dxa"/>
            <w:tcBorders>
              <w:top w:val="nil"/>
              <w:left w:val="nil"/>
              <w:bottom w:val="nil"/>
              <w:right w:val="single" w:sz="4" w:space="0" w:color="auto"/>
            </w:tcBorders>
            <w:shd w:val="clear" w:color="auto" w:fill="auto"/>
            <w:noWrap/>
            <w:vAlign w:val="center"/>
            <w:hideMark/>
          </w:tcPr>
          <w:p w14:paraId="7E243209" w14:textId="19A70E92" w:rsidR="00693A59" w:rsidRPr="009F2717" w:rsidRDefault="00693A59" w:rsidP="009F2717">
            <w:pPr>
              <w:pStyle w:val="Tablecontents"/>
              <w:jc w:val="right"/>
            </w:pPr>
          </w:p>
        </w:tc>
      </w:tr>
      <w:tr w:rsidR="00693A59" w:rsidRPr="00693A59" w14:paraId="17B9531C" w14:textId="77777777" w:rsidTr="000D1308">
        <w:trPr>
          <w:trHeight w:val="300"/>
          <w:jc w:val="center"/>
        </w:trPr>
        <w:tc>
          <w:tcPr>
            <w:tcW w:w="988" w:type="dxa"/>
            <w:tcBorders>
              <w:top w:val="nil"/>
              <w:left w:val="single" w:sz="4" w:space="0" w:color="auto"/>
              <w:bottom w:val="nil"/>
              <w:right w:val="nil"/>
            </w:tcBorders>
            <w:shd w:val="clear" w:color="auto" w:fill="auto"/>
            <w:noWrap/>
            <w:vAlign w:val="center"/>
            <w:hideMark/>
          </w:tcPr>
          <w:p w14:paraId="21DDAAE9" w14:textId="00C87F0A" w:rsidR="00693A59" w:rsidRPr="009F2717" w:rsidRDefault="00693A59" w:rsidP="009F2717">
            <w:pPr>
              <w:pStyle w:val="Tablecontents"/>
            </w:pPr>
            <w:r w:rsidRPr="009F2717">
              <w:t>40 to 49</w:t>
            </w:r>
          </w:p>
        </w:tc>
        <w:tc>
          <w:tcPr>
            <w:tcW w:w="709" w:type="dxa"/>
            <w:tcBorders>
              <w:top w:val="nil"/>
              <w:left w:val="single" w:sz="4" w:space="0" w:color="auto"/>
              <w:bottom w:val="nil"/>
              <w:right w:val="single" w:sz="4" w:space="0" w:color="auto"/>
            </w:tcBorders>
            <w:shd w:val="clear" w:color="auto" w:fill="auto"/>
            <w:noWrap/>
            <w:vAlign w:val="center"/>
            <w:hideMark/>
          </w:tcPr>
          <w:p w14:paraId="4FF271BA" w14:textId="675CB95A" w:rsidR="00693A59" w:rsidRPr="009F2717" w:rsidRDefault="00693A59" w:rsidP="009F2717">
            <w:pPr>
              <w:pStyle w:val="Tablecontents"/>
              <w:jc w:val="right"/>
            </w:pPr>
            <w:r w:rsidRPr="00693A59">
              <w:rPr>
                <w:rFonts w:ascii="Calibri" w:hAnsi="Calibri"/>
              </w:rPr>
              <w:t>45</w:t>
            </w:r>
          </w:p>
        </w:tc>
        <w:tc>
          <w:tcPr>
            <w:tcW w:w="567" w:type="dxa"/>
            <w:tcBorders>
              <w:top w:val="nil"/>
              <w:left w:val="nil"/>
              <w:bottom w:val="nil"/>
              <w:right w:val="nil"/>
            </w:tcBorders>
            <w:shd w:val="clear" w:color="auto" w:fill="auto"/>
            <w:noWrap/>
            <w:vAlign w:val="center"/>
            <w:hideMark/>
          </w:tcPr>
          <w:p w14:paraId="2301D88B" w14:textId="6B3F9460" w:rsidR="00693A59" w:rsidRPr="009F2717" w:rsidRDefault="00693A59" w:rsidP="009F2717">
            <w:pPr>
              <w:pStyle w:val="Tablecontents"/>
              <w:jc w:val="right"/>
            </w:pPr>
            <w:r w:rsidRPr="00693A59">
              <w:rPr>
                <w:rFonts w:ascii="Calibri" w:hAnsi="Calibri"/>
              </w:rPr>
              <w:t>42</w:t>
            </w:r>
          </w:p>
        </w:tc>
        <w:tc>
          <w:tcPr>
            <w:tcW w:w="512" w:type="dxa"/>
            <w:tcBorders>
              <w:top w:val="nil"/>
              <w:left w:val="nil"/>
              <w:bottom w:val="nil"/>
              <w:right w:val="single" w:sz="4" w:space="0" w:color="auto"/>
            </w:tcBorders>
            <w:shd w:val="clear" w:color="auto" w:fill="auto"/>
            <w:noWrap/>
            <w:vAlign w:val="center"/>
            <w:hideMark/>
          </w:tcPr>
          <w:p w14:paraId="18DD1C86" w14:textId="012C092F" w:rsidR="00693A59" w:rsidRPr="009F2717" w:rsidRDefault="00693A59" w:rsidP="009F2717">
            <w:pPr>
              <w:pStyle w:val="Tablecontents"/>
              <w:jc w:val="right"/>
            </w:pPr>
            <w:r w:rsidRPr="00693A59">
              <w:rPr>
                <w:rFonts w:ascii="Calibri" w:hAnsi="Calibri"/>
              </w:rPr>
              <w:t>93</w:t>
            </w:r>
          </w:p>
        </w:tc>
        <w:tc>
          <w:tcPr>
            <w:tcW w:w="480" w:type="dxa"/>
            <w:tcBorders>
              <w:top w:val="nil"/>
              <w:left w:val="nil"/>
              <w:bottom w:val="nil"/>
              <w:right w:val="nil"/>
            </w:tcBorders>
            <w:shd w:val="clear" w:color="auto" w:fill="auto"/>
            <w:noWrap/>
            <w:vAlign w:val="center"/>
            <w:hideMark/>
          </w:tcPr>
          <w:p w14:paraId="759BF3DA" w14:textId="11690F8B" w:rsidR="00693A59" w:rsidRPr="009F2717" w:rsidRDefault="00693A59" w:rsidP="009F2717">
            <w:pPr>
              <w:pStyle w:val="Tablecontents"/>
              <w:jc w:val="right"/>
            </w:pPr>
            <w:r w:rsidRPr="00693A59">
              <w:rPr>
                <w:rFonts w:ascii="Calibri" w:hAnsi="Calibri"/>
              </w:rPr>
              <w:t>27</w:t>
            </w:r>
          </w:p>
        </w:tc>
        <w:tc>
          <w:tcPr>
            <w:tcW w:w="567" w:type="dxa"/>
            <w:tcBorders>
              <w:top w:val="nil"/>
              <w:left w:val="nil"/>
              <w:bottom w:val="nil"/>
              <w:right w:val="nil"/>
            </w:tcBorders>
            <w:shd w:val="clear" w:color="auto" w:fill="auto"/>
            <w:noWrap/>
            <w:vAlign w:val="center"/>
            <w:hideMark/>
          </w:tcPr>
          <w:p w14:paraId="7AE6F4B8" w14:textId="0685F535" w:rsidR="00693A59" w:rsidRPr="009F2717" w:rsidRDefault="00693A59" w:rsidP="009F2717">
            <w:pPr>
              <w:pStyle w:val="Tablecontents"/>
              <w:jc w:val="right"/>
            </w:pPr>
            <w:r w:rsidRPr="00693A59">
              <w:rPr>
                <w:rFonts w:ascii="Calibri" w:hAnsi="Calibri"/>
              </w:rPr>
              <w:t>60</w:t>
            </w:r>
          </w:p>
        </w:tc>
        <w:tc>
          <w:tcPr>
            <w:tcW w:w="567" w:type="dxa"/>
            <w:tcBorders>
              <w:top w:val="nil"/>
              <w:left w:val="single" w:sz="4" w:space="0" w:color="auto"/>
              <w:bottom w:val="nil"/>
              <w:right w:val="nil"/>
            </w:tcBorders>
            <w:shd w:val="clear" w:color="auto" w:fill="auto"/>
            <w:noWrap/>
            <w:vAlign w:val="center"/>
            <w:hideMark/>
          </w:tcPr>
          <w:p w14:paraId="094720DF" w14:textId="5C1CA996" w:rsidR="00693A59" w:rsidRPr="009F2717" w:rsidRDefault="00693A59" w:rsidP="009F2717">
            <w:pPr>
              <w:pStyle w:val="Tablecontents"/>
              <w:jc w:val="right"/>
            </w:pPr>
            <w:r w:rsidRPr="00693A59">
              <w:rPr>
                <w:rFonts w:ascii="Calibri" w:hAnsi="Calibri"/>
              </w:rPr>
              <w:t>24</w:t>
            </w:r>
          </w:p>
        </w:tc>
        <w:tc>
          <w:tcPr>
            <w:tcW w:w="471" w:type="dxa"/>
            <w:tcBorders>
              <w:top w:val="nil"/>
              <w:left w:val="nil"/>
              <w:bottom w:val="nil"/>
              <w:right w:val="nil"/>
            </w:tcBorders>
            <w:shd w:val="clear" w:color="auto" w:fill="auto"/>
            <w:noWrap/>
            <w:vAlign w:val="center"/>
            <w:hideMark/>
          </w:tcPr>
          <w:p w14:paraId="08C4BF64" w14:textId="52A2D1F2" w:rsidR="00693A59" w:rsidRPr="009F2717" w:rsidRDefault="00693A59" w:rsidP="009F2717">
            <w:pPr>
              <w:pStyle w:val="Tablecontents"/>
              <w:jc w:val="right"/>
            </w:pPr>
            <w:r w:rsidRPr="00693A59">
              <w:rPr>
                <w:rFonts w:ascii="Calibri" w:hAnsi="Calibri"/>
              </w:rPr>
              <w:t>53</w:t>
            </w:r>
          </w:p>
        </w:tc>
        <w:tc>
          <w:tcPr>
            <w:tcW w:w="522" w:type="dxa"/>
            <w:tcBorders>
              <w:top w:val="nil"/>
              <w:left w:val="single" w:sz="4" w:space="0" w:color="auto"/>
              <w:bottom w:val="nil"/>
              <w:right w:val="nil"/>
            </w:tcBorders>
            <w:shd w:val="clear" w:color="auto" w:fill="auto"/>
            <w:noWrap/>
            <w:vAlign w:val="center"/>
            <w:hideMark/>
          </w:tcPr>
          <w:p w14:paraId="7EEF1187" w14:textId="4B5D0908" w:rsidR="00693A59" w:rsidRPr="009F2717" w:rsidRDefault="00693A59" w:rsidP="009F2717">
            <w:pPr>
              <w:pStyle w:val="Tablecontents"/>
              <w:jc w:val="right"/>
            </w:pPr>
            <w:r w:rsidRPr="00693A59">
              <w:rPr>
                <w:rFonts w:ascii="Calibri" w:hAnsi="Calibri"/>
              </w:rPr>
              <w:t>20</w:t>
            </w:r>
          </w:p>
        </w:tc>
        <w:tc>
          <w:tcPr>
            <w:tcW w:w="471" w:type="dxa"/>
            <w:tcBorders>
              <w:top w:val="nil"/>
              <w:left w:val="nil"/>
              <w:bottom w:val="nil"/>
              <w:right w:val="nil"/>
            </w:tcBorders>
            <w:shd w:val="clear" w:color="auto" w:fill="auto"/>
            <w:noWrap/>
            <w:vAlign w:val="center"/>
            <w:hideMark/>
          </w:tcPr>
          <w:p w14:paraId="34805CB5" w14:textId="4B3042C2" w:rsidR="00693A59" w:rsidRPr="009F2717" w:rsidRDefault="00693A59" w:rsidP="009F2717">
            <w:pPr>
              <w:pStyle w:val="Tablecontents"/>
              <w:jc w:val="right"/>
            </w:pPr>
            <w:r w:rsidRPr="00693A59">
              <w:rPr>
                <w:rFonts w:ascii="Calibri" w:hAnsi="Calibri"/>
              </w:rPr>
              <w:t>44</w:t>
            </w:r>
          </w:p>
        </w:tc>
        <w:tc>
          <w:tcPr>
            <w:tcW w:w="663" w:type="dxa"/>
            <w:tcBorders>
              <w:top w:val="nil"/>
              <w:left w:val="single" w:sz="4" w:space="0" w:color="auto"/>
              <w:bottom w:val="nil"/>
              <w:right w:val="nil"/>
            </w:tcBorders>
            <w:shd w:val="clear" w:color="auto" w:fill="auto"/>
            <w:noWrap/>
            <w:vAlign w:val="center"/>
            <w:hideMark/>
          </w:tcPr>
          <w:p w14:paraId="3B715E8D" w14:textId="157DF7ED" w:rsidR="00693A59" w:rsidRPr="009F2717" w:rsidRDefault="00693A59" w:rsidP="009F2717">
            <w:pPr>
              <w:pStyle w:val="Tablecontents"/>
              <w:jc w:val="right"/>
            </w:pPr>
            <w:r w:rsidRPr="00693A59">
              <w:rPr>
                <w:rFonts w:ascii="Calibri" w:hAnsi="Calibri"/>
              </w:rPr>
              <w:t>9</w:t>
            </w:r>
          </w:p>
        </w:tc>
        <w:tc>
          <w:tcPr>
            <w:tcW w:w="471" w:type="dxa"/>
            <w:tcBorders>
              <w:top w:val="nil"/>
              <w:left w:val="nil"/>
              <w:bottom w:val="nil"/>
              <w:right w:val="nil"/>
            </w:tcBorders>
            <w:shd w:val="clear" w:color="auto" w:fill="auto"/>
            <w:noWrap/>
            <w:vAlign w:val="center"/>
            <w:hideMark/>
          </w:tcPr>
          <w:p w14:paraId="0745160D" w14:textId="1C9D04B5" w:rsidR="00693A59" w:rsidRPr="009F2717" w:rsidRDefault="00693A59" w:rsidP="009F2717">
            <w:pPr>
              <w:pStyle w:val="Tablecontents"/>
              <w:jc w:val="right"/>
            </w:pPr>
            <w:r w:rsidRPr="00693A59">
              <w:rPr>
                <w:rFonts w:ascii="Calibri" w:hAnsi="Calibri"/>
              </w:rPr>
              <w:t>20</w:t>
            </w:r>
          </w:p>
        </w:tc>
        <w:tc>
          <w:tcPr>
            <w:tcW w:w="663" w:type="dxa"/>
            <w:tcBorders>
              <w:top w:val="nil"/>
              <w:left w:val="single" w:sz="4" w:space="0" w:color="auto"/>
              <w:bottom w:val="nil"/>
              <w:right w:val="nil"/>
            </w:tcBorders>
            <w:shd w:val="clear" w:color="auto" w:fill="auto"/>
            <w:noWrap/>
            <w:vAlign w:val="center"/>
            <w:hideMark/>
          </w:tcPr>
          <w:p w14:paraId="006BA780" w14:textId="4ECA63C7" w:rsidR="00693A59" w:rsidRPr="009F2717" w:rsidRDefault="00693A59" w:rsidP="009F2717">
            <w:pPr>
              <w:pStyle w:val="Tablecontents"/>
              <w:jc w:val="right"/>
            </w:pPr>
            <w:r w:rsidRPr="00693A59">
              <w:rPr>
                <w:rFonts w:ascii="Calibri" w:hAnsi="Calibri"/>
              </w:rPr>
              <w:t>7</w:t>
            </w:r>
          </w:p>
        </w:tc>
        <w:tc>
          <w:tcPr>
            <w:tcW w:w="708" w:type="dxa"/>
            <w:tcBorders>
              <w:top w:val="nil"/>
              <w:left w:val="nil"/>
              <w:bottom w:val="nil"/>
              <w:right w:val="single" w:sz="4" w:space="0" w:color="auto"/>
            </w:tcBorders>
            <w:shd w:val="clear" w:color="auto" w:fill="auto"/>
            <w:noWrap/>
            <w:vAlign w:val="center"/>
            <w:hideMark/>
          </w:tcPr>
          <w:p w14:paraId="3D058482" w14:textId="4562A2D5" w:rsidR="00693A59" w:rsidRPr="009F2717" w:rsidRDefault="00693A59" w:rsidP="009F2717">
            <w:pPr>
              <w:pStyle w:val="Tablecontents"/>
              <w:jc w:val="right"/>
            </w:pPr>
            <w:r w:rsidRPr="00693A59">
              <w:rPr>
                <w:rFonts w:ascii="Calibri" w:hAnsi="Calibri"/>
              </w:rPr>
              <w:t>16</w:t>
            </w:r>
          </w:p>
        </w:tc>
      </w:tr>
      <w:tr w:rsidR="007B7359" w:rsidRPr="00693A59" w14:paraId="54FFEED7" w14:textId="77777777" w:rsidTr="003A586A">
        <w:trPr>
          <w:trHeight w:val="300"/>
          <w:jc w:val="center"/>
        </w:trPr>
        <w:tc>
          <w:tcPr>
            <w:tcW w:w="988" w:type="dxa"/>
            <w:tcBorders>
              <w:top w:val="nil"/>
              <w:left w:val="single" w:sz="4" w:space="0" w:color="auto"/>
              <w:bottom w:val="nil"/>
              <w:right w:val="nil"/>
            </w:tcBorders>
            <w:shd w:val="clear" w:color="auto" w:fill="auto"/>
            <w:noWrap/>
            <w:vAlign w:val="center"/>
            <w:hideMark/>
          </w:tcPr>
          <w:p w14:paraId="3BB61CFC" w14:textId="4EC36D28" w:rsidR="00693A59" w:rsidRPr="009F2717" w:rsidRDefault="00693A59" w:rsidP="009F2717">
            <w:pPr>
              <w:pStyle w:val="Tablecontents"/>
            </w:pPr>
            <w:r w:rsidRPr="009F2717">
              <w:t>50 to 59</w:t>
            </w:r>
          </w:p>
        </w:tc>
        <w:tc>
          <w:tcPr>
            <w:tcW w:w="709" w:type="dxa"/>
            <w:tcBorders>
              <w:top w:val="nil"/>
              <w:left w:val="single" w:sz="4" w:space="0" w:color="auto"/>
              <w:bottom w:val="nil"/>
              <w:right w:val="single" w:sz="4" w:space="0" w:color="auto"/>
            </w:tcBorders>
            <w:shd w:val="clear" w:color="auto" w:fill="auto"/>
            <w:noWrap/>
            <w:vAlign w:val="center"/>
            <w:hideMark/>
          </w:tcPr>
          <w:p w14:paraId="5482B1C8" w14:textId="740DA18A" w:rsidR="00693A59" w:rsidRPr="009F2717" w:rsidRDefault="00693A59" w:rsidP="009F2717">
            <w:pPr>
              <w:pStyle w:val="Tablecontents"/>
              <w:jc w:val="right"/>
            </w:pPr>
            <w:r w:rsidRPr="00693A59">
              <w:rPr>
                <w:rFonts w:ascii="Calibri" w:hAnsi="Calibri"/>
              </w:rPr>
              <w:t>32</w:t>
            </w:r>
          </w:p>
        </w:tc>
        <w:tc>
          <w:tcPr>
            <w:tcW w:w="567" w:type="dxa"/>
            <w:tcBorders>
              <w:top w:val="nil"/>
              <w:left w:val="nil"/>
              <w:bottom w:val="nil"/>
              <w:right w:val="nil"/>
            </w:tcBorders>
            <w:shd w:val="clear" w:color="auto" w:fill="auto"/>
            <w:noWrap/>
            <w:vAlign w:val="center"/>
            <w:hideMark/>
          </w:tcPr>
          <w:p w14:paraId="34EB3560" w14:textId="49FB1502" w:rsidR="00693A59" w:rsidRPr="009F2717" w:rsidRDefault="00693A59" w:rsidP="009F2717">
            <w:pPr>
              <w:pStyle w:val="Tablecontents"/>
              <w:jc w:val="right"/>
            </w:pPr>
            <w:r w:rsidRPr="00693A59">
              <w:rPr>
                <w:rFonts w:ascii="Calibri" w:hAnsi="Calibri"/>
              </w:rPr>
              <w:t>25</w:t>
            </w:r>
          </w:p>
        </w:tc>
        <w:tc>
          <w:tcPr>
            <w:tcW w:w="512" w:type="dxa"/>
            <w:tcBorders>
              <w:top w:val="nil"/>
              <w:left w:val="nil"/>
              <w:bottom w:val="nil"/>
              <w:right w:val="single" w:sz="4" w:space="0" w:color="auto"/>
            </w:tcBorders>
            <w:shd w:val="clear" w:color="auto" w:fill="auto"/>
            <w:noWrap/>
            <w:vAlign w:val="center"/>
            <w:hideMark/>
          </w:tcPr>
          <w:p w14:paraId="3E6B770C" w14:textId="4061BA87" w:rsidR="00693A59" w:rsidRPr="009F2717" w:rsidRDefault="00693A59" w:rsidP="009F2717">
            <w:pPr>
              <w:pStyle w:val="Tablecontents"/>
              <w:jc w:val="right"/>
            </w:pPr>
            <w:r w:rsidRPr="00693A59">
              <w:rPr>
                <w:rFonts w:ascii="Calibri" w:hAnsi="Calibri"/>
              </w:rPr>
              <w:t>78</w:t>
            </w:r>
          </w:p>
        </w:tc>
        <w:tc>
          <w:tcPr>
            <w:tcW w:w="480" w:type="dxa"/>
            <w:tcBorders>
              <w:top w:val="nil"/>
              <w:left w:val="nil"/>
              <w:bottom w:val="nil"/>
              <w:right w:val="nil"/>
            </w:tcBorders>
            <w:shd w:val="clear" w:color="auto" w:fill="auto"/>
            <w:noWrap/>
            <w:vAlign w:val="center"/>
            <w:hideMark/>
          </w:tcPr>
          <w:p w14:paraId="3BC2D2AA" w14:textId="003DADDB" w:rsidR="00693A59" w:rsidRPr="009F2717" w:rsidRDefault="00693A59" w:rsidP="009F2717">
            <w:pPr>
              <w:pStyle w:val="Tablecontents"/>
              <w:jc w:val="right"/>
            </w:pPr>
            <w:r w:rsidRPr="00693A59">
              <w:rPr>
                <w:rFonts w:ascii="Calibri" w:hAnsi="Calibri"/>
              </w:rPr>
              <w:t>13</w:t>
            </w:r>
          </w:p>
        </w:tc>
        <w:tc>
          <w:tcPr>
            <w:tcW w:w="567" w:type="dxa"/>
            <w:tcBorders>
              <w:top w:val="nil"/>
              <w:left w:val="nil"/>
              <w:bottom w:val="nil"/>
              <w:right w:val="nil"/>
            </w:tcBorders>
            <w:shd w:val="clear" w:color="auto" w:fill="auto"/>
            <w:noWrap/>
            <w:vAlign w:val="center"/>
            <w:hideMark/>
          </w:tcPr>
          <w:p w14:paraId="3C188C4A" w14:textId="594351BF" w:rsidR="00693A59" w:rsidRPr="009F2717" w:rsidRDefault="00693A59" w:rsidP="009F2717">
            <w:pPr>
              <w:pStyle w:val="Tablecontents"/>
              <w:jc w:val="right"/>
            </w:pPr>
            <w:r w:rsidRPr="00693A59">
              <w:rPr>
                <w:rFonts w:ascii="Calibri" w:hAnsi="Calibri"/>
              </w:rPr>
              <w:t>41</w:t>
            </w:r>
          </w:p>
        </w:tc>
        <w:tc>
          <w:tcPr>
            <w:tcW w:w="567" w:type="dxa"/>
            <w:tcBorders>
              <w:top w:val="nil"/>
              <w:left w:val="single" w:sz="4" w:space="0" w:color="auto"/>
              <w:bottom w:val="nil"/>
              <w:right w:val="nil"/>
            </w:tcBorders>
            <w:shd w:val="clear" w:color="auto" w:fill="auto"/>
            <w:noWrap/>
            <w:vAlign w:val="center"/>
            <w:hideMark/>
          </w:tcPr>
          <w:p w14:paraId="14CAC622" w14:textId="06A3E628" w:rsidR="00693A59" w:rsidRPr="009F2717" w:rsidRDefault="00693A59" w:rsidP="009F2717">
            <w:pPr>
              <w:pStyle w:val="Tablecontents"/>
              <w:jc w:val="right"/>
            </w:pPr>
            <w:r w:rsidRPr="00693A59">
              <w:rPr>
                <w:rFonts w:ascii="Calibri" w:hAnsi="Calibri"/>
              </w:rPr>
              <w:t>11</w:t>
            </w:r>
          </w:p>
        </w:tc>
        <w:tc>
          <w:tcPr>
            <w:tcW w:w="471" w:type="dxa"/>
            <w:tcBorders>
              <w:top w:val="nil"/>
              <w:left w:val="nil"/>
              <w:bottom w:val="nil"/>
              <w:right w:val="nil"/>
            </w:tcBorders>
            <w:shd w:val="clear" w:color="auto" w:fill="auto"/>
            <w:noWrap/>
            <w:vAlign w:val="center"/>
            <w:hideMark/>
          </w:tcPr>
          <w:p w14:paraId="421FB242" w14:textId="58C13F42" w:rsidR="00693A59" w:rsidRPr="009F2717" w:rsidRDefault="00693A59" w:rsidP="009F2717">
            <w:pPr>
              <w:pStyle w:val="Tablecontents"/>
              <w:jc w:val="right"/>
            </w:pPr>
            <w:r w:rsidRPr="00693A59">
              <w:rPr>
                <w:rFonts w:ascii="Calibri" w:hAnsi="Calibri"/>
              </w:rPr>
              <w:t>34</w:t>
            </w:r>
          </w:p>
        </w:tc>
        <w:tc>
          <w:tcPr>
            <w:tcW w:w="522" w:type="dxa"/>
            <w:tcBorders>
              <w:top w:val="nil"/>
              <w:left w:val="single" w:sz="4" w:space="0" w:color="auto"/>
              <w:bottom w:val="nil"/>
              <w:right w:val="nil"/>
            </w:tcBorders>
            <w:shd w:val="clear" w:color="auto" w:fill="auto"/>
            <w:noWrap/>
            <w:vAlign w:val="center"/>
            <w:hideMark/>
          </w:tcPr>
          <w:p w14:paraId="550678C0" w14:textId="08A49FB2" w:rsidR="00693A59" w:rsidRPr="009F2717" w:rsidRDefault="00693A59" w:rsidP="009F2717">
            <w:pPr>
              <w:pStyle w:val="Tablecontents"/>
              <w:jc w:val="right"/>
            </w:pPr>
            <w:r w:rsidRPr="00693A59">
              <w:rPr>
                <w:rFonts w:ascii="Calibri" w:hAnsi="Calibri"/>
              </w:rPr>
              <w:t>6</w:t>
            </w:r>
          </w:p>
        </w:tc>
        <w:tc>
          <w:tcPr>
            <w:tcW w:w="471" w:type="dxa"/>
            <w:tcBorders>
              <w:top w:val="nil"/>
              <w:left w:val="nil"/>
              <w:bottom w:val="nil"/>
              <w:right w:val="nil"/>
            </w:tcBorders>
            <w:shd w:val="clear" w:color="auto" w:fill="auto"/>
            <w:noWrap/>
            <w:vAlign w:val="center"/>
            <w:hideMark/>
          </w:tcPr>
          <w:p w14:paraId="7453315E" w14:textId="2E8F258A" w:rsidR="00693A59" w:rsidRPr="009F2717" w:rsidRDefault="00693A59" w:rsidP="009F2717">
            <w:pPr>
              <w:pStyle w:val="Tablecontents"/>
              <w:jc w:val="right"/>
            </w:pPr>
            <w:r w:rsidRPr="00693A59">
              <w:rPr>
                <w:rFonts w:ascii="Calibri" w:hAnsi="Calibri"/>
              </w:rPr>
              <w:t>19</w:t>
            </w:r>
          </w:p>
        </w:tc>
        <w:tc>
          <w:tcPr>
            <w:tcW w:w="663" w:type="dxa"/>
            <w:tcBorders>
              <w:top w:val="nil"/>
              <w:left w:val="single" w:sz="4" w:space="0" w:color="auto"/>
              <w:bottom w:val="nil"/>
              <w:right w:val="nil"/>
            </w:tcBorders>
            <w:shd w:val="clear" w:color="auto" w:fill="auto"/>
            <w:noWrap/>
            <w:vAlign w:val="center"/>
            <w:hideMark/>
          </w:tcPr>
          <w:p w14:paraId="3699D843" w14:textId="38E6ABDD" w:rsidR="00693A59" w:rsidRPr="009F2717" w:rsidRDefault="003A586A" w:rsidP="009F2717">
            <w:pPr>
              <w:pStyle w:val="Tablecontents"/>
              <w:jc w:val="right"/>
            </w:pPr>
            <w:r>
              <w:rPr>
                <w:rFonts w:ascii="Calibri" w:hAnsi="Calibri"/>
              </w:rPr>
              <w:t>&lt;5</w:t>
            </w:r>
          </w:p>
        </w:tc>
        <w:tc>
          <w:tcPr>
            <w:tcW w:w="471" w:type="dxa"/>
            <w:tcBorders>
              <w:top w:val="nil"/>
              <w:left w:val="nil"/>
              <w:bottom w:val="nil"/>
              <w:right w:val="nil"/>
            </w:tcBorders>
            <w:shd w:val="clear" w:color="auto" w:fill="auto"/>
            <w:noWrap/>
            <w:vAlign w:val="center"/>
          </w:tcPr>
          <w:p w14:paraId="470A5895" w14:textId="045C194D" w:rsidR="00693A59" w:rsidRPr="009F2717" w:rsidRDefault="00693A59" w:rsidP="009F2717">
            <w:pPr>
              <w:pStyle w:val="Tablecontents"/>
              <w:jc w:val="right"/>
            </w:pPr>
          </w:p>
        </w:tc>
        <w:tc>
          <w:tcPr>
            <w:tcW w:w="663" w:type="dxa"/>
            <w:tcBorders>
              <w:top w:val="nil"/>
              <w:left w:val="single" w:sz="4" w:space="0" w:color="auto"/>
              <w:bottom w:val="nil"/>
              <w:right w:val="nil"/>
            </w:tcBorders>
            <w:shd w:val="clear" w:color="auto" w:fill="auto"/>
            <w:noWrap/>
            <w:vAlign w:val="center"/>
            <w:hideMark/>
          </w:tcPr>
          <w:p w14:paraId="72F52896" w14:textId="5C43548C" w:rsidR="00693A59" w:rsidRPr="009F2717" w:rsidRDefault="003A586A" w:rsidP="009F2717">
            <w:pPr>
              <w:pStyle w:val="Tablecontents"/>
              <w:jc w:val="right"/>
            </w:pPr>
            <w:r>
              <w:rPr>
                <w:rFonts w:ascii="Calibri" w:hAnsi="Calibri"/>
              </w:rPr>
              <w:t>&lt;5</w:t>
            </w:r>
          </w:p>
        </w:tc>
        <w:tc>
          <w:tcPr>
            <w:tcW w:w="708" w:type="dxa"/>
            <w:tcBorders>
              <w:top w:val="nil"/>
              <w:left w:val="nil"/>
              <w:bottom w:val="nil"/>
              <w:right w:val="single" w:sz="4" w:space="0" w:color="auto"/>
            </w:tcBorders>
            <w:shd w:val="clear" w:color="auto" w:fill="auto"/>
            <w:noWrap/>
            <w:vAlign w:val="center"/>
          </w:tcPr>
          <w:p w14:paraId="4223083D" w14:textId="1E0F53D5" w:rsidR="00693A59" w:rsidRPr="009F2717" w:rsidRDefault="00693A59" w:rsidP="009F2717">
            <w:pPr>
              <w:pStyle w:val="Tablecontents"/>
              <w:jc w:val="right"/>
            </w:pPr>
          </w:p>
        </w:tc>
      </w:tr>
      <w:tr w:rsidR="007B7359" w:rsidRPr="00693A59" w14:paraId="60A02953" w14:textId="77777777" w:rsidTr="003A586A">
        <w:trPr>
          <w:trHeight w:val="300"/>
          <w:jc w:val="center"/>
        </w:trPr>
        <w:tc>
          <w:tcPr>
            <w:tcW w:w="988" w:type="dxa"/>
            <w:tcBorders>
              <w:top w:val="nil"/>
              <w:left w:val="single" w:sz="4" w:space="0" w:color="auto"/>
              <w:bottom w:val="nil"/>
              <w:right w:val="nil"/>
            </w:tcBorders>
            <w:shd w:val="clear" w:color="auto" w:fill="auto"/>
            <w:noWrap/>
            <w:vAlign w:val="center"/>
            <w:hideMark/>
          </w:tcPr>
          <w:p w14:paraId="797A9069" w14:textId="33A068F8" w:rsidR="00693A59" w:rsidRPr="009F2717" w:rsidRDefault="00693A59" w:rsidP="009F2717">
            <w:pPr>
              <w:pStyle w:val="Tablecontents"/>
            </w:pPr>
            <w:r w:rsidRPr="009F2717">
              <w:t>60 to 69</w:t>
            </w:r>
          </w:p>
        </w:tc>
        <w:tc>
          <w:tcPr>
            <w:tcW w:w="709" w:type="dxa"/>
            <w:tcBorders>
              <w:top w:val="nil"/>
              <w:left w:val="single" w:sz="4" w:space="0" w:color="auto"/>
              <w:bottom w:val="nil"/>
              <w:right w:val="single" w:sz="4" w:space="0" w:color="auto"/>
            </w:tcBorders>
            <w:shd w:val="clear" w:color="auto" w:fill="auto"/>
            <w:noWrap/>
            <w:vAlign w:val="center"/>
            <w:hideMark/>
          </w:tcPr>
          <w:p w14:paraId="6E02F1F8" w14:textId="28EE4A57" w:rsidR="00693A59" w:rsidRPr="009F2717" w:rsidRDefault="00693A59" w:rsidP="009F2717">
            <w:pPr>
              <w:pStyle w:val="Tablecontents"/>
              <w:jc w:val="right"/>
            </w:pPr>
            <w:r w:rsidRPr="00693A59">
              <w:rPr>
                <w:rFonts w:ascii="Calibri" w:hAnsi="Calibri"/>
              </w:rPr>
              <w:t>15</w:t>
            </w:r>
          </w:p>
        </w:tc>
        <w:tc>
          <w:tcPr>
            <w:tcW w:w="567" w:type="dxa"/>
            <w:tcBorders>
              <w:top w:val="nil"/>
              <w:left w:val="nil"/>
              <w:bottom w:val="nil"/>
              <w:right w:val="nil"/>
            </w:tcBorders>
            <w:shd w:val="clear" w:color="auto" w:fill="auto"/>
            <w:noWrap/>
            <w:vAlign w:val="center"/>
            <w:hideMark/>
          </w:tcPr>
          <w:p w14:paraId="0209B19B" w14:textId="58A6BBB4" w:rsidR="00693A59" w:rsidRPr="009F2717" w:rsidRDefault="00693A59" w:rsidP="009F2717">
            <w:pPr>
              <w:pStyle w:val="Tablecontents"/>
              <w:jc w:val="right"/>
            </w:pPr>
            <w:r w:rsidRPr="00693A59">
              <w:rPr>
                <w:rFonts w:ascii="Calibri" w:hAnsi="Calibri"/>
              </w:rPr>
              <w:t>9</w:t>
            </w:r>
          </w:p>
        </w:tc>
        <w:tc>
          <w:tcPr>
            <w:tcW w:w="512" w:type="dxa"/>
            <w:tcBorders>
              <w:top w:val="nil"/>
              <w:left w:val="nil"/>
              <w:bottom w:val="nil"/>
              <w:right w:val="single" w:sz="4" w:space="0" w:color="auto"/>
            </w:tcBorders>
            <w:shd w:val="clear" w:color="auto" w:fill="auto"/>
            <w:noWrap/>
            <w:vAlign w:val="center"/>
            <w:hideMark/>
          </w:tcPr>
          <w:p w14:paraId="48EF3A2F" w14:textId="0F7BC8E7" w:rsidR="00693A59" w:rsidRPr="009F2717" w:rsidRDefault="00693A59" w:rsidP="009F2717">
            <w:pPr>
              <w:pStyle w:val="Tablecontents"/>
              <w:jc w:val="right"/>
            </w:pPr>
            <w:r w:rsidRPr="00693A59">
              <w:rPr>
                <w:rFonts w:ascii="Calibri" w:hAnsi="Calibri"/>
              </w:rPr>
              <w:t>60</w:t>
            </w:r>
          </w:p>
        </w:tc>
        <w:tc>
          <w:tcPr>
            <w:tcW w:w="480" w:type="dxa"/>
            <w:tcBorders>
              <w:top w:val="nil"/>
              <w:left w:val="nil"/>
              <w:bottom w:val="nil"/>
              <w:right w:val="nil"/>
            </w:tcBorders>
            <w:shd w:val="clear" w:color="auto" w:fill="auto"/>
            <w:noWrap/>
            <w:vAlign w:val="center"/>
            <w:hideMark/>
          </w:tcPr>
          <w:p w14:paraId="1C9803BB" w14:textId="1AD6F799" w:rsidR="00693A59" w:rsidRPr="009F2717" w:rsidRDefault="00693A59" w:rsidP="009F2717">
            <w:pPr>
              <w:pStyle w:val="Tablecontents"/>
              <w:jc w:val="right"/>
            </w:pPr>
            <w:r w:rsidRPr="00693A59">
              <w:rPr>
                <w:rFonts w:ascii="Calibri" w:hAnsi="Calibri"/>
              </w:rPr>
              <w:t>8</w:t>
            </w:r>
          </w:p>
        </w:tc>
        <w:tc>
          <w:tcPr>
            <w:tcW w:w="567" w:type="dxa"/>
            <w:tcBorders>
              <w:top w:val="nil"/>
              <w:left w:val="nil"/>
              <w:bottom w:val="nil"/>
              <w:right w:val="nil"/>
            </w:tcBorders>
            <w:shd w:val="clear" w:color="auto" w:fill="auto"/>
            <w:noWrap/>
            <w:vAlign w:val="center"/>
            <w:hideMark/>
          </w:tcPr>
          <w:p w14:paraId="0ED3E192" w14:textId="43E56C78" w:rsidR="00693A59" w:rsidRPr="009F2717" w:rsidRDefault="00693A59" w:rsidP="009F2717">
            <w:pPr>
              <w:pStyle w:val="Tablecontents"/>
              <w:jc w:val="right"/>
            </w:pPr>
            <w:r w:rsidRPr="00693A59">
              <w:rPr>
                <w:rFonts w:ascii="Calibri" w:hAnsi="Calibri"/>
              </w:rPr>
              <w:t>53</w:t>
            </w:r>
          </w:p>
        </w:tc>
        <w:tc>
          <w:tcPr>
            <w:tcW w:w="567" w:type="dxa"/>
            <w:tcBorders>
              <w:top w:val="nil"/>
              <w:left w:val="single" w:sz="4" w:space="0" w:color="auto"/>
              <w:bottom w:val="nil"/>
              <w:right w:val="nil"/>
            </w:tcBorders>
            <w:shd w:val="clear" w:color="auto" w:fill="auto"/>
            <w:noWrap/>
            <w:vAlign w:val="center"/>
            <w:hideMark/>
          </w:tcPr>
          <w:p w14:paraId="71816033" w14:textId="537F00CC" w:rsidR="00693A59" w:rsidRPr="009F2717" w:rsidRDefault="00693A59" w:rsidP="009F2717">
            <w:pPr>
              <w:pStyle w:val="Tablecontents"/>
              <w:jc w:val="right"/>
            </w:pPr>
            <w:r w:rsidRPr="00693A59">
              <w:rPr>
                <w:rFonts w:ascii="Calibri" w:hAnsi="Calibri"/>
              </w:rPr>
              <w:t>7</w:t>
            </w:r>
          </w:p>
        </w:tc>
        <w:tc>
          <w:tcPr>
            <w:tcW w:w="471" w:type="dxa"/>
            <w:tcBorders>
              <w:top w:val="nil"/>
              <w:left w:val="nil"/>
              <w:bottom w:val="nil"/>
              <w:right w:val="nil"/>
            </w:tcBorders>
            <w:shd w:val="clear" w:color="auto" w:fill="auto"/>
            <w:noWrap/>
            <w:vAlign w:val="center"/>
            <w:hideMark/>
          </w:tcPr>
          <w:p w14:paraId="0B546D48" w14:textId="4A4E7DB5" w:rsidR="00693A59" w:rsidRPr="009F2717" w:rsidRDefault="00693A59" w:rsidP="009F2717">
            <w:pPr>
              <w:pStyle w:val="Tablecontents"/>
              <w:jc w:val="right"/>
            </w:pPr>
            <w:r w:rsidRPr="00693A59">
              <w:rPr>
                <w:rFonts w:ascii="Calibri" w:hAnsi="Calibri"/>
              </w:rPr>
              <w:t>47</w:t>
            </w:r>
          </w:p>
        </w:tc>
        <w:tc>
          <w:tcPr>
            <w:tcW w:w="522" w:type="dxa"/>
            <w:tcBorders>
              <w:top w:val="nil"/>
              <w:left w:val="single" w:sz="4" w:space="0" w:color="auto"/>
              <w:bottom w:val="nil"/>
              <w:right w:val="nil"/>
            </w:tcBorders>
            <w:shd w:val="clear" w:color="auto" w:fill="auto"/>
            <w:noWrap/>
            <w:vAlign w:val="center"/>
            <w:hideMark/>
          </w:tcPr>
          <w:p w14:paraId="40F1143C" w14:textId="40395C4D" w:rsidR="00693A59" w:rsidRPr="009F2717" w:rsidRDefault="00693A59" w:rsidP="009F2717">
            <w:pPr>
              <w:pStyle w:val="Tablecontents"/>
              <w:jc w:val="right"/>
            </w:pPr>
            <w:r w:rsidRPr="00693A59">
              <w:rPr>
                <w:rFonts w:ascii="Calibri" w:hAnsi="Calibri"/>
              </w:rPr>
              <w:t>5</w:t>
            </w:r>
          </w:p>
        </w:tc>
        <w:tc>
          <w:tcPr>
            <w:tcW w:w="471" w:type="dxa"/>
            <w:tcBorders>
              <w:top w:val="nil"/>
              <w:left w:val="nil"/>
              <w:bottom w:val="nil"/>
              <w:right w:val="nil"/>
            </w:tcBorders>
            <w:shd w:val="clear" w:color="auto" w:fill="auto"/>
            <w:noWrap/>
            <w:vAlign w:val="center"/>
            <w:hideMark/>
          </w:tcPr>
          <w:p w14:paraId="7BA21AA9" w14:textId="7396BDC0" w:rsidR="00693A59" w:rsidRPr="009F2717" w:rsidRDefault="00693A59" w:rsidP="009F2717">
            <w:pPr>
              <w:pStyle w:val="Tablecontents"/>
              <w:jc w:val="right"/>
            </w:pPr>
            <w:r w:rsidRPr="00693A59">
              <w:rPr>
                <w:rFonts w:ascii="Calibri" w:hAnsi="Calibri"/>
              </w:rPr>
              <w:t>33</w:t>
            </w:r>
          </w:p>
        </w:tc>
        <w:tc>
          <w:tcPr>
            <w:tcW w:w="663" w:type="dxa"/>
            <w:tcBorders>
              <w:top w:val="nil"/>
              <w:left w:val="single" w:sz="4" w:space="0" w:color="auto"/>
              <w:bottom w:val="nil"/>
              <w:right w:val="nil"/>
            </w:tcBorders>
            <w:shd w:val="clear" w:color="auto" w:fill="auto"/>
            <w:noWrap/>
            <w:vAlign w:val="center"/>
            <w:hideMark/>
          </w:tcPr>
          <w:p w14:paraId="14E5AF92" w14:textId="4D0FC51B" w:rsidR="00693A59" w:rsidRPr="009F2717" w:rsidRDefault="003A586A" w:rsidP="009F2717">
            <w:pPr>
              <w:pStyle w:val="Tablecontents"/>
              <w:jc w:val="right"/>
            </w:pPr>
            <w:r>
              <w:rPr>
                <w:rFonts w:ascii="Calibri" w:hAnsi="Calibri"/>
              </w:rPr>
              <w:t>&lt;5</w:t>
            </w:r>
          </w:p>
        </w:tc>
        <w:tc>
          <w:tcPr>
            <w:tcW w:w="471" w:type="dxa"/>
            <w:tcBorders>
              <w:top w:val="nil"/>
              <w:left w:val="nil"/>
              <w:bottom w:val="nil"/>
              <w:right w:val="nil"/>
            </w:tcBorders>
            <w:shd w:val="clear" w:color="auto" w:fill="auto"/>
            <w:noWrap/>
            <w:vAlign w:val="center"/>
          </w:tcPr>
          <w:p w14:paraId="4A8D365A" w14:textId="71097585" w:rsidR="00693A59" w:rsidRPr="009F2717" w:rsidRDefault="00693A59" w:rsidP="009F2717">
            <w:pPr>
              <w:pStyle w:val="Tablecontents"/>
              <w:jc w:val="right"/>
            </w:pPr>
          </w:p>
        </w:tc>
        <w:tc>
          <w:tcPr>
            <w:tcW w:w="663" w:type="dxa"/>
            <w:tcBorders>
              <w:top w:val="nil"/>
              <w:left w:val="single" w:sz="4" w:space="0" w:color="auto"/>
              <w:bottom w:val="nil"/>
              <w:right w:val="nil"/>
            </w:tcBorders>
            <w:shd w:val="clear" w:color="auto" w:fill="auto"/>
            <w:noWrap/>
            <w:vAlign w:val="center"/>
            <w:hideMark/>
          </w:tcPr>
          <w:p w14:paraId="266AEB05" w14:textId="12EE71EB" w:rsidR="00693A59" w:rsidRPr="009F2717" w:rsidRDefault="003A586A" w:rsidP="009F2717">
            <w:pPr>
              <w:pStyle w:val="Tablecontents"/>
              <w:jc w:val="right"/>
            </w:pPr>
            <w:r>
              <w:rPr>
                <w:rFonts w:ascii="Calibri" w:hAnsi="Calibri"/>
              </w:rPr>
              <w:t>&lt;5</w:t>
            </w:r>
          </w:p>
        </w:tc>
        <w:tc>
          <w:tcPr>
            <w:tcW w:w="708" w:type="dxa"/>
            <w:tcBorders>
              <w:top w:val="nil"/>
              <w:left w:val="nil"/>
              <w:bottom w:val="nil"/>
              <w:right w:val="single" w:sz="4" w:space="0" w:color="auto"/>
            </w:tcBorders>
            <w:shd w:val="clear" w:color="auto" w:fill="auto"/>
            <w:noWrap/>
            <w:vAlign w:val="center"/>
          </w:tcPr>
          <w:p w14:paraId="6EC6EDDD" w14:textId="60950EEC" w:rsidR="00693A59" w:rsidRPr="009F2717" w:rsidRDefault="00693A59" w:rsidP="009F2717">
            <w:pPr>
              <w:pStyle w:val="Tablecontents"/>
              <w:jc w:val="right"/>
            </w:pPr>
          </w:p>
        </w:tc>
      </w:tr>
      <w:tr w:rsidR="00693A59" w:rsidRPr="00693A59" w14:paraId="4FD462FC" w14:textId="77777777" w:rsidTr="000D1308">
        <w:trPr>
          <w:trHeight w:val="300"/>
          <w:jc w:val="center"/>
        </w:trPr>
        <w:tc>
          <w:tcPr>
            <w:tcW w:w="988" w:type="dxa"/>
            <w:tcBorders>
              <w:top w:val="single" w:sz="4" w:space="0" w:color="auto"/>
              <w:left w:val="single" w:sz="4" w:space="0" w:color="auto"/>
              <w:bottom w:val="single" w:sz="4" w:space="0" w:color="auto"/>
              <w:right w:val="nil"/>
            </w:tcBorders>
            <w:shd w:val="clear" w:color="000000" w:fill="D9D9D9"/>
            <w:noWrap/>
            <w:vAlign w:val="center"/>
            <w:hideMark/>
          </w:tcPr>
          <w:p w14:paraId="7B5E40AC" w14:textId="77777777" w:rsidR="00693A59" w:rsidRPr="009F2717" w:rsidRDefault="00693A59" w:rsidP="009F2717">
            <w:pPr>
              <w:pStyle w:val="StyleTablecontentsBold"/>
            </w:pPr>
            <w:r w:rsidRPr="009F2717">
              <w:t>Total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3F96C" w14:textId="7944D635" w:rsidR="00693A59" w:rsidRPr="009F2717" w:rsidRDefault="00693A59" w:rsidP="009F2717">
            <w:pPr>
              <w:pStyle w:val="Tablecontents"/>
              <w:jc w:val="right"/>
              <w:rPr>
                <w:b/>
              </w:rPr>
            </w:pPr>
            <w:r w:rsidRPr="00693A59">
              <w:rPr>
                <w:rFonts w:ascii="Calibri" w:hAnsi="Calibri"/>
              </w:rPr>
              <w:t>147</w:t>
            </w:r>
          </w:p>
        </w:tc>
        <w:tc>
          <w:tcPr>
            <w:tcW w:w="567" w:type="dxa"/>
            <w:tcBorders>
              <w:top w:val="single" w:sz="4" w:space="0" w:color="auto"/>
              <w:left w:val="nil"/>
              <w:bottom w:val="single" w:sz="4" w:space="0" w:color="auto"/>
              <w:right w:val="nil"/>
            </w:tcBorders>
            <w:shd w:val="clear" w:color="auto" w:fill="auto"/>
            <w:noWrap/>
            <w:vAlign w:val="center"/>
            <w:hideMark/>
          </w:tcPr>
          <w:p w14:paraId="69E496A6" w14:textId="60DA95E7" w:rsidR="00693A59" w:rsidRPr="009F2717" w:rsidRDefault="00693A59" w:rsidP="009F2717">
            <w:pPr>
              <w:pStyle w:val="Tablecontents"/>
              <w:jc w:val="right"/>
              <w:rPr>
                <w:b/>
              </w:rPr>
            </w:pPr>
            <w:r w:rsidRPr="00693A59">
              <w:rPr>
                <w:rFonts w:ascii="Calibri" w:hAnsi="Calibri"/>
              </w:rPr>
              <w:t>122</w:t>
            </w:r>
          </w:p>
        </w:tc>
        <w:tc>
          <w:tcPr>
            <w:tcW w:w="512" w:type="dxa"/>
            <w:tcBorders>
              <w:top w:val="single" w:sz="4" w:space="0" w:color="auto"/>
              <w:left w:val="nil"/>
              <w:bottom w:val="single" w:sz="4" w:space="0" w:color="auto"/>
              <w:right w:val="single" w:sz="4" w:space="0" w:color="auto"/>
            </w:tcBorders>
            <w:shd w:val="clear" w:color="auto" w:fill="auto"/>
            <w:noWrap/>
            <w:vAlign w:val="center"/>
            <w:hideMark/>
          </w:tcPr>
          <w:p w14:paraId="01744629" w14:textId="3CB5B96D" w:rsidR="00693A59" w:rsidRPr="009F2717" w:rsidRDefault="00693A59" w:rsidP="009F2717">
            <w:pPr>
              <w:pStyle w:val="Tablecontents"/>
              <w:jc w:val="right"/>
              <w:rPr>
                <w:b/>
              </w:rPr>
            </w:pPr>
            <w:r w:rsidRPr="00693A59">
              <w:rPr>
                <w:rFonts w:ascii="Calibri" w:hAnsi="Calibri"/>
              </w:rPr>
              <w:t>83</w:t>
            </w:r>
          </w:p>
        </w:tc>
        <w:tc>
          <w:tcPr>
            <w:tcW w:w="480" w:type="dxa"/>
            <w:tcBorders>
              <w:top w:val="single" w:sz="4" w:space="0" w:color="auto"/>
              <w:left w:val="nil"/>
              <w:bottom w:val="single" w:sz="4" w:space="0" w:color="auto"/>
              <w:right w:val="nil"/>
            </w:tcBorders>
            <w:shd w:val="clear" w:color="auto" w:fill="auto"/>
            <w:noWrap/>
            <w:vAlign w:val="center"/>
            <w:hideMark/>
          </w:tcPr>
          <w:p w14:paraId="64B43CED" w14:textId="229763C4" w:rsidR="00693A59" w:rsidRPr="009F2717" w:rsidRDefault="00693A59" w:rsidP="009F2717">
            <w:pPr>
              <w:pStyle w:val="Tablecontents"/>
              <w:jc w:val="right"/>
              <w:rPr>
                <w:rFonts w:ascii="Calibri" w:hAnsi="Calibri"/>
              </w:rPr>
            </w:pPr>
            <w:r w:rsidRPr="00693A59">
              <w:rPr>
                <w:rFonts w:ascii="Calibri" w:hAnsi="Calibri"/>
              </w:rPr>
              <w:t>83</w:t>
            </w:r>
          </w:p>
        </w:tc>
        <w:tc>
          <w:tcPr>
            <w:tcW w:w="567" w:type="dxa"/>
            <w:tcBorders>
              <w:top w:val="single" w:sz="4" w:space="0" w:color="auto"/>
              <w:left w:val="nil"/>
              <w:bottom w:val="single" w:sz="4" w:space="0" w:color="auto"/>
              <w:right w:val="nil"/>
            </w:tcBorders>
            <w:shd w:val="clear" w:color="auto" w:fill="auto"/>
            <w:noWrap/>
            <w:vAlign w:val="center"/>
            <w:hideMark/>
          </w:tcPr>
          <w:p w14:paraId="71924C7A" w14:textId="24DB0F86" w:rsidR="00693A59" w:rsidRPr="009F2717" w:rsidRDefault="00693A59" w:rsidP="009F2717">
            <w:pPr>
              <w:pStyle w:val="Tablecontents"/>
              <w:jc w:val="right"/>
              <w:rPr>
                <w:b/>
              </w:rPr>
            </w:pPr>
            <w:r w:rsidRPr="00693A59">
              <w:rPr>
                <w:rFonts w:ascii="Calibri" w:hAnsi="Calibri"/>
              </w:rPr>
              <w:t>56</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148CDDB5" w14:textId="02EF5FCD" w:rsidR="00693A59" w:rsidRPr="009F2717" w:rsidRDefault="00693A59" w:rsidP="009F2717">
            <w:pPr>
              <w:pStyle w:val="Tablecontents"/>
              <w:jc w:val="right"/>
              <w:rPr>
                <w:b/>
              </w:rPr>
            </w:pPr>
            <w:r w:rsidRPr="00693A59">
              <w:rPr>
                <w:rFonts w:ascii="Calibri" w:hAnsi="Calibri"/>
              </w:rPr>
              <w:t>74</w:t>
            </w:r>
          </w:p>
        </w:tc>
        <w:tc>
          <w:tcPr>
            <w:tcW w:w="471" w:type="dxa"/>
            <w:tcBorders>
              <w:top w:val="single" w:sz="4" w:space="0" w:color="auto"/>
              <w:left w:val="nil"/>
              <w:bottom w:val="single" w:sz="4" w:space="0" w:color="auto"/>
              <w:right w:val="nil"/>
            </w:tcBorders>
            <w:shd w:val="clear" w:color="auto" w:fill="auto"/>
            <w:noWrap/>
            <w:vAlign w:val="center"/>
            <w:hideMark/>
          </w:tcPr>
          <w:p w14:paraId="7B22261E" w14:textId="343ADFF7" w:rsidR="00693A59" w:rsidRPr="009F2717" w:rsidRDefault="00693A59" w:rsidP="009F2717">
            <w:pPr>
              <w:pStyle w:val="Tablecontents"/>
              <w:jc w:val="right"/>
              <w:rPr>
                <w:b/>
              </w:rPr>
            </w:pPr>
            <w:r w:rsidRPr="00693A59">
              <w:rPr>
                <w:rFonts w:ascii="Calibri" w:hAnsi="Calibri"/>
              </w:rPr>
              <w:t>50</w:t>
            </w:r>
          </w:p>
        </w:tc>
        <w:tc>
          <w:tcPr>
            <w:tcW w:w="522" w:type="dxa"/>
            <w:tcBorders>
              <w:top w:val="single" w:sz="4" w:space="0" w:color="auto"/>
              <w:left w:val="single" w:sz="4" w:space="0" w:color="auto"/>
              <w:bottom w:val="single" w:sz="4" w:space="0" w:color="auto"/>
              <w:right w:val="nil"/>
            </w:tcBorders>
            <w:shd w:val="clear" w:color="auto" w:fill="auto"/>
            <w:noWrap/>
            <w:vAlign w:val="center"/>
            <w:hideMark/>
          </w:tcPr>
          <w:p w14:paraId="681D4408" w14:textId="51AECBD1" w:rsidR="00693A59" w:rsidRPr="009F2717" w:rsidRDefault="00693A59" w:rsidP="009F2717">
            <w:pPr>
              <w:pStyle w:val="Tablecontents"/>
              <w:jc w:val="right"/>
              <w:rPr>
                <w:b/>
              </w:rPr>
            </w:pPr>
            <w:r w:rsidRPr="00693A59">
              <w:rPr>
                <w:rFonts w:ascii="Calibri" w:hAnsi="Calibri"/>
              </w:rPr>
              <w:t>54</w:t>
            </w:r>
          </w:p>
        </w:tc>
        <w:tc>
          <w:tcPr>
            <w:tcW w:w="471" w:type="dxa"/>
            <w:tcBorders>
              <w:top w:val="single" w:sz="4" w:space="0" w:color="auto"/>
              <w:left w:val="nil"/>
              <w:bottom w:val="single" w:sz="4" w:space="0" w:color="auto"/>
              <w:right w:val="nil"/>
            </w:tcBorders>
            <w:shd w:val="clear" w:color="auto" w:fill="auto"/>
            <w:noWrap/>
            <w:vAlign w:val="center"/>
            <w:hideMark/>
          </w:tcPr>
          <w:p w14:paraId="45C7DFEA" w14:textId="39CDED8A" w:rsidR="00693A59" w:rsidRPr="009F2717" w:rsidRDefault="00693A59" w:rsidP="009F2717">
            <w:pPr>
              <w:pStyle w:val="Tablecontents"/>
              <w:jc w:val="right"/>
              <w:rPr>
                <w:b/>
              </w:rPr>
            </w:pPr>
            <w:r w:rsidRPr="00693A59">
              <w:rPr>
                <w:rFonts w:ascii="Calibri" w:hAnsi="Calibri"/>
              </w:rPr>
              <w:t>37</w:t>
            </w:r>
          </w:p>
        </w:tc>
        <w:tc>
          <w:tcPr>
            <w:tcW w:w="663" w:type="dxa"/>
            <w:tcBorders>
              <w:top w:val="single" w:sz="4" w:space="0" w:color="auto"/>
              <w:left w:val="single" w:sz="4" w:space="0" w:color="auto"/>
              <w:bottom w:val="single" w:sz="4" w:space="0" w:color="auto"/>
              <w:right w:val="nil"/>
            </w:tcBorders>
            <w:shd w:val="clear" w:color="auto" w:fill="auto"/>
            <w:noWrap/>
            <w:vAlign w:val="center"/>
            <w:hideMark/>
          </w:tcPr>
          <w:p w14:paraId="1FE5FB43" w14:textId="2C1E8E17" w:rsidR="00693A59" w:rsidRPr="009F2717" w:rsidRDefault="00693A59" w:rsidP="009F2717">
            <w:pPr>
              <w:pStyle w:val="Tablecontents"/>
              <w:jc w:val="right"/>
              <w:rPr>
                <w:b/>
              </w:rPr>
            </w:pPr>
            <w:r w:rsidRPr="00693A59">
              <w:rPr>
                <w:rFonts w:ascii="Calibri" w:hAnsi="Calibri"/>
              </w:rPr>
              <w:t>26</w:t>
            </w:r>
          </w:p>
        </w:tc>
        <w:tc>
          <w:tcPr>
            <w:tcW w:w="471" w:type="dxa"/>
            <w:tcBorders>
              <w:top w:val="single" w:sz="4" w:space="0" w:color="auto"/>
              <w:left w:val="nil"/>
              <w:bottom w:val="single" w:sz="4" w:space="0" w:color="auto"/>
              <w:right w:val="nil"/>
            </w:tcBorders>
            <w:shd w:val="clear" w:color="auto" w:fill="auto"/>
            <w:noWrap/>
            <w:vAlign w:val="center"/>
            <w:hideMark/>
          </w:tcPr>
          <w:p w14:paraId="54E4F85B" w14:textId="2B3DE2B8" w:rsidR="00693A59" w:rsidRPr="009F2717" w:rsidRDefault="00693A59" w:rsidP="009F2717">
            <w:pPr>
              <w:pStyle w:val="Tablecontents"/>
              <w:jc w:val="right"/>
              <w:rPr>
                <w:b/>
              </w:rPr>
            </w:pPr>
            <w:r w:rsidRPr="00693A59">
              <w:rPr>
                <w:rFonts w:ascii="Calibri" w:hAnsi="Calibri"/>
              </w:rPr>
              <w:t>18</w:t>
            </w:r>
          </w:p>
        </w:tc>
        <w:tc>
          <w:tcPr>
            <w:tcW w:w="663" w:type="dxa"/>
            <w:tcBorders>
              <w:top w:val="single" w:sz="4" w:space="0" w:color="auto"/>
              <w:left w:val="single" w:sz="4" w:space="0" w:color="auto"/>
              <w:bottom w:val="single" w:sz="4" w:space="0" w:color="auto"/>
              <w:right w:val="nil"/>
            </w:tcBorders>
            <w:shd w:val="clear" w:color="auto" w:fill="auto"/>
            <w:noWrap/>
            <w:vAlign w:val="center"/>
            <w:hideMark/>
          </w:tcPr>
          <w:p w14:paraId="6F188BAE" w14:textId="002F88EF" w:rsidR="00693A59" w:rsidRPr="009F2717" w:rsidRDefault="00693A59" w:rsidP="009F2717">
            <w:pPr>
              <w:pStyle w:val="Tablecontents"/>
              <w:jc w:val="right"/>
              <w:rPr>
                <w:b/>
              </w:rPr>
            </w:pPr>
            <w:r w:rsidRPr="00693A59">
              <w:rPr>
                <w:rFonts w:ascii="Calibri" w:hAnsi="Calibri"/>
              </w:rPr>
              <w:t>15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BB37D23" w14:textId="3AA4F55E" w:rsidR="00693A59" w:rsidRPr="009F2717" w:rsidRDefault="00693A59" w:rsidP="009F2717">
            <w:pPr>
              <w:pStyle w:val="Tablecontents"/>
              <w:jc w:val="right"/>
              <w:rPr>
                <w:b/>
              </w:rPr>
            </w:pPr>
            <w:r w:rsidRPr="00693A59">
              <w:rPr>
                <w:rFonts w:ascii="Calibri" w:hAnsi="Calibri"/>
              </w:rPr>
              <w:t>10</w:t>
            </w:r>
          </w:p>
        </w:tc>
      </w:tr>
    </w:tbl>
    <w:p w14:paraId="21E62B06" w14:textId="77777777" w:rsidR="005262CE" w:rsidRPr="009F2717" w:rsidRDefault="005262CE" w:rsidP="005262CE">
      <w:pPr>
        <w:spacing w:line="240" w:lineRule="auto"/>
        <w:rPr>
          <w:sz w:val="4"/>
          <w:szCs w:val="4"/>
          <w:highlight w:val="yellow"/>
        </w:rPr>
      </w:pPr>
    </w:p>
    <w:p w14:paraId="463835B0" w14:textId="77777777" w:rsidR="00B85489" w:rsidRPr="00286F2F" w:rsidRDefault="00B85489" w:rsidP="00E60970">
      <w:pPr>
        <w:pStyle w:val="Caption"/>
        <w:rPr>
          <w:b w:val="0"/>
          <w:iCs/>
        </w:rPr>
      </w:pPr>
      <w:bookmarkStart w:id="360" w:name="_Toc9500270"/>
    </w:p>
    <w:p w14:paraId="160D57FA" w14:textId="18C54930" w:rsidR="003E5A72" w:rsidRPr="009F2717" w:rsidRDefault="00EF1334" w:rsidP="00CF69C8">
      <w:pPr>
        <w:pStyle w:val="Caption"/>
      </w:pPr>
      <w:r w:rsidRPr="009F2717">
        <w:fldChar w:fldCharType="begin"/>
      </w:r>
      <w:r w:rsidRPr="009F2717">
        <w:instrText xml:space="preserve"> REF _Ref10376784 \h </w:instrText>
      </w:r>
      <w:r w:rsidR="00C51530" w:rsidRPr="009F2717">
        <w:instrText xml:space="preserve"> \* MERGEFORMAT </w:instrText>
      </w:r>
      <w:r w:rsidRPr="009F2717">
        <w:fldChar w:fldCharType="separate"/>
      </w:r>
      <w:r w:rsidR="005F5AE1" w:rsidRPr="00286F2F">
        <w:t xml:space="preserve">Table </w:t>
      </w:r>
      <w:r w:rsidR="005F5AE1">
        <w:t>4</w:t>
      </w:r>
      <w:r w:rsidR="005F5AE1">
        <w:noBreakHyphen/>
        <w:t>3</w:t>
      </w:r>
      <w:r w:rsidRPr="009F2717">
        <w:fldChar w:fldCharType="end"/>
      </w:r>
      <w:r w:rsidRPr="00286F2F">
        <w:t>b</w:t>
      </w:r>
      <w:r w:rsidRPr="009F2717">
        <w:t xml:space="preserve"> </w:t>
      </w:r>
      <w:r w:rsidR="00200747" w:rsidRPr="009F2717">
        <w:t xml:space="preserve">Screening adequacy by age in 10 year age brackets </w:t>
      </w:r>
      <w:r w:rsidR="00A75D97" w:rsidRPr="009F2717">
        <w:t xml:space="preserve">(except for 25-29 years) </w:t>
      </w:r>
      <w:r w:rsidR="00200747" w:rsidRPr="009F2717">
        <w:t>for those women identified as non-Māori</w:t>
      </w:r>
      <w:bookmarkEnd w:id="360"/>
    </w:p>
    <w:tbl>
      <w:tblPr>
        <w:tblW w:w="8706" w:type="dxa"/>
        <w:jc w:val="center"/>
        <w:tblLayout w:type="fixed"/>
        <w:tblLook w:val="04A0" w:firstRow="1" w:lastRow="0" w:firstColumn="1" w:lastColumn="0" w:noHBand="0" w:noVBand="1"/>
      </w:tblPr>
      <w:tblGrid>
        <w:gridCol w:w="988"/>
        <w:gridCol w:w="708"/>
        <w:gridCol w:w="566"/>
        <w:gridCol w:w="567"/>
        <w:gridCol w:w="568"/>
        <w:gridCol w:w="567"/>
        <w:gridCol w:w="567"/>
        <w:gridCol w:w="567"/>
        <w:gridCol w:w="632"/>
        <w:gridCol w:w="567"/>
        <w:gridCol w:w="567"/>
        <w:gridCol w:w="567"/>
        <w:gridCol w:w="567"/>
        <w:gridCol w:w="708"/>
      </w:tblGrid>
      <w:tr w:rsidR="007A69EF" w:rsidRPr="00693A59" w14:paraId="2E529D6E" w14:textId="77777777" w:rsidTr="00FD0266">
        <w:trPr>
          <w:trHeight w:val="398"/>
          <w:jc w:val="center"/>
        </w:trPr>
        <w:tc>
          <w:tcPr>
            <w:tcW w:w="988" w:type="dxa"/>
            <w:tcBorders>
              <w:top w:val="single" w:sz="4" w:space="0" w:color="auto"/>
              <w:left w:val="single" w:sz="4" w:space="0" w:color="auto"/>
              <w:bottom w:val="nil"/>
              <w:right w:val="nil"/>
            </w:tcBorders>
            <w:shd w:val="clear" w:color="000000" w:fill="D9D9D9"/>
            <w:noWrap/>
            <w:vAlign w:val="center"/>
            <w:hideMark/>
          </w:tcPr>
          <w:p w14:paraId="18F4E0A6" w14:textId="77777777" w:rsidR="003E5A72" w:rsidRPr="00693A59" w:rsidRDefault="003E5A72" w:rsidP="003E5A72">
            <w:pPr>
              <w:spacing w:line="240" w:lineRule="auto"/>
              <w:rPr>
                <w:b/>
                <w:bCs/>
                <w:color w:val="000000"/>
                <w:sz w:val="22"/>
                <w:szCs w:val="22"/>
              </w:rPr>
            </w:pPr>
            <w:r w:rsidRPr="00693A59">
              <w:rPr>
                <w:b/>
                <w:bCs/>
                <w:color w:val="000000"/>
                <w:sz w:val="22"/>
                <w:szCs w:val="22"/>
              </w:rPr>
              <w:t>Age</w:t>
            </w:r>
          </w:p>
        </w:tc>
        <w:tc>
          <w:tcPr>
            <w:tcW w:w="708" w:type="dxa"/>
            <w:tcBorders>
              <w:top w:val="single" w:sz="4" w:space="0" w:color="auto"/>
              <w:left w:val="single" w:sz="4" w:space="0" w:color="auto"/>
              <w:bottom w:val="nil"/>
              <w:right w:val="single" w:sz="4" w:space="0" w:color="auto"/>
            </w:tcBorders>
            <w:shd w:val="clear" w:color="000000" w:fill="D9D9D9"/>
            <w:vAlign w:val="center"/>
            <w:hideMark/>
          </w:tcPr>
          <w:p w14:paraId="055AF715"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Total</w:t>
            </w:r>
          </w:p>
        </w:tc>
        <w:tc>
          <w:tcPr>
            <w:tcW w:w="1133" w:type="dxa"/>
            <w:gridSpan w:val="2"/>
            <w:tcBorders>
              <w:top w:val="single" w:sz="4" w:space="0" w:color="auto"/>
              <w:left w:val="nil"/>
              <w:bottom w:val="nil"/>
              <w:right w:val="single" w:sz="4" w:space="0" w:color="000000"/>
            </w:tcBorders>
            <w:shd w:val="clear" w:color="000000" w:fill="D9D9D9"/>
            <w:vAlign w:val="center"/>
            <w:hideMark/>
          </w:tcPr>
          <w:p w14:paraId="0DC58BA4" w14:textId="179E394B" w:rsidR="003E5A72" w:rsidRPr="00693A59" w:rsidRDefault="00F6160C" w:rsidP="00C47361">
            <w:pPr>
              <w:spacing w:line="240" w:lineRule="auto"/>
              <w:jc w:val="center"/>
              <w:rPr>
                <w:b/>
                <w:bCs/>
                <w:color w:val="000000"/>
                <w:sz w:val="22"/>
                <w:szCs w:val="22"/>
              </w:rPr>
            </w:pPr>
            <w:r w:rsidRPr="00693A59">
              <w:rPr>
                <w:b/>
                <w:bCs/>
                <w:color w:val="000000"/>
                <w:sz w:val="22"/>
                <w:szCs w:val="22"/>
              </w:rPr>
              <w:t>Ever Screened</w:t>
            </w:r>
          </w:p>
        </w:tc>
        <w:tc>
          <w:tcPr>
            <w:tcW w:w="1135" w:type="dxa"/>
            <w:gridSpan w:val="2"/>
            <w:tcBorders>
              <w:top w:val="single" w:sz="4" w:space="0" w:color="auto"/>
              <w:left w:val="nil"/>
              <w:bottom w:val="nil"/>
              <w:right w:val="nil"/>
            </w:tcBorders>
            <w:shd w:val="clear" w:color="000000" w:fill="D9D9D9"/>
            <w:vAlign w:val="center"/>
            <w:hideMark/>
          </w:tcPr>
          <w:p w14:paraId="6E8AD017"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6 to 84 months</w:t>
            </w:r>
          </w:p>
        </w:tc>
        <w:tc>
          <w:tcPr>
            <w:tcW w:w="1134" w:type="dxa"/>
            <w:gridSpan w:val="2"/>
            <w:tcBorders>
              <w:top w:val="single" w:sz="4" w:space="0" w:color="auto"/>
              <w:left w:val="single" w:sz="4" w:space="0" w:color="auto"/>
              <w:bottom w:val="nil"/>
              <w:right w:val="nil"/>
            </w:tcBorders>
            <w:shd w:val="clear" w:color="000000" w:fill="D9D9D9"/>
            <w:vAlign w:val="center"/>
            <w:hideMark/>
          </w:tcPr>
          <w:p w14:paraId="5E5E076D"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6 to 66 months</w:t>
            </w:r>
          </w:p>
        </w:tc>
        <w:tc>
          <w:tcPr>
            <w:tcW w:w="1199" w:type="dxa"/>
            <w:gridSpan w:val="2"/>
            <w:tcBorders>
              <w:top w:val="single" w:sz="4" w:space="0" w:color="auto"/>
              <w:left w:val="single" w:sz="4" w:space="0" w:color="auto"/>
              <w:bottom w:val="nil"/>
              <w:right w:val="nil"/>
            </w:tcBorders>
            <w:shd w:val="clear" w:color="000000" w:fill="D9D9D9"/>
            <w:vAlign w:val="center"/>
            <w:hideMark/>
          </w:tcPr>
          <w:p w14:paraId="584FD137"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6 to 42 months</w:t>
            </w:r>
          </w:p>
        </w:tc>
        <w:tc>
          <w:tcPr>
            <w:tcW w:w="1134" w:type="dxa"/>
            <w:gridSpan w:val="2"/>
            <w:tcBorders>
              <w:top w:val="single" w:sz="4" w:space="0" w:color="auto"/>
              <w:left w:val="single" w:sz="4" w:space="0" w:color="auto"/>
              <w:bottom w:val="nil"/>
              <w:right w:val="nil"/>
            </w:tcBorders>
            <w:shd w:val="clear" w:color="000000" w:fill="D9D9D9"/>
            <w:vAlign w:val="center"/>
            <w:hideMark/>
          </w:tcPr>
          <w:p w14:paraId="091A050C"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Every five years</w:t>
            </w:r>
          </w:p>
        </w:tc>
        <w:tc>
          <w:tcPr>
            <w:tcW w:w="1275" w:type="dxa"/>
            <w:gridSpan w:val="2"/>
            <w:tcBorders>
              <w:top w:val="single" w:sz="4" w:space="0" w:color="auto"/>
              <w:left w:val="single" w:sz="4" w:space="0" w:color="auto"/>
              <w:bottom w:val="nil"/>
              <w:right w:val="single" w:sz="4" w:space="0" w:color="000000"/>
            </w:tcBorders>
            <w:shd w:val="clear" w:color="000000" w:fill="D9D9D9"/>
            <w:vAlign w:val="center"/>
            <w:hideMark/>
          </w:tcPr>
          <w:p w14:paraId="46405D93" w14:textId="77777777" w:rsidR="003E5A72" w:rsidRPr="00693A59" w:rsidRDefault="003E5A72">
            <w:pPr>
              <w:spacing w:line="240" w:lineRule="auto"/>
              <w:jc w:val="center"/>
              <w:rPr>
                <w:b/>
                <w:bCs/>
                <w:color w:val="000000"/>
                <w:sz w:val="22"/>
                <w:szCs w:val="22"/>
              </w:rPr>
            </w:pPr>
            <w:r w:rsidRPr="00693A59">
              <w:rPr>
                <w:b/>
                <w:bCs/>
                <w:color w:val="000000"/>
                <w:sz w:val="22"/>
                <w:szCs w:val="22"/>
              </w:rPr>
              <w:t>Adequately</w:t>
            </w:r>
            <w:r w:rsidR="000502A8" w:rsidRPr="00693A59">
              <w:rPr>
                <w:b/>
                <w:bCs/>
                <w:color w:val="000000"/>
                <w:sz w:val="22"/>
                <w:szCs w:val="22"/>
              </w:rPr>
              <w:t xml:space="preserve"> </w:t>
            </w:r>
            <w:r w:rsidRPr="00693A59">
              <w:rPr>
                <w:b/>
                <w:bCs/>
                <w:color w:val="000000"/>
                <w:sz w:val="22"/>
                <w:szCs w:val="22"/>
              </w:rPr>
              <w:t>Screened</w:t>
            </w:r>
          </w:p>
        </w:tc>
      </w:tr>
      <w:tr w:rsidR="00E60970" w:rsidRPr="00693A59" w14:paraId="6FA68A8E" w14:textId="77777777" w:rsidTr="00FD0266">
        <w:trPr>
          <w:trHeight w:val="300"/>
          <w:jc w:val="center"/>
        </w:trPr>
        <w:tc>
          <w:tcPr>
            <w:tcW w:w="988" w:type="dxa"/>
            <w:tcBorders>
              <w:top w:val="nil"/>
              <w:left w:val="single" w:sz="4" w:space="0" w:color="auto"/>
              <w:bottom w:val="nil"/>
              <w:right w:val="nil"/>
            </w:tcBorders>
            <w:shd w:val="clear" w:color="000000" w:fill="D9D9D9"/>
            <w:noWrap/>
            <w:vAlign w:val="bottom"/>
            <w:hideMark/>
          </w:tcPr>
          <w:p w14:paraId="326E5450" w14:textId="77777777" w:rsidR="003E5A72" w:rsidRPr="00693A59" w:rsidRDefault="003E5A72" w:rsidP="003E5A72">
            <w:pPr>
              <w:spacing w:line="240" w:lineRule="auto"/>
              <w:rPr>
                <w:color w:val="000000"/>
                <w:sz w:val="22"/>
                <w:szCs w:val="22"/>
              </w:rPr>
            </w:pPr>
            <w:r w:rsidRPr="00693A59">
              <w:rPr>
                <w:color w:val="000000"/>
                <w:sz w:val="22"/>
                <w:szCs w:val="22"/>
              </w:rPr>
              <w:t> </w:t>
            </w:r>
          </w:p>
        </w:tc>
        <w:tc>
          <w:tcPr>
            <w:tcW w:w="708" w:type="dxa"/>
            <w:tcBorders>
              <w:top w:val="nil"/>
              <w:left w:val="single" w:sz="4" w:space="0" w:color="auto"/>
              <w:bottom w:val="nil"/>
              <w:right w:val="single" w:sz="4" w:space="0" w:color="auto"/>
            </w:tcBorders>
            <w:shd w:val="clear" w:color="000000" w:fill="D9D9D9"/>
            <w:noWrap/>
            <w:vAlign w:val="bottom"/>
            <w:hideMark/>
          </w:tcPr>
          <w:p w14:paraId="4DA54240" w14:textId="77777777" w:rsidR="003E5A72" w:rsidRPr="009F2717" w:rsidRDefault="003E5A72" w:rsidP="003E5A72">
            <w:pPr>
              <w:spacing w:line="240" w:lineRule="auto"/>
              <w:jc w:val="center"/>
              <w:rPr>
                <w:b/>
                <w:color w:val="000000"/>
                <w:sz w:val="22"/>
                <w:szCs w:val="22"/>
              </w:rPr>
            </w:pPr>
            <w:r w:rsidRPr="009F2717">
              <w:rPr>
                <w:b/>
                <w:color w:val="000000"/>
                <w:sz w:val="22"/>
                <w:szCs w:val="22"/>
              </w:rPr>
              <w:t>N</w:t>
            </w:r>
          </w:p>
        </w:tc>
        <w:tc>
          <w:tcPr>
            <w:tcW w:w="566" w:type="dxa"/>
            <w:tcBorders>
              <w:top w:val="nil"/>
              <w:left w:val="nil"/>
              <w:bottom w:val="nil"/>
              <w:right w:val="nil"/>
            </w:tcBorders>
            <w:shd w:val="clear" w:color="000000" w:fill="D9D9D9"/>
            <w:noWrap/>
            <w:vAlign w:val="center"/>
            <w:hideMark/>
          </w:tcPr>
          <w:p w14:paraId="57EB6C23" w14:textId="77777777" w:rsidR="003E5A72" w:rsidRPr="00286F2F" w:rsidRDefault="003E5A72" w:rsidP="003E5A72">
            <w:pPr>
              <w:spacing w:line="240" w:lineRule="auto"/>
              <w:jc w:val="center"/>
              <w:rPr>
                <w:b/>
                <w:bCs/>
                <w:color w:val="000000"/>
                <w:sz w:val="22"/>
                <w:szCs w:val="22"/>
              </w:rPr>
            </w:pPr>
            <w:r w:rsidRPr="00286F2F">
              <w:rPr>
                <w:b/>
                <w:bCs/>
                <w:color w:val="000000"/>
                <w:sz w:val="22"/>
                <w:szCs w:val="22"/>
              </w:rPr>
              <w:t>n</w:t>
            </w:r>
          </w:p>
        </w:tc>
        <w:tc>
          <w:tcPr>
            <w:tcW w:w="567" w:type="dxa"/>
            <w:tcBorders>
              <w:top w:val="nil"/>
              <w:left w:val="nil"/>
              <w:bottom w:val="nil"/>
              <w:right w:val="single" w:sz="4" w:space="0" w:color="auto"/>
            </w:tcBorders>
            <w:shd w:val="clear" w:color="000000" w:fill="D9D9D9"/>
            <w:noWrap/>
            <w:vAlign w:val="center"/>
            <w:hideMark/>
          </w:tcPr>
          <w:p w14:paraId="7DA06137" w14:textId="77777777" w:rsidR="003E5A72" w:rsidRPr="00DA6991" w:rsidRDefault="003E5A72" w:rsidP="003E5A72">
            <w:pPr>
              <w:spacing w:line="240" w:lineRule="auto"/>
              <w:jc w:val="center"/>
              <w:rPr>
                <w:b/>
                <w:bCs/>
                <w:color w:val="000000"/>
                <w:sz w:val="22"/>
                <w:szCs w:val="22"/>
              </w:rPr>
            </w:pPr>
            <w:r w:rsidRPr="00DA6991">
              <w:rPr>
                <w:b/>
                <w:bCs/>
                <w:color w:val="000000"/>
                <w:sz w:val="22"/>
                <w:szCs w:val="22"/>
              </w:rPr>
              <w:t>%</w:t>
            </w:r>
          </w:p>
        </w:tc>
        <w:tc>
          <w:tcPr>
            <w:tcW w:w="568" w:type="dxa"/>
            <w:tcBorders>
              <w:top w:val="nil"/>
              <w:left w:val="nil"/>
              <w:bottom w:val="nil"/>
              <w:right w:val="nil"/>
            </w:tcBorders>
            <w:shd w:val="clear" w:color="000000" w:fill="D9D9D9"/>
            <w:noWrap/>
            <w:vAlign w:val="center"/>
            <w:hideMark/>
          </w:tcPr>
          <w:p w14:paraId="0CBE6768" w14:textId="77777777" w:rsidR="003E5A72" w:rsidRPr="00FF2EC4" w:rsidRDefault="003E5A72" w:rsidP="003E5A72">
            <w:pPr>
              <w:spacing w:line="240" w:lineRule="auto"/>
              <w:jc w:val="center"/>
              <w:rPr>
                <w:b/>
                <w:bCs/>
                <w:color w:val="000000"/>
                <w:sz w:val="22"/>
                <w:szCs w:val="22"/>
              </w:rPr>
            </w:pPr>
            <w:r w:rsidRPr="00FF2EC4">
              <w:rPr>
                <w:b/>
                <w:bCs/>
                <w:color w:val="000000"/>
                <w:sz w:val="22"/>
                <w:szCs w:val="22"/>
              </w:rPr>
              <w:t>n</w:t>
            </w:r>
          </w:p>
        </w:tc>
        <w:tc>
          <w:tcPr>
            <w:tcW w:w="567" w:type="dxa"/>
            <w:tcBorders>
              <w:top w:val="nil"/>
              <w:left w:val="nil"/>
              <w:bottom w:val="nil"/>
              <w:right w:val="nil"/>
            </w:tcBorders>
            <w:shd w:val="clear" w:color="000000" w:fill="D9D9D9"/>
            <w:noWrap/>
            <w:vAlign w:val="center"/>
            <w:hideMark/>
          </w:tcPr>
          <w:p w14:paraId="7F91ADF6"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w:t>
            </w:r>
          </w:p>
        </w:tc>
        <w:tc>
          <w:tcPr>
            <w:tcW w:w="567" w:type="dxa"/>
            <w:tcBorders>
              <w:top w:val="nil"/>
              <w:left w:val="single" w:sz="4" w:space="0" w:color="auto"/>
              <w:bottom w:val="nil"/>
              <w:right w:val="nil"/>
            </w:tcBorders>
            <w:shd w:val="clear" w:color="000000" w:fill="D9D9D9"/>
            <w:noWrap/>
            <w:vAlign w:val="center"/>
            <w:hideMark/>
          </w:tcPr>
          <w:p w14:paraId="12CBA484"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n</w:t>
            </w:r>
          </w:p>
        </w:tc>
        <w:tc>
          <w:tcPr>
            <w:tcW w:w="567" w:type="dxa"/>
            <w:tcBorders>
              <w:top w:val="nil"/>
              <w:left w:val="nil"/>
              <w:bottom w:val="nil"/>
              <w:right w:val="nil"/>
            </w:tcBorders>
            <w:shd w:val="clear" w:color="000000" w:fill="D9D9D9"/>
            <w:noWrap/>
            <w:vAlign w:val="center"/>
            <w:hideMark/>
          </w:tcPr>
          <w:p w14:paraId="29731008"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w:t>
            </w:r>
          </w:p>
        </w:tc>
        <w:tc>
          <w:tcPr>
            <w:tcW w:w="632" w:type="dxa"/>
            <w:tcBorders>
              <w:top w:val="nil"/>
              <w:left w:val="single" w:sz="4" w:space="0" w:color="auto"/>
              <w:bottom w:val="nil"/>
              <w:right w:val="nil"/>
            </w:tcBorders>
            <w:shd w:val="clear" w:color="000000" w:fill="D9D9D9"/>
            <w:noWrap/>
            <w:vAlign w:val="center"/>
            <w:hideMark/>
          </w:tcPr>
          <w:p w14:paraId="3E3ABF99"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n</w:t>
            </w:r>
          </w:p>
        </w:tc>
        <w:tc>
          <w:tcPr>
            <w:tcW w:w="567" w:type="dxa"/>
            <w:tcBorders>
              <w:top w:val="nil"/>
              <w:left w:val="nil"/>
              <w:bottom w:val="nil"/>
              <w:right w:val="nil"/>
            </w:tcBorders>
            <w:shd w:val="clear" w:color="000000" w:fill="D9D9D9"/>
            <w:noWrap/>
            <w:vAlign w:val="center"/>
            <w:hideMark/>
          </w:tcPr>
          <w:p w14:paraId="6ED52F5D"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w:t>
            </w:r>
          </w:p>
        </w:tc>
        <w:tc>
          <w:tcPr>
            <w:tcW w:w="567" w:type="dxa"/>
            <w:tcBorders>
              <w:top w:val="nil"/>
              <w:left w:val="single" w:sz="4" w:space="0" w:color="auto"/>
              <w:bottom w:val="nil"/>
              <w:right w:val="nil"/>
            </w:tcBorders>
            <w:shd w:val="clear" w:color="000000" w:fill="D9D9D9"/>
            <w:noWrap/>
            <w:vAlign w:val="center"/>
            <w:hideMark/>
          </w:tcPr>
          <w:p w14:paraId="0386FA60"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n</w:t>
            </w:r>
          </w:p>
        </w:tc>
        <w:tc>
          <w:tcPr>
            <w:tcW w:w="567" w:type="dxa"/>
            <w:tcBorders>
              <w:top w:val="nil"/>
              <w:left w:val="nil"/>
              <w:bottom w:val="nil"/>
              <w:right w:val="nil"/>
            </w:tcBorders>
            <w:shd w:val="clear" w:color="000000" w:fill="D9D9D9"/>
            <w:noWrap/>
            <w:vAlign w:val="center"/>
            <w:hideMark/>
          </w:tcPr>
          <w:p w14:paraId="6C3FE474"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w:t>
            </w:r>
          </w:p>
        </w:tc>
        <w:tc>
          <w:tcPr>
            <w:tcW w:w="567" w:type="dxa"/>
            <w:tcBorders>
              <w:top w:val="nil"/>
              <w:left w:val="single" w:sz="4" w:space="0" w:color="auto"/>
              <w:bottom w:val="nil"/>
              <w:right w:val="nil"/>
            </w:tcBorders>
            <w:shd w:val="clear" w:color="000000" w:fill="D9D9D9"/>
            <w:noWrap/>
            <w:vAlign w:val="center"/>
            <w:hideMark/>
          </w:tcPr>
          <w:p w14:paraId="6A2C1D17"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n</w:t>
            </w:r>
          </w:p>
        </w:tc>
        <w:tc>
          <w:tcPr>
            <w:tcW w:w="708" w:type="dxa"/>
            <w:tcBorders>
              <w:top w:val="nil"/>
              <w:left w:val="nil"/>
              <w:bottom w:val="nil"/>
              <w:right w:val="single" w:sz="4" w:space="0" w:color="auto"/>
            </w:tcBorders>
            <w:shd w:val="clear" w:color="000000" w:fill="D9D9D9"/>
            <w:noWrap/>
            <w:vAlign w:val="center"/>
            <w:hideMark/>
          </w:tcPr>
          <w:p w14:paraId="3964EB60" w14:textId="77777777" w:rsidR="003E5A72" w:rsidRPr="00693A59" w:rsidRDefault="003E5A72" w:rsidP="003E5A72">
            <w:pPr>
              <w:spacing w:line="240" w:lineRule="auto"/>
              <w:jc w:val="center"/>
              <w:rPr>
                <w:b/>
                <w:bCs/>
                <w:color w:val="000000"/>
                <w:sz w:val="22"/>
                <w:szCs w:val="22"/>
              </w:rPr>
            </w:pPr>
            <w:r w:rsidRPr="00693A59">
              <w:rPr>
                <w:b/>
                <w:bCs/>
                <w:color w:val="000000"/>
                <w:sz w:val="22"/>
                <w:szCs w:val="22"/>
              </w:rPr>
              <w:t>%</w:t>
            </w:r>
          </w:p>
        </w:tc>
      </w:tr>
      <w:tr w:rsidR="00693A59" w:rsidRPr="00693A59" w14:paraId="28B4B11F" w14:textId="77777777" w:rsidTr="00FD0266">
        <w:trPr>
          <w:trHeight w:val="300"/>
          <w:jc w:val="center"/>
        </w:trPr>
        <w:tc>
          <w:tcPr>
            <w:tcW w:w="988" w:type="dxa"/>
            <w:tcBorders>
              <w:top w:val="nil"/>
              <w:left w:val="single" w:sz="4" w:space="0" w:color="auto"/>
              <w:bottom w:val="nil"/>
              <w:right w:val="nil"/>
            </w:tcBorders>
            <w:shd w:val="clear" w:color="auto" w:fill="auto"/>
            <w:noWrap/>
            <w:vAlign w:val="center"/>
            <w:hideMark/>
          </w:tcPr>
          <w:p w14:paraId="631E4AC4" w14:textId="0999942E" w:rsidR="00693A59" w:rsidRPr="009F2717" w:rsidRDefault="00693A59" w:rsidP="009F2717">
            <w:pPr>
              <w:pStyle w:val="Tablecontents"/>
            </w:pPr>
            <w:r w:rsidRPr="009F2717">
              <w:t>25 to 29</w:t>
            </w:r>
          </w:p>
        </w:tc>
        <w:tc>
          <w:tcPr>
            <w:tcW w:w="708" w:type="dxa"/>
            <w:tcBorders>
              <w:top w:val="nil"/>
              <w:left w:val="single" w:sz="4" w:space="0" w:color="auto"/>
              <w:bottom w:val="nil"/>
              <w:right w:val="single" w:sz="4" w:space="0" w:color="auto"/>
            </w:tcBorders>
            <w:shd w:val="clear" w:color="auto" w:fill="auto"/>
            <w:noWrap/>
            <w:vAlign w:val="center"/>
            <w:hideMark/>
          </w:tcPr>
          <w:p w14:paraId="1C2731AC" w14:textId="2D32EC27" w:rsidR="00693A59" w:rsidRPr="009F2717" w:rsidRDefault="00693A59" w:rsidP="009F2717">
            <w:pPr>
              <w:pStyle w:val="Tablecontents"/>
              <w:jc w:val="right"/>
            </w:pPr>
            <w:r w:rsidRPr="00693A59">
              <w:rPr>
                <w:rFonts w:ascii="Calibri" w:hAnsi="Calibri"/>
              </w:rPr>
              <w:t>50</w:t>
            </w:r>
          </w:p>
        </w:tc>
        <w:tc>
          <w:tcPr>
            <w:tcW w:w="566" w:type="dxa"/>
            <w:tcBorders>
              <w:top w:val="nil"/>
              <w:left w:val="nil"/>
              <w:bottom w:val="nil"/>
              <w:right w:val="nil"/>
            </w:tcBorders>
            <w:shd w:val="clear" w:color="auto" w:fill="auto"/>
            <w:noWrap/>
            <w:vAlign w:val="center"/>
            <w:hideMark/>
          </w:tcPr>
          <w:p w14:paraId="26A95F9D" w14:textId="159A4D87" w:rsidR="00693A59" w:rsidRPr="009F2717" w:rsidRDefault="00693A59" w:rsidP="009F2717">
            <w:pPr>
              <w:pStyle w:val="Tablecontents"/>
              <w:jc w:val="right"/>
            </w:pPr>
            <w:r w:rsidRPr="00693A59">
              <w:rPr>
                <w:rFonts w:ascii="Calibri" w:hAnsi="Calibri"/>
              </w:rPr>
              <w:t>36</w:t>
            </w:r>
          </w:p>
        </w:tc>
        <w:tc>
          <w:tcPr>
            <w:tcW w:w="567" w:type="dxa"/>
            <w:tcBorders>
              <w:top w:val="nil"/>
              <w:left w:val="nil"/>
              <w:bottom w:val="nil"/>
              <w:right w:val="single" w:sz="4" w:space="0" w:color="auto"/>
            </w:tcBorders>
            <w:shd w:val="clear" w:color="auto" w:fill="auto"/>
            <w:noWrap/>
            <w:vAlign w:val="center"/>
            <w:hideMark/>
          </w:tcPr>
          <w:p w14:paraId="4AC5D27E" w14:textId="5B9CFC76" w:rsidR="00693A59" w:rsidRPr="009F2717" w:rsidRDefault="00693A59" w:rsidP="009F2717">
            <w:pPr>
              <w:pStyle w:val="Tablecontents"/>
              <w:jc w:val="right"/>
            </w:pPr>
            <w:r w:rsidRPr="00693A59">
              <w:rPr>
                <w:rFonts w:ascii="Calibri" w:hAnsi="Calibri"/>
              </w:rPr>
              <w:t>72</w:t>
            </w:r>
          </w:p>
        </w:tc>
        <w:tc>
          <w:tcPr>
            <w:tcW w:w="568" w:type="dxa"/>
            <w:tcBorders>
              <w:top w:val="nil"/>
              <w:left w:val="nil"/>
              <w:bottom w:val="nil"/>
              <w:right w:val="nil"/>
            </w:tcBorders>
            <w:shd w:val="clear" w:color="auto" w:fill="auto"/>
            <w:noWrap/>
            <w:vAlign w:val="center"/>
            <w:hideMark/>
          </w:tcPr>
          <w:p w14:paraId="2228F80D" w14:textId="308E16D8" w:rsidR="00693A59" w:rsidRPr="009F2717" w:rsidRDefault="00693A59" w:rsidP="009F2717">
            <w:pPr>
              <w:pStyle w:val="Tablecontents"/>
              <w:jc w:val="right"/>
            </w:pPr>
            <w:r w:rsidRPr="00693A59">
              <w:rPr>
                <w:rFonts w:ascii="Calibri" w:hAnsi="Calibri"/>
              </w:rPr>
              <w:t>33</w:t>
            </w:r>
          </w:p>
        </w:tc>
        <w:tc>
          <w:tcPr>
            <w:tcW w:w="567" w:type="dxa"/>
            <w:tcBorders>
              <w:top w:val="nil"/>
              <w:left w:val="nil"/>
              <w:bottom w:val="nil"/>
              <w:right w:val="nil"/>
            </w:tcBorders>
            <w:shd w:val="clear" w:color="auto" w:fill="auto"/>
            <w:noWrap/>
            <w:vAlign w:val="center"/>
            <w:hideMark/>
          </w:tcPr>
          <w:p w14:paraId="18C0E11E" w14:textId="560F21B4" w:rsidR="00693A59" w:rsidRPr="009F2717" w:rsidRDefault="00693A59" w:rsidP="009F2717">
            <w:pPr>
              <w:pStyle w:val="Tablecontents"/>
              <w:jc w:val="right"/>
            </w:pPr>
            <w:r w:rsidRPr="00693A59">
              <w:rPr>
                <w:rFonts w:ascii="Calibri" w:hAnsi="Calibri"/>
              </w:rPr>
              <w:t>66</w:t>
            </w:r>
          </w:p>
        </w:tc>
        <w:tc>
          <w:tcPr>
            <w:tcW w:w="567" w:type="dxa"/>
            <w:tcBorders>
              <w:top w:val="nil"/>
              <w:left w:val="single" w:sz="4" w:space="0" w:color="auto"/>
              <w:bottom w:val="nil"/>
              <w:right w:val="nil"/>
            </w:tcBorders>
            <w:shd w:val="clear" w:color="auto" w:fill="auto"/>
            <w:noWrap/>
            <w:vAlign w:val="center"/>
            <w:hideMark/>
          </w:tcPr>
          <w:p w14:paraId="3A88FFEF" w14:textId="1D8CC9F0" w:rsidR="00693A59" w:rsidRPr="009F2717" w:rsidRDefault="00693A59" w:rsidP="009F2717">
            <w:pPr>
              <w:pStyle w:val="Tablecontents"/>
              <w:jc w:val="right"/>
            </w:pPr>
            <w:r w:rsidRPr="00693A59">
              <w:rPr>
                <w:rFonts w:ascii="Calibri" w:hAnsi="Calibri"/>
              </w:rPr>
              <w:t>31</w:t>
            </w:r>
          </w:p>
        </w:tc>
        <w:tc>
          <w:tcPr>
            <w:tcW w:w="567" w:type="dxa"/>
            <w:tcBorders>
              <w:top w:val="nil"/>
              <w:left w:val="nil"/>
              <w:bottom w:val="nil"/>
              <w:right w:val="nil"/>
            </w:tcBorders>
            <w:shd w:val="clear" w:color="auto" w:fill="auto"/>
            <w:noWrap/>
            <w:vAlign w:val="center"/>
            <w:hideMark/>
          </w:tcPr>
          <w:p w14:paraId="34CF4AF8" w14:textId="3D2BC3F8" w:rsidR="00693A59" w:rsidRPr="009F2717" w:rsidRDefault="00693A59" w:rsidP="009F2717">
            <w:pPr>
              <w:pStyle w:val="Tablecontents"/>
              <w:jc w:val="right"/>
            </w:pPr>
            <w:r w:rsidRPr="00693A59">
              <w:rPr>
                <w:rFonts w:ascii="Calibri" w:hAnsi="Calibri"/>
              </w:rPr>
              <w:t>62</w:t>
            </w:r>
          </w:p>
        </w:tc>
        <w:tc>
          <w:tcPr>
            <w:tcW w:w="632" w:type="dxa"/>
            <w:tcBorders>
              <w:top w:val="nil"/>
              <w:left w:val="single" w:sz="4" w:space="0" w:color="auto"/>
              <w:bottom w:val="nil"/>
              <w:right w:val="nil"/>
            </w:tcBorders>
            <w:shd w:val="clear" w:color="auto" w:fill="auto"/>
            <w:noWrap/>
            <w:vAlign w:val="center"/>
            <w:hideMark/>
          </w:tcPr>
          <w:p w14:paraId="0F7BC917" w14:textId="5309DB62" w:rsidR="00693A59" w:rsidRPr="009F2717" w:rsidRDefault="00693A59" w:rsidP="009F2717">
            <w:pPr>
              <w:pStyle w:val="Tablecontents"/>
              <w:jc w:val="right"/>
            </w:pPr>
            <w:r w:rsidRPr="00693A59">
              <w:rPr>
                <w:rFonts w:ascii="Calibri" w:hAnsi="Calibri"/>
              </w:rPr>
              <w:t>24</w:t>
            </w:r>
          </w:p>
        </w:tc>
        <w:tc>
          <w:tcPr>
            <w:tcW w:w="567" w:type="dxa"/>
            <w:tcBorders>
              <w:top w:val="nil"/>
              <w:left w:val="nil"/>
              <w:bottom w:val="nil"/>
              <w:right w:val="nil"/>
            </w:tcBorders>
            <w:shd w:val="clear" w:color="auto" w:fill="auto"/>
            <w:noWrap/>
            <w:vAlign w:val="center"/>
            <w:hideMark/>
          </w:tcPr>
          <w:p w14:paraId="1ADE254A" w14:textId="3C3213B8" w:rsidR="00693A59" w:rsidRPr="009F2717" w:rsidRDefault="00693A59" w:rsidP="009F2717">
            <w:pPr>
              <w:pStyle w:val="Tablecontents"/>
              <w:jc w:val="right"/>
            </w:pPr>
            <w:r w:rsidRPr="00693A59">
              <w:rPr>
                <w:rFonts w:ascii="Calibri" w:hAnsi="Calibri"/>
              </w:rPr>
              <w:t>48</w:t>
            </w:r>
          </w:p>
        </w:tc>
        <w:tc>
          <w:tcPr>
            <w:tcW w:w="567" w:type="dxa"/>
            <w:tcBorders>
              <w:top w:val="nil"/>
              <w:left w:val="single" w:sz="4" w:space="0" w:color="auto"/>
              <w:bottom w:val="nil"/>
              <w:right w:val="nil"/>
            </w:tcBorders>
            <w:shd w:val="clear" w:color="auto" w:fill="auto"/>
            <w:noWrap/>
            <w:vAlign w:val="center"/>
            <w:hideMark/>
          </w:tcPr>
          <w:p w14:paraId="5749489F" w14:textId="682B60DE" w:rsidR="00693A59" w:rsidRPr="009F2717" w:rsidRDefault="00693A59" w:rsidP="009F2717">
            <w:pPr>
              <w:pStyle w:val="Tablecontents"/>
              <w:jc w:val="right"/>
            </w:pPr>
            <w:r w:rsidRPr="00693A59">
              <w:rPr>
                <w:rFonts w:ascii="Calibri" w:hAnsi="Calibri"/>
              </w:rPr>
              <w:t>26</w:t>
            </w:r>
          </w:p>
        </w:tc>
        <w:tc>
          <w:tcPr>
            <w:tcW w:w="567" w:type="dxa"/>
            <w:tcBorders>
              <w:top w:val="nil"/>
              <w:left w:val="nil"/>
              <w:bottom w:val="nil"/>
              <w:right w:val="nil"/>
            </w:tcBorders>
            <w:shd w:val="clear" w:color="auto" w:fill="auto"/>
            <w:noWrap/>
            <w:vAlign w:val="center"/>
            <w:hideMark/>
          </w:tcPr>
          <w:p w14:paraId="3173D334" w14:textId="63301B7C" w:rsidR="00693A59" w:rsidRPr="009F2717" w:rsidRDefault="00693A59" w:rsidP="009F2717">
            <w:pPr>
              <w:pStyle w:val="Tablecontents"/>
              <w:jc w:val="right"/>
            </w:pPr>
            <w:r w:rsidRPr="00693A59">
              <w:rPr>
                <w:rFonts w:ascii="Calibri" w:hAnsi="Calibri"/>
              </w:rPr>
              <w:t>52</w:t>
            </w:r>
          </w:p>
        </w:tc>
        <w:tc>
          <w:tcPr>
            <w:tcW w:w="567" w:type="dxa"/>
            <w:tcBorders>
              <w:top w:val="nil"/>
              <w:left w:val="single" w:sz="4" w:space="0" w:color="auto"/>
              <w:bottom w:val="nil"/>
              <w:right w:val="nil"/>
            </w:tcBorders>
            <w:shd w:val="clear" w:color="auto" w:fill="auto"/>
            <w:noWrap/>
            <w:vAlign w:val="center"/>
            <w:hideMark/>
          </w:tcPr>
          <w:p w14:paraId="437A4AC1" w14:textId="479B4108" w:rsidR="00693A59" w:rsidRPr="009F2717" w:rsidRDefault="00693A59" w:rsidP="009F2717">
            <w:pPr>
              <w:pStyle w:val="Tablecontents"/>
              <w:jc w:val="right"/>
            </w:pPr>
            <w:r w:rsidRPr="00693A59">
              <w:rPr>
                <w:rFonts w:ascii="Calibri" w:hAnsi="Calibri"/>
              </w:rPr>
              <w:t>6</w:t>
            </w:r>
          </w:p>
        </w:tc>
        <w:tc>
          <w:tcPr>
            <w:tcW w:w="708" w:type="dxa"/>
            <w:tcBorders>
              <w:top w:val="nil"/>
              <w:left w:val="nil"/>
              <w:bottom w:val="nil"/>
              <w:right w:val="single" w:sz="4" w:space="0" w:color="auto"/>
            </w:tcBorders>
            <w:shd w:val="clear" w:color="auto" w:fill="auto"/>
            <w:noWrap/>
            <w:vAlign w:val="center"/>
            <w:hideMark/>
          </w:tcPr>
          <w:p w14:paraId="4592B849" w14:textId="2A1AB9B5" w:rsidR="00693A59" w:rsidRPr="009F2717" w:rsidRDefault="00693A59" w:rsidP="009F2717">
            <w:pPr>
              <w:pStyle w:val="Tablecontents"/>
              <w:jc w:val="right"/>
            </w:pPr>
            <w:r w:rsidRPr="00693A59">
              <w:rPr>
                <w:rFonts w:ascii="Calibri" w:hAnsi="Calibri"/>
              </w:rPr>
              <w:t>12</w:t>
            </w:r>
          </w:p>
        </w:tc>
      </w:tr>
      <w:tr w:rsidR="00693A59" w:rsidRPr="00693A59" w14:paraId="4544044E" w14:textId="77777777" w:rsidTr="00FD0266">
        <w:trPr>
          <w:trHeight w:val="300"/>
          <w:jc w:val="center"/>
        </w:trPr>
        <w:tc>
          <w:tcPr>
            <w:tcW w:w="988" w:type="dxa"/>
            <w:tcBorders>
              <w:top w:val="nil"/>
              <w:left w:val="single" w:sz="4" w:space="0" w:color="auto"/>
              <w:bottom w:val="nil"/>
              <w:right w:val="nil"/>
            </w:tcBorders>
            <w:shd w:val="clear" w:color="auto" w:fill="auto"/>
            <w:noWrap/>
            <w:vAlign w:val="center"/>
            <w:hideMark/>
          </w:tcPr>
          <w:p w14:paraId="36FBBB9E" w14:textId="7F79A8BB" w:rsidR="00693A59" w:rsidRPr="009F2717" w:rsidRDefault="00693A59" w:rsidP="009F2717">
            <w:pPr>
              <w:pStyle w:val="Tablecontents"/>
            </w:pPr>
            <w:r w:rsidRPr="009F2717">
              <w:t>30 to 39</w:t>
            </w:r>
          </w:p>
        </w:tc>
        <w:tc>
          <w:tcPr>
            <w:tcW w:w="708" w:type="dxa"/>
            <w:tcBorders>
              <w:top w:val="nil"/>
              <w:left w:val="single" w:sz="4" w:space="0" w:color="auto"/>
              <w:bottom w:val="nil"/>
              <w:right w:val="single" w:sz="4" w:space="0" w:color="auto"/>
            </w:tcBorders>
            <w:shd w:val="clear" w:color="auto" w:fill="auto"/>
            <w:noWrap/>
            <w:vAlign w:val="center"/>
            <w:hideMark/>
          </w:tcPr>
          <w:p w14:paraId="72596F91" w14:textId="5E531A83" w:rsidR="00693A59" w:rsidRPr="009F2717" w:rsidRDefault="00693A59" w:rsidP="009F2717">
            <w:pPr>
              <w:pStyle w:val="Tablecontents"/>
              <w:jc w:val="right"/>
            </w:pPr>
            <w:r w:rsidRPr="00693A59">
              <w:rPr>
                <w:rFonts w:ascii="Calibri" w:hAnsi="Calibri"/>
              </w:rPr>
              <w:t>138</w:t>
            </w:r>
          </w:p>
        </w:tc>
        <w:tc>
          <w:tcPr>
            <w:tcW w:w="566" w:type="dxa"/>
            <w:tcBorders>
              <w:top w:val="nil"/>
              <w:left w:val="nil"/>
              <w:bottom w:val="nil"/>
              <w:right w:val="nil"/>
            </w:tcBorders>
            <w:shd w:val="clear" w:color="auto" w:fill="auto"/>
            <w:noWrap/>
            <w:vAlign w:val="center"/>
            <w:hideMark/>
          </w:tcPr>
          <w:p w14:paraId="6C19FF57" w14:textId="352CF18D" w:rsidR="00693A59" w:rsidRPr="009F2717" w:rsidRDefault="00693A59" w:rsidP="009F2717">
            <w:pPr>
              <w:pStyle w:val="Tablecontents"/>
              <w:jc w:val="right"/>
            </w:pPr>
            <w:r w:rsidRPr="00693A59">
              <w:rPr>
                <w:rFonts w:ascii="Calibri" w:hAnsi="Calibri"/>
              </w:rPr>
              <w:t>110</w:t>
            </w:r>
          </w:p>
        </w:tc>
        <w:tc>
          <w:tcPr>
            <w:tcW w:w="567" w:type="dxa"/>
            <w:tcBorders>
              <w:top w:val="nil"/>
              <w:left w:val="nil"/>
              <w:bottom w:val="nil"/>
              <w:right w:val="single" w:sz="4" w:space="0" w:color="auto"/>
            </w:tcBorders>
            <w:shd w:val="clear" w:color="auto" w:fill="auto"/>
            <w:noWrap/>
            <w:vAlign w:val="center"/>
            <w:hideMark/>
          </w:tcPr>
          <w:p w14:paraId="3C659B93" w14:textId="183B7F86" w:rsidR="00693A59" w:rsidRPr="009F2717" w:rsidRDefault="00693A59" w:rsidP="009F2717">
            <w:pPr>
              <w:pStyle w:val="Tablecontents"/>
              <w:jc w:val="right"/>
            </w:pPr>
            <w:r w:rsidRPr="00693A59">
              <w:rPr>
                <w:rFonts w:ascii="Calibri" w:hAnsi="Calibri"/>
              </w:rPr>
              <w:t>80</w:t>
            </w:r>
          </w:p>
        </w:tc>
        <w:tc>
          <w:tcPr>
            <w:tcW w:w="568" w:type="dxa"/>
            <w:tcBorders>
              <w:top w:val="nil"/>
              <w:left w:val="nil"/>
              <w:bottom w:val="nil"/>
              <w:right w:val="nil"/>
            </w:tcBorders>
            <w:shd w:val="clear" w:color="auto" w:fill="auto"/>
            <w:noWrap/>
            <w:vAlign w:val="center"/>
            <w:hideMark/>
          </w:tcPr>
          <w:p w14:paraId="210E30B1" w14:textId="3D97EE3A" w:rsidR="00693A59" w:rsidRPr="009F2717" w:rsidRDefault="00693A59" w:rsidP="009F2717">
            <w:pPr>
              <w:pStyle w:val="Tablecontents"/>
              <w:jc w:val="right"/>
            </w:pPr>
            <w:r w:rsidRPr="00693A59">
              <w:rPr>
                <w:rFonts w:ascii="Calibri" w:hAnsi="Calibri"/>
              </w:rPr>
              <w:t>95</w:t>
            </w:r>
          </w:p>
        </w:tc>
        <w:tc>
          <w:tcPr>
            <w:tcW w:w="567" w:type="dxa"/>
            <w:tcBorders>
              <w:top w:val="nil"/>
              <w:left w:val="nil"/>
              <w:bottom w:val="nil"/>
              <w:right w:val="nil"/>
            </w:tcBorders>
            <w:shd w:val="clear" w:color="auto" w:fill="auto"/>
            <w:noWrap/>
            <w:vAlign w:val="center"/>
            <w:hideMark/>
          </w:tcPr>
          <w:p w14:paraId="386ECB6C" w14:textId="089B09E8" w:rsidR="00693A59" w:rsidRPr="009F2717" w:rsidRDefault="00693A59" w:rsidP="009F2717">
            <w:pPr>
              <w:pStyle w:val="Tablecontents"/>
              <w:jc w:val="right"/>
            </w:pPr>
            <w:r w:rsidRPr="00693A59">
              <w:rPr>
                <w:rFonts w:ascii="Calibri" w:hAnsi="Calibri"/>
              </w:rPr>
              <w:t>69</w:t>
            </w:r>
          </w:p>
        </w:tc>
        <w:tc>
          <w:tcPr>
            <w:tcW w:w="567" w:type="dxa"/>
            <w:tcBorders>
              <w:top w:val="nil"/>
              <w:left w:val="single" w:sz="4" w:space="0" w:color="auto"/>
              <w:bottom w:val="nil"/>
              <w:right w:val="nil"/>
            </w:tcBorders>
            <w:shd w:val="clear" w:color="auto" w:fill="auto"/>
            <w:noWrap/>
            <w:vAlign w:val="center"/>
            <w:hideMark/>
          </w:tcPr>
          <w:p w14:paraId="0D7EAEE7" w14:textId="3ED7ACCC" w:rsidR="00693A59" w:rsidRPr="009F2717" w:rsidRDefault="00693A59" w:rsidP="009F2717">
            <w:pPr>
              <w:pStyle w:val="Tablecontents"/>
              <w:jc w:val="right"/>
            </w:pPr>
            <w:r w:rsidRPr="00693A59">
              <w:rPr>
                <w:rFonts w:ascii="Calibri" w:hAnsi="Calibri"/>
              </w:rPr>
              <w:t>87</w:t>
            </w:r>
          </w:p>
        </w:tc>
        <w:tc>
          <w:tcPr>
            <w:tcW w:w="567" w:type="dxa"/>
            <w:tcBorders>
              <w:top w:val="nil"/>
              <w:left w:val="nil"/>
              <w:bottom w:val="nil"/>
              <w:right w:val="nil"/>
            </w:tcBorders>
            <w:shd w:val="clear" w:color="auto" w:fill="auto"/>
            <w:noWrap/>
            <w:vAlign w:val="center"/>
            <w:hideMark/>
          </w:tcPr>
          <w:p w14:paraId="50087E07" w14:textId="730CEBB1" w:rsidR="00693A59" w:rsidRPr="009F2717" w:rsidRDefault="00693A59" w:rsidP="009F2717">
            <w:pPr>
              <w:pStyle w:val="Tablecontents"/>
              <w:jc w:val="right"/>
            </w:pPr>
            <w:r w:rsidRPr="00693A59">
              <w:rPr>
                <w:rFonts w:ascii="Calibri" w:hAnsi="Calibri"/>
              </w:rPr>
              <w:t>63</w:t>
            </w:r>
          </w:p>
        </w:tc>
        <w:tc>
          <w:tcPr>
            <w:tcW w:w="632" w:type="dxa"/>
            <w:tcBorders>
              <w:top w:val="nil"/>
              <w:left w:val="single" w:sz="4" w:space="0" w:color="auto"/>
              <w:bottom w:val="nil"/>
              <w:right w:val="nil"/>
            </w:tcBorders>
            <w:shd w:val="clear" w:color="auto" w:fill="auto"/>
            <w:noWrap/>
            <w:vAlign w:val="center"/>
            <w:hideMark/>
          </w:tcPr>
          <w:p w14:paraId="70D7AF87" w14:textId="51BAE07B" w:rsidR="00693A59" w:rsidRPr="009F2717" w:rsidRDefault="00693A59" w:rsidP="009F2717">
            <w:pPr>
              <w:pStyle w:val="Tablecontents"/>
              <w:jc w:val="right"/>
            </w:pPr>
            <w:r w:rsidRPr="00693A59">
              <w:rPr>
                <w:rFonts w:ascii="Calibri" w:hAnsi="Calibri"/>
              </w:rPr>
              <w:t>64</w:t>
            </w:r>
          </w:p>
        </w:tc>
        <w:tc>
          <w:tcPr>
            <w:tcW w:w="567" w:type="dxa"/>
            <w:tcBorders>
              <w:top w:val="nil"/>
              <w:left w:val="nil"/>
              <w:bottom w:val="nil"/>
              <w:right w:val="nil"/>
            </w:tcBorders>
            <w:shd w:val="clear" w:color="auto" w:fill="auto"/>
            <w:noWrap/>
            <w:vAlign w:val="center"/>
            <w:hideMark/>
          </w:tcPr>
          <w:p w14:paraId="1D75B7D8" w14:textId="0942C034" w:rsidR="00693A59" w:rsidRPr="009F2717" w:rsidRDefault="00693A59" w:rsidP="009F2717">
            <w:pPr>
              <w:pStyle w:val="Tablecontents"/>
              <w:jc w:val="right"/>
            </w:pPr>
            <w:r w:rsidRPr="00693A59">
              <w:rPr>
                <w:rFonts w:ascii="Calibri" w:hAnsi="Calibri"/>
              </w:rPr>
              <w:t>46</w:t>
            </w:r>
          </w:p>
        </w:tc>
        <w:tc>
          <w:tcPr>
            <w:tcW w:w="567" w:type="dxa"/>
            <w:tcBorders>
              <w:top w:val="nil"/>
              <w:left w:val="single" w:sz="4" w:space="0" w:color="auto"/>
              <w:bottom w:val="nil"/>
              <w:right w:val="nil"/>
            </w:tcBorders>
            <w:shd w:val="clear" w:color="auto" w:fill="auto"/>
            <w:noWrap/>
            <w:vAlign w:val="center"/>
            <w:hideMark/>
          </w:tcPr>
          <w:p w14:paraId="481A9F3A" w14:textId="60D4457C" w:rsidR="00693A59" w:rsidRPr="009F2717" w:rsidRDefault="00693A59" w:rsidP="009F2717">
            <w:pPr>
              <w:pStyle w:val="Tablecontents"/>
              <w:jc w:val="right"/>
            </w:pPr>
            <w:r w:rsidRPr="00693A59">
              <w:rPr>
                <w:rFonts w:ascii="Calibri" w:hAnsi="Calibri"/>
              </w:rPr>
              <w:t>51</w:t>
            </w:r>
          </w:p>
        </w:tc>
        <w:tc>
          <w:tcPr>
            <w:tcW w:w="567" w:type="dxa"/>
            <w:tcBorders>
              <w:top w:val="nil"/>
              <w:left w:val="nil"/>
              <w:bottom w:val="nil"/>
              <w:right w:val="nil"/>
            </w:tcBorders>
            <w:shd w:val="clear" w:color="auto" w:fill="auto"/>
            <w:noWrap/>
            <w:vAlign w:val="center"/>
            <w:hideMark/>
          </w:tcPr>
          <w:p w14:paraId="405B5208" w14:textId="4A7A8189" w:rsidR="00693A59" w:rsidRPr="009F2717" w:rsidRDefault="00693A59" w:rsidP="009F2717">
            <w:pPr>
              <w:pStyle w:val="Tablecontents"/>
              <w:jc w:val="right"/>
            </w:pPr>
            <w:r w:rsidRPr="00693A59">
              <w:rPr>
                <w:rFonts w:ascii="Calibri" w:hAnsi="Calibri"/>
              </w:rPr>
              <w:t>37</w:t>
            </w:r>
          </w:p>
        </w:tc>
        <w:tc>
          <w:tcPr>
            <w:tcW w:w="567" w:type="dxa"/>
            <w:tcBorders>
              <w:top w:val="nil"/>
              <w:left w:val="single" w:sz="4" w:space="0" w:color="auto"/>
              <w:bottom w:val="nil"/>
              <w:right w:val="nil"/>
            </w:tcBorders>
            <w:shd w:val="clear" w:color="auto" w:fill="auto"/>
            <w:noWrap/>
            <w:vAlign w:val="center"/>
            <w:hideMark/>
          </w:tcPr>
          <w:p w14:paraId="0A66CE35" w14:textId="58C8364A" w:rsidR="00693A59" w:rsidRPr="009F2717" w:rsidRDefault="00693A59" w:rsidP="009F2717">
            <w:pPr>
              <w:pStyle w:val="Tablecontents"/>
              <w:jc w:val="right"/>
            </w:pPr>
            <w:r w:rsidRPr="00693A59">
              <w:rPr>
                <w:rFonts w:ascii="Calibri" w:hAnsi="Calibri"/>
              </w:rPr>
              <w:t>23</w:t>
            </w:r>
          </w:p>
        </w:tc>
        <w:tc>
          <w:tcPr>
            <w:tcW w:w="708" w:type="dxa"/>
            <w:tcBorders>
              <w:top w:val="nil"/>
              <w:left w:val="nil"/>
              <w:bottom w:val="nil"/>
              <w:right w:val="single" w:sz="4" w:space="0" w:color="auto"/>
            </w:tcBorders>
            <w:shd w:val="clear" w:color="auto" w:fill="auto"/>
            <w:noWrap/>
            <w:vAlign w:val="center"/>
            <w:hideMark/>
          </w:tcPr>
          <w:p w14:paraId="25017DCE" w14:textId="13D7A6B4" w:rsidR="00693A59" w:rsidRPr="009F2717" w:rsidRDefault="00693A59" w:rsidP="009F2717">
            <w:pPr>
              <w:pStyle w:val="Tablecontents"/>
              <w:jc w:val="right"/>
            </w:pPr>
            <w:r w:rsidRPr="00693A59">
              <w:rPr>
                <w:rFonts w:ascii="Calibri" w:hAnsi="Calibri"/>
              </w:rPr>
              <w:t>17</w:t>
            </w:r>
          </w:p>
        </w:tc>
      </w:tr>
      <w:tr w:rsidR="00693A59" w:rsidRPr="00693A59" w14:paraId="26998A19" w14:textId="77777777" w:rsidTr="00FD0266">
        <w:trPr>
          <w:trHeight w:val="300"/>
          <w:jc w:val="center"/>
        </w:trPr>
        <w:tc>
          <w:tcPr>
            <w:tcW w:w="988" w:type="dxa"/>
            <w:tcBorders>
              <w:top w:val="nil"/>
              <w:left w:val="single" w:sz="4" w:space="0" w:color="auto"/>
              <w:bottom w:val="nil"/>
              <w:right w:val="nil"/>
            </w:tcBorders>
            <w:shd w:val="clear" w:color="auto" w:fill="auto"/>
            <w:noWrap/>
            <w:vAlign w:val="center"/>
            <w:hideMark/>
          </w:tcPr>
          <w:p w14:paraId="5D65EE37" w14:textId="4C5F296F" w:rsidR="00693A59" w:rsidRPr="009F2717" w:rsidRDefault="00693A59" w:rsidP="009F2717">
            <w:pPr>
              <w:pStyle w:val="Tablecontents"/>
            </w:pPr>
            <w:r w:rsidRPr="009F2717">
              <w:t>40 to 49</w:t>
            </w:r>
          </w:p>
        </w:tc>
        <w:tc>
          <w:tcPr>
            <w:tcW w:w="708" w:type="dxa"/>
            <w:tcBorders>
              <w:top w:val="nil"/>
              <w:left w:val="single" w:sz="4" w:space="0" w:color="auto"/>
              <w:bottom w:val="nil"/>
              <w:right w:val="single" w:sz="4" w:space="0" w:color="auto"/>
            </w:tcBorders>
            <w:shd w:val="clear" w:color="auto" w:fill="auto"/>
            <w:noWrap/>
            <w:vAlign w:val="center"/>
            <w:hideMark/>
          </w:tcPr>
          <w:p w14:paraId="2A709191" w14:textId="5322F77E" w:rsidR="00693A59" w:rsidRPr="009F2717" w:rsidRDefault="00693A59" w:rsidP="009F2717">
            <w:pPr>
              <w:pStyle w:val="Tablecontents"/>
              <w:jc w:val="right"/>
            </w:pPr>
            <w:r w:rsidRPr="00693A59">
              <w:rPr>
                <w:rFonts w:ascii="Calibri" w:hAnsi="Calibri"/>
              </w:rPr>
              <w:t>134</w:t>
            </w:r>
          </w:p>
        </w:tc>
        <w:tc>
          <w:tcPr>
            <w:tcW w:w="566" w:type="dxa"/>
            <w:tcBorders>
              <w:top w:val="nil"/>
              <w:left w:val="nil"/>
              <w:bottom w:val="nil"/>
              <w:right w:val="nil"/>
            </w:tcBorders>
            <w:shd w:val="clear" w:color="auto" w:fill="auto"/>
            <w:noWrap/>
            <w:vAlign w:val="center"/>
            <w:hideMark/>
          </w:tcPr>
          <w:p w14:paraId="3B8D3C7F" w14:textId="7F7D8E23" w:rsidR="00693A59" w:rsidRPr="009F2717" w:rsidRDefault="00693A59" w:rsidP="009F2717">
            <w:pPr>
              <w:pStyle w:val="Tablecontents"/>
              <w:jc w:val="right"/>
            </w:pPr>
            <w:r w:rsidRPr="00693A59">
              <w:rPr>
                <w:rFonts w:ascii="Calibri" w:hAnsi="Calibri"/>
              </w:rPr>
              <w:t>102</w:t>
            </w:r>
          </w:p>
        </w:tc>
        <w:tc>
          <w:tcPr>
            <w:tcW w:w="567" w:type="dxa"/>
            <w:tcBorders>
              <w:top w:val="nil"/>
              <w:left w:val="nil"/>
              <w:bottom w:val="nil"/>
              <w:right w:val="single" w:sz="4" w:space="0" w:color="auto"/>
            </w:tcBorders>
            <w:shd w:val="clear" w:color="auto" w:fill="auto"/>
            <w:noWrap/>
            <w:vAlign w:val="center"/>
            <w:hideMark/>
          </w:tcPr>
          <w:p w14:paraId="34569F4A" w14:textId="0EC2CE1A" w:rsidR="00693A59" w:rsidRPr="009F2717" w:rsidRDefault="00693A59" w:rsidP="009F2717">
            <w:pPr>
              <w:pStyle w:val="Tablecontents"/>
              <w:jc w:val="right"/>
            </w:pPr>
            <w:r w:rsidRPr="00693A59">
              <w:rPr>
                <w:rFonts w:ascii="Calibri" w:hAnsi="Calibri"/>
              </w:rPr>
              <w:t>76</w:t>
            </w:r>
          </w:p>
        </w:tc>
        <w:tc>
          <w:tcPr>
            <w:tcW w:w="568" w:type="dxa"/>
            <w:tcBorders>
              <w:top w:val="nil"/>
              <w:left w:val="nil"/>
              <w:bottom w:val="nil"/>
              <w:right w:val="nil"/>
            </w:tcBorders>
            <w:shd w:val="clear" w:color="auto" w:fill="auto"/>
            <w:noWrap/>
            <w:vAlign w:val="center"/>
            <w:hideMark/>
          </w:tcPr>
          <w:p w14:paraId="7A29BAD6" w14:textId="626978CF" w:rsidR="00693A59" w:rsidRPr="009F2717" w:rsidRDefault="00693A59" w:rsidP="009F2717">
            <w:pPr>
              <w:pStyle w:val="Tablecontents"/>
              <w:jc w:val="right"/>
            </w:pPr>
            <w:r w:rsidRPr="00693A59">
              <w:rPr>
                <w:rFonts w:ascii="Calibri" w:hAnsi="Calibri"/>
              </w:rPr>
              <w:t>76</w:t>
            </w:r>
          </w:p>
        </w:tc>
        <w:tc>
          <w:tcPr>
            <w:tcW w:w="567" w:type="dxa"/>
            <w:tcBorders>
              <w:top w:val="nil"/>
              <w:left w:val="nil"/>
              <w:bottom w:val="nil"/>
              <w:right w:val="nil"/>
            </w:tcBorders>
            <w:shd w:val="clear" w:color="auto" w:fill="auto"/>
            <w:noWrap/>
            <w:vAlign w:val="center"/>
            <w:hideMark/>
          </w:tcPr>
          <w:p w14:paraId="2DF1A598" w14:textId="034C9457" w:rsidR="00693A59" w:rsidRPr="009F2717" w:rsidRDefault="00693A59" w:rsidP="009F2717">
            <w:pPr>
              <w:pStyle w:val="Tablecontents"/>
              <w:jc w:val="right"/>
            </w:pPr>
            <w:r w:rsidRPr="00693A59">
              <w:rPr>
                <w:rFonts w:ascii="Calibri" w:hAnsi="Calibri"/>
              </w:rPr>
              <w:t>57</w:t>
            </w:r>
          </w:p>
        </w:tc>
        <w:tc>
          <w:tcPr>
            <w:tcW w:w="567" w:type="dxa"/>
            <w:tcBorders>
              <w:top w:val="nil"/>
              <w:left w:val="single" w:sz="4" w:space="0" w:color="auto"/>
              <w:bottom w:val="nil"/>
              <w:right w:val="nil"/>
            </w:tcBorders>
            <w:shd w:val="clear" w:color="auto" w:fill="auto"/>
            <w:noWrap/>
            <w:vAlign w:val="center"/>
            <w:hideMark/>
          </w:tcPr>
          <w:p w14:paraId="2A6A89D1" w14:textId="2BE379BD" w:rsidR="00693A59" w:rsidRPr="009F2717" w:rsidRDefault="00693A59" w:rsidP="009F2717">
            <w:pPr>
              <w:pStyle w:val="Tablecontents"/>
              <w:jc w:val="right"/>
            </w:pPr>
            <w:r w:rsidRPr="00693A59">
              <w:rPr>
                <w:rFonts w:ascii="Calibri" w:hAnsi="Calibri"/>
              </w:rPr>
              <w:t>69</w:t>
            </w:r>
          </w:p>
        </w:tc>
        <w:tc>
          <w:tcPr>
            <w:tcW w:w="567" w:type="dxa"/>
            <w:tcBorders>
              <w:top w:val="nil"/>
              <w:left w:val="nil"/>
              <w:bottom w:val="nil"/>
              <w:right w:val="nil"/>
            </w:tcBorders>
            <w:shd w:val="clear" w:color="auto" w:fill="auto"/>
            <w:noWrap/>
            <w:vAlign w:val="center"/>
            <w:hideMark/>
          </w:tcPr>
          <w:p w14:paraId="5435E959" w14:textId="50C220FA" w:rsidR="00693A59" w:rsidRPr="009F2717" w:rsidRDefault="00693A59" w:rsidP="009F2717">
            <w:pPr>
              <w:pStyle w:val="Tablecontents"/>
              <w:jc w:val="right"/>
            </w:pPr>
            <w:r w:rsidRPr="00693A59">
              <w:rPr>
                <w:rFonts w:ascii="Calibri" w:hAnsi="Calibri"/>
              </w:rPr>
              <w:t>51</w:t>
            </w:r>
          </w:p>
        </w:tc>
        <w:tc>
          <w:tcPr>
            <w:tcW w:w="632" w:type="dxa"/>
            <w:tcBorders>
              <w:top w:val="nil"/>
              <w:left w:val="single" w:sz="4" w:space="0" w:color="auto"/>
              <w:bottom w:val="nil"/>
              <w:right w:val="nil"/>
            </w:tcBorders>
            <w:shd w:val="clear" w:color="auto" w:fill="auto"/>
            <w:noWrap/>
            <w:vAlign w:val="center"/>
            <w:hideMark/>
          </w:tcPr>
          <w:p w14:paraId="3345CDAE" w14:textId="4277F515" w:rsidR="00693A59" w:rsidRPr="009F2717" w:rsidRDefault="00693A59" w:rsidP="009F2717">
            <w:pPr>
              <w:pStyle w:val="Tablecontents"/>
              <w:jc w:val="right"/>
            </w:pPr>
            <w:r w:rsidRPr="00693A59">
              <w:rPr>
                <w:rFonts w:ascii="Calibri" w:hAnsi="Calibri"/>
              </w:rPr>
              <w:t>45</w:t>
            </w:r>
          </w:p>
        </w:tc>
        <w:tc>
          <w:tcPr>
            <w:tcW w:w="567" w:type="dxa"/>
            <w:tcBorders>
              <w:top w:val="nil"/>
              <w:left w:val="nil"/>
              <w:bottom w:val="nil"/>
              <w:right w:val="nil"/>
            </w:tcBorders>
            <w:shd w:val="clear" w:color="auto" w:fill="auto"/>
            <w:noWrap/>
            <w:vAlign w:val="center"/>
            <w:hideMark/>
          </w:tcPr>
          <w:p w14:paraId="17F05797" w14:textId="0F01ED71" w:rsidR="00693A59" w:rsidRPr="009F2717" w:rsidRDefault="00693A59" w:rsidP="009F2717">
            <w:pPr>
              <w:pStyle w:val="Tablecontents"/>
              <w:jc w:val="right"/>
            </w:pPr>
            <w:r w:rsidRPr="00693A59">
              <w:rPr>
                <w:rFonts w:ascii="Calibri" w:hAnsi="Calibri"/>
              </w:rPr>
              <w:t>34</w:t>
            </w:r>
          </w:p>
        </w:tc>
        <w:tc>
          <w:tcPr>
            <w:tcW w:w="567" w:type="dxa"/>
            <w:tcBorders>
              <w:top w:val="nil"/>
              <w:left w:val="single" w:sz="4" w:space="0" w:color="auto"/>
              <w:bottom w:val="nil"/>
              <w:right w:val="nil"/>
            </w:tcBorders>
            <w:shd w:val="clear" w:color="auto" w:fill="auto"/>
            <w:noWrap/>
            <w:vAlign w:val="center"/>
            <w:hideMark/>
          </w:tcPr>
          <w:p w14:paraId="7A5D0B5A" w14:textId="57FEAE1D" w:rsidR="00693A59" w:rsidRPr="009F2717" w:rsidRDefault="00693A59" w:rsidP="009F2717">
            <w:pPr>
              <w:pStyle w:val="Tablecontents"/>
              <w:jc w:val="right"/>
            </w:pPr>
            <w:r w:rsidRPr="00693A59">
              <w:rPr>
                <w:rFonts w:ascii="Calibri" w:hAnsi="Calibri"/>
              </w:rPr>
              <w:t>23</w:t>
            </w:r>
          </w:p>
        </w:tc>
        <w:tc>
          <w:tcPr>
            <w:tcW w:w="567" w:type="dxa"/>
            <w:tcBorders>
              <w:top w:val="nil"/>
              <w:left w:val="nil"/>
              <w:bottom w:val="nil"/>
              <w:right w:val="nil"/>
            </w:tcBorders>
            <w:shd w:val="clear" w:color="auto" w:fill="auto"/>
            <w:noWrap/>
            <w:vAlign w:val="center"/>
            <w:hideMark/>
          </w:tcPr>
          <w:p w14:paraId="5E89712E" w14:textId="606A72DD" w:rsidR="00693A59" w:rsidRPr="009F2717" w:rsidRDefault="00693A59" w:rsidP="009F2717">
            <w:pPr>
              <w:pStyle w:val="Tablecontents"/>
              <w:jc w:val="right"/>
            </w:pPr>
            <w:r w:rsidRPr="00693A59">
              <w:rPr>
                <w:rFonts w:ascii="Calibri" w:hAnsi="Calibri"/>
              </w:rPr>
              <w:t>17</w:t>
            </w:r>
          </w:p>
        </w:tc>
        <w:tc>
          <w:tcPr>
            <w:tcW w:w="567" w:type="dxa"/>
            <w:tcBorders>
              <w:top w:val="nil"/>
              <w:left w:val="single" w:sz="4" w:space="0" w:color="auto"/>
              <w:bottom w:val="nil"/>
              <w:right w:val="nil"/>
            </w:tcBorders>
            <w:shd w:val="clear" w:color="auto" w:fill="auto"/>
            <w:noWrap/>
            <w:vAlign w:val="center"/>
            <w:hideMark/>
          </w:tcPr>
          <w:p w14:paraId="59C7EAB8" w14:textId="6EC56A70" w:rsidR="00693A59" w:rsidRPr="009F2717" w:rsidRDefault="00693A59" w:rsidP="009F2717">
            <w:pPr>
              <w:pStyle w:val="Tablecontents"/>
              <w:jc w:val="right"/>
            </w:pPr>
            <w:r w:rsidRPr="00693A59">
              <w:rPr>
                <w:rFonts w:ascii="Calibri" w:hAnsi="Calibri"/>
              </w:rPr>
              <w:t>18</w:t>
            </w:r>
          </w:p>
        </w:tc>
        <w:tc>
          <w:tcPr>
            <w:tcW w:w="708" w:type="dxa"/>
            <w:tcBorders>
              <w:top w:val="nil"/>
              <w:left w:val="nil"/>
              <w:bottom w:val="nil"/>
              <w:right w:val="single" w:sz="4" w:space="0" w:color="auto"/>
            </w:tcBorders>
            <w:shd w:val="clear" w:color="auto" w:fill="auto"/>
            <w:noWrap/>
            <w:vAlign w:val="center"/>
            <w:hideMark/>
          </w:tcPr>
          <w:p w14:paraId="65847C18" w14:textId="269148F2" w:rsidR="00693A59" w:rsidRPr="009F2717" w:rsidRDefault="00693A59" w:rsidP="009F2717">
            <w:pPr>
              <w:pStyle w:val="Tablecontents"/>
              <w:jc w:val="right"/>
            </w:pPr>
            <w:r w:rsidRPr="00693A59">
              <w:rPr>
                <w:rFonts w:ascii="Calibri" w:hAnsi="Calibri"/>
              </w:rPr>
              <w:t>13</w:t>
            </w:r>
          </w:p>
        </w:tc>
      </w:tr>
      <w:tr w:rsidR="00693A59" w:rsidRPr="00693A59" w14:paraId="2600CEAC" w14:textId="77777777" w:rsidTr="00FD0266">
        <w:trPr>
          <w:trHeight w:val="300"/>
          <w:jc w:val="center"/>
        </w:trPr>
        <w:tc>
          <w:tcPr>
            <w:tcW w:w="988" w:type="dxa"/>
            <w:tcBorders>
              <w:top w:val="nil"/>
              <w:left w:val="single" w:sz="4" w:space="0" w:color="auto"/>
              <w:bottom w:val="nil"/>
              <w:right w:val="nil"/>
            </w:tcBorders>
            <w:shd w:val="clear" w:color="auto" w:fill="auto"/>
            <w:noWrap/>
            <w:vAlign w:val="center"/>
            <w:hideMark/>
          </w:tcPr>
          <w:p w14:paraId="6B53B1B4" w14:textId="24C2D335" w:rsidR="00693A59" w:rsidRPr="009F2717" w:rsidRDefault="00693A59" w:rsidP="009F2717">
            <w:pPr>
              <w:pStyle w:val="Tablecontents"/>
            </w:pPr>
            <w:r w:rsidRPr="009F2717">
              <w:t>50 to 59</w:t>
            </w:r>
          </w:p>
        </w:tc>
        <w:tc>
          <w:tcPr>
            <w:tcW w:w="708" w:type="dxa"/>
            <w:tcBorders>
              <w:top w:val="nil"/>
              <w:left w:val="single" w:sz="4" w:space="0" w:color="auto"/>
              <w:bottom w:val="nil"/>
              <w:right w:val="single" w:sz="4" w:space="0" w:color="auto"/>
            </w:tcBorders>
            <w:shd w:val="clear" w:color="auto" w:fill="auto"/>
            <w:noWrap/>
            <w:vAlign w:val="center"/>
            <w:hideMark/>
          </w:tcPr>
          <w:p w14:paraId="04D53151" w14:textId="2EA821F0" w:rsidR="00693A59" w:rsidRPr="009F2717" w:rsidRDefault="00693A59" w:rsidP="009F2717">
            <w:pPr>
              <w:pStyle w:val="Tablecontents"/>
              <w:jc w:val="right"/>
            </w:pPr>
            <w:r w:rsidRPr="00693A59">
              <w:rPr>
                <w:rFonts w:ascii="Calibri" w:hAnsi="Calibri"/>
              </w:rPr>
              <w:t>89</w:t>
            </w:r>
          </w:p>
        </w:tc>
        <w:tc>
          <w:tcPr>
            <w:tcW w:w="566" w:type="dxa"/>
            <w:tcBorders>
              <w:top w:val="nil"/>
              <w:left w:val="nil"/>
              <w:bottom w:val="nil"/>
              <w:right w:val="nil"/>
            </w:tcBorders>
            <w:shd w:val="clear" w:color="auto" w:fill="auto"/>
            <w:noWrap/>
            <w:vAlign w:val="center"/>
            <w:hideMark/>
          </w:tcPr>
          <w:p w14:paraId="01D1ABB3" w14:textId="032ACC9B" w:rsidR="00693A59" w:rsidRPr="009F2717" w:rsidRDefault="00693A59" w:rsidP="009F2717">
            <w:pPr>
              <w:pStyle w:val="Tablecontents"/>
              <w:jc w:val="right"/>
            </w:pPr>
            <w:r w:rsidRPr="00693A59">
              <w:rPr>
                <w:rFonts w:ascii="Calibri" w:hAnsi="Calibri"/>
              </w:rPr>
              <w:t>57</w:t>
            </w:r>
          </w:p>
        </w:tc>
        <w:tc>
          <w:tcPr>
            <w:tcW w:w="567" w:type="dxa"/>
            <w:tcBorders>
              <w:top w:val="nil"/>
              <w:left w:val="nil"/>
              <w:bottom w:val="nil"/>
              <w:right w:val="single" w:sz="4" w:space="0" w:color="auto"/>
            </w:tcBorders>
            <w:shd w:val="clear" w:color="auto" w:fill="auto"/>
            <w:noWrap/>
            <w:vAlign w:val="center"/>
            <w:hideMark/>
          </w:tcPr>
          <w:p w14:paraId="63B49923" w14:textId="1BF816AD" w:rsidR="00693A59" w:rsidRPr="009F2717" w:rsidRDefault="00693A59" w:rsidP="009F2717">
            <w:pPr>
              <w:pStyle w:val="Tablecontents"/>
              <w:jc w:val="right"/>
            </w:pPr>
            <w:r w:rsidRPr="00693A59">
              <w:rPr>
                <w:rFonts w:ascii="Calibri" w:hAnsi="Calibri"/>
              </w:rPr>
              <w:t>64</w:t>
            </w:r>
          </w:p>
        </w:tc>
        <w:tc>
          <w:tcPr>
            <w:tcW w:w="568" w:type="dxa"/>
            <w:tcBorders>
              <w:top w:val="nil"/>
              <w:left w:val="nil"/>
              <w:bottom w:val="nil"/>
              <w:right w:val="nil"/>
            </w:tcBorders>
            <w:shd w:val="clear" w:color="auto" w:fill="auto"/>
            <w:noWrap/>
            <w:vAlign w:val="center"/>
            <w:hideMark/>
          </w:tcPr>
          <w:p w14:paraId="2263CCE1" w14:textId="178A9F74" w:rsidR="00693A59" w:rsidRPr="009F2717" w:rsidRDefault="00693A59" w:rsidP="009F2717">
            <w:pPr>
              <w:pStyle w:val="Tablecontents"/>
              <w:jc w:val="right"/>
            </w:pPr>
            <w:r w:rsidRPr="00693A59">
              <w:rPr>
                <w:rFonts w:ascii="Calibri" w:hAnsi="Calibri"/>
              </w:rPr>
              <w:t>41</w:t>
            </w:r>
          </w:p>
        </w:tc>
        <w:tc>
          <w:tcPr>
            <w:tcW w:w="567" w:type="dxa"/>
            <w:tcBorders>
              <w:top w:val="nil"/>
              <w:left w:val="nil"/>
              <w:bottom w:val="nil"/>
              <w:right w:val="nil"/>
            </w:tcBorders>
            <w:shd w:val="clear" w:color="auto" w:fill="auto"/>
            <w:noWrap/>
            <w:vAlign w:val="center"/>
            <w:hideMark/>
          </w:tcPr>
          <w:p w14:paraId="69B79333" w14:textId="3C13DCE3" w:rsidR="00693A59" w:rsidRPr="009F2717" w:rsidRDefault="00693A59" w:rsidP="009F2717">
            <w:pPr>
              <w:pStyle w:val="Tablecontents"/>
              <w:jc w:val="right"/>
            </w:pPr>
            <w:r w:rsidRPr="00693A59">
              <w:rPr>
                <w:rFonts w:ascii="Calibri" w:hAnsi="Calibri"/>
              </w:rPr>
              <w:t>46</w:t>
            </w:r>
          </w:p>
        </w:tc>
        <w:tc>
          <w:tcPr>
            <w:tcW w:w="567" w:type="dxa"/>
            <w:tcBorders>
              <w:top w:val="nil"/>
              <w:left w:val="single" w:sz="4" w:space="0" w:color="auto"/>
              <w:bottom w:val="nil"/>
              <w:right w:val="nil"/>
            </w:tcBorders>
            <w:shd w:val="clear" w:color="auto" w:fill="auto"/>
            <w:noWrap/>
            <w:vAlign w:val="center"/>
            <w:hideMark/>
          </w:tcPr>
          <w:p w14:paraId="429705F6" w14:textId="610DCFB2" w:rsidR="00693A59" w:rsidRPr="009F2717" w:rsidRDefault="00693A59" w:rsidP="009F2717">
            <w:pPr>
              <w:pStyle w:val="Tablecontents"/>
              <w:jc w:val="right"/>
            </w:pPr>
            <w:r w:rsidRPr="00693A59">
              <w:rPr>
                <w:rFonts w:ascii="Calibri" w:hAnsi="Calibri"/>
              </w:rPr>
              <w:t>38</w:t>
            </w:r>
          </w:p>
        </w:tc>
        <w:tc>
          <w:tcPr>
            <w:tcW w:w="567" w:type="dxa"/>
            <w:tcBorders>
              <w:top w:val="nil"/>
              <w:left w:val="nil"/>
              <w:bottom w:val="nil"/>
              <w:right w:val="nil"/>
            </w:tcBorders>
            <w:shd w:val="clear" w:color="auto" w:fill="auto"/>
            <w:noWrap/>
            <w:vAlign w:val="center"/>
            <w:hideMark/>
          </w:tcPr>
          <w:p w14:paraId="36CC8090" w14:textId="69E5DAB2" w:rsidR="00693A59" w:rsidRPr="009F2717" w:rsidRDefault="00693A59" w:rsidP="009F2717">
            <w:pPr>
              <w:pStyle w:val="Tablecontents"/>
              <w:jc w:val="right"/>
            </w:pPr>
            <w:r w:rsidRPr="00693A59">
              <w:rPr>
                <w:rFonts w:ascii="Calibri" w:hAnsi="Calibri"/>
              </w:rPr>
              <w:t>43</w:t>
            </w:r>
          </w:p>
        </w:tc>
        <w:tc>
          <w:tcPr>
            <w:tcW w:w="632" w:type="dxa"/>
            <w:tcBorders>
              <w:top w:val="nil"/>
              <w:left w:val="single" w:sz="4" w:space="0" w:color="auto"/>
              <w:bottom w:val="nil"/>
              <w:right w:val="nil"/>
            </w:tcBorders>
            <w:shd w:val="clear" w:color="auto" w:fill="auto"/>
            <w:noWrap/>
            <w:vAlign w:val="center"/>
            <w:hideMark/>
          </w:tcPr>
          <w:p w14:paraId="5E6CF81E" w14:textId="3203C23F" w:rsidR="00693A59" w:rsidRPr="009F2717" w:rsidRDefault="00693A59" w:rsidP="009F2717">
            <w:pPr>
              <w:pStyle w:val="Tablecontents"/>
              <w:jc w:val="right"/>
            </w:pPr>
            <w:r w:rsidRPr="00693A59">
              <w:rPr>
                <w:rFonts w:ascii="Calibri" w:hAnsi="Calibri"/>
              </w:rPr>
              <w:t>34</w:t>
            </w:r>
          </w:p>
        </w:tc>
        <w:tc>
          <w:tcPr>
            <w:tcW w:w="567" w:type="dxa"/>
            <w:tcBorders>
              <w:top w:val="nil"/>
              <w:left w:val="nil"/>
              <w:bottom w:val="nil"/>
              <w:right w:val="nil"/>
            </w:tcBorders>
            <w:shd w:val="clear" w:color="auto" w:fill="auto"/>
            <w:noWrap/>
            <w:vAlign w:val="center"/>
            <w:hideMark/>
          </w:tcPr>
          <w:p w14:paraId="15776EA4" w14:textId="553FADB9" w:rsidR="00693A59" w:rsidRPr="009F2717" w:rsidRDefault="00693A59" w:rsidP="009F2717">
            <w:pPr>
              <w:pStyle w:val="Tablecontents"/>
              <w:jc w:val="right"/>
            </w:pPr>
            <w:r w:rsidRPr="00693A59">
              <w:rPr>
                <w:rFonts w:ascii="Calibri" w:hAnsi="Calibri"/>
              </w:rPr>
              <w:t>38</w:t>
            </w:r>
          </w:p>
        </w:tc>
        <w:tc>
          <w:tcPr>
            <w:tcW w:w="567" w:type="dxa"/>
            <w:tcBorders>
              <w:top w:val="nil"/>
              <w:left w:val="single" w:sz="4" w:space="0" w:color="auto"/>
              <w:bottom w:val="nil"/>
              <w:right w:val="nil"/>
            </w:tcBorders>
            <w:shd w:val="clear" w:color="auto" w:fill="auto"/>
            <w:noWrap/>
            <w:vAlign w:val="center"/>
            <w:hideMark/>
          </w:tcPr>
          <w:p w14:paraId="21DC57F5" w14:textId="06F86CF3" w:rsidR="00693A59" w:rsidRPr="009F2717" w:rsidRDefault="00693A59" w:rsidP="009F2717">
            <w:pPr>
              <w:pStyle w:val="Tablecontents"/>
              <w:jc w:val="right"/>
            </w:pPr>
            <w:r w:rsidRPr="00693A59">
              <w:rPr>
                <w:rFonts w:ascii="Calibri" w:hAnsi="Calibri"/>
              </w:rPr>
              <w:t>11</w:t>
            </w:r>
          </w:p>
        </w:tc>
        <w:tc>
          <w:tcPr>
            <w:tcW w:w="567" w:type="dxa"/>
            <w:tcBorders>
              <w:top w:val="nil"/>
              <w:left w:val="nil"/>
              <w:bottom w:val="nil"/>
              <w:right w:val="nil"/>
            </w:tcBorders>
            <w:shd w:val="clear" w:color="auto" w:fill="auto"/>
            <w:noWrap/>
            <w:vAlign w:val="center"/>
            <w:hideMark/>
          </w:tcPr>
          <w:p w14:paraId="1D270555" w14:textId="0378587C" w:rsidR="00693A59" w:rsidRPr="009F2717" w:rsidRDefault="00693A59" w:rsidP="009F2717">
            <w:pPr>
              <w:pStyle w:val="Tablecontents"/>
              <w:jc w:val="right"/>
            </w:pPr>
            <w:r w:rsidRPr="00693A59">
              <w:rPr>
                <w:rFonts w:ascii="Calibri" w:hAnsi="Calibri"/>
              </w:rPr>
              <w:t>12</w:t>
            </w:r>
          </w:p>
        </w:tc>
        <w:tc>
          <w:tcPr>
            <w:tcW w:w="567" w:type="dxa"/>
            <w:tcBorders>
              <w:top w:val="nil"/>
              <w:left w:val="single" w:sz="4" w:space="0" w:color="auto"/>
              <w:bottom w:val="nil"/>
              <w:right w:val="nil"/>
            </w:tcBorders>
            <w:shd w:val="clear" w:color="auto" w:fill="auto"/>
            <w:noWrap/>
            <w:vAlign w:val="center"/>
            <w:hideMark/>
          </w:tcPr>
          <w:p w14:paraId="7D04519C" w14:textId="3AE734FC" w:rsidR="00693A59" w:rsidRPr="009F2717" w:rsidRDefault="00693A59" w:rsidP="009F2717">
            <w:pPr>
              <w:pStyle w:val="Tablecontents"/>
              <w:jc w:val="right"/>
            </w:pPr>
            <w:r w:rsidRPr="00693A59">
              <w:rPr>
                <w:rFonts w:ascii="Calibri" w:hAnsi="Calibri"/>
              </w:rPr>
              <w:t>9</w:t>
            </w:r>
          </w:p>
        </w:tc>
        <w:tc>
          <w:tcPr>
            <w:tcW w:w="708" w:type="dxa"/>
            <w:tcBorders>
              <w:top w:val="nil"/>
              <w:left w:val="nil"/>
              <w:bottom w:val="nil"/>
              <w:right w:val="single" w:sz="4" w:space="0" w:color="auto"/>
            </w:tcBorders>
            <w:shd w:val="clear" w:color="auto" w:fill="auto"/>
            <w:noWrap/>
            <w:vAlign w:val="center"/>
            <w:hideMark/>
          </w:tcPr>
          <w:p w14:paraId="29BBD5AB" w14:textId="52E87A44" w:rsidR="00693A59" w:rsidRPr="009F2717" w:rsidRDefault="00693A59" w:rsidP="009F2717">
            <w:pPr>
              <w:pStyle w:val="Tablecontents"/>
              <w:jc w:val="right"/>
            </w:pPr>
            <w:r w:rsidRPr="00693A59">
              <w:rPr>
                <w:rFonts w:ascii="Calibri" w:hAnsi="Calibri"/>
              </w:rPr>
              <w:t>10</w:t>
            </w:r>
          </w:p>
        </w:tc>
      </w:tr>
      <w:tr w:rsidR="00693A59" w:rsidRPr="00693A59" w14:paraId="1D247E50" w14:textId="77777777" w:rsidTr="00FD0266">
        <w:trPr>
          <w:trHeight w:val="300"/>
          <w:jc w:val="center"/>
        </w:trPr>
        <w:tc>
          <w:tcPr>
            <w:tcW w:w="988" w:type="dxa"/>
            <w:tcBorders>
              <w:top w:val="nil"/>
              <w:left w:val="single" w:sz="4" w:space="0" w:color="auto"/>
              <w:bottom w:val="nil"/>
              <w:right w:val="nil"/>
            </w:tcBorders>
            <w:shd w:val="clear" w:color="auto" w:fill="auto"/>
            <w:noWrap/>
            <w:vAlign w:val="center"/>
            <w:hideMark/>
          </w:tcPr>
          <w:p w14:paraId="08057641" w14:textId="2414FBB5" w:rsidR="00693A59" w:rsidRPr="009F2717" w:rsidRDefault="00693A59" w:rsidP="009F2717">
            <w:pPr>
              <w:pStyle w:val="Tablecontents"/>
            </w:pPr>
            <w:r w:rsidRPr="009F2717">
              <w:t>60 to 69</w:t>
            </w:r>
          </w:p>
        </w:tc>
        <w:tc>
          <w:tcPr>
            <w:tcW w:w="708" w:type="dxa"/>
            <w:tcBorders>
              <w:top w:val="nil"/>
              <w:left w:val="single" w:sz="4" w:space="0" w:color="auto"/>
              <w:bottom w:val="nil"/>
              <w:right w:val="single" w:sz="4" w:space="0" w:color="auto"/>
            </w:tcBorders>
            <w:shd w:val="clear" w:color="auto" w:fill="auto"/>
            <w:noWrap/>
            <w:vAlign w:val="center"/>
            <w:hideMark/>
          </w:tcPr>
          <w:p w14:paraId="54963FF4" w14:textId="3BA770EC" w:rsidR="00693A59" w:rsidRPr="009F2717" w:rsidRDefault="00693A59" w:rsidP="009F2717">
            <w:pPr>
              <w:pStyle w:val="Tablecontents"/>
              <w:jc w:val="right"/>
            </w:pPr>
            <w:r w:rsidRPr="00693A59">
              <w:rPr>
                <w:rFonts w:ascii="Calibri" w:hAnsi="Calibri"/>
              </w:rPr>
              <w:t>68</w:t>
            </w:r>
          </w:p>
        </w:tc>
        <w:tc>
          <w:tcPr>
            <w:tcW w:w="566" w:type="dxa"/>
            <w:tcBorders>
              <w:top w:val="nil"/>
              <w:left w:val="nil"/>
              <w:bottom w:val="nil"/>
              <w:right w:val="nil"/>
            </w:tcBorders>
            <w:shd w:val="clear" w:color="auto" w:fill="auto"/>
            <w:noWrap/>
            <w:vAlign w:val="center"/>
            <w:hideMark/>
          </w:tcPr>
          <w:p w14:paraId="23205127" w14:textId="21A3EEFE" w:rsidR="00693A59" w:rsidRPr="009F2717" w:rsidRDefault="00693A59" w:rsidP="009F2717">
            <w:pPr>
              <w:pStyle w:val="Tablecontents"/>
              <w:jc w:val="right"/>
            </w:pPr>
            <w:r w:rsidRPr="00693A59">
              <w:rPr>
                <w:rFonts w:ascii="Calibri" w:hAnsi="Calibri"/>
              </w:rPr>
              <w:t>38</w:t>
            </w:r>
          </w:p>
        </w:tc>
        <w:tc>
          <w:tcPr>
            <w:tcW w:w="567" w:type="dxa"/>
            <w:tcBorders>
              <w:top w:val="nil"/>
              <w:left w:val="nil"/>
              <w:bottom w:val="nil"/>
              <w:right w:val="single" w:sz="4" w:space="0" w:color="auto"/>
            </w:tcBorders>
            <w:shd w:val="clear" w:color="auto" w:fill="auto"/>
            <w:noWrap/>
            <w:vAlign w:val="center"/>
            <w:hideMark/>
          </w:tcPr>
          <w:p w14:paraId="29D61305" w14:textId="29145746" w:rsidR="00693A59" w:rsidRPr="009F2717" w:rsidRDefault="00693A59" w:rsidP="009F2717">
            <w:pPr>
              <w:pStyle w:val="Tablecontents"/>
              <w:jc w:val="right"/>
            </w:pPr>
            <w:r w:rsidRPr="00693A59">
              <w:rPr>
                <w:rFonts w:ascii="Calibri" w:hAnsi="Calibri"/>
              </w:rPr>
              <w:t>56</w:t>
            </w:r>
          </w:p>
        </w:tc>
        <w:tc>
          <w:tcPr>
            <w:tcW w:w="568" w:type="dxa"/>
            <w:tcBorders>
              <w:top w:val="nil"/>
              <w:left w:val="nil"/>
              <w:bottom w:val="nil"/>
              <w:right w:val="nil"/>
            </w:tcBorders>
            <w:shd w:val="clear" w:color="auto" w:fill="auto"/>
            <w:noWrap/>
            <w:vAlign w:val="center"/>
            <w:hideMark/>
          </w:tcPr>
          <w:p w14:paraId="14A47618" w14:textId="0C64D979" w:rsidR="00693A59" w:rsidRPr="009F2717" w:rsidRDefault="00693A59" w:rsidP="009F2717">
            <w:pPr>
              <w:pStyle w:val="Tablecontents"/>
              <w:jc w:val="right"/>
            </w:pPr>
            <w:r w:rsidRPr="00693A59">
              <w:rPr>
                <w:rFonts w:ascii="Calibri" w:hAnsi="Calibri"/>
              </w:rPr>
              <w:t>18</w:t>
            </w:r>
          </w:p>
        </w:tc>
        <w:tc>
          <w:tcPr>
            <w:tcW w:w="567" w:type="dxa"/>
            <w:tcBorders>
              <w:top w:val="nil"/>
              <w:left w:val="nil"/>
              <w:bottom w:val="nil"/>
              <w:right w:val="nil"/>
            </w:tcBorders>
            <w:shd w:val="clear" w:color="auto" w:fill="auto"/>
            <w:noWrap/>
            <w:vAlign w:val="center"/>
            <w:hideMark/>
          </w:tcPr>
          <w:p w14:paraId="045330F1" w14:textId="13F79D8C" w:rsidR="00693A59" w:rsidRPr="009F2717" w:rsidRDefault="00693A59" w:rsidP="009F2717">
            <w:pPr>
              <w:pStyle w:val="Tablecontents"/>
              <w:jc w:val="right"/>
            </w:pPr>
            <w:r w:rsidRPr="00693A59">
              <w:rPr>
                <w:rFonts w:ascii="Calibri" w:hAnsi="Calibri"/>
              </w:rPr>
              <w:t>26</w:t>
            </w:r>
          </w:p>
        </w:tc>
        <w:tc>
          <w:tcPr>
            <w:tcW w:w="567" w:type="dxa"/>
            <w:tcBorders>
              <w:top w:val="nil"/>
              <w:left w:val="single" w:sz="4" w:space="0" w:color="auto"/>
              <w:bottom w:val="nil"/>
              <w:right w:val="nil"/>
            </w:tcBorders>
            <w:shd w:val="clear" w:color="auto" w:fill="auto"/>
            <w:noWrap/>
            <w:vAlign w:val="center"/>
            <w:hideMark/>
          </w:tcPr>
          <w:p w14:paraId="06894633" w14:textId="1D63CC3E" w:rsidR="00693A59" w:rsidRPr="009F2717" w:rsidRDefault="00693A59" w:rsidP="009F2717">
            <w:pPr>
              <w:pStyle w:val="Tablecontents"/>
              <w:jc w:val="right"/>
            </w:pPr>
            <w:r w:rsidRPr="00693A59">
              <w:rPr>
                <w:rFonts w:ascii="Calibri" w:hAnsi="Calibri"/>
              </w:rPr>
              <w:t>18</w:t>
            </w:r>
          </w:p>
        </w:tc>
        <w:tc>
          <w:tcPr>
            <w:tcW w:w="567" w:type="dxa"/>
            <w:tcBorders>
              <w:top w:val="nil"/>
              <w:left w:val="nil"/>
              <w:bottom w:val="nil"/>
              <w:right w:val="nil"/>
            </w:tcBorders>
            <w:shd w:val="clear" w:color="auto" w:fill="auto"/>
            <w:noWrap/>
            <w:vAlign w:val="center"/>
            <w:hideMark/>
          </w:tcPr>
          <w:p w14:paraId="5B56D24A" w14:textId="189F2BD6" w:rsidR="00693A59" w:rsidRPr="009F2717" w:rsidRDefault="00693A59" w:rsidP="009F2717">
            <w:pPr>
              <w:pStyle w:val="Tablecontents"/>
              <w:jc w:val="right"/>
            </w:pPr>
            <w:r w:rsidRPr="00693A59">
              <w:rPr>
                <w:rFonts w:ascii="Calibri" w:hAnsi="Calibri"/>
              </w:rPr>
              <w:t>26</w:t>
            </w:r>
          </w:p>
        </w:tc>
        <w:tc>
          <w:tcPr>
            <w:tcW w:w="632" w:type="dxa"/>
            <w:tcBorders>
              <w:top w:val="nil"/>
              <w:left w:val="single" w:sz="4" w:space="0" w:color="auto"/>
              <w:bottom w:val="nil"/>
              <w:right w:val="nil"/>
            </w:tcBorders>
            <w:shd w:val="clear" w:color="auto" w:fill="auto"/>
            <w:noWrap/>
            <w:vAlign w:val="center"/>
            <w:hideMark/>
          </w:tcPr>
          <w:p w14:paraId="2CCE50D4" w14:textId="2D6164E5" w:rsidR="00693A59" w:rsidRPr="009F2717" w:rsidRDefault="00693A59" w:rsidP="009F2717">
            <w:pPr>
              <w:pStyle w:val="Tablecontents"/>
              <w:jc w:val="right"/>
            </w:pPr>
            <w:r w:rsidRPr="00693A59">
              <w:rPr>
                <w:rFonts w:ascii="Calibri" w:hAnsi="Calibri"/>
              </w:rPr>
              <w:t>14</w:t>
            </w:r>
          </w:p>
        </w:tc>
        <w:tc>
          <w:tcPr>
            <w:tcW w:w="567" w:type="dxa"/>
            <w:tcBorders>
              <w:top w:val="nil"/>
              <w:left w:val="nil"/>
              <w:bottom w:val="nil"/>
              <w:right w:val="nil"/>
            </w:tcBorders>
            <w:shd w:val="clear" w:color="auto" w:fill="auto"/>
            <w:noWrap/>
            <w:vAlign w:val="center"/>
            <w:hideMark/>
          </w:tcPr>
          <w:p w14:paraId="01FF96BB" w14:textId="0C6868DB" w:rsidR="00693A59" w:rsidRPr="009F2717" w:rsidRDefault="00693A59" w:rsidP="009F2717">
            <w:pPr>
              <w:pStyle w:val="Tablecontents"/>
              <w:jc w:val="right"/>
            </w:pPr>
            <w:r w:rsidRPr="00693A59">
              <w:rPr>
                <w:rFonts w:ascii="Calibri" w:hAnsi="Calibri"/>
              </w:rPr>
              <w:t>21</w:t>
            </w:r>
          </w:p>
        </w:tc>
        <w:tc>
          <w:tcPr>
            <w:tcW w:w="567" w:type="dxa"/>
            <w:tcBorders>
              <w:top w:val="nil"/>
              <w:left w:val="single" w:sz="4" w:space="0" w:color="auto"/>
              <w:bottom w:val="nil"/>
              <w:right w:val="nil"/>
            </w:tcBorders>
            <w:shd w:val="clear" w:color="auto" w:fill="auto"/>
            <w:noWrap/>
            <w:vAlign w:val="center"/>
            <w:hideMark/>
          </w:tcPr>
          <w:p w14:paraId="454642E0" w14:textId="1C8B4DDC" w:rsidR="00693A59" w:rsidRPr="009F2717" w:rsidRDefault="00693A59" w:rsidP="009F2717">
            <w:pPr>
              <w:pStyle w:val="Tablecontents"/>
              <w:jc w:val="right"/>
            </w:pPr>
            <w:r w:rsidRPr="00693A59">
              <w:rPr>
                <w:rFonts w:ascii="Calibri" w:hAnsi="Calibri"/>
              </w:rPr>
              <w:t>6</w:t>
            </w:r>
          </w:p>
        </w:tc>
        <w:tc>
          <w:tcPr>
            <w:tcW w:w="567" w:type="dxa"/>
            <w:tcBorders>
              <w:top w:val="nil"/>
              <w:left w:val="nil"/>
              <w:bottom w:val="nil"/>
              <w:right w:val="nil"/>
            </w:tcBorders>
            <w:shd w:val="clear" w:color="auto" w:fill="auto"/>
            <w:noWrap/>
            <w:vAlign w:val="center"/>
            <w:hideMark/>
          </w:tcPr>
          <w:p w14:paraId="33805508" w14:textId="2736C285" w:rsidR="00693A59" w:rsidRPr="009F2717" w:rsidRDefault="00693A59" w:rsidP="009F2717">
            <w:pPr>
              <w:pStyle w:val="Tablecontents"/>
              <w:jc w:val="right"/>
            </w:pPr>
            <w:r w:rsidRPr="00693A59">
              <w:rPr>
                <w:rFonts w:ascii="Calibri" w:hAnsi="Calibri"/>
              </w:rPr>
              <w:t>9</w:t>
            </w:r>
          </w:p>
        </w:tc>
        <w:tc>
          <w:tcPr>
            <w:tcW w:w="567" w:type="dxa"/>
            <w:tcBorders>
              <w:top w:val="nil"/>
              <w:left w:val="single" w:sz="4" w:space="0" w:color="auto"/>
              <w:bottom w:val="nil"/>
              <w:right w:val="nil"/>
            </w:tcBorders>
            <w:shd w:val="clear" w:color="auto" w:fill="auto"/>
            <w:noWrap/>
            <w:vAlign w:val="center"/>
            <w:hideMark/>
          </w:tcPr>
          <w:p w14:paraId="5D4AF397" w14:textId="7AD13ABC" w:rsidR="00693A59" w:rsidRPr="009F2717" w:rsidRDefault="00693A59" w:rsidP="009F2717">
            <w:pPr>
              <w:pStyle w:val="Tablecontents"/>
              <w:jc w:val="right"/>
            </w:pPr>
            <w:r w:rsidRPr="00693A59">
              <w:rPr>
                <w:rFonts w:ascii="Calibri" w:hAnsi="Calibri"/>
              </w:rPr>
              <w:t>5</w:t>
            </w:r>
          </w:p>
        </w:tc>
        <w:tc>
          <w:tcPr>
            <w:tcW w:w="708" w:type="dxa"/>
            <w:tcBorders>
              <w:top w:val="nil"/>
              <w:left w:val="nil"/>
              <w:bottom w:val="nil"/>
              <w:right w:val="single" w:sz="4" w:space="0" w:color="auto"/>
            </w:tcBorders>
            <w:shd w:val="clear" w:color="auto" w:fill="auto"/>
            <w:noWrap/>
            <w:vAlign w:val="center"/>
            <w:hideMark/>
          </w:tcPr>
          <w:p w14:paraId="1F6FBFF9" w14:textId="47C73702" w:rsidR="00693A59" w:rsidRPr="009F2717" w:rsidRDefault="00693A59" w:rsidP="009F2717">
            <w:pPr>
              <w:pStyle w:val="Tablecontents"/>
              <w:jc w:val="right"/>
            </w:pPr>
            <w:r w:rsidRPr="00693A59">
              <w:rPr>
                <w:rFonts w:ascii="Calibri" w:hAnsi="Calibri"/>
              </w:rPr>
              <w:t>7</w:t>
            </w:r>
          </w:p>
        </w:tc>
      </w:tr>
      <w:tr w:rsidR="005C4B9F" w:rsidRPr="00693A59" w14:paraId="6B5654B9" w14:textId="77777777" w:rsidTr="00DA6991">
        <w:trPr>
          <w:trHeight w:val="300"/>
          <w:jc w:val="center"/>
        </w:trPr>
        <w:tc>
          <w:tcPr>
            <w:tcW w:w="988" w:type="dxa"/>
            <w:tcBorders>
              <w:top w:val="single" w:sz="4" w:space="0" w:color="auto"/>
              <w:left w:val="single" w:sz="4" w:space="0" w:color="auto"/>
              <w:bottom w:val="single" w:sz="4" w:space="0" w:color="auto"/>
              <w:right w:val="nil"/>
            </w:tcBorders>
            <w:shd w:val="clear" w:color="000000" w:fill="D9D9D9"/>
            <w:noWrap/>
            <w:vAlign w:val="center"/>
            <w:hideMark/>
          </w:tcPr>
          <w:p w14:paraId="1C0E8826" w14:textId="77777777" w:rsidR="00693A59" w:rsidRPr="009F2717" w:rsidRDefault="00693A59" w:rsidP="009F2717">
            <w:pPr>
              <w:pStyle w:val="StyleTablecontentsBold"/>
            </w:pPr>
            <w:r w:rsidRPr="009F2717">
              <w:t>Total</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9DF69" w14:textId="4096132E" w:rsidR="00693A59" w:rsidRPr="009F2717" w:rsidRDefault="00693A59" w:rsidP="009F2717">
            <w:pPr>
              <w:pStyle w:val="Tablecontents"/>
              <w:jc w:val="right"/>
              <w:rPr>
                <w:b/>
              </w:rPr>
            </w:pPr>
            <w:r w:rsidRPr="00693A59">
              <w:rPr>
                <w:rFonts w:ascii="Calibri" w:hAnsi="Calibri"/>
              </w:rPr>
              <w:t>479</w:t>
            </w:r>
          </w:p>
        </w:tc>
        <w:tc>
          <w:tcPr>
            <w:tcW w:w="566" w:type="dxa"/>
            <w:tcBorders>
              <w:top w:val="single" w:sz="4" w:space="0" w:color="auto"/>
              <w:left w:val="nil"/>
              <w:bottom w:val="single" w:sz="4" w:space="0" w:color="auto"/>
              <w:right w:val="nil"/>
            </w:tcBorders>
            <w:shd w:val="clear" w:color="auto" w:fill="auto"/>
            <w:noWrap/>
            <w:vAlign w:val="center"/>
            <w:hideMark/>
          </w:tcPr>
          <w:p w14:paraId="684CB587" w14:textId="586AA22D" w:rsidR="00693A59" w:rsidRPr="009F2717" w:rsidRDefault="00693A59" w:rsidP="009F2717">
            <w:pPr>
              <w:pStyle w:val="Tablecontents"/>
              <w:jc w:val="right"/>
              <w:rPr>
                <w:b/>
              </w:rPr>
            </w:pPr>
            <w:r w:rsidRPr="00693A59">
              <w:rPr>
                <w:rFonts w:ascii="Calibri" w:hAnsi="Calibri"/>
              </w:rPr>
              <w:t>343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1DCFBF2" w14:textId="0DDC89B8" w:rsidR="00693A59" w:rsidRPr="009F2717" w:rsidRDefault="00693A59" w:rsidP="009F2717">
            <w:pPr>
              <w:pStyle w:val="Tablecontents"/>
              <w:jc w:val="right"/>
              <w:rPr>
                <w:b/>
              </w:rPr>
            </w:pPr>
            <w:r w:rsidRPr="00693A59">
              <w:rPr>
                <w:rFonts w:ascii="Calibri" w:hAnsi="Calibri"/>
              </w:rPr>
              <w:t>72</w:t>
            </w:r>
          </w:p>
        </w:tc>
        <w:tc>
          <w:tcPr>
            <w:tcW w:w="568" w:type="dxa"/>
            <w:tcBorders>
              <w:top w:val="single" w:sz="4" w:space="0" w:color="auto"/>
              <w:left w:val="nil"/>
              <w:bottom w:val="single" w:sz="4" w:space="0" w:color="auto"/>
              <w:right w:val="nil"/>
            </w:tcBorders>
            <w:shd w:val="clear" w:color="auto" w:fill="auto"/>
            <w:noWrap/>
            <w:vAlign w:val="center"/>
            <w:hideMark/>
          </w:tcPr>
          <w:p w14:paraId="75BA4F13" w14:textId="609C0480" w:rsidR="00693A59" w:rsidRPr="009F2717" w:rsidRDefault="00693A59" w:rsidP="009F2717">
            <w:pPr>
              <w:pStyle w:val="Tablecontents"/>
              <w:jc w:val="right"/>
              <w:rPr>
                <w:b/>
              </w:rPr>
            </w:pPr>
            <w:r w:rsidRPr="00693A59">
              <w:rPr>
                <w:rFonts w:ascii="Calibri" w:hAnsi="Calibri"/>
              </w:rPr>
              <w:t>263</w:t>
            </w:r>
          </w:p>
        </w:tc>
        <w:tc>
          <w:tcPr>
            <w:tcW w:w="567" w:type="dxa"/>
            <w:tcBorders>
              <w:top w:val="single" w:sz="4" w:space="0" w:color="auto"/>
              <w:left w:val="nil"/>
              <w:bottom w:val="single" w:sz="4" w:space="0" w:color="auto"/>
              <w:right w:val="nil"/>
            </w:tcBorders>
            <w:shd w:val="clear" w:color="auto" w:fill="auto"/>
            <w:noWrap/>
            <w:vAlign w:val="center"/>
            <w:hideMark/>
          </w:tcPr>
          <w:p w14:paraId="077875C8" w14:textId="5C65863A" w:rsidR="00693A59" w:rsidRPr="009F2717" w:rsidRDefault="00693A59" w:rsidP="009F2717">
            <w:pPr>
              <w:pStyle w:val="Tablecontents"/>
              <w:jc w:val="right"/>
              <w:rPr>
                <w:b/>
              </w:rPr>
            </w:pPr>
            <w:r w:rsidRPr="00693A59">
              <w:rPr>
                <w:rFonts w:ascii="Calibri" w:hAnsi="Calibri"/>
              </w:rPr>
              <w:t>55</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334B2018" w14:textId="3DDB5635" w:rsidR="00693A59" w:rsidRPr="009F2717" w:rsidRDefault="00693A59" w:rsidP="009F2717">
            <w:pPr>
              <w:pStyle w:val="Tablecontents"/>
              <w:jc w:val="right"/>
              <w:rPr>
                <w:b/>
              </w:rPr>
            </w:pPr>
            <w:r w:rsidRPr="00693A59">
              <w:rPr>
                <w:rFonts w:ascii="Calibri" w:hAnsi="Calibri"/>
              </w:rPr>
              <w:t>243</w:t>
            </w:r>
          </w:p>
        </w:tc>
        <w:tc>
          <w:tcPr>
            <w:tcW w:w="567" w:type="dxa"/>
            <w:tcBorders>
              <w:top w:val="single" w:sz="4" w:space="0" w:color="auto"/>
              <w:left w:val="nil"/>
              <w:bottom w:val="single" w:sz="4" w:space="0" w:color="auto"/>
              <w:right w:val="nil"/>
            </w:tcBorders>
            <w:shd w:val="clear" w:color="auto" w:fill="auto"/>
            <w:noWrap/>
            <w:vAlign w:val="center"/>
            <w:hideMark/>
          </w:tcPr>
          <w:p w14:paraId="641B1986" w14:textId="228701C1" w:rsidR="00693A59" w:rsidRPr="009F2717" w:rsidRDefault="00693A59" w:rsidP="009F2717">
            <w:pPr>
              <w:pStyle w:val="Tablecontents"/>
              <w:jc w:val="right"/>
              <w:rPr>
                <w:b/>
              </w:rPr>
            </w:pPr>
            <w:r w:rsidRPr="00693A59">
              <w:rPr>
                <w:rFonts w:ascii="Calibri" w:hAnsi="Calibri"/>
              </w:rPr>
              <w:t>51</w:t>
            </w:r>
          </w:p>
        </w:tc>
        <w:tc>
          <w:tcPr>
            <w:tcW w:w="632" w:type="dxa"/>
            <w:tcBorders>
              <w:top w:val="single" w:sz="4" w:space="0" w:color="auto"/>
              <w:left w:val="single" w:sz="4" w:space="0" w:color="auto"/>
              <w:bottom w:val="single" w:sz="4" w:space="0" w:color="auto"/>
              <w:right w:val="nil"/>
            </w:tcBorders>
            <w:shd w:val="clear" w:color="auto" w:fill="auto"/>
            <w:noWrap/>
            <w:vAlign w:val="center"/>
            <w:hideMark/>
          </w:tcPr>
          <w:p w14:paraId="7EAF1D97" w14:textId="305AFC11" w:rsidR="00693A59" w:rsidRPr="009F2717" w:rsidRDefault="00693A59" w:rsidP="009F2717">
            <w:pPr>
              <w:pStyle w:val="Tablecontents"/>
              <w:jc w:val="right"/>
              <w:rPr>
                <w:b/>
              </w:rPr>
            </w:pPr>
            <w:r w:rsidRPr="00693A59">
              <w:rPr>
                <w:rFonts w:ascii="Calibri" w:hAnsi="Calibri"/>
              </w:rPr>
              <w:t>181</w:t>
            </w:r>
          </w:p>
        </w:tc>
        <w:tc>
          <w:tcPr>
            <w:tcW w:w="567" w:type="dxa"/>
            <w:tcBorders>
              <w:top w:val="single" w:sz="4" w:space="0" w:color="auto"/>
              <w:left w:val="nil"/>
              <w:bottom w:val="single" w:sz="4" w:space="0" w:color="auto"/>
              <w:right w:val="nil"/>
            </w:tcBorders>
            <w:shd w:val="clear" w:color="auto" w:fill="auto"/>
            <w:noWrap/>
            <w:vAlign w:val="center"/>
            <w:hideMark/>
          </w:tcPr>
          <w:p w14:paraId="1F0F29FC" w14:textId="2D84DF6F" w:rsidR="00693A59" w:rsidRPr="009F2717" w:rsidRDefault="00693A59" w:rsidP="009F2717">
            <w:pPr>
              <w:pStyle w:val="Tablecontents"/>
              <w:jc w:val="right"/>
              <w:rPr>
                <w:b/>
              </w:rPr>
            </w:pPr>
            <w:r w:rsidRPr="00693A59">
              <w:rPr>
                <w:rFonts w:ascii="Calibri" w:hAnsi="Calibri"/>
              </w:rPr>
              <w:t>38</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23CA7367" w14:textId="5D7C7532" w:rsidR="00693A59" w:rsidRPr="009F2717" w:rsidRDefault="00693A59" w:rsidP="009F2717">
            <w:pPr>
              <w:pStyle w:val="Tablecontents"/>
              <w:jc w:val="right"/>
              <w:rPr>
                <w:b/>
              </w:rPr>
            </w:pPr>
            <w:r w:rsidRPr="00693A59">
              <w:rPr>
                <w:rFonts w:ascii="Calibri" w:hAnsi="Calibri"/>
              </w:rPr>
              <w:t>117</w:t>
            </w:r>
          </w:p>
        </w:tc>
        <w:tc>
          <w:tcPr>
            <w:tcW w:w="567" w:type="dxa"/>
            <w:tcBorders>
              <w:top w:val="single" w:sz="4" w:space="0" w:color="auto"/>
              <w:left w:val="nil"/>
              <w:bottom w:val="single" w:sz="4" w:space="0" w:color="auto"/>
              <w:right w:val="nil"/>
            </w:tcBorders>
            <w:shd w:val="clear" w:color="auto" w:fill="auto"/>
            <w:noWrap/>
            <w:vAlign w:val="center"/>
            <w:hideMark/>
          </w:tcPr>
          <w:p w14:paraId="28B9FB81" w14:textId="0AA8F122" w:rsidR="00693A59" w:rsidRPr="009F2717" w:rsidRDefault="00693A59" w:rsidP="009F2717">
            <w:pPr>
              <w:pStyle w:val="Tablecontents"/>
              <w:jc w:val="right"/>
              <w:rPr>
                <w:b/>
              </w:rPr>
            </w:pPr>
            <w:r w:rsidRPr="00693A59">
              <w:rPr>
                <w:rFonts w:ascii="Calibri" w:hAnsi="Calibri"/>
              </w:rPr>
              <w:t>24</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01F2497A" w14:textId="0E376365" w:rsidR="00693A59" w:rsidRPr="009F2717" w:rsidRDefault="00693A59" w:rsidP="009F2717">
            <w:pPr>
              <w:pStyle w:val="Tablecontents"/>
              <w:jc w:val="right"/>
              <w:rPr>
                <w:b/>
              </w:rPr>
            </w:pPr>
            <w:r w:rsidRPr="00693A59">
              <w:rPr>
                <w:rFonts w:ascii="Calibri" w:hAnsi="Calibri"/>
              </w:rPr>
              <w:t>61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6F976FB" w14:textId="7DECDC73" w:rsidR="00693A59" w:rsidRPr="009F2717" w:rsidRDefault="00693A59" w:rsidP="009F2717">
            <w:pPr>
              <w:pStyle w:val="Tablecontents"/>
              <w:jc w:val="right"/>
              <w:rPr>
                <w:b/>
              </w:rPr>
            </w:pPr>
            <w:r w:rsidRPr="00693A59">
              <w:rPr>
                <w:rFonts w:ascii="Calibri" w:hAnsi="Calibri"/>
              </w:rPr>
              <w:t>13</w:t>
            </w:r>
          </w:p>
        </w:tc>
      </w:tr>
    </w:tbl>
    <w:p w14:paraId="52352AED" w14:textId="77777777" w:rsidR="002A5C89" w:rsidRPr="00286F2F" w:rsidRDefault="002A5C89" w:rsidP="002A5C89">
      <w:pPr>
        <w:pStyle w:val="Subtitle"/>
        <w:rPr>
          <w:rFonts w:eastAsiaTheme="minorHAnsi"/>
          <w:b/>
          <w:lang w:eastAsia="en-US"/>
        </w:rPr>
      </w:pPr>
      <w:r w:rsidRPr="00DA6991">
        <w:rPr>
          <w:rFonts w:eastAsiaTheme="minorHAnsi"/>
          <w:lang w:eastAsia="en-US"/>
        </w:rPr>
        <w:t>T</w:t>
      </w:r>
      <w:r w:rsidRPr="00FF2EC4">
        <w:rPr>
          <w:rFonts w:eastAsiaTheme="minorHAnsi"/>
          <w:lang w:eastAsia="en-US"/>
        </w:rPr>
        <w:t xml:space="preserve">he number of individuals who had at least one </w:t>
      </w:r>
      <w:r w:rsidRPr="00693A59">
        <w:rPr>
          <w:rFonts w:eastAsiaTheme="minorHAnsi"/>
          <w:lang w:eastAsia="en-US"/>
        </w:rPr>
        <w:t xml:space="preserve">cervical cytology sample within 6-42, 6-66 and 6-84 months prior to diagnosis, those who were adequately screened and those who had ever had any screening since the inception of the screening </w:t>
      </w:r>
      <w:r>
        <w:rPr>
          <w:rFonts w:eastAsiaTheme="minorHAnsi"/>
          <w:lang w:eastAsia="en-US"/>
        </w:rPr>
        <w:t>programme</w:t>
      </w:r>
      <w:r w:rsidRPr="00693A59">
        <w:rPr>
          <w:rFonts w:eastAsiaTheme="minorHAnsi"/>
          <w:lang w:eastAsia="en-US"/>
        </w:rPr>
        <w:t xml:space="preserve">. </w:t>
      </w:r>
      <w:r>
        <w:rPr>
          <w:rFonts w:eastAsiaTheme="minorHAnsi"/>
          <w:lang w:eastAsia="en-US"/>
        </w:rPr>
        <w:t xml:space="preserve"> A</w:t>
      </w:r>
      <w:r w:rsidRPr="00693A59">
        <w:rPr>
          <w:rFonts w:eastAsiaTheme="minorHAnsi"/>
          <w:lang w:eastAsia="en-US"/>
        </w:rPr>
        <w:t xml:space="preserve">ny </w:t>
      </w:r>
      <w:r>
        <w:rPr>
          <w:rFonts w:eastAsiaTheme="minorHAnsi"/>
          <w:lang w:eastAsia="en-US"/>
        </w:rPr>
        <w:t>women</w:t>
      </w:r>
      <w:r w:rsidRPr="00693A59">
        <w:rPr>
          <w:rFonts w:eastAsiaTheme="minorHAnsi"/>
          <w:lang w:eastAsia="en-US"/>
        </w:rPr>
        <w:t xml:space="preserve"> where ethnicity was unknown</w:t>
      </w:r>
      <w:r>
        <w:rPr>
          <w:rFonts w:eastAsiaTheme="minorHAnsi"/>
          <w:lang w:eastAsia="en-US"/>
        </w:rPr>
        <w:t xml:space="preserve"> are excluded</w:t>
      </w:r>
      <w:r w:rsidRPr="00693A59">
        <w:rPr>
          <w:rFonts w:eastAsiaTheme="minorHAnsi"/>
          <w:lang w:eastAsia="en-US"/>
        </w:rPr>
        <w:t xml:space="preserve"> </w:t>
      </w:r>
      <w:r w:rsidRPr="00693A59">
        <w:rPr>
          <w:rFonts w:eastAsiaTheme="minorHAnsi"/>
          <w:b/>
          <w:lang w:eastAsia="en-US"/>
        </w:rPr>
        <w:t>(n=2).</w:t>
      </w:r>
    </w:p>
    <w:p w14:paraId="69FD305F" w14:textId="77777777" w:rsidR="00B8361C" w:rsidRPr="009F2717" w:rsidRDefault="00B8361C" w:rsidP="000968BA">
      <w:pPr>
        <w:rPr>
          <w:rFonts w:eastAsiaTheme="minorHAnsi"/>
          <w:lang w:eastAsia="en-US"/>
        </w:rPr>
      </w:pPr>
    </w:p>
    <w:p w14:paraId="3CE04758" w14:textId="77777777" w:rsidR="00B85489" w:rsidRPr="009F2717" w:rsidRDefault="00B85489">
      <w:pPr>
        <w:pStyle w:val="Caption"/>
        <w:rPr>
          <w:highlight w:val="yellow"/>
        </w:rPr>
        <w:sectPr w:rsidR="00B85489" w:rsidRPr="009F2717" w:rsidSect="00375845">
          <w:pgSz w:w="11906" w:h="16838"/>
          <w:pgMar w:top="1440" w:right="1800" w:bottom="1440" w:left="1800" w:header="708" w:footer="708" w:gutter="0"/>
          <w:cols w:space="708"/>
          <w:titlePg/>
          <w:docGrid w:linePitch="360"/>
        </w:sectPr>
      </w:pPr>
      <w:bookmarkStart w:id="361" w:name="_Toc9500271"/>
    </w:p>
    <w:p w14:paraId="31358D65" w14:textId="29351FE5" w:rsidR="007A69EF" w:rsidRPr="00581287" w:rsidRDefault="007A69EF" w:rsidP="00D20B9C">
      <w:pPr>
        <w:pStyle w:val="Caption"/>
        <w:tabs>
          <w:tab w:val="left" w:pos="7230"/>
        </w:tabs>
      </w:pPr>
      <w:bookmarkStart w:id="362" w:name="_Toc16243447"/>
      <w:r w:rsidRPr="00286F2F">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4</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4</w:t>
      </w:r>
      <w:r w:rsidR="00970157">
        <w:rPr>
          <w:noProof/>
        </w:rPr>
        <w:fldChar w:fldCharType="end"/>
      </w:r>
      <w:r w:rsidRPr="00581287">
        <w:t xml:space="preserve">  Screening adequacy by year of diagnosis</w:t>
      </w:r>
      <w:bookmarkEnd w:id="361"/>
      <w:r w:rsidR="00D20B9C" w:rsidRPr="00581287">
        <w:tab/>
      </w:r>
      <w:r w:rsidR="00DF5AF1">
        <w:t>Popn: 628</w:t>
      </w:r>
      <w:bookmarkEnd w:id="362"/>
    </w:p>
    <w:tbl>
      <w:tblPr>
        <w:tblW w:w="8359" w:type="dxa"/>
        <w:jc w:val="center"/>
        <w:tblLayout w:type="fixed"/>
        <w:tblLook w:val="04A0" w:firstRow="1" w:lastRow="0" w:firstColumn="1" w:lastColumn="0" w:noHBand="0" w:noVBand="1"/>
      </w:tblPr>
      <w:tblGrid>
        <w:gridCol w:w="704"/>
        <w:gridCol w:w="709"/>
        <w:gridCol w:w="567"/>
        <w:gridCol w:w="567"/>
        <w:gridCol w:w="567"/>
        <w:gridCol w:w="567"/>
        <w:gridCol w:w="567"/>
        <w:gridCol w:w="567"/>
        <w:gridCol w:w="567"/>
        <w:gridCol w:w="567"/>
        <w:gridCol w:w="567"/>
        <w:gridCol w:w="567"/>
        <w:gridCol w:w="600"/>
        <w:gridCol w:w="676"/>
      </w:tblGrid>
      <w:tr w:rsidR="00E60970" w:rsidRPr="00581287" w14:paraId="55B16CA0" w14:textId="77777777" w:rsidTr="00B85489">
        <w:trPr>
          <w:trHeight w:val="300"/>
          <w:jc w:val="center"/>
        </w:trPr>
        <w:tc>
          <w:tcPr>
            <w:tcW w:w="704" w:type="dxa"/>
            <w:tcBorders>
              <w:top w:val="single" w:sz="4" w:space="0" w:color="auto"/>
              <w:left w:val="single" w:sz="4" w:space="0" w:color="auto"/>
              <w:bottom w:val="nil"/>
              <w:right w:val="nil"/>
            </w:tcBorders>
            <w:shd w:val="clear" w:color="000000" w:fill="D9D9D9"/>
            <w:noWrap/>
            <w:vAlign w:val="center"/>
            <w:hideMark/>
          </w:tcPr>
          <w:p w14:paraId="2D6728CF" w14:textId="77777777" w:rsidR="007A69EF" w:rsidRPr="00581287" w:rsidRDefault="007A69EF" w:rsidP="007A69EF">
            <w:pPr>
              <w:spacing w:line="240" w:lineRule="auto"/>
              <w:rPr>
                <w:b/>
                <w:bCs/>
                <w:color w:val="000000"/>
                <w:sz w:val="22"/>
                <w:szCs w:val="22"/>
              </w:rPr>
            </w:pPr>
            <w:r w:rsidRPr="00581287">
              <w:rPr>
                <w:b/>
                <w:bCs/>
                <w:color w:val="000000"/>
                <w:sz w:val="22"/>
                <w:szCs w:val="22"/>
              </w:rPr>
              <w:t>Year</w:t>
            </w:r>
          </w:p>
        </w:tc>
        <w:tc>
          <w:tcPr>
            <w:tcW w:w="709" w:type="dxa"/>
            <w:tcBorders>
              <w:top w:val="single" w:sz="4" w:space="0" w:color="auto"/>
              <w:left w:val="single" w:sz="4" w:space="0" w:color="auto"/>
              <w:bottom w:val="nil"/>
              <w:right w:val="single" w:sz="4" w:space="0" w:color="auto"/>
            </w:tcBorders>
            <w:shd w:val="clear" w:color="000000" w:fill="D9D9D9"/>
            <w:vAlign w:val="center"/>
            <w:hideMark/>
          </w:tcPr>
          <w:p w14:paraId="6995494A" w14:textId="77777777" w:rsidR="007A69EF" w:rsidRPr="00581287" w:rsidRDefault="007A69EF" w:rsidP="007A69EF">
            <w:pPr>
              <w:spacing w:line="240" w:lineRule="auto"/>
              <w:jc w:val="center"/>
              <w:rPr>
                <w:b/>
                <w:bCs/>
                <w:color w:val="000000"/>
                <w:sz w:val="22"/>
                <w:szCs w:val="22"/>
              </w:rPr>
            </w:pPr>
            <w:r w:rsidRPr="00581287">
              <w:rPr>
                <w:b/>
                <w:bCs/>
                <w:color w:val="000000"/>
                <w:sz w:val="22"/>
                <w:szCs w:val="22"/>
              </w:rPr>
              <w:t>Total</w:t>
            </w:r>
          </w:p>
        </w:tc>
        <w:tc>
          <w:tcPr>
            <w:tcW w:w="1134" w:type="dxa"/>
            <w:gridSpan w:val="2"/>
            <w:tcBorders>
              <w:top w:val="single" w:sz="4" w:space="0" w:color="auto"/>
              <w:left w:val="nil"/>
              <w:bottom w:val="nil"/>
              <w:right w:val="single" w:sz="4" w:space="0" w:color="000000"/>
            </w:tcBorders>
            <w:shd w:val="clear" w:color="000000" w:fill="D9D9D9"/>
            <w:vAlign w:val="center"/>
            <w:hideMark/>
          </w:tcPr>
          <w:p w14:paraId="1F298FA6" w14:textId="6614B5FC" w:rsidR="007A69EF" w:rsidRPr="00581287" w:rsidRDefault="00F6160C" w:rsidP="00C47361">
            <w:pPr>
              <w:spacing w:line="240" w:lineRule="auto"/>
              <w:jc w:val="center"/>
              <w:rPr>
                <w:b/>
                <w:bCs/>
                <w:color w:val="000000"/>
                <w:sz w:val="22"/>
                <w:szCs w:val="22"/>
              </w:rPr>
            </w:pPr>
            <w:r w:rsidRPr="00581287">
              <w:rPr>
                <w:b/>
                <w:bCs/>
                <w:color w:val="000000"/>
                <w:sz w:val="22"/>
                <w:szCs w:val="22"/>
              </w:rPr>
              <w:t>Ever Screened</w:t>
            </w:r>
          </w:p>
        </w:tc>
        <w:tc>
          <w:tcPr>
            <w:tcW w:w="1134" w:type="dxa"/>
            <w:gridSpan w:val="2"/>
            <w:tcBorders>
              <w:top w:val="single" w:sz="4" w:space="0" w:color="auto"/>
              <w:left w:val="nil"/>
              <w:bottom w:val="nil"/>
              <w:right w:val="nil"/>
            </w:tcBorders>
            <w:shd w:val="clear" w:color="000000" w:fill="D9D9D9"/>
            <w:vAlign w:val="center"/>
            <w:hideMark/>
          </w:tcPr>
          <w:p w14:paraId="18789F23" w14:textId="77777777" w:rsidR="007A69EF" w:rsidRPr="00581287" w:rsidRDefault="007A69EF" w:rsidP="007A69EF">
            <w:pPr>
              <w:spacing w:line="240" w:lineRule="auto"/>
              <w:jc w:val="center"/>
              <w:rPr>
                <w:b/>
                <w:bCs/>
                <w:color w:val="000000"/>
                <w:sz w:val="22"/>
                <w:szCs w:val="22"/>
              </w:rPr>
            </w:pPr>
            <w:r w:rsidRPr="00581287">
              <w:rPr>
                <w:b/>
                <w:bCs/>
                <w:color w:val="000000"/>
                <w:sz w:val="22"/>
                <w:szCs w:val="22"/>
              </w:rPr>
              <w:t>6 to 84 months</w:t>
            </w:r>
          </w:p>
        </w:tc>
        <w:tc>
          <w:tcPr>
            <w:tcW w:w="1134" w:type="dxa"/>
            <w:gridSpan w:val="2"/>
            <w:tcBorders>
              <w:top w:val="single" w:sz="4" w:space="0" w:color="auto"/>
              <w:left w:val="single" w:sz="4" w:space="0" w:color="auto"/>
              <w:bottom w:val="nil"/>
              <w:right w:val="nil"/>
            </w:tcBorders>
            <w:shd w:val="clear" w:color="000000" w:fill="D9D9D9"/>
            <w:vAlign w:val="center"/>
            <w:hideMark/>
          </w:tcPr>
          <w:p w14:paraId="667DAE4C" w14:textId="77777777" w:rsidR="007A69EF" w:rsidRPr="00581287" w:rsidRDefault="007A69EF" w:rsidP="007A69EF">
            <w:pPr>
              <w:spacing w:line="240" w:lineRule="auto"/>
              <w:jc w:val="center"/>
              <w:rPr>
                <w:b/>
                <w:bCs/>
                <w:color w:val="000000"/>
                <w:sz w:val="22"/>
                <w:szCs w:val="22"/>
              </w:rPr>
            </w:pPr>
            <w:r w:rsidRPr="00581287">
              <w:rPr>
                <w:b/>
                <w:bCs/>
                <w:color w:val="000000"/>
                <w:sz w:val="22"/>
                <w:szCs w:val="22"/>
              </w:rPr>
              <w:t>6 to 66 months</w:t>
            </w:r>
          </w:p>
        </w:tc>
        <w:tc>
          <w:tcPr>
            <w:tcW w:w="1134" w:type="dxa"/>
            <w:gridSpan w:val="2"/>
            <w:tcBorders>
              <w:top w:val="single" w:sz="4" w:space="0" w:color="auto"/>
              <w:left w:val="single" w:sz="4" w:space="0" w:color="auto"/>
              <w:bottom w:val="nil"/>
              <w:right w:val="nil"/>
            </w:tcBorders>
            <w:shd w:val="clear" w:color="000000" w:fill="D9D9D9"/>
            <w:vAlign w:val="center"/>
            <w:hideMark/>
          </w:tcPr>
          <w:p w14:paraId="7E94765E" w14:textId="77777777" w:rsidR="007A69EF" w:rsidRPr="00581287" w:rsidRDefault="007A69EF" w:rsidP="007A69EF">
            <w:pPr>
              <w:spacing w:line="240" w:lineRule="auto"/>
              <w:jc w:val="center"/>
              <w:rPr>
                <w:b/>
                <w:bCs/>
                <w:color w:val="000000"/>
                <w:sz w:val="22"/>
                <w:szCs w:val="22"/>
              </w:rPr>
            </w:pPr>
            <w:r w:rsidRPr="00581287">
              <w:rPr>
                <w:b/>
                <w:bCs/>
                <w:color w:val="000000"/>
                <w:sz w:val="22"/>
                <w:szCs w:val="22"/>
              </w:rPr>
              <w:t>6 to 42 months</w:t>
            </w:r>
          </w:p>
        </w:tc>
        <w:tc>
          <w:tcPr>
            <w:tcW w:w="1134" w:type="dxa"/>
            <w:gridSpan w:val="2"/>
            <w:tcBorders>
              <w:top w:val="single" w:sz="4" w:space="0" w:color="auto"/>
              <w:left w:val="single" w:sz="4" w:space="0" w:color="auto"/>
              <w:bottom w:val="nil"/>
              <w:right w:val="nil"/>
            </w:tcBorders>
            <w:shd w:val="clear" w:color="000000" w:fill="D9D9D9"/>
            <w:vAlign w:val="center"/>
            <w:hideMark/>
          </w:tcPr>
          <w:p w14:paraId="208DEF68" w14:textId="77777777" w:rsidR="007A69EF" w:rsidRPr="00581287" w:rsidRDefault="007A69EF" w:rsidP="007A69EF">
            <w:pPr>
              <w:spacing w:line="240" w:lineRule="auto"/>
              <w:jc w:val="center"/>
              <w:rPr>
                <w:b/>
                <w:bCs/>
                <w:color w:val="000000"/>
                <w:sz w:val="22"/>
                <w:szCs w:val="22"/>
              </w:rPr>
            </w:pPr>
            <w:r w:rsidRPr="00581287">
              <w:rPr>
                <w:b/>
                <w:bCs/>
                <w:color w:val="000000"/>
                <w:sz w:val="22"/>
                <w:szCs w:val="22"/>
              </w:rPr>
              <w:t>Every five years</w:t>
            </w:r>
          </w:p>
        </w:tc>
        <w:tc>
          <w:tcPr>
            <w:tcW w:w="1276" w:type="dxa"/>
            <w:gridSpan w:val="2"/>
            <w:tcBorders>
              <w:top w:val="single" w:sz="4" w:space="0" w:color="auto"/>
              <w:left w:val="single" w:sz="4" w:space="0" w:color="auto"/>
              <w:bottom w:val="nil"/>
              <w:right w:val="single" w:sz="4" w:space="0" w:color="000000"/>
            </w:tcBorders>
            <w:shd w:val="clear" w:color="000000" w:fill="D9D9D9"/>
            <w:vAlign w:val="center"/>
            <w:hideMark/>
          </w:tcPr>
          <w:p w14:paraId="00263AFB" w14:textId="77777777" w:rsidR="007A69EF" w:rsidRPr="00581287" w:rsidRDefault="007A69EF" w:rsidP="007A69EF">
            <w:pPr>
              <w:spacing w:line="240" w:lineRule="auto"/>
              <w:jc w:val="center"/>
              <w:rPr>
                <w:b/>
                <w:bCs/>
                <w:color w:val="000000"/>
                <w:sz w:val="22"/>
                <w:szCs w:val="22"/>
              </w:rPr>
            </w:pPr>
            <w:r w:rsidRPr="00581287">
              <w:rPr>
                <w:b/>
                <w:bCs/>
                <w:color w:val="000000"/>
                <w:sz w:val="22"/>
                <w:szCs w:val="22"/>
              </w:rPr>
              <w:t>Adequately screened</w:t>
            </w:r>
          </w:p>
        </w:tc>
      </w:tr>
      <w:tr w:rsidR="00E60970" w:rsidRPr="00581287" w14:paraId="570537A7" w14:textId="77777777" w:rsidTr="00B85489">
        <w:trPr>
          <w:trHeight w:val="300"/>
          <w:jc w:val="center"/>
        </w:trPr>
        <w:tc>
          <w:tcPr>
            <w:tcW w:w="704" w:type="dxa"/>
            <w:tcBorders>
              <w:top w:val="nil"/>
              <w:left w:val="single" w:sz="4" w:space="0" w:color="auto"/>
              <w:bottom w:val="nil"/>
              <w:right w:val="nil"/>
            </w:tcBorders>
            <w:shd w:val="clear" w:color="000000" w:fill="D9D9D9"/>
            <w:noWrap/>
            <w:vAlign w:val="bottom"/>
            <w:hideMark/>
          </w:tcPr>
          <w:p w14:paraId="12A10DDF" w14:textId="77777777" w:rsidR="007A69EF" w:rsidRPr="00581287" w:rsidRDefault="007A69EF" w:rsidP="007A69EF">
            <w:pPr>
              <w:spacing w:line="240" w:lineRule="auto"/>
              <w:rPr>
                <w:color w:val="000000"/>
                <w:sz w:val="22"/>
                <w:szCs w:val="22"/>
              </w:rPr>
            </w:pPr>
            <w:r w:rsidRPr="00581287">
              <w:rPr>
                <w:color w:val="000000"/>
                <w:sz w:val="22"/>
                <w:szCs w:val="22"/>
              </w:rPr>
              <w:t> </w:t>
            </w:r>
          </w:p>
        </w:tc>
        <w:tc>
          <w:tcPr>
            <w:tcW w:w="709" w:type="dxa"/>
            <w:tcBorders>
              <w:top w:val="nil"/>
              <w:left w:val="single" w:sz="4" w:space="0" w:color="auto"/>
              <w:bottom w:val="nil"/>
              <w:right w:val="single" w:sz="4" w:space="0" w:color="auto"/>
            </w:tcBorders>
            <w:shd w:val="clear" w:color="000000" w:fill="D9D9D9"/>
            <w:noWrap/>
            <w:vAlign w:val="bottom"/>
            <w:hideMark/>
          </w:tcPr>
          <w:p w14:paraId="479DDA69" w14:textId="77777777" w:rsidR="007A69EF" w:rsidRPr="009F2717" w:rsidRDefault="007A69EF" w:rsidP="007A69EF">
            <w:pPr>
              <w:spacing w:line="240" w:lineRule="auto"/>
              <w:jc w:val="center"/>
              <w:rPr>
                <w:b/>
                <w:color w:val="000000"/>
                <w:sz w:val="22"/>
                <w:szCs w:val="22"/>
              </w:rPr>
            </w:pPr>
            <w:r w:rsidRPr="009F2717">
              <w:rPr>
                <w:b/>
                <w:color w:val="000000"/>
                <w:sz w:val="22"/>
                <w:szCs w:val="22"/>
              </w:rPr>
              <w:t>N</w:t>
            </w:r>
          </w:p>
        </w:tc>
        <w:tc>
          <w:tcPr>
            <w:tcW w:w="567" w:type="dxa"/>
            <w:tcBorders>
              <w:top w:val="nil"/>
              <w:left w:val="nil"/>
              <w:bottom w:val="nil"/>
              <w:right w:val="nil"/>
            </w:tcBorders>
            <w:shd w:val="clear" w:color="000000" w:fill="D9D9D9"/>
            <w:noWrap/>
            <w:vAlign w:val="center"/>
            <w:hideMark/>
          </w:tcPr>
          <w:p w14:paraId="0DD0C30B" w14:textId="77777777" w:rsidR="007A69EF" w:rsidRPr="00286F2F" w:rsidRDefault="007A69EF" w:rsidP="007A69EF">
            <w:pPr>
              <w:spacing w:line="240" w:lineRule="auto"/>
              <w:jc w:val="center"/>
              <w:rPr>
                <w:b/>
                <w:bCs/>
                <w:color w:val="000000"/>
                <w:sz w:val="22"/>
                <w:szCs w:val="22"/>
              </w:rPr>
            </w:pPr>
            <w:r w:rsidRPr="00286F2F">
              <w:rPr>
                <w:b/>
                <w:bCs/>
                <w:color w:val="000000"/>
                <w:sz w:val="22"/>
                <w:szCs w:val="22"/>
              </w:rPr>
              <w:t>n</w:t>
            </w:r>
          </w:p>
        </w:tc>
        <w:tc>
          <w:tcPr>
            <w:tcW w:w="567" w:type="dxa"/>
            <w:tcBorders>
              <w:top w:val="nil"/>
              <w:left w:val="nil"/>
              <w:bottom w:val="nil"/>
              <w:right w:val="single" w:sz="4" w:space="0" w:color="auto"/>
            </w:tcBorders>
            <w:shd w:val="clear" w:color="000000" w:fill="D9D9D9"/>
            <w:noWrap/>
            <w:vAlign w:val="center"/>
            <w:hideMark/>
          </w:tcPr>
          <w:p w14:paraId="1CD728C2" w14:textId="77777777" w:rsidR="007A69EF" w:rsidRPr="00DA6991" w:rsidRDefault="007A69EF" w:rsidP="007A69EF">
            <w:pPr>
              <w:spacing w:line="240" w:lineRule="auto"/>
              <w:jc w:val="center"/>
              <w:rPr>
                <w:b/>
                <w:bCs/>
                <w:color w:val="000000"/>
                <w:sz w:val="22"/>
                <w:szCs w:val="22"/>
              </w:rPr>
            </w:pPr>
            <w:r w:rsidRPr="00DA6991">
              <w:rPr>
                <w:b/>
                <w:bCs/>
                <w:color w:val="000000"/>
                <w:sz w:val="22"/>
                <w:szCs w:val="22"/>
              </w:rPr>
              <w:t>%</w:t>
            </w:r>
          </w:p>
        </w:tc>
        <w:tc>
          <w:tcPr>
            <w:tcW w:w="567" w:type="dxa"/>
            <w:tcBorders>
              <w:top w:val="nil"/>
              <w:left w:val="nil"/>
              <w:bottom w:val="nil"/>
              <w:right w:val="nil"/>
            </w:tcBorders>
            <w:shd w:val="clear" w:color="000000" w:fill="D9D9D9"/>
            <w:noWrap/>
            <w:vAlign w:val="center"/>
            <w:hideMark/>
          </w:tcPr>
          <w:p w14:paraId="054350F4" w14:textId="77777777" w:rsidR="007A69EF" w:rsidRPr="00FF2EC4" w:rsidRDefault="007A69EF" w:rsidP="007A69EF">
            <w:pPr>
              <w:spacing w:line="240" w:lineRule="auto"/>
              <w:jc w:val="center"/>
              <w:rPr>
                <w:b/>
                <w:bCs/>
                <w:color w:val="000000"/>
                <w:sz w:val="22"/>
                <w:szCs w:val="22"/>
              </w:rPr>
            </w:pPr>
            <w:r w:rsidRPr="00FF2EC4">
              <w:rPr>
                <w:b/>
                <w:bCs/>
                <w:color w:val="000000"/>
                <w:sz w:val="22"/>
                <w:szCs w:val="22"/>
              </w:rPr>
              <w:t>n</w:t>
            </w:r>
          </w:p>
        </w:tc>
        <w:tc>
          <w:tcPr>
            <w:tcW w:w="567" w:type="dxa"/>
            <w:tcBorders>
              <w:top w:val="nil"/>
              <w:left w:val="nil"/>
              <w:bottom w:val="nil"/>
              <w:right w:val="nil"/>
            </w:tcBorders>
            <w:shd w:val="clear" w:color="000000" w:fill="D9D9D9"/>
            <w:noWrap/>
            <w:vAlign w:val="center"/>
            <w:hideMark/>
          </w:tcPr>
          <w:p w14:paraId="02855625" w14:textId="77777777" w:rsidR="007A69EF" w:rsidRPr="00FF2EC4" w:rsidRDefault="007A69EF" w:rsidP="007A69EF">
            <w:pPr>
              <w:spacing w:line="240" w:lineRule="auto"/>
              <w:jc w:val="center"/>
              <w:rPr>
                <w:b/>
                <w:bCs/>
                <w:color w:val="000000"/>
                <w:sz w:val="22"/>
                <w:szCs w:val="22"/>
              </w:rPr>
            </w:pPr>
            <w:r w:rsidRPr="00FF2EC4">
              <w:rPr>
                <w:b/>
                <w:bCs/>
                <w:color w:val="000000"/>
                <w:sz w:val="22"/>
                <w:szCs w:val="22"/>
              </w:rPr>
              <w:t>%</w:t>
            </w:r>
          </w:p>
        </w:tc>
        <w:tc>
          <w:tcPr>
            <w:tcW w:w="567" w:type="dxa"/>
            <w:tcBorders>
              <w:top w:val="nil"/>
              <w:left w:val="single" w:sz="4" w:space="0" w:color="auto"/>
              <w:bottom w:val="nil"/>
              <w:right w:val="nil"/>
            </w:tcBorders>
            <w:shd w:val="clear" w:color="000000" w:fill="D9D9D9"/>
            <w:noWrap/>
            <w:vAlign w:val="center"/>
            <w:hideMark/>
          </w:tcPr>
          <w:p w14:paraId="50467114" w14:textId="77777777" w:rsidR="007A69EF" w:rsidRPr="00581287" w:rsidRDefault="007A69EF" w:rsidP="007A69EF">
            <w:pPr>
              <w:spacing w:line="240" w:lineRule="auto"/>
              <w:jc w:val="center"/>
              <w:rPr>
                <w:b/>
                <w:bCs/>
                <w:color w:val="000000"/>
                <w:sz w:val="22"/>
                <w:szCs w:val="22"/>
              </w:rPr>
            </w:pPr>
            <w:r w:rsidRPr="00581287">
              <w:rPr>
                <w:b/>
                <w:bCs/>
                <w:color w:val="000000"/>
                <w:sz w:val="22"/>
                <w:szCs w:val="22"/>
              </w:rPr>
              <w:t>n</w:t>
            </w:r>
          </w:p>
        </w:tc>
        <w:tc>
          <w:tcPr>
            <w:tcW w:w="567" w:type="dxa"/>
            <w:tcBorders>
              <w:top w:val="nil"/>
              <w:left w:val="nil"/>
              <w:bottom w:val="nil"/>
              <w:right w:val="nil"/>
            </w:tcBorders>
            <w:shd w:val="clear" w:color="000000" w:fill="D9D9D9"/>
            <w:noWrap/>
            <w:vAlign w:val="center"/>
            <w:hideMark/>
          </w:tcPr>
          <w:p w14:paraId="396CE97B" w14:textId="77777777" w:rsidR="007A69EF" w:rsidRPr="00581287" w:rsidRDefault="007A69EF" w:rsidP="007A69EF">
            <w:pPr>
              <w:spacing w:line="240" w:lineRule="auto"/>
              <w:jc w:val="center"/>
              <w:rPr>
                <w:b/>
                <w:bCs/>
                <w:color w:val="000000"/>
                <w:sz w:val="22"/>
                <w:szCs w:val="22"/>
              </w:rPr>
            </w:pPr>
            <w:r w:rsidRPr="00581287">
              <w:rPr>
                <w:b/>
                <w:bCs/>
                <w:color w:val="000000"/>
                <w:sz w:val="22"/>
                <w:szCs w:val="22"/>
              </w:rPr>
              <w:t>%</w:t>
            </w:r>
          </w:p>
        </w:tc>
        <w:tc>
          <w:tcPr>
            <w:tcW w:w="567" w:type="dxa"/>
            <w:tcBorders>
              <w:top w:val="nil"/>
              <w:left w:val="single" w:sz="4" w:space="0" w:color="auto"/>
              <w:bottom w:val="nil"/>
              <w:right w:val="nil"/>
            </w:tcBorders>
            <w:shd w:val="clear" w:color="000000" w:fill="D9D9D9"/>
            <w:noWrap/>
            <w:vAlign w:val="center"/>
            <w:hideMark/>
          </w:tcPr>
          <w:p w14:paraId="2245DCAA" w14:textId="77777777" w:rsidR="007A69EF" w:rsidRPr="00581287" w:rsidRDefault="007A69EF" w:rsidP="007A69EF">
            <w:pPr>
              <w:spacing w:line="240" w:lineRule="auto"/>
              <w:jc w:val="center"/>
              <w:rPr>
                <w:b/>
                <w:bCs/>
                <w:color w:val="000000"/>
                <w:sz w:val="22"/>
                <w:szCs w:val="22"/>
              </w:rPr>
            </w:pPr>
            <w:r w:rsidRPr="00581287">
              <w:rPr>
                <w:b/>
                <w:bCs/>
                <w:color w:val="000000"/>
                <w:sz w:val="22"/>
                <w:szCs w:val="22"/>
              </w:rPr>
              <w:t>n</w:t>
            </w:r>
          </w:p>
        </w:tc>
        <w:tc>
          <w:tcPr>
            <w:tcW w:w="567" w:type="dxa"/>
            <w:tcBorders>
              <w:top w:val="nil"/>
              <w:left w:val="nil"/>
              <w:bottom w:val="nil"/>
              <w:right w:val="nil"/>
            </w:tcBorders>
            <w:shd w:val="clear" w:color="000000" w:fill="D9D9D9"/>
            <w:noWrap/>
            <w:vAlign w:val="center"/>
            <w:hideMark/>
          </w:tcPr>
          <w:p w14:paraId="6D2F3C73" w14:textId="77777777" w:rsidR="007A69EF" w:rsidRPr="00581287" w:rsidRDefault="007A69EF" w:rsidP="007A69EF">
            <w:pPr>
              <w:spacing w:line="240" w:lineRule="auto"/>
              <w:jc w:val="center"/>
              <w:rPr>
                <w:b/>
                <w:bCs/>
                <w:color w:val="000000"/>
                <w:sz w:val="22"/>
                <w:szCs w:val="22"/>
              </w:rPr>
            </w:pPr>
            <w:r w:rsidRPr="00581287">
              <w:rPr>
                <w:b/>
                <w:bCs/>
                <w:color w:val="000000"/>
                <w:sz w:val="22"/>
                <w:szCs w:val="22"/>
              </w:rPr>
              <w:t>%</w:t>
            </w:r>
          </w:p>
        </w:tc>
        <w:tc>
          <w:tcPr>
            <w:tcW w:w="567" w:type="dxa"/>
            <w:tcBorders>
              <w:top w:val="nil"/>
              <w:left w:val="single" w:sz="4" w:space="0" w:color="auto"/>
              <w:bottom w:val="nil"/>
              <w:right w:val="nil"/>
            </w:tcBorders>
            <w:shd w:val="clear" w:color="000000" w:fill="D9D9D9"/>
            <w:noWrap/>
            <w:vAlign w:val="center"/>
            <w:hideMark/>
          </w:tcPr>
          <w:p w14:paraId="482EE7AF" w14:textId="77777777" w:rsidR="007A69EF" w:rsidRPr="00581287" w:rsidRDefault="007A69EF" w:rsidP="007A69EF">
            <w:pPr>
              <w:spacing w:line="240" w:lineRule="auto"/>
              <w:jc w:val="center"/>
              <w:rPr>
                <w:b/>
                <w:bCs/>
                <w:color w:val="000000"/>
                <w:sz w:val="22"/>
                <w:szCs w:val="22"/>
              </w:rPr>
            </w:pPr>
            <w:r w:rsidRPr="00581287">
              <w:rPr>
                <w:b/>
                <w:bCs/>
                <w:color w:val="000000"/>
                <w:sz w:val="22"/>
                <w:szCs w:val="22"/>
              </w:rPr>
              <w:t>n</w:t>
            </w:r>
          </w:p>
        </w:tc>
        <w:tc>
          <w:tcPr>
            <w:tcW w:w="567" w:type="dxa"/>
            <w:tcBorders>
              <w:top w:val="nil"/>
              <w:left w:val="nil"/>
              <w:bottom w:val="nil"/>
              <w:right w:val="nil"/>
            </w:tcBorders>
            <w:shd w:val="clear" w:color="000000" w:fill="D9D9D9"/>
            <w:noWrap/>
            <w:vAlign w:val="center"/>
            <w:hideMark/>
          </w:tcPr>
          <w:p w14:paraId="4A7B1198" w14:textId="77777777" w:rsidR="007A69EF" w:rsidRPr="00581287" w:rsidRDefault="007A69EF" w:rsidP="007A69EF">
            <w:pPr>
              <w:spacing w:line="240" w:lineRule="auto"/>
              <w:jc w:val="center"/>
              <w:rPr>
                <w:b/>
                <w:bCs/>
                <w:color w:val="000000"/>
                <w:sz w:val="22"/>
                <w:szCs w:val="22"/>
              </w:rPr>
            </w:pPr>
            <w:r w:rsidRPr="00581287">
              <w:rPr>
                <w:b/>
                <w:bCs/>
                <w:color w:val="000000"/>
                <w:sz w:val="22"/>
                <w:szCs w:val="22"/>
              </w:rPr>
              <w:t>%</w:t>
            </w:r>
          </w:p>
        </w:tc>
        <w:tc>
          <w:tcPr>
            <w:tcW w:w="600" w:type="dxa"/>
            <w:tcBorders>
              <w:top w:val="nil"/>
              <w:left w:val="single" w:sz="4" w:space="0" w:color="auto"/>
              <w:bottom w:val="nil"/>
              <w:right w:val="nil"/>
            </w:tcBorders>
            <w:shd w:val="clear" w:color="000000" w:fill="D9D9D9"/>
            <w:noWrap/>
            <w:vAlign w:val="center"/>
            <w:hideMark/>
          </w:tcPr>
          <w:p w14:paraId="6E5ED912" w14:textId="77777777" w:rsidR="007A69EF" w:rsidRPr="00581287" w:rsidRDefault="007A69EF" w:rsidP="007A69EF">
            <w:pPr>
              <w:spacing w:line="240" w:lineRule="auto"/>
              <w:jc w:val="center"/>
              <w:rPr>
                <w:b/>
                <w:bCs/>
                <w:color w:val="000000"/>
                <w:sz w:val="22"/>
                <w:szCs w:val="22"/>
              </w:rPr>
            </w:pPr>
            <w:r w:rsidRPr="00581287">
              <w:rPr>
                <w:b/>
                <w:bCs/>
                <w:color w:val="000000"/>
                <w:sz w:val="22"/>
                <w:szCs w:val="22"/>
              </w:rPr>
              <w:t>n</w:t>
            </w:r>
          </w:p>
        </w:tc>
        <w:tc>
          <w:tcPr>
            <w:tcW w:w="676" w:type="dxa"/>
            <w:tcBorders>
              <w:top w:val="nil"/>
              <w:left w:val="nil"/>
              <w:bottom w:val="nil"/>
              <w:right w:val="single" w:sz="4" w:space="0" w:color="auto"/>
            </w:tcBorders>
            <w:shd w:val="clear" w:color="000000" w:fill="D9D9D9"/>
            <w:noWrap/>
            <w:vAlign w:val="center"/>
            <w:hideMark/>
          </w:tcPr>
          <w:p w14:paraId="47BA741C" w14:textId="77777777" w:rsidR="007A69EF" w:rsidRPr="00581287" w:rsidRDefault="007A69EF" w:rsidP="007A69EF">
            <w:pPr>
              <w:spacing w:line="240" w:lineRule="auto"/>
              <w:jc w:val="center"/>
              <w:rPr>
                <w:b/>
                <w:bCs/>
                <w:color w:val="000000"/>
                <w:sz w:val="22"/>
                <w:szCs w:val="22"/>
              </w:rPr>
            </w:pPr>
            <w:r w:rsidRPr="00581287">
              <w:rPr>
                <w:b/>
                <w:bCs/>
                <w:color w:val="000000"/>
                <w:sz w:val="22"/>
                <w:szCs w:val="22"/>
              </w:rPr>
              <w:t>%</w:t>
            </w:r>
          </w:p>
        </w:tc>
      </w:tr>
      <w:tr w:rsidR="000D1308" w:rsidRPr="00581287" w14:paraId="33786BC8" w14:textId="77777777" w:rsidTr="00B85489">
        <w:trPr>
          <w:trHeight w:val="300"/>
          <w:jc w:val="center"/>
        </w:trPr>
        <w:tc>
          <w:tcPr>
            <w:tcW w:w="704" w:type="dxa"/>
            <w:tcBorders>
              <w:top w:val="nil"/>
              <w:left w:val="single" w:sz="4" w:space="0" w:color="auto"/>
              <w:bottom w:val="nil"/>
              <w:right w:val="nil"/>
            </w:tcBorders>
            <w:shd w:val="clear" w:color="auto" w:fill="auto"/>
            <w:noWrap/>
            <w:vAlign w:val="center"/>
            <w:hideMark/>
          </w:tcPr>
          <w:p w14:paraId="7E34E791" w14:textId="77777777" w:rsidR="000D1308" w:rsidRPr="009F2717" w:rsidRDefault="000D1308" w:rsidP="009F2717">
            <w:pPr>
              <w:pStyle w:val="Tablecontents"/>
            </w:pPr>
            <w:r w:rsidRPr="009F2717">
              <w:t>2013</w:t>
            </w:r>
          </w:p>
        </w:tc>
        <w:tc>
          <w:tcPr>
            <w:tcW w:w="709" w:type="dxa"/>
            <w:tcBorders>
              <w:top w:val="nil"/>
              <w:left w:val="single" w:sz="4" w:space="0" w:color="auto"/>
              <w:bottom w:val="nil"/>
              <w:right w:val="single" w:sz="4" w:space="0" w:color="auto"/>
            </w:tcBorders>
            <w:shd w:val="clear" w:color="auto" w:fill="auto"/>
            <w:noWrap/>
            <w:vAlign w:val="center"/>
            <w:hideMark/>
          </w:tcPr>
          <w:p w14:paraId="4EA4A714" w14:textId="623CF959" w:rsidR="000D1308" w:rsidRPr="009F2717" w:rsidRDefault="000D1308" w:rsidP="009F2717">
            <w:pPr>
              <w:pStyle w:val="Tablecontents"/>
              <w:jc w:val="right"/>
            </w:pPr>
            <w:r w:rsidRPr="009F2717">
              <w:rPr>
                <w:rFonts w:ascii="Calibri" w:hAnsi="Calibri"/>
              </w:rPr>
              <w:t>122</w:t>
            </w:r>
          </w:p>
        </w:tc>
        <w:tc>
          <w:tcPr>
            <w:tcW w:w="567" w:type="dxa"/>
            <w:tcBorders>
              <w:top w:val="nil"/>
              <w:left w:val="nil"/>
              <w:bottom w:val="nil"/>
              <w:right w:val="nil"/>
            </w:tcBorders>
            <w:shd w:val="clear" w:color="auto" w:fill="auto"/>
            <w:noWrap/>
            <w:vAlign w:val="center"/>
            <w:hideMark/>
          </w:tcPr>
          <w:p w14:paraId="1DAA786B" w14:textId="4442F0F5" w:rsidR="000D1308" w:rsidRPr="009F2717" w:rsidRDefault="000D1308" w:rsidP="009F2717">
            <w:pPr>
              <w:pStyle w:val="Tablecontents"/>
              <w:jc w:val="right"/>
            </w:pPr>
            <w:r w:rsidRPr="009F2717">
              <w:rPr>
                <w:rFonts w:ascii="Calibri" w:hAnsi="Calibri"/>
              </w:rPr>
              <w:t>89</w:t>
            </w:r>
          </w:p>
        </w:tc>
        <w:tc>
          <w:tcPr>
            <w:tcW w:w="567" w:type="dxa"/>
            <w:tcBorders>
              <w:top w:val="nil"/>
              <w:left w:val="nil"/>
              <w:bottom w:val="nil"/>
              <w:right w:val="single" w:sz="4" w:space="0" w:color="auto"/>
            </w:tcBorders>
            <w:shd w:val="clear" w:color="auto" w:fill="auto"/>
            <w:noWrap/>
            <w:vAlign w:val="center"/>
            <w:hideMark/>
          </w:tcPr>
          <w:p w14:paraId="2FDA65A8" w14:textId="6AE854AA" w:rsidR="000D1308" w:rsidRPr="009F2717" w:rsidRDefault="000D1308" w:rsidP="009F2717">
            <w:pPr>
              <w:pStyle w:val="Tablecontents"/>
              <w:jc w:val="right"/>
            </w:pPr>
            <w:r w:rsidRPr="009F2717">
              <w:rPr>
                <w:rFonts w:ascii="Calibri" w:hAnsi="Calibri"/>
              </w:rPr>
              <w:t>73</w:t>
            </w:r>
          </w:p>
        </w:tc>
        <w:tc>
          <w:tcPr>
            <w:tcW w:w="567" w:type="dxa"/>
            <w:tcBorders>
              <w:top w:val="nil"/>
              <w:left w:val="nil"/>
              <w:bottom w:val="nil"/>
              <w:right w:val="nil"/>
            </w:tcBorders>
            <w:shd w:val="clear" w:color="auto" w:fill="auto"/>
            <w:noWrap/>
            <w:vAlign w:val="center"/>
            <w:hideMark/>
          </w:tcPr>
          <w:p w14:paraId="687AAE21" w14:textId="4F1CC8DF" w:rsidR="000D1308" w:rsidRPr="009F2717" w:rsidRDefault="000D1308" w:rsidP="009F2717">
            <w:pPr>
              <w:pStyle w:val="Tablecontents"/>
              <w:jc w:val="right"/>
            </w:pPr>
            <w:r w:rsidRPr="009F2717">
              <w:rPr>
                <w:rFonts w:ascii="Calibri" w:hAnsi="Calibri"/>
              </w:rPr>
              <w:t>70</w:t>
            </w:r>
          </w:p>
        </w:tc>
        <w:tc>
          <w:tcPr>
            <w:tcW w:w="567" w:type="dxa"/>
            <w:tcBorders>
              <w:top w:val="nil"/>
              <w:left w:val="nil"/>
              <w:bottom w:val="nil"/>
              <w:right w:val="nil"/>
            </w:tcBorders>
            <w:shd w:val="clear" w:color="auto" w:fill="auto"/>
            <w:noWrap/>
            <w:vAlign w:val="center"/>
            <w:hideMark/>
          </w:tcPr>
          <w:p w14:paraId="4577087F" w14:textId="6F8BAAE6" w:rsidR="000D1308" w:rsidRPr="009F2717" w:rsidRDefault="000D1308" w:rsidP="009F2717">
            <w:pPr>
              <w:pStyle w:val="Tablecontents"/>
              <w:jc w:val="right"/>
            </w:pPr>
            <w:r w:rsidRPr="009F2717">
              <w:rPr>
                <w:rFonts w:ascii="Calibri" w:hAnsi="Calibri"/>
              </w:rPr>
              <w:t>57</w:t>
            </w:r>
          </w:p>
        </w:tc>
        <w:tc>
          <w:tcPr>
            <w:tcW w:w="567" w:type="dxa"/>
            <w:tcBorders>
              <w:top w:val="nil"/>
              <w:left w:val="single" w:sz="4" w:space="0" w:color="auto"/>
              <w:bottom w:val="nil"/>
              <w:right w:val="nil"/>
            </w:tcBorders>
            <w:shd w:val="clear" w:color="auto" w:fill="auto"/>
            <w:noWrap/>
            <w:vAlign w:val="center"/>
            <w:hideMark/>
          </w:tcPr>
          <w:p w14:paraId="028DC82E" w14:textId="0AB601D6" w:rsidR="000D1308" w:rsidRPr="009F2717" w:rsidRDefault="000D1308" w:rsidP="009F2717">
            <w:pPr>
              <w:pStyle w:val="Tablecontents"/>
              <w:jc w:val="right"/>
            </w:pPr>
            <w:r w:rsidRPr="009F2717">
              <w:rPr>
                <w:rFonts w:ascii="Calibri" w:hAnsi="Calibri"/>
              </w:rPr>
              <w:t>65</w:t>
            </w:r>
          </w:p>
        </w:tc>
        <w:tc>
          <w:tcPr>
            <w:tcW w:w="567" w:type="dxa"/>
            <w:tcBorders>
              <w:top w:val="nil"/>
              <w:left w:val="nil"/>
              <w:bottom w:val="nil"/>
              <w:right w:val="nil"/>
            </w:tcBorders>
            <w:shd w:val="clear" w:color="auto" w:fill="auto"/>
            <w:noWrap/>
            <w:vAlign w:val="center"/>
            <w:hideMark/>
          </w:tcPr>
          <w:p w14:paraId="14455099" w14:textId="25A7F69D" w:rsidR="000D1308" w:rsidRPr="009F2717" w:rsidRDefault="000D1308" w:rsidP="009F2717">
            <w:pPr>
              <w:pStyle w:val="Tablecontents"/>
              <w:jc w:val="right"/>
            </w:pPr>
            <w:r w:rsidRPr="009F2717">
              <w:rPr>
                <w:rFonts w:ascii="Calibri" w:hAnsi="Calibri"/>
              </w:rPr>
              <w:t>53</w:t>
            </w:r>
          </w:p>
        </w:tc>
        <w:tc>
          <w:tcPr>
            <w:tcW w:w="567" w:type="dxa"/>
            <w:tcBorders>
              <w:top w:val="nil"/>
              <w:left w:val="single" w:sz="4" w:space="0" w:color="auto"/>
              <w:bottom w:val="nil"/>
              <w:right w:val="nil"/>
            </w:tcBorders>
            <w:shd w:val="clear" w:color="auto" w:fill="auto"/>
            <w:noWrap/>
            <w:vAlign w:val="center"/>
            <w:hideMark/>
          </w:tcPr>
          <w:p w14:paraId="4231C6CA" w14:textId="7612AC5A" w:rsidR="000D1308" w:rsidRPr="009F2717" w:rsidRDefault="000D1308" w:rsidP="009F2717">
            <w:pPr>
              <w:pStyle w:val="Tablecontents"/>
              <w:jc w:val="right"/>
            </w:pPr>
            <w:r w:rsidRPr="009F2717">
              <w:rPr>
                <w:rFonts w:ascii="Calibri" w:hAnsi="Calibri"/>
              </w:rPr>
              <w:t>44</w:t>
            </w:r>
          </w:p>
        </w:tc>
        <w:tc>
          <w:tcPr>
            <w:tcW w:w="567" w:type="dxa"/>
            <w:tcBorders>
              <w:top w:val="nil"/>
              <w:left w:val="nil"/>
              <w:bottom w:val="nil"/>
              <w:right w:val="nil"/>
            </w:tcBorders>
            <w:shd w:val="clear" w:color="auto" w:fill="auto"/>
            <w:noWrap/>
            <w:vAlign w:val="center"/>
            <w:hideMark/>
          </w:tcPr>
          <w:p w14:paraId="0AA40FA0" w14:textId="2FEA6E9F" w:rsidR="000D1308" w:rsidRPr="009F2717" w:rsidRDefault="000D1308" w:rsidP="009F2717">
            <w:pPr>
              <w:pStyle w:val="Tablecontents"/>
              <w:jc w:val="right"/>
            </w:pPr>
            <w:r w:rsidRPr="009F2717">
              <w:rPr>
                <w:rFonts w:ascii="Calibri" w:hAnsi="Calibri"/>
              </w:rPr>
              <w:t>36</w:t>
            </w:r>
          </w:p>
        </w:tc>
        <w:tc>
          <w:tcPr>
            <w:tcW w:w="567" w:type="dxa"/>
            <w:tcBorders>
              <w:top w:val="nil"/>
              <w:left w:val="single" w:sz="4" w:space="0" w:color="auto"/>
              <w:bottom w:val="nil"/>
              <w:right w:val="nil"/>
            </w:tcBorders>
            <w:shd w:val="clear" w:color="auto" w:fill="auto"/>
            <w:noWrap/>
            <w:vAlign w:val="center"/>
            <w:hideMark/>
          </w:tcPr>
          <w:p w14:paraId="52F8113D" w14:textId="2BA7D0EC" w:rsidR="000D1308" w:rsidRPr="009F2717" w:rsidRDefault="000D1308" w:rsidP="009F2717">
            <w:pPr>
              <w:pStyle w:val="Tablecontents"/>
              <w:jc w:val="right"/>
            </w:pPr>
            <w:r w:rsidRPr="009F2717">
              <w:rPr>
                <w:rFonts w:ascii="Calibri" w:hAnsi="Calibri"/>
              </w:rPr>
              <w:t>30</w:t>
            </w:r>
          </w:p>
        </w:tc>
        <w:tc>
          <w:tcPr>
            <w:tcW w:w="567" w:type="dxa"/>
            <w:tcBorders>
              <w:top w:val="nil"/>
              <w:left w:val="nil"/>
              <w:bottom w:val="nil"/>
              <w:right w:val="nil"/>
            </w:tcBorders>
            <w:shd w:val="clear" w:color="auto" w:fill="auto"/>
            <w:noWrap/>
            <w:vAlign w:val="center"/>
            <w:hideMark/>
          </w:tcPr>
          <w:p w14:paraId="11BA4022" w14:textId="7E4B8DC5" w:rsidR="000D1308" w:rsidRPr="009F2717" w:rsidRDefault="000D1308" w:rsidP="009F2717">
            <w:pPr>
              <w:pStyle w:val="Tablecontents"/>
              <w:jc w:val="right"/>
            </w:pPr>
            <w:r w:rsidRPr="009F2717">
              <w:rPr>
                <w:rFonts w:ascii="Calibri" w:hAnsi="Calibri"/>
              </w:rPr>
              <w:t>25</w:t>
            </w:r>
          </w:p>
        </w:tc>
        <w:tc>
          <w:tcPr>
            <w:tcW w:w="600" w:type="dxa"/>
            <w:tcBorders>
              <w:top w:val="nil"/>
              <w:left w:val="single" w:sz="4" w:space="0" w:color="auto"/>
              <w:bottom w:val="nil"/>
              <w:right w:val="nil"/>
            </w:tcBorders>
            <w:shd w:val="clear" w:color="auto" w:fill="auto"/>
            <w:noWrap/>
            <w:vAlign w:val="center"/>
            <w:hideMark/>
          </w:tcPr>
          <w:p w14:paraId="313B0C34" w14:textId="6D077A69" w:rsidR="000D1308" w:rsidRPr="009F2717" w:rsidRDefault="000D1308" w:rsidP="009F2717">
            <w:pPr>
              <w:pStyle w:val="Tablecontents"/>
              <w:jc w:val="right"/>
            </w:pPr>
            <w:r w:rsidRPr="009F2717">
              <w:rPr>
                <w:rFonts w:ascii="Calibri" w:hAnsi="Calibri"/>
              </w:rPr>
              <w:t>12</w:t>
            </w:r>
          </w:p>
        </w:tc>
        <w:tc>
          <w:tcPr>
            <w:tcW w:w="676" w:type="dxa"/>
            <w:tcBorders>
              <w:top w:val="nil"/>
              <w:left w:val="nil"/>
              <w:bottom w:val="nil"/>
              <w:right w:val="single" w:sz="4" w:space="0" w:color="auto"/>
            </w:tcBorders>
            <w:shd w:val="clear" w:color="auto" w:fill="auto"/>
            <w:noWrap/>
            <w:vAlign w:val="center"/>
            <w:hideMark/>
          </w:tcPr>
          <w:p w14:paraId="414FF50B" w14:textId="5DB3E60B" w:rsidR="000D1308" w:rsidRPr="009F2717" w:rsidRDefault="000D1308" w:rsidP="009F2717">
            <w:pPr>
              <w:pStyle w:val="Tablecontents"/>
              <w:jc w:val="right"/>
            </w:pPr>
            <w:r w:rsidRPr="009F2717">
              <w:rPr>
                <w:rFonts w:ascii="Calibri" w:hAnsi="Calibri"/>
              </w:rPr>
              <w:t>10</w:t>
            </w:r>
          </w:p>
        </w:tc>
      </w:tr>
      <w:tr w:rsidR="000D1308" w:rsidRPr="00581287" w14:paraId="0E98CF77" w14:textId="77777777" w:rsidTr="00B85489">
        <w:trPr>
          <w:trHeight w:val="300"/>
          <w:jc w:val="center"/>
        </w:trPr>
        <w:tc>
          <w:tcPr>
            <w:tcW w:w="704" w:type="dxa"/>
            <w:tcBorders>
              <w:top w:val="nil"/>
              <w:left w:val="single" w:sz="4" w:space="0" w:color="auto"/>
              <w:bottom w:val="nil"/>
              <w:right w:val="nil"/>
            </w:tcBorders>
            <w:shd w:val="clear" w:color="auto" w:fill="auto"/>
            <w:noWrap/>
            <w:vAlign w:val="center"/>
            <w:hideMark/>
          </w:tcPr>
          <w:p w14:paraId="2DCBA7C2" w14:textId="77777777" w:rsidR="000D1308" w:rsidRPr="009F2717" w:rsidRDefault="000D1308" w:rsidP="009F2717">
            <w:pPr>
              <w:pStyle w:val="Tablecontents"/>
            </w:pPr>
            <w:r w:rsidRPr="009F2717">
              <w:t>2014</w:t>
            </w:r>
          </w:p>
        </w:tc>
        <w:tc>
          <w:tcPr>
            <w:tcW w:w="709" w:type="dxa"/>
            <w:tcBorders>
              <w:top w:val="nil"/>
              <w:left w:val="single" w:sz="4" w:space="0" w:color="auto"/>
              <w:bottom w:val="nil"/>
              <w:right w:val="single" w:sz="4" w:space="0" w:color="auto"/>
            </w:tcBorders>
            <w:shd w:val="clear" w:color="auto" w:fill="auto"/>
            <w:noWrap/>
            <w:vAlign w:val="center"/>
            <w:hideMark/>
          </w:tcPr>
          <w:p w14:paraId="78EF779E" w14:textId="12CBC2C1" w:rsidR="000D1308" w:rsidRPr="009F2717" w:rsidRDefault="000D1308" w:rsidP="009F2717">
            <w:pPr>
              <w:pStyle w:val="Tablecontents"/>
              <w:jc w:val="right"/>
            </w:pPr>
            <w:r w:rsidRPr="009F2717">
              <w:rPr>
                <w:rFonts w:ascii="Calibri" w:hAnsi="Calibri"/>
              </w:rPr>
              <w:t>105</w:t>
            </w:r>
          </w:p>
        </w:tc>
        <w:tc>
          <w:tcPr>
            <w:tcW w:w="567" w:type="dxa"/>
            <w:tcBorders>
              <w:top w:val="nil"/>
              <w:left w:val="nil"/>
              <w:bottom w:val="nil"/>
              <w:right w:val="nil"/>
            </w:tcBorders>
            <w:shd w:val="clear" w:color="auto" w:fill="auto"/>
            <w:noWrap/>
            <w:vAlign w:val="center"/>
            <w:hideMark/>
          </w:tcPr>
          <w:p w14:paraId="15CCE6CE" w14:textId="168456D9" w:rsidR="000D1308" w:rsidRPr="009F2717" w:rsidRDefault="000D1308" w:rsidP="009F2717">
            <w:pPr>
              <w:pStyle w:val="Tablecontents"/>
              <w:jc w:val="right"/>
            </w:pPr>
            <w:r w:rsidRPr="009F2717">
              <w:rPr>
                <w:rFonts w:ascii="Calibri" w:hAnsi="Calibri"/>
              </w:rPr>
              <w:t>81</w:t>
            </w:r>
          </w:p>
        </w:tc>
        <w:tc>
          <w:tcPr>
            <w:tcW w:w="567" w:type="dxa"/>
            <w:tcBorders>
              <w:top w:val="nil"/>
              <w:left w:val="nil"/>
              <w:bottom w:val="nil"/>
              <w:right w:val="single" w:sz="4" w:space="0" w:color="auto"/>
            </w:tcBorders>
            <w:shd w:val="clear" w:color="auto" w:fill="auto"/>
            <w:noWrap/>
            <w:vAlign w:val="center"/>
            <w:hideMark/>
          </w:tcPr>
          <w:p w14:paraId="70BF30CB" w14:textId="3CFC1DB5" w:rsidR="000D1308" w:rsidRPr="009F2717" w:rsidRDefault="000D1308" w:rsidP="009F2717">
            <w:pPr>
              <w:pStyle w:val="Tablecontents"/>
              <w:jc w:val="right"/>
            </w:pPr>
            <w:r w:rsidRPr="009F2717">
              <w:rPr>
                <w:rFonts w:ascii="Calibri" w:hAnsi="Calibri"/>
              </w:rPr>
              <w:t>77</w:t>
            </w:r>
          </w:p>
        </w:tc>
        <w:tc>
          <w:tcPr>
            <w:tcW w:w="567" w:type="dxa"/>
            <w:tcBorders>
              <w:top w:val="nil"/>
              <w:left w:val="nil"/>
              <w:bottom w:val="nil"/>
              <w:right w:val="nil"/>
            </w:tcBorders>
            <w:shd w:val="clear" w:color="auto" w:fill="auto"/>
            <w:noWrap/>
            <w:vAlign w:val="center"/>
            <w:hideMark/>
          </w:tcPr>
          <w:p w14:paraId="71BFD248" w14:textId="0CCA209A" w:rsidR="000D1308" w:rsidRPr="009F2717" w:rsidRDefault="000D1308" w:rsidP="009F2717">
            <w:pPr>
              <w:pStyle w:val="Tablecontents"/>
              <w:jc w:val="right"/>
            </w:pPr>
            <w:r w:rsidRPr="009F2717">
              <w:rPr>
                <w:rFonts w:ascii="Calibri" w:hAnsi="Calibri"/>
              </w:rPr>
              <w:t>57</w:t>
            </w:r>
          </w:p>
        </w:tc>
        <w:tc>
          <w:tcPr>
            <w:tcW w:w="567" w:type="dxa"/>
            <w:tcBorders>
              <w:top w:val="nil"/>
              <w:left w:val="nil"/>
              <w:bottom w:val="nil"/>
              <w:right w:val="nil"/>
            </w:tcBorders>
            <w:shd w:val="clear" w:color="auto" w:fill="auto"/>
            <w:noWrap/>
            <w:vAlign w:val="center"/>
            <w:hideMark/>
          </w:tcPr>
          <w:p w14:paraId="66F2FBC8" w14:textId="6D215313" w:rsidR="000D1308" w:rsidRPr="009F2717" w:rsidRDefault="000D1308" w:rsidP="009F2717">
            <w:pPr>
              <w:pStyle w:val="Tablecontents"/>
              <w:jc w:val="right"/>
            </w:pPr>
            <w:r w:rsidRPr="009F2717">
              <w:rPr>
                <w:rFonts w:ascii="Calibri" w:hAnsi="Calibri"/>
              </w:rPr>
              <w:t>54</w:t>
            </w:r>
          </w:p>
        </w:tc>
        <w:tc>
          <w:tcPr>
            <w:tcW w:w="567" w:type="dxa"/>
            <w:tcBorders>
              <w:top w:val="nil"/>
              <w:left w:val="single" w:sz="4" w:space="0" w:color="auto"/>
              <w:bottom w:val="nil"/>
              <w:right w:val="nil"/>
            </w:tcBorders>
            <w:shd w:val="clear" w:color="auto" w:fill="auto"/>
            <w:noWrap/>
            <w:vAlign w:val="center"/>
            <w:hideMark/>
          </w:tcPr>
          <w:p w14:paraId="12B20997" w14:textId="7CD0C7B6" w:rsidR="000D1308" w:rsidRPr="009F2717" w:rsidRDefault="000D1308" w:rsidP="009F2717">
            <w:pPr>
              <w:pStyle w:val="Tablecontents"/>
              <w:jc w:val="right"/>
            </w:pPr>
            <w:r w:rsidRPr="009F2717">
              <w:rPr>
                <w:rFonts w:ascii="Calibri" w:hAnsi="Calibri"/>
              </w:rPr>
              <w:t>53</w:t>
            </w:r>
          </w:p>
        </w:tc>
        <w:tc>
          <w:tcPr>
            <w:tcW w:w="567" w:type="dxa"/>
            <w:tcBorders>
              <w:top w:val="nil"/>
              <w:left w:val="nil"/>
              <w:bottom w:val="nil"/>
              <w:right w:val="nil"/>
            </w:tcBorders>
            <w:shd w:val="clear" w:color="auto" w:fill="auto"/>
            <w:noWrap/>
            <w:vAlign w:val="center"/>
            <w:hideMark/>
          </w:tcPr>
          <w:p w14:paraId="5326A8D7" w14:textId="100C9BEB" w:rsidR="000D1308" w:rsidRPr="009F2717" w:rsidRDefault="000D1308" w:rsidP="009F2717">
            <w:pPr>
              <w:pStyle w:val="Tablecontents"/>
              <w:jc w:val="right"/>
            </w:pPr>
            <w:r w:rsidRPr="009F2717">
              <w:rPr>
                <w:rFonts w:ascii="Calibri" w:hAnsi="Calibri"/>
              </w:rPr>
              <w:t>50</w:t>
            </w:r>
          </w:p>
        </w:tc>
        <w:tc>
          <w:tcPr>
            <w:tcW w:w="567" w:type="dxa"/>
            <w:tcBorders>
              <w:top w:val="nil"/>
              <w:left w:val="single" w:sz="4" w:space="0" w:color="auto"/>
              <w:bottom w:val="nil"/>
              <w:right w:val="nil"/>
            </w:tcBorders>
            <w:shd w:val="clear" w:color="auto" w:fill="auto"/>
            <w:noWrap/>
            <w:vAlign w:val="center"/>
            <w:hideMark/>
          </w:tcPr>
          <w:p w14:paraId="0D2828C9" w14:textId="28ED65BE" w:rsidR="000D1308" w:rsidRPr="009F2717" w:rsidRDefault="000D1308" w:rsidP="009F2717">
            <w:pPr>
              <w:pStyle w:val="Tablecontents"/>
              <w:jc w:val="right"/>
            </w:pPr>
            <w:r w:rsidRPr="009F2717">
              <w:rPr>
                <w:rFonts w:ascii="Calibri" w:hAnsi="Calibri"/>
              </w:rPr>
              <w:t>41</w:t>
            </w:r>
          </w:p>
        </w:tc>
        <w:tc>
          <w:tcPr>
            <w:tcW w:w="567" w:type="dxa"/>
            <w:tcBorders>
              <w:top w:val="nil"/>
              <w:left w:val="nil"/>
              <w:bottom w:val="nil"/>
              <w:right w:val="nil"/>
            </w:tcBorders>
            <w:shd w:val="clear" w:color="auto" w:fill="auto"/>
            <w:noWrap/>
            <w:vAlign w:val="center"/>
            <w:hideMark/>
          </w:tcPr>
          <w:p w14:paraId="58B150FA" w14:textId="5A24600C" w:rsidR="000D1308" w:rsidRPr="009F2717" w:rsidRDefault="000D1308" w:rsidP="009F2717">
            <w:pPr>
              <w:pStyle w:val="Tablecontents"/>
              <w:jc w:val="right"/>
            </w:pPr>
            <w:r w:rsidRPr="009F2717">
              <w:rPr>
                <w:rFonts w:ascii="Calibri" w:hAnsi="Calibri"/>
              </w:rPr>
              <w:t>39</w:t>
            </w:r>
          </w:p>
        </w:tc>
        <w:tc>
          <w:tcPr>
            <w:tcW w:w="567" w:type="dxa"/>
            <w:tcBorders>
              <w:top w:val="nil"/>
              <w:left w:val="single" w:sz="4" w:space="0" w:color="auto"/>
              <w:bottom w:val="nil"/>
              <w:right w:val="nil"/>
            </w:tcBorders>
            <w:shd w:val="clear" w:color="auto" w:fill="auto"/>
            <w:noWrap/>
            <w:vAlign w:val="center"/>
            <w:hideMark/>
          </w:tcPr>
          <w:p w14:paraId="257C7C3C" w14:textId="5C7D2F94" w:rsidR="000D1308" w:rsidRPr="009F2717" w:rsidRDefault="000D1308" w:rsidP="009F2717">
            <w:pPr>
              <w:pStyle w:val="Tablecontents"/>
              <w:jc w:val="right"/>
            </w:pPr>
            <w:r w:rsidRPr="009F2717">
              <w:rPr>
                <w:rFonts w:ascii="Calibri" w:hAnsi="Calibri"/>
              </w:rPr>
              <w:t>20</w:t>
            </w:r>
          </w:p>
        </w:tc>
        <w:tc>
          <w:tcPr>
            <w:tcW w:w="567" w:type="dxa"/>
            <w:tcBorders>
              <w:top w:val="nil"/>
              <w:left w:val="nil"/>
              <w:bottom w:val="nil"/>
              <w:right w:val="nil"/>
            </w:tcBorders>
            <w:shd w:val="clear" w:color="auto" w:fill="auto"/>
            <w:noWrap/>
            <w:vAlign w:val="center"/>
            <w:hideMark/>
          </w:tcPr>
          <w:p w14:paraId="33B6D57A" w14:textId="476E20C1" w:rsidR="000D1308" w:rsidRPr="009F2717" w:rsidRDefault="000D1308" w:rsidP="009F2717">
            <w:pPr>
              <w:pStyle w:val="Tablecontents"/>
              <w:jc w:val="right"/>
            </w:pPr>
            <w:r w:rsidRPr="009F2717">
              <w:rPr>
                <w:rFonts w:ascii="Calibri" w:hAnsi="Calibri"/>
              </w:rPr>
              <w:t>19</w:t>
            </w:r>
          </w:p>
        </w:tc>
        <w:tc>
          <w:tcPr>
            <w:tcW w:w="600" w:type="dxa"/>
            <w:tcBorders>
              <w:top w:val="nil"/>
              <w:left w:val="single" w:sz="4" w:space="0" w:color="auto"/>
              <w:bottom w:val="nil"/>
              <w:right w:val="nil"/>
            </w:tcBorders>
            <w:shd w:val="clear" w:color="auto" w:fill="auto"/>
            <w:noWrap/>
            <w:vAlign w:val="center"/>
            <w:hideMark/>
          </w:tcPr>
          <w:p w14:paraId="08286E55" w14:textId="6E09A673" w:rsidR="000D1308" w:rsidRPr="009F2717" w:rsidRDefault="000D1308" w:rsidP="009F2717">
            <w:pPr>
              <w:pStyle w:val="Tablecontents"/>
              <w:jc w:val="right"/>
            </w:pPr>
            <w:r w:rsidRPr="009F2717">
              <w:rPr>
                <w:rFonts w:ascii="Calibri" w:hAnsi="Calibri"/>
              </w:rPr>
              <w:t>13</w:t>
            </w:r>
          </w:p>
        </w:tc>
        <w:tc>
          <w:tcPr>
            <w:tcW w:w="676" w:type="dxa"/>
            <w:tcBorders>
              <w:top w:val="nil"/>
              <w:left w:val="nil"/>
              <w:bottom w:val="nil"/>
              <w:right w:val="single" w:sz="4" w:space="0" w:color="auto"/>
            </w:tcBorders>
            <w:shd w:val="clear" w:color="auto" w:fill="auto"/>
            <w:noWrap/>
            <w:vAlign w:val="center"/>
            <w:hideMark/>
          </w:tcPr>
          <w:p w14:paraId="121D7186" w14:textId="506A7B6E" w:rsidR="000D1308" w:rsidRPr="009F2717" w:rsidRDefault="000D1308" w:rsidP="009F2717">
            <w:pPr>
              <w:pStyle w:val="Tablecontents"/>
              <w:jc w:val="right"/>
            </w:pPr>
            <w:r w:rsidRPr="009F2717">
              <w:rPr>
                <w:rFonts w:ascii="Calibri" w:hAnsi="Calibri"/>
              </w:rPr>
              <w:t>12</w:t>
            </w:r>
          </w:p>
        </w:tc>
      </w:tr>
      <w:tr w:rsidR="000D1308" w:rsidRPr="00581287" w14:paraId="5266BBC5" w14:textId="77777777" w:rsidTr="00B85489">
        <w:trPr>
          <w:trHeight w:val="300"/>
          <w:jc w:val="center"/>
        </w:trPr>
        <w:tc>
          <w:tcPr>
            <w:tcW w:w="704" w:type="dxa"/>
            <w:tcBorders>
              <w:top w:val="nil"/>
              <w:left w:val="single" w:sz="4" w:space="0" w:color="auto"/>
              <w:bottom w:val="nil"/>
              <w:right w:val="nil"/>
            </w:tcBorders>
            <w:shd w:val="clear" w:color="auto" w:fill="auto"/>
            <w:noWrap/>
            <w:vAlign w:val="center"/>
            <w:hideMark/>
          </w:tcPr>
          <w:p w14:paraId="175BBB09" w14:textId="77777777" w:rsidR="000D1308" w:rsidRPr="009F2717" w:rsidRDefault="000D1308" w:rsidP="009F2717">
            <w:pPr>
              <w:pStyle w:val="Tablecontents"/>
            </w:pPr>
            <w:r w:rsidRPr="009F2717">
              <w:t>2015</w:t>
            </w:r>
          </w:p>
        </w:tc>
        <w:tc>
          <w:tcPr>
            <w:tcW w:w="709" w:type="dxa"/>
            <w:tcBorders>
              <w:top w:val="nil"/>
              <w:left w:val="single" w:sz="4" w:space="0" w:color="auto"/>
              <w:bottom w:val="nil"/>
              <w:right w:val="single" w:sz="4" w:space="0" w:color="auto"/>
            </w:tcBorders>
            <w:shd w:val="clear" w:color="auto" w:fill="auto"/>
            <w:noWrap/>
            <w:vAlign w:val="center"/>
            <w:hideMark/>
          </w:tcPr>
          <w:p w14:paraId="35230197" w14:textId="57285AA2" w:rsidR="000D1308" w:rsidRPr="009F2717" w:rsidRDefault="000D1308" w:rsidP="009F2717">
            <w:pPr>
              <w:pStyle w:val="Tablecontents"/>
              <w:jc w:val="right"/>
            </w:pPr>
            <w:r w:rsidRPr="009F2717">
              <w:rPr>
                <w:rFonts w:ascii="Calibri" w:hAnsi="Calibri"/>
              </w:rPr>
              <w:t>117</w:t>
            </w:r>
          </w:p>
        </w:tc>
        <w:tc>
          <w:tcPr>
            <w:tcW w:w="567" w:type="dxa"/>
            <w:tcBorders>
              <w:top w:val="nil"/>
              <w:left w:val="nil"/>
              <w:bottom w:val="nil"/>
              <w:right w:val="nil"/>
            </w:tcBorders>
            <w:shd w:val="clear" w:color="auto" w:fill="auto"/>
            <w:noWrap/>
            <w:vAlign w:val="center"/>
            <w:hideMark/>
          </w:tcPr>
          <w:p w14:paraId="1B00D5F9" w14:textId="5DB7B19A" w:rsidR="000D1308" w:rsidRPr="009F2717" w:rsidRDefault="000D1308" w:rsidP="009F2717">
            <w:pPr>
              <w:pStyle w:val="Tablecontents"/>
              <w:jc w:val="right"/>
            </w:pPr>
            <w:r w:rsidRPr="009F2717">
              <w:rPr>
                <w:rFonts w:ascii="Calibri" w:hAnsi="Calibri"/>
              </w:rPr>
              <w:t>81</w:t>
            </w:r>
          </w:p>
        </w:tc>
        <w:tc>
          <w:tcPr>
            <w:tcW w:w="567" w:type="dxa"/>
            <w:tcBorders>
              <w:top w:val="nil"/>
              <w:left w:val="nil"/>
              <w:bottom w:val="nil"/>
              <w:right w:val="single" w:sz="4" w:space="0" w:color="auto"/>
            </w:tcBorders>
            <w:shd w:val="clear" w:color="auto" w:fill="auto"/>
            <w:noWrap/>
            <w:vAlign w:val="center"/>
            <w:hideMark/>
          </w:tcPr>
          <w:p w14:paraId="0A1D7C50" w14:textId="12F8CCE5" w:rsidR="000D1308" w:rsidRPr="009F2717" w:rsidRDefault="000D1308" w:rsidP="009F2717">
            <w:pPr>
              <w:pStyle w:val="Tablecontents"/>
              <w:jc w:val="right"/>
            </w:pPr>
            <w:r w:rsidRPr="009F2717">
              <w:rPr>
                <w:rFonts w:ascii="Calibri" w:hAnsi="Calibri"/>
              </w:rPr>
              <w:t>69</w:t>
            </w:r>
          </w:p>
        </w:tc>
        <w:tc>
          <w:tcPr>
            <w:tcW w:w="567" w:type="dxa"/>
            <w:tcBorders>
              <w:top w:val="nil"/>
              <w:left w:val="nil"/>
              <w:bottom w:val="nil"/>
              <w:right w:val="nil"/>
            </w:tcBorders>
            <w:shd w:val="clear" w:color="auto" w:fill="auto"/>
            <w:noWrap/>
            <w:vAlign w:val="center"/>
            <w:hideMark/>
          </w:tcPr>
          <w:p w14:paraId="2836CE26" w14:textId="3F877D9E" w:rsidR="000D1308" w:rsidRPr="009F2717" w:rsidRDefault="000D1308" w:rsidP="009F2717">
            <w:pPr>
              <w:pStyle w:val="Tablecontents"/>
              <w:jc w:val="right"/>
            </w:pPr>
            <w:r w:rsidRPr="009F2717">
              <w:rPr>
                <w:rFonts w:ascii="Calibri" w:hAnsi="Calibri"/>
              </w:rPr>
              <w:t>57</w:t>
            </w:r>
          </w:p>
        </w:tc>
        <w:tc>
          <w:tcPr>
            <w:tcW w:w="567" w:type="dxa"/>
            <w:tcBorders>
              <w:top w:val="nil"/>
              <w:left w:val="nil"/>
              <w:bottom w:val="nil"/>
              <w:right w:val="nil"/>
            </w:tcBorders>
            <w:shd w:val="clear" w:color="auto" w:fill="auto"/>
            <w:noWrap/>
            <w:vAlign w:val="center"/>
            <w:hideMark/>
          </w:tcPr>
          <w:p w14:paraId="598F4D69" w14:textId="10681651" w:rsidR="000D1308" w:rsidRPr="009F2717" w:rsidRDefault="000D1308" w:rsidP="009F2717">
            <w:pPr>
              <w:pStyle w:val="Tablecontents"/>
              <w:jc w:val="right"/>
            </w:pPr>
            <w:r w:rsidRPr="009F2717">
              <w:rPr>
                <w:rFonts w:ascii="Calibri" w:hAnsi="Calibri"/>
              </w:rPr>
              <w:t>49</w:t>
            </w:r>
          </w:p>
        </w:tc>
        <w:tc>
          <w:tcPr>
            <w:tcW w:w="567" w:type="dxa"/>
            <w:tcBorders>
              <w:top w:val="nil"/>
              <w:left w:val="single" w:sz="4" w:space="0" w:color="auto"/>
              <w:bottom w:val="nil"/>
              <w:right w:val="nil"/>
            </w:tcBorders>
            <w:shd w:val="clear" w:color="auto" w:fill="auto"/>
            <w:noWrap/>
            <w:vAlign w:val="center"/>
            <w:hideMark/>
          </w:tcPr>
          <w:p w14:paraId="6999AB87" w14:textId="47802D20" w:rsidR="000D1308" w:rsidRPr="009F2717" w:rsidRDefault="000D1308" w:rsidP="009F2717">
            <w:pPr>
              <w:pStyle w:val="Tablecontents"/>
              <w:jc w:val="right"/>
            </w:pPr>
            <w:r w:rsidRPr="009F2717">
              <w:rPr>
                <w:rFonts w:ascii="Calibri" w:hAnsi="Calibri"/>
              </w:rPr>
              <w:t>50</w:t>
            </w:r>
          </w:p>
        </w:tc>
        <w:tc>
          <w:tcPr>
            <w:tcW w:w="567" w:type="dxa"/>
            <w:tcBorders>
              <w:top w:val="nil"/>
              <w:left w:val="nil"/>
              <w:bottom w:val="nil"/>
              <w:right w:val="nil"/>
            </w:tcBorders>
            <w:shd w:val="clear" w:color="auto" w:fill="auto"/>
            <w:noWrap/>
            <w:vAlign w:val="center"/>
            <w:hideMark/>
          </w:tcPr>
          <w:p w14:paraId="475659F2" w14:textId="64AE8640" w:rsidR="000D1308" w:rsidRPr="009F2717" w:rsidRDefault="000D1308" w:rsidP="009F2717">
            <w:pPr>
              <w:pStyle w:val="Tablecontents"/>
              <w:jc w:val="right"/>
            </w:pPr>
            <w:r w:rsidRPr="009F2717">
              <w:rPr>
                <w:rFonts w:ascii="Calibri" w:hAnsi="Calibri"/>
              </w:rPr>
              <w:t>43</w:t>
            </w:r>
          </w:p>
        </w:tc>
        <w:tc>
          <w:tcPr>
            <w:tcW w:w="567" w:type="dxa"/>
            <w:tcBorders>
              <w:top w:val="nil"/>
              <w:left w:val="single" w:sz="4" w:space="0" w:color="auto"/>
              <w:bottom w:val="nil"/>
              <w:right w:val="nil"/>
            </w:tcBorders>
            <w:shd w:val="clear" w:color="auto" w:fill="auto"/>
            <w:noWrap/>
            <w:vAlign w:val="center"/>
            <w:hideMark/>
          </w:tcPr>
          <w:p w14:paraId="56C57513" w14:textId="2731C42F" w:rsidR="000D1308" w:rsidRPr="009F2717" w:rsidRDefault="000D1308" w:rsidP="009F2717">
            <w:pPr>
              <w:pStyle w:val="Tablecontents"/>
              <w:jc w:val="right"/>
            </w:pPr>
            <w:r w:rsidRPr="009F2717">
              <w:rPr>
                <w:rFonts w:ascii="Calibri" w:hAnsi="Calibri"/>
              </w:rPr>
              <w:t>35</w:t>
            </w:r>
          </w:p>
        </w:tc>
        <w:tc>
          <w:tcPr>
            <w:tcW w:w="567" w:type="dxa"/>
            <w:tcBorders>
              <w:top w:val="nil"/>
              <w:left w:val="nil"/>
              <w:bottom w:val="nil"/>
              <w:right w:val="nil"/>
            </w:tcBorders>
            <w:shd w:val="clear" w:color="auto" w:fill="auto"/>
            <w:noWrap/>
            <w:vAlign w:val="center"/>
            <w:hideMark/>
          </w:tcPr>
          <w:p w14:paraId="702943C6" w14:textId="22E0B383" w:rsidR="000D1308" w:rsidRPr="009F2717" w:rsidRDefault="000D1308" w:rsidP="009F2717">
            <w:pPr>
              <w:pStyle w:val="Tablecontents"/>
              <w:jc w:val="right"/>
            </w:pPr>
            <w:r w:rsidRPr="009F2717">
              <w:rPr>
                <w:rFonts w:ascii="Calibri" w:hAnsi="Calibri"/>
              </w:rPr>
              <w:t>30</w:t>
            </w:r>
          </w:p>
        </w:tc>
        <w:tc>
          <w:tcPr>
            <w:tcW w:w="567" w:type="dxa"/>
            <w:tcBorders>
              <w:top w:val="nil"/>
              <w:left w:val="single" w:sz="4" w:space="0" w:color="auto"/>
              <w:bottom w:val="nil"/>
              <w:right w:val="nil"/>
            </w:tcBorders>
            <w:shd w:val="clear" w:color="auto" w:fill="auto"/>
            <w:noWrap/>
            <w:vAlign w:val="center"/>
            <w:hideMark/>
          </w:tcPr>
          <w:p w14:paraId="7A19F604" w14:textId="1986613E" w:rsidR="000D1308" w:rsidRPr="009F2717" w:rsidRDefault="000D1308" w:rsidP="009F2717">
            <w:pPr>
              <w:pStyle w:val="Tablecontents"/>
              <w:jc w:val="right"/>
            </w:pPr>
            <w:r w:rsidRPr="009F2717">
              <w:rPr>
                <w:rFonts w:ascii="Calibri" w:hAnsi="Calibri"/>
              </w:rPr>
              <w:t>22</w:t>
            </w:r>
          </w:p>
        </w:tc>
        <w:tc>
          <w:tcPr>
            <w:tcW w:w="567" w:type="dxa"/>
            <w:tcBorders>
              <w:top w:val="nil"/>
              <w:left w:val="nil"/>
              <w:bottom w:val="nil"/>
              <w:right w:val="nil"/>
            </w:tcBorders>
            <w:shd w:val="clear" w:color="auto" w:fill="auto"/>
            <w:noWrap/>
            <w:vAlign w:val="center"/>
            <w:hideMark/>
          </w:tcPr>
          <w:p w14:paraId="50FFF7A8" w14:textId="5658AF9A" w:rsidR="000D1308" w:rsidRPr="009F2717" w:rsidRDefault="000D1308" w:rsidP="009F2717">
            <w:pPr>
              <w:pStyle w:val="Tablecontents"/>
              <w:jc w:val="right"/>
            </w:pPr>
            <w:r w:rsidRPr="009F2717">
              <w:rPr>
                <w:rFonts w:ascii="Calibri" w:hAnsi="Calibri"/>
              </w:rPr>
              <w:t>19</w:t>
            </w:r>
          </w:p>
        </w:tc>
        <w:tc>
          <w:tcPr>
            <w:tcW w:w="600" w:type="dxa"/>
            <w:tcBorders>
              <w:top w:val="nil"/>
              <w:left w:val="single" w:sz="4" w:space="0" w:color="auto"/>
              <w:bottom w:val="nil"/>
              <w:right w:val="nil"/>
            </w:tcBorders>
            <w:shd w:val="clear" w:color="auto" w:fill="auto"/>
            <w:noWrap/>
            <w:vAlign w:val="center"/>
            <w:hideMark/>
          </w:tcPr>
          <w:p w14:paraId="06CCB9C8" w14:textId="2120BD5E" w:rsidR="000D1308" w:rsidRPr="009F2717" w:rsidRDefault="000D1308" w:rsidP="009F2717">
            <w:pPr>
              <w:pStyle w:val="Tablecontents"/>
              <w:jc w:val="right"/>
            </w:pPr>
            <w:r w:rsidRPr="009F2717">
              <w:rPr>
                <w:rFonts w:ascii="Calibri" w:hAnsi="Calibri"/>
              </w:rPr>
              <w:t>6</w:t>
            </w:r>
          </w:p>
        </w:tc>
        <w:tc>
          <w:tcPr>
            <w:tcW w:w="676" w:type="dxa"/>
            <w:tcBorders>
              <w:top w:val="nil"/>
              <w:left w:val="nil"/>
              <w:bottom w:val="nil"/>
              <w:right w:val="single" w:sz="4" w:space="0" w:color="auto"/>
            </w:tcBorders>
            <w:shd w:val="clear" w:color="auto" w:fill="auto"/>
            <w:noWrap/>
            <w:vAlign w:val="center"/>
            <w:hideMark/>
          </w:tcPr>
          <w:p w14:paraId="76FFE7A6" w14:textId="21EA13A8" w:rsidR="000D1308" w:rsidRPr="009F2717" w:rsidRDefault="000D1308" w:rsidP="009F2717">
            <w:pPr>
              <w:pStyle w:val="Tablecontents"/>
              <w:jc w:val="right"/>
            </w:pPr>
            <w:r w:rsidRPr="009F2717">
              <w:rPr>
                <w:rFonts w:ascii="Calibri" w:hAnsi="Calibri"/>
              </w:rPr>
              <w:t>5</w:t>
            </w:r>
          </w:p>
        </w:tc>
      </w:tr>
      <w:tr w:rsidR="000D1308" w:rsidRPr="00581287" w14:paraId="28C3FB62" w14:textId="77777777" w:rsidTr="00B85489">
        <w:trPr>
          <w:trHeight w:val="300"/>
          <w:jc w:val="center"/>
        </w:trPr>
        <w:tc>
          <w:tcPr>
            <w:tcW w:w="704" w:type="dxa"/>
            <w:tcBorders>
              <w:top w:val="nil"/>
              <w:left w:val="single" w:sz="4" w:space="0" w:color="auto"/>
              <w:bottom w:val="nil"/>
              <w:right w:val="nil"/>
            </w:tcBorders>
            <w:shd w:val="clear" w:color="auto" w:fill="auto"/>
            <w:noWrap/>
            <w:vAlign w:val="center"/>
            <w:hideMark/>
          </w:tcPr>
          <w:p w14:paraId="4A3E6722" w14:textId="77777777" w:rsidR="000D1308" w:rsidRPr="009F2717" w:rsidRDefault="000D1308" w:rsidP="009F2717">
            <w:pPr>
              <w:pStyle w:val="Tablecontents"/>
            </w:pPr>
            <w:r w:rsidRPr="009F2717">
              <w:t>2016</w:t>
            </w:r>
          </w:p>
        </w:tc>
        <w:tc>
          <w:tcPr>
            <w:tcW w:w="709" w:type="dxa"/>
            <w:tcBorders>
              <w:top w:val="nil"/>
              <w:left w:val="single" w:sz="4" w:space="0" w:color="auto"/>
              <w:bottom w:val="nil"/>
              <w:right w:val="single" w:sz="4" w:space="0" w:color="auto"/>
            </w:tcBorders>
            <w:shd w:val="clear" w:color="auto" w:fill="auto"/>
            <w:noWrap/>
            <w:vAlign w:val="center"/>
            <w:hideMark/>
          </w:tcPr>
          <w:p w14:paraId="570752C6" w14:textId="38903BE5" w:rsidR="000D1308" w:rsidRPr="009F2717" w:rsidRDefault="000D1308" w:rsidP="009F2717">
            <w:pPr>
              <w:pStyle w:val="Tablecontents"/>
              <w:jc w:val="right"/>
            </w:pPr>
            <w:r w:rsidRPr="009F2717">
              <w:rPr>
                <w:rFonts w:ascii="Calibri" w:hAnsi="Calibri"/>
              </w:rPr>
              <w:t>145</w:t>
            </w:r>
          </w:p>
        </w:tc>
        <w:tc>
          <w:tcPr>
            <w:tcW w:w="567" w:type="dxa"/>
            <w:tcBorders>
              <w:top w:val="nil"/>
              <w:left w:val="nil"/>
              <w:bottom w:val="nil"/>
              <w:right w:val="nil"/>
            </w:tcBorders>
            <w:shd w:val="clear" w:color="auto" w:fill="auto"/>
            <w:noWrap/>
            <w:vAlign w:val="center"/>
            <w:hideMark/>
          </w:tcPr>
          <w:p w14:paraId="4EFF6473" w14:textId="6240DA87" w:rsidR="000D1308" w:rsidRPr="009F2717" w:rsidRDefault="000D1308" w:rsidP="009F2717">
            <w:pPr>
              <w:pStyle w:val="Tablecontents"/>
              <w:jc w:val="right"/>
            </w:pPr>
            <w:r w:rsidRPr="009F2717">
              <w:rPr>
                <w:rFonts w:ascii="Calibri" w:hAnsi="Calibri"/>
              </w:rPr>
              <w:t>113</w:t>
            </w:r>
          </w:p>
        </w:tc>
        <w:tc>
          <w:tcPr>
            <w:tcW w:w="567" w:type="dxa"/>
            <w:tcBorders>
              <w:top w:val="nil"/>
              <w:left w:val="nil"/>
              <w:bottom w:val="nil"/>
              <w:right w:val="single" w:sz="4" w:space="0" w:color="auto"/>
            </w:tcBorders>
            <w:shd w:val="clear" w:color="auto" w:fill="auto"/>
            <w:noWrap/>
            <w:vAlign w:val="center"/>
            <w:hideMark/>
          </w:tcPr>
          <w:p w14:paraId="36BD668C" w14:textId="0FED6564" w:rsidR="000D1308" w:rsidRPr="009F2717" w:rsidRDefault="000D1308" w:rsidP="009F2717">
            <w:pPr>
              <w:pStyle w:val="Tablecontents"/>
              <w:jc w:val="right"/>
            </w:pPr>
            <w:r w:rsidRPr="009F2717">
              <w:rPr>
                <w:rFonts w:ascii="Calibri" w:hAnsi="Calibri"/>
              </w:rPr>
              <w:t>78</w:t>
            </w:r>
          </w:p>
        </w:tc>
        <w:tc>
          <w:tcPr>
            <w:tcW w:w="567" w:type="dxa"/>
            <w:tcBorders>
              <w:top w:val="nil"/>
              <w:left w:val="nil"/>
              <w:bottom w:val="nil"/>
              <w:right w:val="nil"/>
            </w:tcBorders>
            <w:shd w:val="clear" w:color="auto" w:fill="auto"/>
            <w:noWrap/>
            <w:vAlign w:val="center"/>
            <w:hideMark/>
          </w:tcPr>
          <w:p w14:paraId="1B13C960" w14:textId="310F862A" w:rsidR="000D1308" w:rsidRPr="009F2717" w:rsidRDefault="000D1308" w:rsidP="009F2717">
            <w:pPr>
              <w:pStyle w:val="Tablecontents"/>
              <w:jc w:val="right"/>
            </w:pPr>
            <w:r w:rsidRPr="009F2717">
              <w:rPr>
                <w:rFonts w:ascii="Calibri" w:hAnsi="Calibri"/>
              </w:rPr>
              <w:t>83</w:t>
            </w:r>
          </w:p>
        </w:tc>
        <w:tc>
          <w:tcPr>
            <w:tcW w:w="567" w:type="dxa"/>
            <w:tcBorders>
              <w:top w:val="nil"/>
              <w:left w:val="nil"/>
              <w:bottom w:val="nil"/>
              <w:right w:val="nil"/>
            </w:tcBorders>
            <w:shd w:val="clear" w:color="auto" w:fill="auto"/>
            <w:noWrap/>
            <w:vAlign w:val="center"/>
            <w:hideMark/>
          </w:tcPr>
          <w:p w14:paraId="61212A69" w14:textId="3A261FD8" w:rsidR="000D1308" w:rsidRPr="009F2717" w:rsidRDefault="000D1308" w:rsidP="009F2717">
            <w:pPr>
              <w:pStyle w:val="Tablecontents"/>
              <w:jc w:val="right"/>
            </w:pPr>
            <w:r w:rsidRPr="009F2717">
              <w:rPr>
                <w:rFonts w:ascii="Calibri" w:hAnsi="Calibri"/>
              </w:rPr>
              <w:t>57</w:t>
            </w:r>
          </w:p>
        </w:tc>
        <w:tc>
          <w:tcPr>
            <w:tcW w:w="567" w:type="dxa"/>
            <w:tcBorders>
              <w:top w:val="nil"/>
              <w:left w:val="single" w:sz="4" w:space="0" w:color="auto"/>
              <w:bottom w:val="nil"/>
              <w:right w:val="nil"/>
            </w:tcBorders>
            <w:shd w:val="clear" w:color="auto" w:fill="auto"/>
            <w:noWrap/>
            <w:vAlign w:val="center"/>
            <w:hideMark/>
          </w:tcPr>
          <w:p w14:paraId="5064E35F" w14:textId="2050C43C" w:rsidR="000D1308" w:rsidRPr="009F2717" w:rsidRDefault="000D1308" w:rsidP="009F2717">
            <w:pPr>
              <w:pStyle w:val="Tablecontents"/>
              <w:jc w:val="right"/>
            </w:pPr>
            <w:r w:rsidRPr="009F2717">
              <w:rPr>
                <w:rFonts w:ascii="Calibri" w:hAnsi="Calibri"/>
              </w:rPr>
              <w:t>75</w:t>
            </w:r>
          </w:p>
        </w:tc>
        <w:tc>
          <w:tcPr>
            <w:tcW w:w="567" w:type="dxa"/>
            <w:tcBorders>
              <w:top w:val="nil"/>
              <w:left w:val="nil"/>
              <w:bottom w:val="nil"/>
              <w:right w:val="nil"/>
            </w:tcBorders>
            <w:shd w:val="clear" w:color="auto" w:fill="auto"/>
            <w:noWrap/>
            <w:vAlign w:val="center"/>
            <w:hideMark/>
          </w:tcPr>
          <w:p w14:paraId="49739C90" w14:textId="66E0BA27" w:rsidR="000D1308" w:rsidRPr="009F2717" w:rsidRDefault="000D1308" w:rsidP="009F2717">
            <w:pPr>
              <w:pStyle w:val="Tablecontents"/>
              <w:jc w:val="right"/>
            </w:pPr>
            <w:r w:rsidRPr="009F2717">
              <w:rPr>
                <w:rFonts w:ascii="Calibri" w:hAnsi="Calibri"/>
              </w:rPr>
              <w:t>52</w:t>
            </w:r>
          </w:p>
        </w:tc>
        <w:tc>
          <w:tcPr>
            <w:tcW w:w="567" w:type="dxa"/>
            <w:tcBorders>
              <w:top w:val="nil"/>
              <w:left w:val="single" w:sz="4" w:space="0" w:color="auto"/>
              <w:bottom w:val="nil"/>
              <w:right w:val="nil"/>
            </w:tcBorders>
            <w:shd w:val="clear" w:color="auto" w:fill="auto"/>
            <w:noWrap/>
            <w:vAlign w:val="center"/>
            <w:hideMark/>
          </w:tcPr>
          <w:p w14:paraId="734A0D1C" w14:textId="2D4CCF4C" w:rsidR="000D1308" w:rsidRPr="009F2717" w:rsidRDefault="000D1308" w:rsidP="009F2717">
            <w:pPr>
              <w:pStyle w:val="Tablecontents"/>
              <w:jc w:val="right"/>
            </w:pPr>
            <w:r w:rsidRPr="009F2717">
              <w:rPr>
                <w:rFonts w:ascii="Calibri" w:hAnsi="Calibri"/>
              </w:rPr>
              <w:t>60</w:t>
            </w:r>
          </w:p>
        </w:tc>
        <w:tc>
          <w:tcPr>
            <w:tcW w:w="567" w:type="dxa"/>
            <w:tcBorders>
              <w:top w:val="nil"/>
              <w:left w:val="nil"/>
              <w:bottom w:val="nil"/>
              <w:right w:val="nil"/>
            </w:tcBorders>
            <w:shd w:val="clear" w:color="auto" w:fill="auto"/>
            <w:noWrap/>
            <w:vAlign w:val="center"/>
            <w:hideMark/>
          </w:tcPr>
          <w:p w14:paraId="7AE5F257" w14:textId="3FB7A482" w:rsidR="000D1308" w:rsidRPr="009F2717" w:rsidRDefault="000D1308" w:rsidP="009F2717">
            <w:pPr>
              <w:pStyle w:val="Tablecontents"/>
              <w:jc w:val="right"/>
            </w:pPr>
            <w:r w:rsidRPr="009F2717">
              <w:rPr>
                <w:rFonts w:ascii="Calibri" w:hAnsi="Calibri"/>
              </w:rPr>
              <w:t>41</w:t>
            </w:r>
          </w:p>
        </w:tc>
        <w:tc>
          <w:tcPr>
            <w:tcW w:w="567" w:type="dxa"/>
            <w:tcBorders>
              <w:top w:val="nil"/>
              <w:left w:val="single" w:sz="4" w:space="0" w:color="auto"/>
              <w:bottom w:val="nil"/>
              <w:right w:val="nil"/>
            </w:tcBorders>
            <w:shd w:val="clear" w:color="auto" w:fill="auto"/>
            <w:noWrap/>
            <w:vAlign w:val="center"/>
            <w:hideMark/>
          </w:tcPr>
          <w:p w14:paraId="628EE785" w14:textId="3668A89D" w:rsidR="000D1308" w:rsidRPr="009F2717" w:rsidRDefault="000D1308" w:rsidP="009F2717">
            <w:pPr>
              <w:pStyle w:val="Tablecontents"/>
              <w:jc w:val="right"/>
            </w:pPr>
            <w:r w:rsidRPr="009F2717">
              <w:rPr>
                <w:rFonts w:ascii="Calibri" w:hAnsi="Calibri"/>
              </w:rPr>
              <w:t>39</w:t>
            </w:r>
          </w:p>
        </w:tc>
        <w:tc>
          <w:tcPr>
            <w:tcW w:w="567" w:type="dxa"/>
            <w:tcBorders>
              <w:top w:val="nil"/>
              <w:left w:val="nil"/>
              <w:bottom w:val="nil"/>
              <w:right w:val="nil"/>
            </w:tcBorders>
            <w:shd w:val="clear" w:color="auto" w:fill="auto"/>
            <w:noWrap/>
            <w:vAlign w:val="center"/>
            <w:hideMark/>
          </w:tcPr>
          <w:p w14:paraId="1F54B328" w14:textId="2E24ACBB" w:rsidR="000D1308" w:rsidRPr="009F2717" w:rsidRDefault="000D1308" w:rsidP="009F2717">
            <w:pPr>
              <w:pStyle w:val="Tablecontents"/>
              <w:jc w:val="right"/>
            </w:pPr>
            <w:r w:rsidRPr="009F2717">
              <w:rPr>
                <w:rFonts w:ascii="Calibri" w:hAnsi="Calibri"/>
              </w:rPr>
              <w:t>27</w:t>
            </w:r>
          </w:p>
        </w:tc>
        <w:tc>
          <w:tcPr>
            <w:tcW w:w="600" w:type="dxa"/>
            <w:tcBorders>
              <w:top w:val="nil"/>
              <w:left w:val="single" w:sz="4" w:space="0" w:color="auto"/>
              <w:bottom w:val="nil"/>
              <w:right w:val="nil"/>
            </w:tcBorders>
            <w:shd w:val="clear" w:color="auto" w:fill="auto"/>
            <w:noWrap/>
            <w:vAlign w:val="center"/>
            <w:hideMark/>
          </w:tcPr>
          <w:p w14:paraId="0F69D735" w14:textId="274CE17F" w:rsidR="000D1308" w:rsidRPr="009F2717" w:rsidRDefault="000D1308" w:rsidP="009F2717">
            <w:pPr>
              <w:pStyle w:val="Tablecontents"/>
              <w:jc w:val="right"/>
            </w:pPr>
            <w:r w:rsidRPr="009F2717">
              <w:rPr>
                <w:rFonts w:ascii="Calibri" w:hAnsi="Calibri"/>
              </w:rPr>
              <w:t>23</w:t>
            </w:r>
          </w:p>
        </w:tc>
        <w:tc>
          <w:tcPr>
            <w:tcW w:w="676" w:type="dxa"/>
            <w:tcBorders>
              <w:top w:val="nil"/>
              <w:left w:val="nil"/>
              <w:bottom w:val="nil"/>
              <w:right w:val="single" w:sz="4" w:space="0" w:color="auto"/>
            </w:tcBorders>
            <w:shd w:val="clear" w:color="auto" w:fill="auto"/>
            <w:noWrap/>
            <w:vAlign w:val="center"/>
            <w:hideMark/>
          </w:tcPr>
          <w:p w14:paraId="6A71BF47" w14:textId="2D36938A" w:rsidR="000D1308" w:rsidRPr="009F2717" w:rsidRDefault="000D1308" w:rsidP="009F2717">
            <w:pPr>
              <w:pStyle w:val="Tablecontents"/>
              <w:jc w:val="right"/>
            </w:pPr>
            <w:r w:rsidRPr="009F2717">
              <w:rPr>
                <w:rFonts w:ascii="Calibri" w:hAnsi="Calibri"/>
              </w:rPr>
              <w:t>16</w:t>
            </w:r>
          </w:p>
        </w:tc>
      </w:tr>
      <w:tr w:rsidR="000D1308" w:rsidRPr="00581287" w14:paraId="380A5695" w14:textId="77777777" w:rsidTr="00B85489">
        <w:trPr>
          <w:trHeight w:val="300"/>
          <w:jc w:val="center"/>
        </w:trPr>
        <w:tc>
          <w:tcPr>
            <w:tcW w:w="704" w:type="dxa"/>
            <w:tcBorders>
              <w:top w:val="nil"/>
              <w:left w:val="single" w:sz="4" w:space="0" w:color="auto"/>
              <w:bottom w:val="nil"/>
              <w:right w:val="nil"/>
            </w:tcBorders>
            <w:shd w:val="clear" w:color="auto" w:fill="auto"/>
            <w:noWrap/>
            <w:vAlign w:val="center"/>
            <w:hideMark/>
          </w:tcPr>
          <w:p w14:paraId="018FAA5C" w14:textId="77777777" w:rsidR="000D1308" w:rsidRPr="009F2717" w:rsidRDefault="000D1308" w:rsidP="009F2717">
            <w:pPr>
              <w:pStyle w:val="Tablecontents"/>
            </w:pPr>
            <w:r w:rsidRPr="009F2717">
              <w:t>2017</w:t>
            </w:r>
          </w:p>
        </w:tc>
        <w:tc>
          <w:tcPr>
            <w:tcW w:w="709" w:type="dxa"/>
            <w:tcBorders>
              <w:top w:val="nil"/>
              <w:left w:val="single" w:sz="4" w:space="0" w:color="auto"/>
              <w:bottom w:val="nil"/>
              <w:right w:val="single" w:sz="4" w:space="0" w:color="auto"/>
            </w:tcBorders>
            <w:shd w:val="clear" w:color="auto" w:fill="auto"/>
            <w:noWrap/>
            <w:vAlign w:val="center"/>
            <w:hideMark/>
          </w:tcPr>
          <w:p w14:paraId="7F873108" w14:textId="63106E93" w:rsidR="000D1308" w:rsidRPr="009F2717" w:rsidRDefault="000D1308" w:rsidP="009F2717">
            <w:pPr>
              <w:pStyle w:val="Tablecontents"/>
              <w:jc w:val="right"/>
            </w:pPr>
            <w:r w:rsidRPr="009F2717">
              <w:rPr>
                <w:rFonts w:ascii="Calibri" w:hAnsi="Calibri"/>
              </w:rPr>
              <w:t>139</w:t>
            </w:r>
          </w:p>
        </w:tc>
        <w:tc>
          <w:tcPr>
            <w:tcW w:w="567" w:type="dxa"/>
            <w:tcBorders>
              <w:top w:val="nil"/>
              <w:left w:val="nil"/>
              <w:bottom w:val="nil"/>
              <w:right w:val="nil"/>
            </w:tcBorders>
            <w:shd w:val="clear" w:color="auto" w:fill="auto"/>
            <w:noWrap/>
            <w:vAlign w:val="center"/>
            <w:hideMark/>
          </w:tcPr>
          <w:p w14:paraId="00710728" w14:textId="207D891A" w:rsidR="000D1308" w:rsidRPr="009F2717" w:rsidRDefault="000D1308" w:rsidP="009F2717">
            <w:pPr>
              <w:pStyle w:val="Tablecontents"/>
              <w:jc w:val="right"/>
            </w:pPr>
            <w:r w:rsidRPr="009F2717">
              <w:rPr>
                <w:rFonts w:ascii="Calibri" w:hAnsi="Calibri"/>
              </w:rPr>
              <w:t>103</w:t>
            </w:r>
          </w:p>
        </w:tc>
        <w:tc>
          <w:tcPr>
            <w:tcW w:w="567" w:type="dxa"/>
            <w:tcBorders>
              <w:top w:val="nil"/>
              <w:left w:val="nil"/>
              <w:bottom w:val="nil"/>
              <w:right w:val="single" w:sz="4" w:space="0" w:color="auto"/>
            </w:tcBorders>
            <w:shd w:val="clear" w:color="auto" w:fill="auto"/>
            <w:noWrap/>
            <w:vAlign w:val="center"/>
            <w:hideMark/>
          </w:tcPr>
          <w:p w14:paraId="0B2C434E" w14:textId="501805E9" w:rsidR="000D1308" w:rsidRPr="009F2717" w:rsidRDefault="000D1308" w:rsidP="009F2717">
            <w:pPr>
              <w:pStyle w:val="Tablecontents"/>
              <w:jc w:val="right"/>
            </w:pPr>
            <w:r w:rsidRPr="009F2717">
              <w:rPr>
                <w:rFonts w:ascii="Calibri" w:hAnsi="Calibri"/>
              </w:rPr>
              <w:t>74</w:t>
            </w:r>
          </w:p>
        </w:tc>
        <w:tc>
          <w:tcPr>
            <w:tcW w:w="567" w:type="dxa"/>
            <w:tcBorders>
              <w:top w:val="nil"/>
              <w:left w:val="nil"/>
              <w:bottom w:val="nil"/>
              <w:right w:val="nil"/>
            </w:tcBorders>
            <w:shd w:val="clear" w:color="auto" w:fill="auto"/>
            <w:noWrap/>
            <w:vAlign w:val="center"/>
            <w:hideMark/>
          </w:tcPr>
          <w:p w14:paraId="3C1EBC89" w14:textId="6FB93E34" w:rsidR="000D1308" w:rsidRPr="009F2717" w:rsidRDefault="000D1308" w:rsidP="009F2717">
            <w:pPr>
              <w:pStyle w:val="Tablecontents"/>
              <w:jc w:val="right"/>
            </w:pPr>
            <w:r w:rsidRPr="009F2717">
              <w:rPr>
                <w:rFonts w:ascii="Calibri" w:hAnsi="Calibri"/>
              </w:rPr>
              <w:t>79</w:t>
            </w:r>
          </w:p>
        </w:tc>
        <w:tc>
          <w:tcPr>
            <w:tcW w:w="567" w:type="dxa"/>
            <w:tcBorders>
              <w:top w:val="nil"/>
              <w:left w:val="nil"/>
              <w:bottom w:val="nil"/>
              <w:right w:val="nil"/>
            </w:tcBorders>
            <w:shd w:val="clear" w:color="auto" w:fill="auto"/>
            <w:noWrap/>
            <w:vAlign w:val="center"/>
            <w:hideMark/>
          </w:tcPr>
          <w:p w14:paraId="0233B7C4" w14:textId="42209843" w:rsidR="000D1308" w:rsidRPr="009F2717" w:rsidRDefault="000D1308" w:rsidP="009F2717">
            <w:pPr>
              <w:pStyle w:val="Tablecontents"/>
              <w:jc w:val="right"/>
            </w:pPr>
            <w:r w:rsidRPr="009F2717">
              <w:rPr>
                <w:rFonts w:ascii="Calibri" w:hAnsi="Calibri"/>
              </w:rPr>
              <w:t>57</w:t>
            </w:r>
          </w:p>
        </w:tc>
        <w:tc>
          <w:tcPr>
            <w:tcW w:w="567" w:type="dxa"/>
            <w:tcBorders>
              <w:top w:val="nil"/>
              <w:left w:val="single" w:sz="4" w:space="0" w:color="auto"/>
              <w:bottom w:val="nil"/>
              <w:right w:val="nil"/>
            </w:tcBorders>
            <w:shd w:val="clear" w:color="auto" w:fill="auto"/>
            <w:noWrap/>
            <w:vAlign w:val="center"/>
            <w:hideMark/>
          </w:tcPr>
          <w:p w14:paraId="151D89DC" w14:textId="3957218D" w:rsidR="000D1308" w:rsidRPr="009F2717" w:rsidRDefault="000D1308" w:rsidP="009F2717">
            <w:pPr>
              <w:pStyle w:val="Tablecontents"/>
              <w:jc w:val="right"/>
            </w:pPr>
            <w:r w:rsidRPr="009F2717">
              <w:rPr>
                <w:rFonts w:ascii="Calibri" w:hAnsi="Calibri"/>
              </w:rPr>
              <w:t>74</w:t>
            </w:r>
          </w:p>
        </w:tc>
        <w:tc>
          <w:tcPr>
            <w:tcW w:w="567" w:type="dxa"/>
            <w:tcBorders>
              <w:top w:val="nil"/>
              <w:left w:val="nil"/>
              <w:bottom w:val="nil"/>
              <w:right w:val="nil"/>
            </w:tcBorders>
            <w:shd w:val="clear" w:color="auto" w:fill="auto"/>
            <w:noWrap/>
            <w:vAlign w:val="center"/>
            <w:hideMark/>
          </w:tcPr>
          <w:p w14:paraId="293E847C" w14:textId="78BD1780" w:rsidR="000D1308" w:rsidRPr="009F2717" w:rsidRDefault="000D1308" w:rsidP="009F2717">
            <w:pPr>
              <w:pStyle w:val="Tablecontents"/>
              <w:jc w:val="right"/>
            </w:pPr>
            <w:r w:rsidRPr="009F2717">
              <w:rPr>
                <w:rFonts w:ascii="Calibri" w:hAnsi="Calibri"/>
              </w:rPr>
              <w:t>53</w:t>
            </w:r>
          </w:p>
        </w:tc>
        <w:tc>
          <w:tcPr>
            <w:tcW w:w="567" w:type="dxa"/>
            <w:tcBorders>
              <w:top w:val="nil"/>
              <w:left w:val="single" w:sz="4" w:space="0" w:color="auto"/>
              <w:bottom w:val="nil"/>
              <w:right w:val="nil"/>
            </w:tcBorders>
            <w:shd w:val="clear" w:color="auto" w:fill="auto"/>
            <w:noWrap/>
            <w:vAlign w:val="center"/>
            <w:hideMark/>
          </w:tcPr>
          <w:p w14:paraId="5E6D3F12" w14:textId="4A19276A" w:rsidR="000D1308" w:rsidRPr="009F2717" w:rsidRDefault="000D1308" w:rsidP="009F2717">
            <w:pPr>
              <w:pStyle w:val="Tablecontents"/>
              <w:jc w:val="right"/>
            </w:pPr>
            <w:r w:rsidRPr="009F2717">
              <w:rPr>
                <w:rFonts w:ascii="Calibri" w:hAnsi="Calibri"/>
              </w:rPr>
              <w:t>55</w:t>
            </w:r>
          </w:p>
        </w:tc>
        <w:tc>
          <w:tcPr>
            <w:tcW w:w="567" w:type="dxa"/>
            <w:tcBorders>
              <w:top w:val="nil"/>
              <w:left w:val="nil"/>
              <w:bottom w:val="nil"/>
              <w:right w:val="nil"/>
            </w:tcBorders>
            <w:shd w:val="clear" w:color="auto" w:fill="auto"/>
            <w:noWrap/>
            <w:vAlign w:val="center"/>
            <w:hideMark/>
          </w:tcPr>
          <w:p w14:paraId="20196DF5" w14:textId="13E59183" w:rsidR="000D1308" w:rsidRPr="009F2717" w:rsidRDefault="000D1308" w:rsidP="009F2717">
            <w:pPr>
              <w:pStyle w:val="Tablecontents"/>
              <w:jc w:val="right"/>
            </w:pPr>
            <w:r w:rsidRPr="009F2717">
              <w:rPr>
                <w:rFonts w:ascii="Calibri" w:hAnsi="Calibri"/>
              </w:rPr>
              <w:t>40</w:t>
            </w:r>
          </w:p>
        </w:tc>
        <w:tc>
          <w:tcPr>
            <w:tcW w:w="567" w:type="dxa"/>
            <w:tcBorders>
              <w:top w:val="nil"/>
              <w:left w:val="single" w:sz="4" w:space="0" w:color="auto"/>
              <w:bottom w:val="nil"/>
              <w:right w:val="nil"/>
            </w:tcBorders>
            <w:shd w:val="clear" w:color="auto" w:fill="auto"/>
            <w:noWrap/>
            <w:vAlign w:val="center"/>
            <w:hideMark/>
          </w:tcPr>
          <w:p w14:paraId="0A9C105F" w14:textId="0DAC6CDC" w:rsidR="000D1308" w:rsidRPr="009F2717" w:rsidRDefault="000D1308" w:rsidP="009F2717">
            <w:pPr>
              <w:pStyle w:val="Tablecontents"/>
              <w:jc w:val="right"/>
            </w:pPr>
            <w:r w:rsidRPr="009F2717">
              <w:rPr>
                <w:rFonts w:ascii="Calibri" w:hAnsi="Calibri"/>
              </w:rPr>
              <w:t>32</w:t>
            </w:r>
          </w:p>
        </w:tc>
        <w:tc>
          <w:tcPr>
            <w:tcW w:w="567" w:type="dxa"/>
            <w:tcBorders>
              <w:top w:val="nil"/>
              <w:left w:val="nil"/>
              <w:bottom w:val="nil"/>
              <w:right w:val="nil"/>
            </w:tcBorders>
            <w:shd w:val="clear" w:color="auto" w:fill="auto"/>
            <w:noWrap/>
            <w:vAlign w:val="center"/>
            <w:hideMark/>
          </w:tcPr>
          <w:p w14:paraId="202CC11D" w14:textId="5D602F2A" w:rsidR="000D1308" w:rsidRPr="009F2717" w:rsidRDefault="000D1308" w:rsidP="009F2717">
            <w:pPr>
              <w:pStyle w:val="Tablecontents"/>
              <w:jc w:val="right"/>
            </w:pPr>
            <w:r w:rsidRPr="009F2717">
              <w:rPr>
                <w:rFonts w:ascii="Calibri" w:hAnsi="Calibri"/>
              </w:rPr>
              <w:t>23</w:t>
            </w:r>
          </w:p>
        </w:tc>
        <w:tc>
          <w:tcPr>
            <w:tcW w:w="600" w:type="dxa"/>
            <w:tcBorders>
              <w:top w:val="nil"/>
              <w:left w:val="single" w:sz="4" w:space="0" w:color="auto"/>
              <w:bottom w:val="nil"/>
              <w:right w:val="nil"/>
            </w:tcBorders>
            <w:shd w:val="clear" w:color="auto" w:fill="auto"/>
            <w:noWrap/>
            <w:vAlign w:val="center"/>
            <w:hideMark/>
          </w:tcPr>
          <w:p w14:paraId="6FF93CA4" w14:textId="318091CB" w:rsidR="000D1308" w:rsidRPr="009F2717" w:rsidRDefault="000D1308" w:rsidP="009F2717">
            <w:pPr>
              <w:pStyle w:val="Tablecontents"/>
              <w:jc w:val="right"/>
            </w:pPr>
            <w:r w:rsidRPr="009F2717">
              <w:rPr>
                <w:rFonts w:ascii="Calibri" w:hAnsi="Calibri"/>
              </w:rPr>
              <w:t>22</w:t>
            </w:r>
          </w:p>
        </w:tc>
        <w:tc>
          <w:tcPr>
            <w:tcW w:w="676" w:type="dxa"/>
            <w:tcBorders>
              <w:top w:val="nil"/>
              <w:left w:val="nil"/>
              <w:bottom w:val="nil"/>
              <w:right w:val="single" w:sz="4" w:space="0" w:color="auto"/>
            </w:tcBorders>
            <w:shd w:val="clear" w:color="auto" w:fill="auto"/>
            <w:noWrap/>
            <w:vAlign w:val="center"/>
            <w:hideMark/>
          </w:tcPr>
          <w:p w14:paraId="479847E1" w14:textId="5A440243" w:rsidR="000D1308" w:rsidRPr="009F2717" w:rsidRDefault="000D1308" w:rsidP="009F2717">
            <w:pPr>
              <w:pStyle w:val="Tablecontents"/>
              <w:jc w:val="right"/>
            </w:pPr>
            <w:r w:rsidRPr="009F2717">
              <w:rPr>
                <w:rFonts w:ascii="Calibri" w:hAnsi="Calibri"/>
              </w:rPr>
              <w:t>16</w:t>
            </w:r>
          </w:p>
        </w:tc>
      </w:tr>
      <w:tr w:rsidR="000D1308" w:rsidRPr="00581287" w14:paraId="76C03B94" w14:textId="77777777" w:rsidTr="00C51530">
        <w:trPr>
          <w:trHeight w:val="300"/>
          <w:jc w:val="center"/>
        </w:trPr>
        <w:tc>
          <w:tcPr>
            <w:tcW w:w="704" w:type="dxa"/>
            <w:tcBorders>
              <w:top w:val="single" w:sz="4" w:space="0" w:color="auto"/>
              <w:left w:val="single" w:sz="4" w:space="0" w:color="auto"/>
              <w:bottom w:val="single" w:sz="4" w:space="0" w:color="auto"/>
              <w:right w:val="nil"/>
            </w:tcBorders>
            <w:shd w:val="clear" w:color="000000" w:fill="D9D9D9"/>
            <w:noWrap/>
            <w:vAlign w:val="center"/>
            <w:hideMark/>
          </w:tcPr>
          <w:p w14:paraId="7FA875C8" w14:textId="77777777" w:rsidR="000D1308" w:rsidRPr="009F2717" w:rsidRDefault="000D1308" w:rsidP="009F2717">
            <w:pPr>
              <w:pStyle w:val="StyleTablecontentsBold"/>
            </w:pPr>
            <w:r w:rsidRPr="009F2717">
              <w:t>Total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B69D2" w14:textId="6EAB5362" w:rsidR="000D1308" w:rsidRPr="009F2717" w:rsidRDefault="000D1308" w:rsidP="009F2717">
            <w:pPr>
              <w:pStyle w:val="Tablecontents"/>
              <w:jc w:val="right"/>
              <w:rPr>
                <w:b/>
              </w:rPr>
            </w:pPr>
            <w:r w:rsidRPr="009F2717">
              <w:rPr>
                <w:rFonts w:ascii="Calibri" w:hAnsi="Calibri"/>
              </w:rPr>
              <w:t>628</w:t>
            </w:r>
          </w:p>
        </w:tc>
        <w:tc>
          <w:tcPr>
            <w:tcW w:w="567" w:type="dxa"/>
            <w:tcBorders>
              <w:top w:val="single" w:sz="4" w:space="0" w:color="auto"/>
              <w:left w:val="nil"/>
              <w:bottom w:val="single" w:sz="4" w:space="0" w:color="auto"/>
              <w:right w:val="nil"/>
            </w:tcBorders>
            <w:shd w:val="clear" w:color="auto" w:fill="auto"/>
            <w:noWrap/>
            <w:vAlign w:val="center"/>
            <w:hideMark/>
          </w:tcPr>
          <w:p w14:paraId="3CD79A58" w14:textId="5DA372B8" w:rsidR="000D1308" w:rsidRPr="009F2717" w:rsidRDefault="000D1308" w:rsidP="009F2717">
            <w:pPr>
              <w:pStyle w:val="Tablecontents"/>
              <w:jc w:val="right"/>
              <w:rPr>
                <w:b/>
              </w:rPr>
            </w:pPr>
            <w:r w:rsidRPr="009F2717">
              <w:rPr>
                <w:rFonts w:ascii="Calibri" w:hAnsi="Calibri"/>
              </w:rPr>
              <w:t>467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4901F4" w14:textId="3ADAC107" w:rsidR="000D1308" w:rsidRPr="009F2717" w:rsidRDefault="000D1308" w:rsidP="009F2717">
            <w:pPr>
              <w:pStyle w:val="Tablecontents"/>
              <w:jc w:val="right"/>
              <w:rPr>
                <w:b/>
              </w:rPr>
            </w:pPr>
            <w:r w:rsidRPr="009F2717">
              <w:rPr>
                <w:rFonts w:ascii="Calibri" w:hAnsi="Calibri"/>
              </w:rPr>
              <w:t>74</w:t>
            </w:r>
          </w:p>
        </w:tc>
        <w:tc>
          <w:tcPr>
            <w:tcW w:w="567" w:type="dxa"/>
            <w:tcBorders>
              <w:top w:val="single" w:sz="4" w:space="0" w:color="auto"/>
              <w:left w:val="nil"/>
              <w:bottom w:val="single" w:sz="4" w:space="0" w:color="auto"/>
              <w:right w:val="nil"/>
            </w:tcBorders>
            <w:shd w:val="clear" w:color="auto" w:fill="auto"/>
            <w:noWrap/>
            <w:vAlign w:val="center"/>
            <w:hideMark/>
          </w:tcPr>
          <w:p w14:paraId="29DCBB45" w14:textId="32209414" w:rsidR="000D1308" w:rsidRPr="009F2717" w:rsidRDefault="000D1308" w:rsidP="009F2717">
            <w:pPr>
              <w:pStyle w:val="Tablecontents"/>
              <w:jc w:val="right"/>
              <w:rPr>
                <w:b/>
              </w:rPr>
            </w:pPr>
            <w:r w:rsidRPr="009F2717">
              <w:rPr>
                <w:rFonts w:ascii="Calibri" w:hAnsi="Calibri"/>
              </w:rPr>
              <w:t>346</w:t>
            </w:r>
          </w:p>
        </w:tc>
        <w:tc>
          <w:tcPr>
            <w:tcW w:w="567" w:type="dxa"/>
            <w:tcBorders>
              <w:top w:val="single" w:sz="4" w:space="0" w:color="auto"/>
              <w:left w:val="nil"/>
              <w:bottom w:val="single" w:sz="4" w:space="0" w:color="auto"/>
              <w:right w:val="nil"/>
            </w:tcBorders>
            <w:shd w:val="clear" w:color="auto" w:fill="auto"/>
            <w:noWrap/>
            <w:vAlign w:val="center"/>
            <w:hideMark/>
          </w:tcPr>
          <w:p w14:paraId="14090070" w14:textId="1F5F60CB" w:rsidR="000D1308" w:rsidRPr="009F2717" w:rsidRDefault="000D1308" w:rsidP="009F2717">
            <w:pPr>
              <w:pStyle w:val="Tablecontents"/>
              <w:jc w:val="right"/>
              <w:rPr>
                <w:b/>
              </w:rPr>
            </w:pPr>
            <w:r w:rsidRPr="009F2717">
              <w:rPr>
                <w:rFonts w:ascii="Calibri" w:hAnsi="Calibri"/>
              </w:rPr>
              <w:t>55</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38628F45" w14:textId="0D9D2E0D" w:rsidR="000D1308" w:rsidRPr="009F2717" w:rsidRDefault="000D1308" w:rsidP="009F2717">
            <w:pPr>
              <w:pStyle w:val="Tablecontents"/>
              <w:jc w:val="right"/>
              <w:rPr>
                <w:b/>
              </w:rPr>
            </w:pPr>
            <w:r w:rsidRPr="009F2717">
              <w:rPr>
                <w:rFonts w:ascii="Calibri" w:hAnsi="Calibri"/>
              </w:rPr>
              <w:t>317</w:t>
            </w:r>
          </w:p>
        </w:tc>
        <w:tc>
          <w:tcPr>
            <w:tcW w:w="567" w:type="dxa"/>
            <w:tcBorders>
              <w:top w:val="single" w:sz="4" w:space="0" w:color="auto"/>
              <w:left w:val="nil"/>
              <w:bottom w:val="single" w:sz="4" w:space="0" w:color="auto"/>
              <w:right w:val="nil"/>
            </w:tcBorders>
            <w:shd w:val="clear" w:color="auto" w:fill="auto"/>
            <w:noWrap/>
            <w:vAlign w:val="center"/>
            <w:hideMark/>
          </w:tcPr>
          <w:p w14:paraId="381F27F4" w14:textId="2CD3BAE3" w:rsidR="000D1308" w:rsidRPr="009F2717" w:rsidRDefault="000D1308" w:rsidP="009F2717">
            <w:pPr>
              <w:pStyle w:val="Tablecontents"/>
              <w:jc w:val="right"/>
              <w:rPr>
                <w:b/>
              </w:rPr>
            </w:pPr>
            <w:r w:rsidRPr="009F2717">
              <w:rPr>
                <w:rFonts w:ascii="Calibri" w:hAnsi="Calibri"/>
              </w:rPr>
              <w:t>50</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1E4C85F9" w14:textId="34CB1E3D" w:rsidR="000D1308" w:rsidRPr="009F2717" w:rsidRDefault="000D1308" w:rsidP="009F2717">
            <w:pPr>
              <w:pStyle w:val="Tablecontents"/>
              <w:jc w:val="right"/>
              <w:rPr>
                <w:b/>
              </w:rPr>
            </w:pPr>
            <w:r w:rsidRPr="009F2717">
              <w:rPr>
                <w:rFonts w:ascii="Calibri" w:hAnsi="Calibri"/>
              </w:rPr>
              <w:t>235</w:t>
            </w:r>
          </w:p>
        </w:tc>
        <w:tc>
          <w:tcPr>
            <w:tcW w:w="567" w:type="dxa"/>
            <w:tcBorders>
              <w:top w:val="single" w:sz="4" w:space="0" w:color="auto"/>
              <w:left w:val="nil"/>
              <w:bottom w:val="single" w:sz="4" w:space="0" w:color="auto"/>
              <w:right w:val="nil"/>
            </w:tcBorders>
            <w:shd w:val="clear" w:color="auto" w:fill="auto"/>
            <w:noWrap/>
            <w:vAlign w:val="center"/>
            <w:hideMark/>
          </w:tcPr>
          <w:p w14:paraId="78BC5C1F" w14:textId="7ECC37C6" w:rsidR="000D1308" w:rsidRPr="009F2717" w:rsidRDefault="000D1308" w:rsidP="009F2717">
            <w:pPr>
              <w:pStyle w:val="Tablecontents"/>
              <w:jc w:val="right"/>
              <w:rPr>
                <w:b/>
              </w:rPr>
            </w:pPr>
            <w:r w:rsidRPr="009F2717">
              <w:rPr>
                <w:rFonts w:ascii="Calibri" w:hAnsi="Calibri"/>
              </w:rPr>
              <w:t>37</w:t>
            </w: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14:paraId="6D271A14" w14:textId="2B3A9308" w:rsidR="000D1308" w:rsidRPr="009F2717" w:rsidRDefault="000D1308" w:rsidP="009F2717">
            <w:pPr>
              <w:pStyle w:val="Tablecontents"/>
              <w:jc w:val="right"/>
              <w:rPr>
                <w:b/>
              </w:rPr>
            </w:pPr>
            <w:r w:rsidRPr="009F2717">
              <w:rPr>
                <w:rFonts w:ascii="Calibri" w:hAnsi="Calibri"/>
              </w:rPr>
              <w:t>143</w:t>
            </w:r>
          </w:p>
        </w:tc>
        <w:tc>
          <w:tcPr>
            <w:tcW w:w="567" w:type="dxa"/>
            <w:tcBorders>
              <w:top w:val="single" w:sz="4" w:space="0" w:color="auto"/>
              <w:left w:val="nil"/>
              <w:bottom w:val="single" w:sz="4" w:space="0" w:color="auto"/>
              <w:right w:val="nil"/>
            </w:tcBorders>
            <w:shd w:val="clear" w:color="auto" w:fill="auto"/>
            <w:noWrap/>
            <w:vAlign w:val="center"/>
            <w:hideMark/>
          </w:tcPr>
          <w:p w14:paraId="1020652F" w14:textId="5E6B5C45" w:rsidR="000D1308" w:rsidRPr="009F2717" w:rsidRDefault="000D1308" w:rsidP="009F2717">
            <w:pPr>
              <w:pStyle w:val="Tablecontents"/>
              <w:jc w:val="right"/>
              <w:rPr>
                <w:b/>
              </w:rPr>
            </w:pPr>
            <w:r w:rsidRPr="009F2717">
              <w:rPr>
                <w:rFonts w:ascii="Calibri" w:hAnsi="Calibri"/>
              </w:rPr>
              <w:t>23</w:t>
            </w:r>
          </w:p>
        </w:tc>
        <w:tc>
          <w:tcPr>
            <w:tcW w:w="600" w:type="dxa"/>
            <w:tcBorders>
              <w:top w:val="single" w:sz="4" w:space="0" w:color="auto"/>
              <w:left w:val="single" w:sz="4" w:space="0" w:color="auto"/>
              <w:bottom w:val="single" w:sz="4" w:space="0" w:color="auto"/>
              <w:right w:val="nil"/>
            </w:tcBorders>
            <w:shd w:val="clear" w:color="auto" w:fill="auto"/>
            <w:noWrap/>
            <w:vAlign w:val="center"/>
            <w:hideMark/>
          </w:tcPr>
          <w:p w14:paraId="45D66F8D" w14:textId="6D550905" w:rsidR="000D1308" w:rsidRPr="009F2717" w:rsidRDefault="000D1308" w:rsidP="009F2717">
            <w:pPr>
              <w:pStyle w:val="Tablecontents"/>
              <w:jc w:val="right"/>
              <w:rPr>
                <w:b/>
              </w:rPr>
            </w:pPr>
            <w:r w:rsidRPr="009F2717">
              <w:rPr>
                <w:rFonts w:ascii="Calibri" w:hAnsi="Calibri"/>
              </w:rPr>
              <w:t>76</w:t>
            </w:r>
          </w:p>
        </w:tc>
        <w:tc>
          <w:tcPr>
            <w:tcW w:w="676" w:type="dxa"/>
            <w:tcBorders>
              <w:top w:val="single" w:sz="4" w:space="0" w:color="auto"/>
              <w:left w:val="nil"/>
              <w:bottom w:val="single" w:sz="4" w:space="0" w:color="auto"/>
              <w:right w:val="single" w:sz="4" w:space="0" w:color="auto"/>
            </w:tcBorders>
            <w:shd w:val="clear" w:color="auto" w:fill="auto"/>
            <w:noWrap/>
            <w:vAlign w:val="center"/>
            <w:hideMark/>
          </w:tcPr>
          <w:p w14:paraId="4E8245E5" w14:textId="4AF07C4C" w:rsidR="000D1308" w:rsidRPr="009F2717" w:rsidRDefault="000D1308" w:rsidP="009F2717">
            <w:pPr>
              <w:pStyle w:val="Tablecontents"/>
              <w:jc w:val="right"/>
              <w:rPr>
                <w:b/>
              </w:rPr>
            </w:pPr>
            <w:r w:rsidRPr="009F2717">
              <w:rPr>
                <w:rFonts w:ascii="Calibri" w:hAnsi="Calibri"/>
              </w:rPr>
              <w:t>12</w:t>
            </w:r>
          </w:p>
        </w:tc>
      </w:tr>
    </w:tbl>
    <w:p w14:paraId="1C73D6FA" w14:textId="77777777" w:rsidR="003E5A72" w:rsidRPr="009F2717" w:rsidRDefault="003E5A72" w:rsidP="00641FAD">
      <w:pPr>
        <w:spacing w:after="160" w:line="259" w:lineRule="auto"/>
        <w:jc w:val="right"/>
        <w:rPr>
          <w:rFonts w:eastAsiaTheme="minorHAnsi"/>
          <w:b/>
          <w:sz w:val="22"/>
          <w:szCs w:val="22"/>
          <w:lang w:eastAsia="en-US"/>
        </w:rPr>
      </w:pPr>
    </w:p>
    <w:p w14:paraId="59C16635" w14:textId="29FBD664" w:rsidR="00B85489" w:rsidRPr="009F2717" w:rsidRDefault="00EA2382" w:rsidP="00EA2382">
      <w:pPr>
        <w:pStyle w:val="Subtitle"/>
        <w:rPr>
          <w:rFonts w:eastAsiaTheme="minorHAnsi"/>
          <w:b/>
          <w:sz w:val="22"/>
          <w:szCs w:val="22"/>
          <w:lang w:eastAsia="en-US"/>
        </w:rPr>
      </w:pPr>
      <w:r w:rsidRPr="00581287">
        <w:rPr>
          <w:rFonts w:eastAsiaTheme="minorHAnsi"/>
          <w:lang w:eastAsia="en-US"/>
        </w:rPr>
        <w:t>This table assesses screening adequacy by the year of diagnosis including</w:t>
      </w:r>
      <w:r w:rsidRPr="00581287">
        <w:rPr>
          <w:rFonts w:eastAsiaTheme="minorHAnsi"/>
          <w:b/>
          <w:lang w:eastAsia="en-US"/>
        </w:rPr>
        <w:t xml:space="preserve"> </w:t>
      </w:r>
      <w:r w:rsidRPr="00581287">
        <w:rPr>
          <w:rFonts w:eastAsiaTheme="minorHAnsi"/>
          <w:lang w:eastAsia="en-US"/>
        </w:rPr>
        <w:t xml:space="preserve">the number of individuals who had at least one cervical cytology sample within 6-42, 6-66 and 6-84 months prior to diagnosis, those who were adequately screened, those who had ever been screened, and those who had ever had any screening since the inception of the screening </w:t>
      </w:r>
      <w:r>
        <w:rPr>
          <w:rFonts w:eastAsiaTheme="minorHAnsi"/>
          <w:lang w:eastAsia="en-US"/>
        </w:rPr>
        <w:t>programme</w:t>
      </w:r>
      <w:r w:rsidRPr="00581287">
        <w:rPr>
          <w:rFonts w:eastAsiaTheme="minorHAnsi"/>
          <w:lang w:eastAsia="en-US"/>
        </w:rPr>
        <w:t>.</w:t>
      </w:r>
      <w:r w:rsidRPr="00581287">
        <w:rPr>
          <w:rFonts w:eastAsiaTheme="minorHAnsi"/>
          <w:b/>
          <w:lang w:eastAsia="en-US"/>
        </w:rPr>
        <w:t xml:space="preserve"> </w:t>
      </w:r>
      <w:r w:rsidR="00B85489" w:rsidRPr="009F2717">
        <w:rPr>
          <w:rFonts w:eastAsiaTheme="minorHAnsi"/>
          <w:b/>
          <w:sz w:val="22"/>
          <w:szCs w:val="22"/>
          <w:lang w:eastAsia="en-US"/>
        </w:rPr>
        <w:br w:type="page"/>
      </w:r>
    </w:p>
    <w:p w14:paraId="52D641B2" w14:textId="4865D2BA" w:rsidR="00EF1334" w:rsidRPr="00FF2EC4" w:rsidRDefault="00EF1334" w:rsidP="009F2717">
      <w:pPr>
        <w:pStyle w:val="Caption"/>
        <w:keepNext/>
        <w:tabs>
          <w:tab w:val="left" w:pos="7371"/>
        </w:tabs>
      </w:pPr>
      <w:bookmarkStart w:id="363" w:name="_Ref11325950"/>
      <w:bookmarkStart w:id="364" w:name="_Toc16243448"/>
      <w:r w:rsidRPr="00DA6991">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4</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5</w:t>
      </w:r>
      <w:r w:rsidR="00970157">
        <w:rPr>
          <w:noProof/>
        </w:rPr>
        <w:fldChar w:fldCharType="end"/>
      </w:r>
      <w:bookmarkEnd w:id="363"/>
      <w:r w:rsidRPr="00286F2F">
        <w:t xml:space="preserve">  Screening adequacy by Regional Cancer Network </w:t>
      </w:r>
      <w:r w:rsidR="00D20B9C" w:rsidRPr="00DA6991">
        <w:tab/>
      </w:r>
      <w:r w:rsidR="00DF5AF1">
        <w:t>Popn: 628</w:t>
      </w:r>
      <w:bookmarkEnd w:id="364"/>
    </w:p>
    <w:p w14:paraId="3F80DE85" w14:textId="77777777" w:rsidR="00EF1334" w:rsidRPr="00581287" w:rsidRDefault="00EF1334" w:rsidP="009F2717">
      <w:pPr>
        <w:spacing w:after="120" w:line="259" w:lineRule="auto"/>
        <w:rPr>
          <w:rFonts w:eastAsiaTheme="minorHAnsi"/>
          <w:b/>
          <w:sz w:val="22"/>
          <w:szCs w:val="22"/>
          <w:lang w:eastAsia="en-US"/>
        </w:rPr>
      </w:pPr>
      <w:r w:rsidRPr="00581287">
        <w:rPr>
          <w:rFonts w:eastAsiaTheme="minorHAnsi"/>
          <w:b/>
          <w:sz w:val="22"/>
          <w:szCs w:val="22"/>
          <w:lang w:eastAsia="en-US"/>
        </w:rPr>
        <w:t>Māori</w:t>
      </w:r>
    </w:p>
    <w:tbl>
      <w:tblPr>
        <w:tblW w:w="8976" w:type="dxa"/>
        <w:jc w:val="center"/>
        <w:tblLayout w:type="fixed"/>
        <w:tblLook w:val="04A0" w:firstRow="1" w:lastRow="0" w:firstColumn="1" w:lastColumn="0" w:noHBand="0" w:noVBand="1"/>
      </w:tblPr>
      <w:tblGrid>
        <w:gridCol w:w="1129"/>
        <w:gridCol w:w="709"/>
        <w:gridCol w:w="576"/>
        <w:gridCol w:w="492"/>
        <w:gridCol w:w="707"/>
        <w:gridCol w:w="493"/>
        <w:gridCol w:w="707"/>
        <w:gridCol w:w="493"/>
        <w:gridCol w:w="707"/>
        <w:gridCol w:w="493"/>
        <w:gridCol w:w="708"/>
        <w:gridCol w:w="492"/>
        <w:gridCol w:w="635"/>
        <w:gridCol w:w="635"/>
      </w:tblGrid>
      <w:tr w:rsidR="00EF1334" w:rsidRPr="00581287" w14:paraId="38058C7C" w14:textId="77777777" w:rsidTr="00C001AC">
        <w:trPr>
          <w:trHeight w:val="300"/>
          <w:jc w:val="center"/>
        </w:trPr>
        <w:tc>
          <w:tcPr>
            <w:tcW w:w="1129" w:type="dxa"/>
            <w:tcBorders>
              <w:top w:val="single" w:sz="4" w:space="0" w:color="auto"/>
              <w:left w:val="single" w:sz="4" w:space="0" w:color="auto"/>
              <w:bottom w:val="nil"/>
              <w:right w:val="nil"/>
            </w:tcBorders>
            <w:shd w:val="clear" w:color="000000" w:fill="D9D9D9"/>
            <w:noWrap/>
            <w:vAlign w:val="center"/>
            <w:hideMark/>
          </w:tcPr>
          <w:p w14:paraId="4DE573AA" w14:textId="77777777" w:rsidR="00EF1334" w:rsidRPr="009F2717" w:rsidRDefault="00EF1334" w:rsidP="009F2717">
            <w:pPr>
              <w:pStyle w:val="Tablecontents"/>
              <w:jc w:val="center"/>
              <w:rPr>
                <w:b/>
                <w:bCs/>
                <w:color w:val="000000" w:themeColor="text1"/>
              </w:rPr>
            </w:pPr>
            <w:r w:rsidRPr="009F2717">
              <w:rPr>
                <w:b/>
                <w:bCs/>
                <w:color w:val="000000" w:themeColor="text1"/>
              </w:rPr>
              <w:t>Region</w:t>
            </w:r>
          </w:p>
        </w:tc>
        <w:tc>
          <w:tcPr>
            <w:tcW w:w="709" w:type="dxa"/>
            <w:tcBorders>
              <w:top w:val="single" w:sz="4" w:space="0" w:color="auto"/>
              <w:left w:val="single" w:sz="4" w:space="0" w:color="auto"/>
              <w:bottom w:val="nil"/>
              <w:right w:val="single" w:sz="4" w:space="0" w:color="auto"/>
            </w:tcBorders>
            <w:shd w:val="clear" w:color="000000" w:fill="D9D9D9"/>
            <w:vAlign w:val="center"/>
            <w:hideMark/>
          </w:tcPr>
          <w:p w14:paraId="76930CBB" w14:textId="77777777" w:rsidR="00EF1334" w:rsidRPr="009F2717" w:rsidRDefault="00EF1334" w:rsidP="009F2717">
            <w:pPr>
              <w:pStyle w:val="Tablecontents"/>
              <w:jc w:val="center"/>
              <w:rPr>
                <w:b/>
                <w:bCs/>
                <w:color w:val="000000" w:themeColor="text1"/>
              </w:rPr>
            </w:pPr>
            <w:r w:rsidRPr="009F2717">
              <w:rPr>
                <w:b/>
                <w:bCs/>
                <w:color w:val="000000" w:themeColor="text1"/>
              </w:rPr>
              <w:t>Total</w:t>
            </w:r>
          </w:p>
        </w:tc>
        <w:tc>
          <w:tcPr>
            <w:tcW w:w="1068" w:type="dxa"/>
            <w:gridSpan w:val="2"/>
            <w:tcBorders>
              <w:top w:val="single" w:sz="4" w:space="0" w:color="auto"/>
              <w:left w:val="nil"/>
              <w:bottom w:val="nil"/>
              <w:right w:val="single" w:sz="4" w:space="0" w:color="000000"/>
            </w:tcBorders>
            <w:shd w:val="clear" w:color="000000" w:fill="D9D9D9"/>
            <w:vAlign w:val="center"/>
            <w:hideMark/>
          </w:tcPr>
          <w:p w14:paraId="025C692F" w14:textId="77777777" w:rsidR="00EF1334" w:rsidRPr="009F2717" w:rsidRDefault="00EF1334" w:rsidP="009F2717">
            <w:pPr>
              <w:pStyle w:val="Tablecontents"/>
              <w:jc w:val="center"/>
              <w:rPr>
                <w:b/>
                <w:bCs/>
                <w:color w:val="000000" w:themeColor="text1"/>
              </w:rPr>
            </w:pPr>
            <w:r w:rsidRPr="009F2717">
              <w:rPr>
                <w:b/>
                <w:bCs/>
                <w:color w:val="000000" w:themeColor="text1"/>
              </w:rPr>
              <w:t>Since 1990</w:t>
            </w:r>
          </w:p>
        </w:tc>
        <w:tc>
          <w:tcPr>
            <w:tcW w:w="1200" w:type="dxa"/>
            <w:gridSpan w:val="2"/>
            <w:tcBorders>
              <w:top w:val="single" w:sz="4" w:space="0" w:color="auto"/>
              <w:left w:val="nil"/>
              <w:bottom w:val="nil"/>
              <w:right w:val="nil"/>
            </w:tcBorders>
            <w:shd w:val="clear" w:color="000000" w:fill="D9D9D9"/>
            <w:vAlign w:val="center"/>
            <w:hideMark/>
          </w:tcPr>
          <w:p w14:paraId="2E3BDE4E" w14:textId="77777777" w:rsidR="00EF1334" w:rsidRPr="009F2717" w:rsidRDefault="00EF1334" w:rsidP="009F2717">
            <w:pPr>
              <w:pStyle w:val="Tablecontents"/>
              <w:jc w:val="center"/>
              <w:rPr>
                <w:b/>
                <w:bCs/>
                <w:color w:val="000000" w:themeColor="text1"/>
              </w:rPr>
            </w:pPr>
            <w:r w:rsidRPr="009F2717">
              <w:rPr>
                <w:b/>
                <w:bCs/>
                <w:color w:val="000000" w:themeColor="text1"/>
              </w:rPr>
              <w:t>6 to 84 months</w:t>
            </w:r>
          </w:p>
        </w:tc>
        <w:tc>
          <w:tcPr>
            <w:tcW w:w="1200" w:type="dxa"/>
            <w:gridSpan w:val="2"/>
            <w:tcBorders>
              <w:top w:val="single" w:sz="4" w:space="0" w:color="auto"/>
              <w:left w:val="single" w:sz="4" w:space="0" w:color="auto"/>
              <w:bottom w:val="nil"/>
              <w:right w:val="nil"/>
            </w:tcBorders>
            <w:shd w:val="clear" w:color="000000" w:fill="D9D9D9"/>
            <w:vAlign w:val="center"/>
            <w:hideMark/>
          </w:tcPr>
          <w:p w14:paraId="49CC32F3" w14:textId="77777777" w:rsidR="00EF1334" w:rsidRPr="009F2717" w:rsidRDefault="00EF1334" w:rsidP="009F2717">
            <w:pPr>
              <w:pStyle w:val="Tablecontents"/>
              <w:jc w:val="center"/>
              <w:rPr>
                <w:b/>
                <w:bCs/>
                <w:color w:val="000000" w:themeColor="text1"/>
              </w:rPr>
            </w:pPr>
            <w:r w:rsidRPr="009F2717">
              <w:rPr>
                <w:b/>
                <w:bCs/>
                <w:color w:val="000000" w:themeColor="text1"/>
              </w:rPr>
              <w:t>6 to 66 months</w:t>
            </w:r>
          </w:p>
        </w:tc>
        <w:tc>
          <w:tcPr>
            <w:tcW w:w="1200" w:type="dxa"/>
            <w:gridSpan w:val="2"/>
            <w:tcBorders>
              <w:top w:val="single" w:sz="4" w:space="0" w:color="auto"/>
              <w:left w:val="single" w:sz="4" w:space="0" w:color="auto"/>
              <w:bottom w:val="nil"/>
              <w:right w:val="nil"/>
            </w:tcBorders>
            <w:shd w:val="clear" w:color="000000" w:fill="D9D9D9"/>
            <w:vAlign w:val="center"/>
            <w:hideMark/>
          </w:tcPr>
          <w:p w14:paraId="39CB723D" w14:textId="77777777" w:rsidR="00EF1334" w:rsidRPr="009F2717" w:rsidRDefault="00EF1334" w:rsidP="009F2717">
            <w:pPr>
              <w:pStyle w:val="Tablecontents"/>
              <w:jc w:val="center"/>
              <w:rPr>
                <w:b/>
                <w:bCs/>
                <w:color w:val="000000" w:themeColor="text1"/>
              </w:rPr>
            </w:pPr>
            <w:r w:rsidRPr="009F2717">
              <w:rPr>
                <w:b/>
                <w:bCs/>
                <w:color w:val="000000" w:themeColor="text1"/>
              </w:rPr>
              <w:t>6 to 42 months</w:t>
            </w:r>
          </w:p>
        </w:tc>
        <w:tc>
          <w:tcPr>
            <w:tcW w:w="1200" w:type="dxa"/>
            <w:gridSpan w:val="2"/>
            <w:tcBorders>
              <w:top w:val="single" w:sz="4" w:space="0" w:color="auto"/>
              <w:left w:val="single" w:sz="4" w:space="0" w:color="auto"/>
              <w:bottom w:val="nil"/>
              <w:right w:val="nil"/>
            </w:tcBorders>
            <w:shd w:val="clear" w:color="000000" w:fill="D9D9D9"/>
            <w:vAlign w:val="center"/>
            <w:hideMark/>
          </w:tcPr>
          <w:p w14:paraId="4CEA5F75" w14:textId="77777777" w:rsidR="00EF1334" w:rsidRPr="009F2717" w:rsidRDefault="00EF1334" w:rsidP="009F2717">
            <w:pPr>
              <w:pStyle w:val="Tablecontents"/>
              <w:jc w:val="center"/>
              <w:rPr>
                <w:b/>
                <w:bCs/>
                <w:color w:val="000000" w:themeColor="text1"/>
              </w:rPr>
            </w:pPr>
            <w:r w:rsidRPr="009F2717">
              <w:rPr>
                <w:b/>
                <w:bCs/>
                <w:color w:val="000000" w:themeColor="text1"/>
              </w:rPr>
              <w:t>Every five years</w:t>
            </w:r>
          </w:p>
        </w:tc>
        <w:tc>
          <w:tcPr>
            <w:tcW w:w="1270" w:type="dxa"/>
            <w:gridSpan w:val="2"/>
            <w:tcBorders>
              <w:top w:val="single" w:sz="4" w:space="0" w:color="auto"/>
              <w:left w:val="single" w:sz="4" w:space="0" w:color="auto"/>
              <w:bottom w:val="nil"/>
              <w:right w:val="single" w:sz="4" w:space="0" w:color="000000"/>
            </w:tcBorders>
            <w:shd w:val="clear" w:color="000000" w:fill="D9D9D9"/>
            <w:vAlign w:val="center"/>
            <w:hideMark/>
          </w:tcPr>
          <w:p w14:paraId="565CE86A" w14:textId="77777777" w:rsidR="00EF1334" w:rsidRPr="009F2717" w:rsidRDefault="00EF1334" w:rsidP="009F2717">
            <w:pPr>
              <w:pStyle w:val="Tablecontents"/>
              <w:jc w:val="center"/>
              <w:rPr>
                <w:b/>
                <w:bCs/>
                <w:color w:val="000000" w:themeColor="text1"/>
              </w:rPr>
            </w:pPr>
            <w:r w:rsidRPr="009F2717">
              <w:rPr>
                <w:b/>
                <w:bCs/>
                <w:color w:val="000000" w:themeColor="text1"/>
              </w:rPr>
              <w:t>Adequately</w:t>
            </w:r>
          </w:p>
          <w:p w14:paraId="454D0D57" w14:textId="77777777" w:rsidR="00EF1334" w:rsidRPr="009F2717" w:rsidRDefault="00EF1334" w:rsidP="009F2717">
            <w:pPr>
              <w:pStyle w:val="Tablecontents"/>
              <w:jc w:val="center"/>
              <w:rPr>
                <w:b/>
                <w:bCs/>
                <w:color w:val="000000" w:themeColor="text1"/>
              </w:rPr>
            </w:pPr>
            <w:r w:rsidRPr="009F2717">
              <w:rPr>
                <w:b/>
                <w:bCs/>
                <w:color w:val="000000" w:themeColor="text1"/>
              </w:rPr>
              <w:t>Screened</w:t>
            </w:r>
          </w:p>
        </w:tc>
      </w:tr>
      <w:tr w:rsidR="00EF1334" w:rsidRPr="00581287" w14:paraId="5C1F3DB7" w14:textId="77777777" w:rsidTr="00C001AC">
        <w:trPr>
          <w:trHeight w:val="300"/>
          <w:jc w:val="center"/>
        </w:trPr>
        <w:tc>
          <w:tcPr>
            <w:tcW w:w="1129" w:type="dxa"/>
            <w:tcBorders>
              <w:top w:val="nil"/>
              <w:left w:val="single" w:sz="4" w:space="0" w:color="auto"/>
              <w:bottom w:val="nil"/>
              <w:right w:val="nil"/>
            </w:tcBorders>
            <w:shd w:val="clear" w:color="000000" w:fill="D9D9D9"/>
            <w:noWrap/>
            <w:vAlign w:val="bottom"/>
            <w:hideMark/>
          </w:tcPr>
          <w:p w14:paraId="47EB4EA2" w14:textId="77777777" w:rsidR="00EF1334" w:rsidRPr="009F2717" w:rsidRDefault="00EF1334" w:rsidP="009F2717">
            <w:pPr>
              <w:pStyle w:val="Tablecontents"/>
              <w:jc w:val="center"/>
              <w:rPr>
                <w:b/>
                <w:bCs/>
              </w:rPr>
            </w:pPr>
            <w:r w:rsidRPr="009F2717">
              <w:rPr>
                <w:b/>
                <w:bCs/>
              </w:rPr>
              <w:t> </w:t>
            </w:r>
          </w:p>
        </w:tc>
        <w:tc>
          <w:tcPr>
            <w:tcW w:w="709" w:type="dxa"/>
            <w:tcBorders>
              <w:top w:val="nil"/>
              <w:left w:val="single" w:sz="4" w:space="0" w:color="auto"/>
              <w:bottom w:val="nil"/>
              <w:right w:val="single" w:sz="4" w:space="0" w:color="auto"/>
            </w:tcBorders>
            <w:shd w:val="clear" w:color="000000" w:fill="D9D9D9"/>
            <w:noWrap/>
            <w:vAlign w:val="bottom"/>
            <w:hideMark/>
          </w:tcPr>
          <w:p w14:paraId="293471AC" w14:textId="77777777" w:rsidR="00EF1334" w:rsidRPr="009F2717" w:rsidRDefault="00EF1334" w:rsidP="009F2717">
            <w:pPr>
              <w:pStyle w:val="Tablecontents"/>
              <w:jc w:val="center"/>
              <w:rPr>
                <w:b/>
                <w:bCs/>
              </w:rPr>
            </w:pPr>
            <w:r w:rsidRPr="009F2717">
              <w:rPr>
                <w:b/>
                <w:bCs/>
              </w:rPr>
              <w:t>N</w:t>
            </w:r>
          </w:p>
        </w:tc>
        <w:tc>
          <w:tcPr>
            <w:tcW w:w="576" w:type="dxa"/>
            <w:tcBorders>
              <w:top w:val="nil"/>
              <w:left w:val="nil"/>
              <w:bottom w:val="nil"/>
              <w:right w:val="nil"/>
            </w:tcBorders>
            <w:shd w:val="clear" w:color="000000" w:fill="D9D9D9"/>
            <w:noWrap/>
            <w:vAlign w:val="center"/>
            <w:hideMark/>
          </w:tcPr>
          <w:p w14:paraId="5BF99EA3" w14:textId="77777777" w:rsidR="00EF1334" w:rsidRPr="00286F2F" w:rsidRDefault="00EF1334" w:rsidP="009F2717">
            <w:pPr>
              <w:pStyle w:val="Tablecontents"/>
              <w:jc w:val="center"/>
              <w:rPr>
                <w:b/>
                <w:bCs/>
              </w:rPr>
            </w:pPr>
            <w:r w:rsidRPr="00286F2F">
              <w:rPr>
                <w:b/>
                <w:bCs/>
              </w:rPr>
              <w:t>n</w:t>
            </w:r>
          </w:p>
        </w:tc>
        <w:tc>
          <w:tcPr>
            <w:tcW w:w="492" w:type="dxa"/>
            <w:tcBorders>
              <w:top w:val="nil"/>
              <w:left w:val="nil"/>
              <w:bottom w:val="nil"/>
              <w:right w:val="single" w:sz="4" w:space="0" w:color="auto"/>
            </w:tcBorders>
            <w:shd w:val="clear" w:color="000000" w:fill="D9D9D9"/>
            <w:noWrap/>
            <w:vAlign w:val="center"/>
            <w:hideMark/>
          </w:tcPr>
          <w:p w14:paraId="1247B42D" w14:textId="77777777" w:rsidR="00EF1334" w:rsidRPr="00DA6991" w:rsidRDefault="00EF1334" w:rsidP="009F2717">
            <w:pPr>
              <w:pStyle w:val="Tablecontents"/>
              <w:jc w:val="center"/>
              <w:rPr>
                <w:b/>
                <w:bCs/>
              </w:rPr>
            </w:pPr>
            <w:r w:rsidRPr="00DA6991">
              <w:rPr>
                <w:b/>
                <w:bCs/>
              </w:rPr>
              <w:t>%</w:t>
            </w:r>
          </w:p>
        </w:tc>
        <w:tc>
          <w:tcPr>
            <w:tcW w:w="707" w:type="dxa"/>
            <w:tcBorders>
              <w:top w:val="nil"/>
              <w:left w:val="nil"/>
              <w:bottom w:val="nil"/>
              <w:right w:val="nil"/>
            </w:tcBorders>
            <w:shd w:val="clear" w:color="000000" w:fill="D9D9D9"/>
            <w:noWrap/>
            <w:vAlign w:val="center"/>
            <w:hideMark/>
          </w:tcPr>
          <w:p w14:paraId="63D7D778" w14:textId="77777777" w:rsidR="00EF1334" w:rsidRPr="00FF2EC4" w:rsidRDefault="00EF1334" w:rsidP="009F2717">
            <w:pPr>
              <w:pStyle w:val="Tablecontents"/>
              <w:jc w:val="center"/>
              <w:rPr>
                <w:b/>
                <w:bCs/>
              </w:rPr>
            </w:pPr>
            <w:r w:rsidRPr="00FF2EC4">
              <w:rPr>
                <w:b/>
                <w:bCs/>
              </w:rPr>
              <w:t>n</w:t>
            </w:r>
          </w:p>
        </w:tc>
        <w:tc>
          <w:tcPr>
            <w:tcW w:w="493" w:type="dxa"/>
            <w:tcBorders>
              <w:top w:val="nil"/>
              <w:left w:val="nil"/>
              <w:bottom w:val="nil"/>
              <w:right w:val="nil"/>
            </w:tcBorders>
            <w:shd w:val="clear" w:color="000000" w:fill="D9D9D9"/>
            <w:noWrap/>
            <w:vAlign w:val="center"/>
            <w:hideMark/>
          </w:tcPr>
          <w:p w14:paraId="6A720E7A" w14:textId="77777777" w:rsidR="00EF1334" w:rsidRPr="00FF2EC4" w:rsidRDefault="00EF1334" w:rsidP="009F2717">
            <w:pPr>
              <w:pStyle w:val="Tablecontents"/>
              <w:jc w:val="center"/>
              <w:rPr>
                <w:b/>
                <w:bCs/>
              </w:rPr>
            </w:pPr>
            <w:r w:rsidRPr="00FF2EC4">
              <w:rPr>
                <w:b/>
                <w:bCs/>
              </w:rPr>
              <w:t>%</w:t>
            </w:r>
          </w:p>
        </w:tc>
        <w:tc>
          <w:tcPr>
            <w:tcW w:w="707" w:type="dxa"/>
            <w:tcBorders>
              <w:top w:val="nil"/>
              <w:left w:val="single" w:sz="4" w:space="0" w:color="auto"/>
              <w:bottom w:val="nil"/>
              <w:right w:val="nil"/>
            </w:tcBorders>
            <w:shd w:val="clear" w:color="000000" w:fill="D9D9D9"/>
            <w:noWrap/>
            <w:vAlign w:val="center"/>
            <w:hideMark/>
          </w:tcPr>
          <w:p w14:paraId="34A25023" w14:textId="77777777" w:rsidR="00EF1334" w:rsidRPr="009F2717" w:rsidRDefault="00EF1334" w:rsidP="009F2717">
            <w:pPr>
              <w:pStyle w:val="Tablecontents"/>
              <w:jc w:val="center"/>
              <w:rPr>
                <w:b/>
                <w:bCs/>
              </w:rPr>
            </w:pPr>
            <w:r w:rsidRPr="009F2717">
              <w:rPr>
                <w:b/>
                <w:bCs/>
              </w:rPr>
              <w:t>n</w:t>
            </w:r>
          </w:p>
        </w:tc>
        <w:tc>
          <w:tcPr>
            <w:tcW w:w="493" w:type="dxa"/>
            <w:tcBorders>
              <w:top w:val="nil"/>
              <w:left w:val="nil"/>
              <w:bottom w:val="nil"/>
              <w:right w:val="nil"/>
            </w:tcBorders>
            <w:shd w:val="clear" w:color="000000" w:fill="D9D9D9"/>
            <w:noWrap/>
            <w:vAlign w:val="center"/>
            <w:hideMark/>
          </w:tcPr>
          <w:p w14:paraId="51E9252E" w14:textId="77777777" w:rsidR="00EF1334" w:rsidRPr="009F2717" w:rsidRDefault="00EF1334" w:rsidP="009F2717">
            <w:pPr>
              <w:pStyle w:val="Tablecontents"/>
              <w:jc w:val="center"/>
              <w:rPr>
                <w:b/>
                <w:bCs/>
              </w:rPr>
            </w:pPr>
            <w:r w:rsidRPr="009F2717">
              <w:rPr>
                <w:b/>
                <w:bCs/>
              </w:rPr>
              <w:t>%</w:t>
            </w:r>
          </w:p>
        </w:tc>
        <w:tc>
          <w:tcPr>
            <w:tcW w:w="707" w:type="dxa"/>
            <w:tcBorders>
              <w:top w:val="nil"/>
              <w:left w:val="single" w:sz="4" w:space="0" w:color="auto"/>
              <w:bottom w:val="nil"/>
              <w:right w:val="nil"/>
            </w:tcBorders>
            <w:shd w:val="clear" w:color="000000" w:fill="D9D9D9"/>
            <w:noWrap/>
            <w:vAlign w:val="center"/>
            <w:hideMark/>
          </w:tcPr>
          <w:p w14:paraId="78444713" w14:textId="77777777" w:rsidR="00EF1334" w:rsidRPr="009F2717" w:rsidRDefault="00EF1334" w:rsidP="009F2717">
            <w:pPr>
              <w:pStyle w:val="Tablecontents"/>
              <w:jc w:val="center"/>
              <w:rPr>
                <w:b/>
                <w:bCs/>
              </w:rPr>
            </w:pPr>
            <w:r w:rsidRPr="009F2717">
              <w:rPr>
                <w:b/>
                <w:bCs/>
              </w:rPr>
              <w:t>n</w:t>
            </w:r>
          </w:p>
        </w:tc>
        <w:tc>
          <w:tcPr>
            <w:tcW w:w="493" w:type="dxa"/>
            <w:tcBorders>
              <w:top w:val="nil"/>
              <w:left w:val="nil"/>
              <w:bottom w:val="nil"/>
              <w:right w:val="nil"/>
            </w:tcBorders>
            <w:shd w:val="clear" w:color="000000" w:fill="D9D9D9"/>
            <w:noWrap/>
            <w:vAlign w:val="center"/>
            <w:hideMark/>
          </w:tcPr>
          <w:p w14:paraId="6E679D49" w14:textId="77777777" w:rsidR="00EF1334" w:rsidRPr="009F2717" w:rsidRDefault="00EF1334" w:rsidP="009F2717">
            <w:pPr>
              <w:pStyle w:val="Tablecontents"/>
              <w:jc w:val="center"/>
              <w:rPr>
                <w:b/>
                <w:bCs/>
              </w:rPr>
            </w:pPr>
            <w:r w:rsidRPr="009F2717">
              <w:rPr>
                <w:b/>
                <w:bCs/>
              </w:rPr>
              <w:t>%</w:t>
            </w:r>
          </w:p>
        </w:tc>
        <w:tc>
          <w:tcPr>
            <w:tcW w:w="708" w:type="dxa"/>
            <w:tcBorders>
              <w:top w:val="nil"/>
              <w:left w:val="single" w:sz="4" w:space="0" w:color="auto"/>
              <w:bottom w:val="nil"/>
              <w:right w:val="nil"/>
            </w:tcBorders>
            <w:shd w:val="clear" w:color="000000" w:fill="D9D9D9"/>
            <w:noWrap/>
            <w:vAlign w:val="center"/>
            <w:hideMark/>
          </w:tcPr>
          <w:p w14:paraId="1809DD40" w14:textId="77777777" w:rsidR="00EF1334" w:rsidRPr="009F2717" w:rsidRDefault="00EF1334" w:rsidP="009F2717">
            <w:pPr>
              <w:pStyle w:val="Tablecontents"/>
              <w:jc w:val="center"/>
              <w:rPr>
                <w:b/>
                <w:bCs/>
              </w:rPr>
            </w:pPr>
            <w:r w:rsidRPr="009F2717">
              <w:rPr>
                <w:b/>
                <w:bCs/>
              </w:rPr>
              <w:t>n</w:t>
            </w:r>
          </w:p>
        </w:tc>
        <w:tc>
          <w:tcPr>
            <w:tcW w:w="492" w:type="dxa"/>
            <w:tcBorders>
              <w:top w:val="nil"/>
              <w:left w:val="nil"/>
              <w:bottom w:val="nil"/>
              <w:right w:val="nil"/>
            </w:tcBorders>
            <w:shd w:val="clear" w:color="000000" w:fill="D9D9D9"/>
            <w:noWrap/>
            <w:vAlign w:val="center"/>
            <w:hideMark/>
          </w:tcPr>
          <w:p w14:paraId="4D79B119" w14:textId="77777777" w:rsidR="00EF1334" w:rsidRPr="009F2717" w:rsidRDefault="00EF1334" w:rsidP="009F2717">
            <w:pPr>
              <w:pStyle w:val="Tablecontents"/>
              <w:jc w:val="center"/>
              <w:rPr>
                <w:b/>
                <w:bCs/>
              </w:rPr>
            </w:pPr>
            <w:r w:rsidRPr="009F2717">
              <w:rPr>
                <w:b/>
                <w:bCs/>
              </w:rPr>
              <w:t>%</w:t>
            </w:r>
          </w:p>
        </w:tc>
        <w:tc>
          <w:tcPr>
            <w:tcW w:w="635" w:type="dxa"/>
            <w:tcBorders>
              <w:top w:val="nil"/>
              <w:left w:val="single" w:sz="4" w:space="0" w:color="auto"/>
              <w:bottom w:val="nil"/>
              <w:right w:val="nil"/>
            </w:tcBorders>
            <w:shd w:val="clear" w:color="000000" w:fill="D9D9D9"/>
            <w:noWrap/>
            <w:vAlign w:val="center"/>
            <w:hideMark/>
          </w:tcPr>
          <w:p w14:paraId="508BE58C" w14:textId="77777777" w:rsidR="00EF1334" w:rsidRPr="009F2717" w:rsidRDefault="00EF1334" w:rsidP="009F2717">
            <w:pPr>
              <w:pStyle w:val="Tablecontents"/>
              <w:jc w:val="center"/>
              <w:rPr>
                <w:b/>
                <w:bCs/>
              </w:rPr>
            </w:pPr>
            <w:r w:rsidRPr="009F2717">
              <w:rPr>
                <w:b/>
                <w:bCs/>
              </w:rPr>
              <w:t>n</w:t>
            </w:r>
          </w:p>
        </w:tc>
        <w:tc>
          <w:tcPr>
            <w:tcW w:w="635" w:type="dxa"/>
            <w:tcBorders>
              <w:top w:val="nil"/>
              <w:left w:val="nil"/>
              <w:bottom w:val="nil"/>
              <w:right w:val="single" w:sz="4" w:space="0" w:color="auto"/>
            </w:tcBorders>
            <w:shd w:val="clear" w:color="000000" w:fill="D9D9D9"/>
            <w:noWrap/>
            <w:vAlign w:val="center"/>
            <w:hideMark/>
          </w:tcPr>
          <w:p w14:paraId="21F2010E" w14:textId="77777777" w:rsidR="00EF1334" w:rsidRPr="009F2717" w:rsidRDefault="00EF1334" w:rsidP="009F2717">
            <w:pPr>
              <w:pStyle w:val="Tablecontents"/>
              <w:jc w:val="center"/>
              <w:rPr>
                <w:b/>
                <w:bCs/>
              </w:rPr>
            </w:pPr>
            <w:r w:rsidRPr="009F2717">
              <w:rPr>
                <w:b/>
                <w:bCs/>
              </w:rPr>
              <w:t>%</w:t>
            </w:r>
          </w:p>
        </w:tc>
      </w:tr>
      <w:tr w:rsidR="000B4A64" w:rsidRPr="00581287" w14:paraId="1FEC08AF" w14:textId="77777777" w:rsidTr="00897029">
        <w:trPr>
          <w:trHeight w:val="300"/>
          <w:jc w:val="center"/>
        </w:trPr>
        <w:tc>
          <w:tcPr>
            <w:tcW w:w="1129" w:type="dxa"/>
            <w:tcBorders>
              <w:top w:val="nil"/>
              <w:left w:val="single" w:sz="4" w:space="0" w:color="auto"/>
              <w:bottom w:val="nil"/>
              <w:right w:val="nil"/>
            </w:tcBorders>
            <w:shd w:val="clear" w:color="auto" w:fill="auto"/>
            <w:noWrap/>
            <w:vAlign w:val="center"/>
            <w:hideMark/>
          </w:tcPr>
          <w:p w14:paraId="5127F05B" w14:textId="77777777" w:rsidR="000B4A64" w:rsidRPr="009F2717" w:rsidRDefault="000B4A64" w:rsidP="009F2717">
            <w:pPr>
              <w:pStyle w:val="Tablecontents"/>
            </w:pPr>
            <w:r w:rsidRPr="009F2717">
              <w:t>Northern</w:t>
            </w:r>
          </w:p>
        </w:tc>
        <w:tc>
          <w:tcPr>
            <w:tcW w:w="709" w:type="dxa"/>
            <w:tcBorders>
              <w:top w:val="nil"/>
              <w:left w:val="single" w:sz="4" w:space="0" w:color="auto"/>
              <w:bottom w:val="nil"/>
              <w:right w:val="single" w:sz="4" w:space="0" w:color="auto"/>
            </w:tcBorders>
            <w:shd w:val="clear" w:color="auto" w:fill="auto"/>
            <w:noWrap/>
            <w:vAlign w:val="center"/>
            <w:hideMark/>
          </w:tcPr>
          <w:p w14:paraId="043CA722" w14:textId="0D28AF59" w:rsidR="000B4A64" w:rsidRPr="009F2717" w:rsidRDefault="000B4A64" w:rsidP="009F2717">
            <w:pPr>
              <w:pStyle w:val="Tablecontents"/>
              <w:jc w:val="right"/>
            </w:pPr>
            <w:r w:rsidRPr="009F2717">
              <w:rPr>
                <w:rFonts w:ascii="Calibri" w:hAnsi="Calibri"/>
              </w:rPr>
              <w:t>36</w:t>
            </w:r>
          </w:p>
        </w:tc>
        <w:tc>
          <w:tcPr>
            <w:tcW w:w="576" w:type="dxa"/>
            <w:tcBorders>
              <w:top w:val="nil"/>
              <w:left w:val="nil"/>
              <w:bottom w:val="nil"/>
              <w:right w:val="nil"/>
            </w:tcBorders>
            <w:shd w:val="clear" w:color="auto" w:fill="auto"/>
            <w:noWrap/>
            <w:vAlign w:val="center"/>
            <w:hideMark/>
          </w:tcPr>
          <w:p w14:paraId="25E46F30" w14:textId="3EC29264" w:rsidR="000B4A64" w:rsidRPr="009F2717" w:rsidRDefault="000B4A64" w:rsidP="009F2717">
            <w:pPr>
              <w:pStyle w:val="Tablecontents"/>
              <w:jc w:val="right"/>
            </w:pPr>
            <w:r w:rsidRPr="009F2717">
              <w:rPr>
                <w:rFonts w:ascii="Calibri" w:hAnsi="Calibri"/>
              </w:rPr>
              <w:t>30</w:t>
            </w:r>
          </w:p>
        </w:tc>
        <w:tc>
          <w:tcPr>
            <w:tcW w:w="492" w:type="dxa"/>
            <w:tcBorders>
              <w:top w:val="nil"/>
              <w:left w:val="nil"/>
              <w:bottom w:val="nil"/>
              <w:right w:val="single" w:sz="4" w:space="0" w:color="auto"/>
            </w:tcBorders>
            <w:shd w:val="clear" w:color="auto" w:fill="auto"/>
            <w:noWrap/>
            <w:vAlign w:val="center"/>
            <w:hideMark/>
          </w:tcPr>
          <w:p w14:paraId="478A41E1" w14:textId="6FD62B0D" w:rsidR="000B4A64" w:rsidRPr="009F2717" w:rsidRDefault="000B4A64" w:rsidP="009F2717">
            <w:pPr>
              <w:pStyle w:val="Tablecontents"/>
              <w:jc w:val="right"/>
            </w:pPr>
            <w:r w:rsidRPr="009F2717">
              <w:rPr>
                <w:rFonts w:ascii="Calibri" w:hAnsi="Calibri"/>
              </w:rPr>
              <w:t>83</w:t>
            </w:r>
          </w:p>
        </w:tc>
        <w:tc>
          <w:tcPr>
            <w:tcW w:w="707" w:type="dxa"/>
            <w:tcBorders>
              <w:top w:val="nil"/>
              <w:left w:val="nil"/>
              <w:bottom w:val="nil"/>
              <w:right w:val="nil"/>
            </w:tcBorders>
            <w:shd w:val="clear" w:color="auto" w:fill="auto"/>
            <w:noWrap/>
            <w:vAlign w:val="center"/>
            <w:hideMark/>
          </w:tcPr>
          <w:p w14:paraId="1E0E2C7B" w14:textId="262F685A" w:rsidR="000B4A64" w:rsidRPr="009F2717" w:rsidRDefault="000B4A64" w:rsidP="009F2717">
            <w:pPr>
              <w:pStyle w:val="Tablecontents"/>
              <w:jc w:val="right"/>
            </w:pPr>
            <w:r w:rsidRPr="009F2717">
              <w:rPr>
                <w:rFonts w:ascii="Calibri" w:hAnsi="Calibri"/>
              </w:rPr>
              <w:t>21</w:t>
            </w:r>
          </w:p>
        </w:tc>
        <w:tc>
          <w:tcPr>
            <w:tcW w:w="493" w:type="dxa"/>
            <w:tcBorders>
              <w:top w:val="nil"/>
              <w:left w:val="nil"/>
              <w:bottom w:val="nil"/>
              <w:right w:val="nil"/>
            </w:tcBorders>
            <w:shd w:val="clear" w:color="auto" w:fill="auto"/>
            <w:noWrap/>
            <w:vAlign w:val="center"/>
            <w:hideMark/>
          </w:tcPr>
          <w:p w14:paraId="20CD3910" w14:textId="6B91CC51" w:rsidR="000B4A64" w:rsidRPr="009F2717" w:rsidRDefault="000B4A64" w:rsidP="009F2717">
            <w:pPr>
              <w:pStyle w:val="Tablecontents"/>
              <w:jc w:val="right"/>
            </w:pPr>
            <w:r w:rsidRPr="009F2717">
              <w:rPr>
                <w:rFonts w:ascii="Calibri" w:hAnsi="Calibri"/>
              </w:rPr>
              <w:t>58</w:t>
            </w:r>
          </w:p>
        </w:tc>
        <w:tc>
          <w:tcPr>
            <w:tcW w:w="707" w:type="dxa"/>
            <w:tcBorders>
              <w:top w:val="nil"/>
              <w:left w:val="single" w:sz="4" w:space="0" w:color="auto"/>
              <w:bottom w:val="nil"/>
              <w:right w:val="nil"/>
            </w:tcBorders>
            <w:shd w:val="clear" w:color="auto" w:fill="auto"/>
            <w:noWrap/>
            <w:vAlign w:val="center"/>
            <w:hideMark/>
          </w:tcPr>
          <w:p w14:paraId="7C12CE23" w14:textId="77522610" w:rsidR="000B4A64" w:rsidRPr="009F2717" w:rsidRDefault="000B4A64" w:rsidP="009F2717">
            <w:pPr>
              <w:pStyle w:val="Tablecontents"/>
              <w:jc w:val="right"/>
            </w:pPr>
            <w:r w:rsidRPr="009F2717">
              <w:rPr>
                <w:rFonts w:ascii="Calibri" w:hAnsi="Calibri"/>
              </w:rPr>
              <w:t>18</w:t>
            </w:r>
          </w:p>
        </w:tc>
        <w:tc>
          <w:tcPr>
            <w:tcW w:w="493" w:type="dxa"/>
            <w:tcBorders>
              <w:top w:val="nil"/>
              <w:left w:val="nil"/>
              <w:bottom w:val="nil"/>
              <w:right w:val="nil"/>
            </w:tcBorders>
            <w:shd w:val="clear" w:color="auto" w:fill="auto"/>
            <w:noWrap/>
            <w:vAlign w:val="center"/>
            <w:hideMark/>
          </w:tcPr>
          <w:p w14:paraId="787AFECF" w14:textId="6779F93B" w:rsidR="000B4A64" w:rsidRPr="009F2717" w:rsidRDefault="000B4A64" w:rsidP="009F2717">
            <w:pPr>
              <w:pStyle w:val="Tablecontents"/>
              <w:jc w:val="right"/>
            </w:pPr>
            <w:r w:rsidRPr="009F2717">
              <w:rPr>
                <w:rFonts w:ascii="Calibri" w:hAnsi="Calibri"/>
              </w:rPr>
              <w:t>50</w:t>
            </w:r>
          </w:p>
        </w:tc>
        <w:tc>
          <w:tcPr>
            <w:tcW w:w="707" w:type="dxa"/>
            <w:tcBorders>
              <w:top w:val="nil"/>
              <w:left w:val="single" w:sz="4" w:space="0" w:color="auto"/>
              <w:bottom w:val="nil"/>
              <w:right w:val="nil"/>
            </w:tcBorders>
            <w:shd w:val="clear" w:color="auto" w:fill="auto"/>
            <w:noWrap/>
            <w:vAlign w:val="center"/>
            <w:hideMark/>
          </w:tcPr>
          <w:p w14:paraId="218E5332" w14:textId="406D13D9" w:rsidR="000B4A64" w:rsidRPr="009F2717" w:rsidRDefault="000B4A64" w:rsidP="009F2717">
            <w:pPr>
              <w:pStyle w:val="Tablecontents"/>
              <w:jc w:val="right"/>
            </w:pPr>
            <w:r w:rsidRPr="009F2717">
              <w:rPr>
                <w:rFonts w:ascii="Calibri" w:hAnsi="Calibri"/>
              </w:rPr>
              <w:t>13</w:t>
            </w:r>
          </w:p>
        </w:tc>
        <w:tc>
          <w:tcPr>
            <w:tcW w:w="493" w:type="dxa"/>
            <w:tcBorders>
              <w:top w:val="nil"/>
              <w:left w:val="nil"/>
              <w:bottom w:val="nil"/>
              <w:right w:val="nil"/>
            </w:tcBorders>
            <w:shd w:val="clear" w:color="auto" w:fill="auto"/>
            <w:noWrap/>
            <w:vAlign w:val="center"/>
            <w:hideMark/>
          </w:tcPr>
          <w:p w14:paraId="6C1A72B6" w14:textId="7EA59BA5" w:rsidR="000B4A64" w:rsidRPr="009F2717" w:rsidRDefault="000B4A64" w:rsidP="009F2717">
            <w:pPr>
              <w:pStyle w:val="Tablecontents"/>
              <w:jc w:val="right"/>
            </w:pPr>
            <w:r w:rsidRPr="009F2717">
              <w:rPr>
                <w:rFonts w:ascii="Calibri" w:hAnsi="Calibri"/>
              </w:rPr>
              <w:t>36</w:t>
            </w:r>
          </w:p>
        </w:tc>
        <w:tc>
          <w:tcPr>
            <w:tcW w:w="708" w:type="dxa"/>
            <w:tcBorders>
              <w:top w:val="nil"/>
              <w:left w:val="single" w:sz="4" w:space="0" w:color="auto"/>
              <w:bottom w:val="nil"/>
              <w:right w:val="nil"/>
            </w:tcBorders>
            <w:shd w:val="clear" w:color="auto" w:fill="auto"/>
            <w:noWrap/>
            <w:vAlign w:val="center"/>
            <w:hideMark/>
          </w:tcPr>
          <w:p w14:paraId="4DAFB03E" w14:textId="6BDB2B1D" w:rsidR="000B4A64" w:rsidRPr="009F2717" w:rsidRDefault="000B4A64" w:rsidP="009F2717">
            <w:pPr>
              <w:pStyle w:val="Tablecontents"/>
              <w:jc w:val="right"/>
            </w:pPr>
            <w:r w:rsidRPr="009F2717">
              <w:rPr>
                <w:rFonts w:ascii="Calibri" w:hAnsi="Calibri"/>
              </w:rPr>
              <w:t>5</w:t>
            </w:r>
          </w:p>
        </w:tc>
        <w:tc>
          <w:tcPr>
            <w:tcW w:w="492" w:type="dxa"/>
            <w:tcBorders>
              <w:top w:val="nil"/>
              <w:left w:val="nil"/>
              <w:bottom w:val="nil"/>
              <w:right w:val="nil"/>
            </w:tcBorders>
            <w:shd w:val="clear" w:color="auto" w:fill="auto"/>
            <w:noWrap/>
            <w:vAlign w:val="center"/>
            <w:hideMark/>
          </w:tcPr>
          <w:p w14:paraId="68092BBD" w14:textId="114F398D" w:rsidR="000B4A64" w:rsidRPr="009F2717" w:rsidRDefault="000B4A64" w:rsidP="009F2717">
            <w:pPr>
              <w:pStyle w:val="Tablecontents"/>
              <w:jc w:val="right"/>
            </w:pPr>
            <w:r w:rsidRPr="009F2717">
              <w:rPr>
                <w:rFonts w:ascii="Calibri" w:hAnsi="Calibri"/>
              </w:rPr>
              <w:t>14</w:t>
            </w:r>
          </w:p>
        </w:tc>
        <w:tc>
          <w:tcPr>
            <w:tcW w:w="635" w:type="dxa"/>
            <w:tcBorders>
              <w:top w:val="nil"/>
              <w:left w:val="single" w:sz="4" w:space="0" w:color="auto"/>
              <w:bottom w:val="nil"/>
              <w:right w:val="nil"/>
            </w:tcBorders>
            <w:shd w:val="clear" w:color="auto" w:fill="auto"/>
            <w:noWrap/>
            <w:vAlign w:val="center"/>
            <w:hideMark/>
          </w:tcPr>
          <w:p w14:paraId="42DFDD1C" w14:textId="681732B3" w:rsidR="000B4A64" w:rsidRPr="009F2717" w:rsidRDefault="003A586A" w:rsidP="009F2717">
            <w:pPr>
              <w:pStyle w:val="Tablecontents"/>
              <w:jc w:val="right"/>
            </w:pPr>
            <w:r>
              <w:rPr>
                <w:rFonts w:ascii="Calibri" w:hAnsi="Calibri"/>
              </w:rPr>
              <w:t>&lt;5</w:t>
            </w:r>
          </w:p>
        </w:tc>
        <w:tc>
          <w:tcPr>
            <w:tcW w:w="635" w:type="dxa"/>
            <w:tcBorders>
              <w:top w:val="nil"/>
              <w:left w:val="nil"/>
              <w:bottom w:val="nil"/>
              <w:right w:val="single" w:sz="4" w:space="0" w:color="auto"/>
            </w:tcBorders>
            <w:shd w:val="clear" w:color="auto" w:fill="auto"/>
            <w:noWrap/>
            <w:vAlign w:val="center"/>
            <w:hideMark/>
          </w:tcPr>
          <w:p w14:paraId="213240C8" w14:textId="5D00EF84" w:rsidR="000B4A64" w:rsidRPr="009F2717" w:rsidRDefault="000B4A64" w:rsidP="009F2717">
            <w:pPr>
              <w:pStyle w:val="Tablecontents"/>
              <w:jc w:val="right"/>
            </w:pPr>
          </w:p>
        </w:tc>
      </w:tr>
      <w:tr w:rsidR="000B4A64" w:rsidRPr="00581287" w14:paraId="7A2E248E" w14:textId="77777777" w:rsidTr="00897029">
        <w:trPr>
          <w:trHeight w:val="300"/>
          <w:jc w:val="center"/>
        </w:trPr>
        <w:tc>
          <w:tcPr>
            <w:tcW w:w="1129" w:type="dxa"/>
            <w:tcBorders>
              <w:top w:val="nil"/>
              <w:left w:val="single" w:sz="4" w:space="0" w:color="auto"/>
              <w:bottom w:val="nil"/>
              <w:right w:val="nil"/>
            </w:tcBorders>
            <w:shd w:val="clear" w:color="auto" w:fill="auto"/>
            <w:noWrap/>
            <w:vAlign w:val="center"/>
            <w:hideMark/>
          </w:tcPr>
          <w:p w14:paraId="3D15D4C0" w14:textId="77777777" w:rsidR="000B4A64" w:rsidRPr="009F2717" w:rsidRDefault="000B4A64" w:rsidP="009F2717">
            <w:pPr>
              <w:pStyle w:val="Tablecontents"/>
            </w:pPr>
            <w:r w:rsidRPr="009F2717">
              <w:t>Midland</w:t>
            </w:r>
          </w:p>
        </w:tc>
        <w:tc>
          <w:tcPr>
            <w:tcW w:w="709" w:type="dxa"/>
            <w:tcBorders>
              <w:top w:val="nil"/>
              <w:left w:val="single" w:sz="4" w:space="0" w:color="auto"/>
              <w:bottom w:val="nil"/>
              <w:right w:val="single" w:sz="4" w:space="0" w:color="auto"/>
            </w:tcBorders>
            <w:shd w:val="clear" w:color="auto" w:fill="auto"/>
            <w:noWrap/>
            <w:vAlign w:val="center"/>
            <w:hideMark/>
          </w:tcPr>
          <w:p w14:paraId="098FA5EA" w14:textId="140808E6" w:rsidR="000B4A64" w:rsidRPr="009F2717" w:rsidRDefault="000B4A64" w:rsidP="009F2717">
            <w:pPr>
              <w:pStyle w:val="Tablecontents"/>
              <w:jc w:val="right"/>
            </w:pPr>
            <w:r w:rsidRPr="009F2717">
              <w:rPr>
                <w:rFonts w:ascii="Calibri" w:hAnsi="Calibri"/>
              </w:rPr>
              <w:t>49</w:t>
            </w:r>
          </w:p>
        </w:tc>
        <w:tc>
          <w:tcPr>
            <w:tcW w:w="576" w:type="dxa"/>
            <w:tcBorders>
              <w:top w:val="nil"/>
              <w:left w:val="nil"/>
              <w:bottom w:val="nil"/>
              <w:right w:val="nil"/>
            </w:tcBorders>
            <w:shd w:val="clear" w:color="auto" w:fill="auto"/>
            <w:noWrap/>
            <w:vAlign w:val="center"/>
            <w:hideMark/>
          </w:tcPr>
          <w:p w14:paraId="66DCC584" w14:textId="1CA081E2" w:rsidR="000B4A64" w:rsidRPr="009F2717" w:rsidRDefault="000B4A64" w:rsidP="009F2717">
            <w:pPr>
              <w:pStyle w:val="Tablecontents"/>
              <w:jc w:val="right"/>
            </w:pPr>
            <w:r w:rsidRPr="009F2717">
              <w:rPr>
                <w:rFonts w:ascii="Calibri" w:hAnsi="Calibri"/>
              </w:rPr>
              <w:t>42</w:t>
            </w:r>
          </w:p>
        </w:tc>
        <w:tc>
          <w:tcPr>
            <w:tcW w:w="492" w:type="dxa"/>
            <w:tcBorders>
              <w:top w:val="nil"/>
              <w:left w:val="nil"/>
              <w:bottom w:val="nil"/>
              <w:right w:val="single" w:sz="4" w:space="0" w:color="auto"/>
            </w:tcBorders>
            <w:shd w:val="clear" w:color="auto" w:fill="auto"/>
            <w:noWrap/>
            <w:vAlign w:val="center"/>
            <w:hideMark/>
          </w:tcPr>
          <w:p w14:paraId="3E924C0B" w14:textId="1C7159F7" w:rsidR="000B4A64" w:rsidRPr="009F2717" w:rsidRDefault="000B4A64" w:rsidP="009F2717">
            <w:pPr>
              <w:pStyle w:val="Tablecontents"/>
              <w:jc w:val="right"/>
            </w:pPr>
            <w:r w:rsidRPr="009F2717">
              <w:rPr>
                <w:rFonts w:ascii="Calibri" w:hAnsi="Calibri"/>
              </w:rPr>
              <w:t>86</w:t>
            </w:r>
          </w:p>
        </w:tc>
        <w:tc>
          <w:tcPr>
            <w:tcW w:w="707" w:type="dxa"/>
            <w:tcBorders>
              <w:top w:val="nil"/>
              <w:left w:val="nil"/>
              <w:bottom w:val="nil"/>
              <w:right w:val="nil"/>
            </w:tcBorders>
            <w:shd w:val="clear" w:color="auto" w:fill="auto"/>
            <w:noWrap/>
            <w:vAlign w:val="center"/>
            <w:hideMark/>
          </w:tcPr>
          <w:p w14:paraId="0D7C1BD7" w14:textId="4C4F0D65" w:rsidR="000B4A64" w:rsidRPr="009F2717" w:rsidRDefault="000B4A64" w:rsidP="009F2717">
            <w:pPr>
              <w:pStyle w:val="Tablecontents"/>
              <w:jc w:val="right"/>
            </w:pPr>
            <w:r w:rsidRPr="009F2717">
              <w:rPr>
                <w:rFonts w:ascii="Calibri" w:hAnsi="Calibri"/>
              </w:rPr>
              <w:t>29</w:t>
            </w:r>
          </w:p>
        </w:tc>
        <w:tc>
          <w:tcPr>
            <w:tcW w:w="493" w:type="dxa"/>
            <w:tcBorders>
              <w:top w:val="nil"/>
              <w:left w:val="nil"/>
              <w:bottom w:val="nil"/>
              <w:right w:val="nil"/>
            </w:tcBorders>
            <w:shd w:val="clear" w:color="auto" w:fill="auto"/>
            <w:noWrap/>
            <w:vAlign w:val="center"/>
            <w:hideMark/>
          </w:tcPr>
          <w:p w14:paraId="6D44B269" w14:textId="147ADE4C" w:rsidR="000B4A64" w:rsidRPr="009F2717" w:rsidRDefault="000B4A64" w:rsidP="009F2717">
            <w:pPr>
              <w:pStyle w:val="Tablecontents"/>
              <w:jc w:val="right"/>
            </w:pPr>
            <w:r w:rsidRPr="009F2717">
              <w:rPr>
                <w:rFonts w:ascii="Calibri" w:hAnsi="Calibri"/>
              </w:rPr>
              <w:t>59</w:t>
            </w:r>
          </w:p>
        </w:tc>
        <w:tc>
          <w:tcPr>
            <w:tcW w:w="707" w:type="dxa"/>
            <w:tcBorders>
              <w:top w:val="nil"/>
              <w:left w:val="single" w:sz="4" w:space="0" w:color="auto"/>
              <w:bottom w:val="nil"/>
              <w:right w:val="nil"/>
            </w:tcBorders>
            <w:shd w:val="clear" w:color="auto" w:fill="auto"/>
            <w:noWrap/>
            <w:vAlign w:val="center"/>
            <w:hideMark/>
          </w:tcPr>
          <w:p w14:paraId="7F7D65E5" w14:textId="7553473C" w:rsidR="000B4A64" w:rsidRPr="009F2717" w:rsidRDefault="000B4A64" w:rsidP="009F2717">
            <w:pPr>
              <w:pStyle w:val="Tablecontents"/>
              <w:jc w:val="right"/>
            </w:pPr>
            <w:r w:rsidRPr="009F2717">
              <w:rPr>
                <w:rFonts w:ascii="Calibri" w:hAnsi="Calibri"/>
              </w:rPr>
              <w:t>26</w:t>
            </w:r>
          </w:p>
        </w:tc>
        <w:tc>
          <w:tcPr>
            <w:tcW w:w="493" w:type="dxa"/>
            <w:tcBorders>
              <w:top w:val="nil"/>
              <w:left w:val="nil"/>
              <w:bottom w:val="nil"/>
              <w:right w:val="nil"/>
            </w:tcBorders>
            <w:shd w:val="clear" w:color="auto" w:fill="auto"/>
            <w:noWrap/>
            <w:vAlign w:val="center"/>
            <w:hideMark/>
          </w:tcPr>
          <w:p w14:paraId="08BAF6DC" w14:textId="47E23E4D" w:rsidR="000B4A64" w:rsidRPr="009F2717" w:rsidRDefault="000B4A64" w:rsidP="009F2717">
            <w:pPr>
              <w:pStyle w:val="Tablecontents"/>
              <w:jc w:val="right"/>
            </w:pPr>
            <w:r w:rsidRPr="009F2717">
              <w:rPr>
                <w:rFonts w:ascii="Calibri" w:hAnsi="Calibri"/>
              </w:rPr>
              <w:t>53</w:t>
            </w:r>
          </w:p>
        </w:tc>
        <w:tc>
          <w:tcPr>
            <w:tcW w:w="707" w:type="dxa"/>
            <w:tcBorders>
              <w:top w:val="nil"/>
              <w:left w:val="single" w:sz="4" w:space="0" w:color="auto"/>
              <w:bottom w:val="nil"/>
              <w:right w:val="nil"/>
            </w:tcBorders>
            <w:shd w:val="clear" w:color="auto" w:fill="auto"/>
            <w:noWrap/>
            <w:vAlign w:val="center"/>
            <w:hideMark/>
          </w:tcPr>
          <w:p w14:paraId="079D025C" w14:textId="4E02ACA3" w:rsidR="000B4A64" w:rsidRPr="009F2717" w:rsidRDefault="000B4A64" w:rsidP="009F2717">
            <w:pPr>
              <w:pStyle w:val="Tablecontents"/>
              <w:jc w:val="right"/>
            </w:pPr>
            <w:r w:rsidRPr="009F2717">
              <w:rPr>
                <w:rFonts w:ascii="Calibri" w:hAnsi="Calibri"/>
              </w:rPr>
              <w:t>18</w:t>
            </w:r>
          </w:p>
        </w:tc>
        <w:tc>
          <w:tcPr>
            <w:tcW w:w="493" w:type="dxa"/>
            <w:tcBorders>
              <w:top w:val="nil"/>
              <w:left w:val="nil"/>
              <w:bottom w:val="nil"/>
              <w:right w:val="nil"/>
            </w:tcBorders>
            <w:shd w:val="clear" w:color="auto" w:fill="auto"/>
            <w:noWrap/>
            <w:vAlign w:val="center"/>
            <w:hideMark/>
          </w:tcPr>
          <w:p w14:paraId="2D702BE2" w14:textId="0D809E87" w:rsidR="000B4A64" w:rsidRPr="009F2717" w:rsidRDefault="000B4A64" w:rsidP="009F2717">
            <w:pPr>
              <w:pStyle w:val="Tablecontents"/>
              <w:jc w:val="right"/>
            </w:pPr>
            <w:r w:rsidRPr="009F2717">
              <w:rPr>
                <w:rFonts w:ascii="Calibri" w:hAnsi="Calibri"/>
              </w:rPr>
              <w:t>37</w:t>
            </w:r>
          </w:p>
        </w:tc>
        <w:tc>
          <w:tcPr>
            <w:tcW w:w="708" w:type="dxa"/>
            <w:tcBorders>
              <w:top w:val="nil"/>
              <w:left w:val="single" w:sz="4" w:space="0" w:color="auto"/>
              <w:bottom w:val="nil"/>
              <w:right w:val="nil"/>
            </w:tcBorders>
            <w:shd w:val="clear" w:color="auto" w:fill="auto"/>
            <w:noWrap/>
            <w:vAlign w:val="center"/>
            <w:hideMark/>
          </w:tcPr>
          <w:p w14:paraId="43505A3D" w14:textId="4BCACFF1" w:rsidR="000B4A64" w:rsidRPr="009F2717" w:rsidRDefault="000B4A64" w:rsidP="009F2717">
            <w:pPr>
              <w:pStyle w:val="Tablecontents"/>
              <w:jc w:val="right"/>
            </w:pPr>
            <w:r w:rsidRPr="009F2717">
              <w:rPr>
                <w:rFonts w:ascii="Calibri" w:hAnsi="Calibri"/>
              </w:rPr>
              <w:t>11</w:t>
            </w:r>
          </w:p>
        </w:tc>
        <w:tc>
          <w:tcPr>
            <w:tcW w:w="492" w:type="dxa"/>
            <w:tcBorders>
              <w:top w:val="nil"/>
              <w:left w:val="nil"/>
              <w:bottom w:val="nil"/>
              <w:right w:val="nil"/>
            </w:tcBorders>
            <w:shd w:val="clear" w:color="auto" w:fill="auto"/>
            <w:noWrap/>
            <w:vAlign w:val="center"/>
            <w:hideMark/>
          </w:tcPr>
          <w:p w14:paraId="7CA2A787" w14:textId="709059A0" w:rsidR="000B4A64" w:rsidRPr="009F2717" w:rsidRDefault="000B4A64" w:rsidP="009F2717">
            <w:pPr>
              <w:pStyle w:val="Tablecontents"/>
              <w:jc w:val="right"/>
            </w:pPr>
            <w:r w:rsidRPr="009F2717">
              <w:rPr>
                <w:rFonts w:ascii="Calibri" w:hAnsi="Calibri"/>
              </w:rPr>
              <w:t>22</w:t>
            </w:r>
          </w:p>
        </w:tc>
        <w:tc>
          <w:tcPr>
            <w:tcW w:w="635" w:type="dxa"/>
            <w:tcBorders>
              <w:top w:val="nil"/>
              <w:left w:val="single" w:sz="4" w:space="0" w:color="auto"/>
              <w:bottom w:val="nil"/>
              <w:right w:val="nil"/>
            </w:tcBorders>
            <w:shd w:val="clear" w:color="auto" w:fill="auto"/>
            <w:noWrap/>
            <w:vAlign w:val="center"/>
            <w:hideMark/>
          </w:tcPr>
          <w:p w14:paraId="0701F04A" w14:textId="4B4262C8" w:rsidR="000B4A64" w:rsidRPr="009F2717" w:rsidRDefault="000B4A64" w:rsidP="009F2717">
            <w:pPr>
              <w:pStyle w:val="Tablecontents"/>
              <w:jc w:val="right"/>
            </w:pPr>
            <w:r w:rsidRPr="009F2717">
              <w:rPr>
                <w:rFonts w:ascii="Calibri" w:hAnsi="Calibri"/>
              </w:rPr>
              <w:t>9</w:t>
            </w:r>
          </w:p>
        </w:tc>
        <w:tc>
          <w:tcPr>
            <w:tcW w:w="635" w:type="dxa"/>
            <w:tcBorders>
              <w:top w:val="nil"/>
              <w:left w:val="nil"/>
              <w:bottom w:val="nil"/>
              <w:right w:val="single" w:sz="4" w:space="0" w:color="auto"/>
            </w:tcBorders>
            <w:shd w:val="clear" w:color="auto" w:fill="auto"/>
            <w:noWrap/>
            <w:vAlign w:val="center"/>
            <w:hideMark/>
          </w:tcPr>
          <w:p w14:paraId="706BFF4D" w14:textId="0CFF8E0D" w:rsidR="000B4A64" w:rsidRPr="009F2717" w:rsidRDefault="000B4A64" w:rsidP="009F2717">
            <w:pPr>
              <w:pStyle w:val="Tablecontents"/>
              <w:jc w:val="right"/>
            </w:pPr>
            <w:r w:rsidRPr="009F2717">
              <w:rPr>
                <w:rFonts w:ascii="Calibri" w:hAnsi="Calibri"/>
              </w:rPr>
              <w:t>18</w:t>
            </w:r>
          </w:p>
        </w:tc>
      </w:tr>
      <w:tr w:rsidR="007B7359" w:rsidRPr="00581287" w14:paraId="3FF40979" w14:textId="77777777" w:rsidTr="003A586A">
        <w:trPr>
          <w:trHeight w:val="300"/>
          <w:jc w:val="center"/>
        </w:trPr>
        <w:tc>
          <w:tcPr>
            <w:tcW w:w="1129" w:type="dxa"/>
            <w:tcBorders>
              <w:top w:val="nil"/>
              <w:left w:val="single" w:sz="4" w:space="0" w:color="auto"/>
              <w:bottom w:val="nil"/>
              <w:right w:val="nil"/>
            </w:tcBorders>
            <w:shd w:val="clear" w:color="auto" w:fill="auto"/>
            <w:noWrap/>
            <w:vAlign w:val="center"/>
            <w:hideMark/>
          </w:tcPr>
          <w:p w14:paraId="573D57E4" w14:textId="77777777" w:rsidR="000B4A64" w:rsidRPr="009F2717" w:rsidRDefault="000B4A64" w:rsidP="009F2717">
            <w:pPr>
              <w:pStyle w:val="Tablecontents"/>
            </w:pPr>
            <w:r w:rsidRPr="009F2717">
              <w:t>Central</w:t>
            </w:r>
          </w:p>
        </w:tc>
        <w:tc>
          <w:tcPr>
            <w:tcW w:w="709" w:type="dxa"/>
            <w:tcBorders>
              <w:top w:val="nil"/>
              <w:left w:val="single" w:sz="4" w:space="0" w:color="auto"/>
              <w:bottom w:val="nil"/>
              <w:right w:val="single" w:sz="4" w:space="0" w:color="auto"/>
            </w:tcBorders>
            <w:shd w:val="clear" w:color="auto" w:fill="auto"/>
            <w:noWrap/>
            <w:vAlign w:val="center"/>
            <w:hideMark/>
          </w:tcPr>
          <w:p w14:paraId="6761ACDA" w14:textId="71A65E3E" w:rsidR="000B4A64" w:rsidRPr="009F2717" w:rsidRDefault="000B4A64" w:rsidP="009F2717">
            <w:pPr>
              <w:pStyle w:val="Tablecontents"/>
              <w:jc w:val="right"/>
            </w:pPr>
            <w:r w:rsidRPr="009F2717">
              <w:rPr>
                <w:rFonts w:ascii="Calibri" w:hAnsi="Calibri"/>
              </w:rPr>
              <w:t>43</w:t>
            </w:r>
          </w:p>
        </w:tc>
        <w:tc>
          <w:tcPr>
            <w:tcW w:w="576" w:type="dxa"/>
            <w:tcBorders>
              <w:top w:val="nil"/>
              <w:left w:val="nil"/>
              <w:bottom w:val="nil"/>
              <w:right w:val="nil"/>
            </w:tcBorders>
            <w:shd w:val="clear" w:color="auto" w:fill="auto"/>
            <w:noWrap/>
            <w:vAlign w:val="center"/>
            <w:hideMark/>
          </w:tcPr>
          <w:p w14:paraId="29311E09" w14:textId="72FB590A" w:rsidR="000B4A64" w:rsidRPr="009F2717" w:rsidRDefault="000B4A64" w:rsidP="009F2717">
            <w:pPr>
              <w:pStyle w:val="Tablecontents"/>
              <w:jc w:val="right"/>
            </w:pPr>
            <w:r w:rsidRPr="009F2717">
              <w:rPr>
                <w:rFonts w:ascii="Calibri" w:hAnsi="Calibri"/>
              </w:rPr>
              <w:t>34</w:t>
            </w:r>
          </w:p>
        </w:tc>
        <w:tc>
          <w:tcPr>
            <w:tcW w:w="492" w:type="dxa"/>
            <w:tcBorders>
              <w:top w:val="nil"/>
              <w:left w:val="nil"/>
              <w:bottom w:val="nil"/>
              <w:right w:val="single" w:sz="4" w:space="0" w:color="auto"/>
            </w:tcBorders>
            <w:shd w:val="clear" w:color="auto" w:fill="auto"/>
            <w:noWrap/>
            <w:vAlign w:val="center"/>
            <w:hideMark/>
          </w:tcPr>
          <w:p w14:paraId="5C59F5E4" w14:textId="514B3640" w:rsidR="000B4A64" w:rsidRPr="009F2717" w:rsidRDefault="000B4A64" w:rsidP="009F2717">
            <w:pPr>
              <w:pStyle w:val="Tablecontents"/>
              <w:jc w:val="right"/>
            </w:pPr>
            <w:r w:rsidRPr="009F2717">
              <w:rPr>
                <w:rFonts w:ascii="Calibri" w:hAnsi="Calibri"/>
              </w:rPr>
              <w:t>79</w:t>
            </w:r>
          </w:p>
        </w:tc>
        <w:tc>
          <w:tcPr>
            <w:tcW w:w="707" w:type="dxa"/>
            <w:tcBorders>
              <w:top w:val="nil"/>
              <w:left w:val="nil"/>
              <w:bottom w:val="nil"/>
              <w:right w:val="nil"/>
            </w:tcBorders>
            <w:shd w:val="clear" w:color="auto" w:fill="auto"/>
            <w:noWrap/>
            <w:vAlign w:val="center"/>
            <w:hideMark/>
          </w:tcPr>
          <w:p w14:paraId="023B15A2" w14:textId="6CA94E5C" w:rsidR="000B4A64" w:rsidRPr="009F2717" w:rsidRDefault="000B4A64" w:rsidP="009F2717">
            <w:pPr>
              <w:pStyle w:val="Tablecontents"/>
              <w:jc w:val="right"/>
            </w:pPr>
            <w:r w:rsidRPr="009F2717">
              <w:rPr>
                <w:rFonts w:ascii="Calibri" w:hAnsi="Calibri"/>
              </w:rPr>
              <w:t>24</w:t>
            </w:r>
          </w:p>
        </w:tc>
        <w:tc>
          <w:tcPr>
            <w:tcW w:w="493" w:type="dxa"/>
            <w:tcBorders>
              <w:top w:val="nil"/>
              <w:left w:val="nil"/>
              <w:bottom w:val="nil"/>
              <w:right w:val="nil"/>
            </w:tcBorders>
            <w:shd w:val="clear" w:color="auto" w:fill="auto"/>
            <w:noWrap/>
            <w:vAlign w:val="center"/>
            <w:hideMark/>
          </w:tcPr>
          <w:p w14:paraId="2FB9873F" w14:textId="6E067CA2" w:rsidR="000B4A64" w:rsidRPr="009F2717" w:rsidRDefault="000B4A64" w:rsidP="009F2717">
            <w:pPr>
              <w:pStyle w:val="Tablecontents"/>
              <w:jc w:val="right"/>
            </w:pPr>
            <w:r w:rsidRPr="009F2717">
              <w:rPr>
                <w:rFonts w:ascii="Calibri" w:hAnsi="Calibri"/>
              </w:rPr>
              <w:t>56</w:t>
            </w:r>
          </w:p>
        </w:tc>
        <w:tc>
          <w:tcPr>
            <w:tcW w:w="707" w:type="dxa"/>
            <w:tcBorders>
              <w:top w:val="nil"/>
              <w:left w:val="single" w:sz="4" w:space="0" w:color="auto"/>
              <w:bottom w:val="nil"/>
              <w:right w:val="nil"/>
            </w:tcBorders>
            <w:shd w:val="clear" w:color="auto" w:fill="auto"/>
            <w:noWrap/>
            <w:vAlign w:val="center"/>
            <w:hideMark/>
          </w:tcPr>
          <w:p w14:paraId="7B8659D9" w14:textId="2DCD542E" w:rsidR="000B4A64" w:rsidRPr="009F2717" w:rsidRDefault="000B4A64" w:rsidP="009F2717">
            <w:pPr>
              <w:pStyle w:val="Tablecontents"/>
              <w:jc w:val="right"/>
            </w:pPr>
            <w:r w:rsidRPr="009F2717">
              <w:rPr>
                <w:rFonts w:ascii="Calibri" w:hAnsi="Calibri"/>
              </w:rPr>
              <w:t>21</w:t>
            </w:r>
          </w:p>
        </w:tc>
        <w:tc>
          <w:tcPr>
            <w:tcW w:w="493" w:type="dxa"/>
            <w:tcBorders>
              <w:top w:val="nil"/>
              <w:left w:val="nil"/>
              <w:bottom w:val="nil"/>
              <w:right w:val="nil"/>
            </w:tcBorders>
            <w:shd w:val="clear" w:color="auto" w:fill="auto"/>
            <w:noWrap/>
            <w:vAlign w:val="center"/>
            <w:hideMark/>
          </w:tcPr>
          <w:p w14:paraId="6C31C221" w14:textId="17B198ED" w:rsidR="000B4A64" w:rsidRPr="009F2717" w:rsidRDefault="000B4A64" w:rsidP="009F2717">
            <w:pPr>
              <w:pStyle w:val="Tablecontents"/>
              <w:jc w:val="right"/>
            </w:pPr>
            <w:r w:rsidRPr="009F2717">
              <w:rPr>
                <w:rFonts w:ascii="Calibri" w:hAnsi="Calibri"/>
              </w:rPr>
              <w:t>49</w:t>
            </w:r>
          </w:p>
        </w:tc>
        <w:tc>
          <w:tcPr>
            <w:tcW w:w="707" w:type="dxa"/>
            <w:tcBorders>
              <w:top w:val="nil"/>
              <w:left w:val="single" w:sz="4" w:space="0" w:color="auto"/>
              <w:bottom w:val="nil"/>
              <w:right w:val="nil"/>
            </w:tcBorders>
            <w:shd w:val="clear" w:color="auto" w:fill="auto"/>
            <w:noWrap/>
            <w:vAlign w:val="center"/>
            <w:hideMark/>
          </w:tcPr>
          <w:p w14:paraId="4BF16632" w14:textId="43598D7F" w:rsidR="000B4A64" w:rsidRPr="009F2717" w:rsidRDefault="000B4A64" w:rsidP="009F2717">
            <w:pPr>
              <w:pStyle w:val="Tablecontents"/>
              <w:jc w:val="right"/>
            </w:pPr>
            <w:r w:rsidRPr="009F2717">
              <w:rPr>
                <w:rFonts w:ascii="Calibri" w:hAnsi="Calibri"/>
              </w:rPr>
              <w:t>15</w:t>
            </w:r>
          </w:p>
        </w:tc>
        <w:tc>
          <w:tcPr>
            <w:tcW w:w="493" w:type="dxa"/>
            <w:tcBorders>
              <w:top w:val="nil"/>
              <w:left w:val="nil"/>
              <w:bottom w:val="nil"/>
              <w:right w:val="nil"/>
            </w:tcBorders>
            <w:shd w:val="clear" w:color="auto" w:fill="auto"/>
            <w:noWrap/>
            <w:vAlign w:val="center"/>
            <w:hideMark/>
          </w:tcPr>
          <w:p w14:paraId="06EA6FE6" w14:textId="638FCF3D" w:rsidR="000B4A64" w:rsidRPr="009F2717" w:rsidRDefault="000B4A64" w:rsidP="009F2717">
            <w:pPr>
              <w:pStyle w:val="Tablecontents"/>
              <w:jc w:val="right"/>
            </w:pPr>
            <w:r w:rsidRPr="009F2717">
              <w:rPr>
                <w:rFonts w:ascii="Calibri" w:hAnsi="Calibri"/>
              </w:rPr>
              <w:t>35</w:t>
            </w:r>
          </w:p>
        </w:tc>
        <w:tc>
          <w:tcPr>
            <w:tcW w:w="708" w:type="dxa"/>
            <w:tcBorders>
              <w:top w:val="nil"/>
              <w:left w:val="single" w:sz="4" w:space="0" w:color="auto"/>
              <w:bottom w:val="nil"/>
              <w:right w:val="nil"/>
            </w:tcBorders>
            <w:shd w:val="clear" w:color="auto" w:fill="auto"/>
            <w:noWrap/>
            <w:vAlign w:val="center"/>
            <w:hideMark/>
          </w:tcPr>
          <w:p w14:paraId="6AD374F6" w14:textId="022C5421" w:rsidR="000B4A64" w:rsidRPr="009F2717" w:rsidRDefault="000B4A64" w:rsidP="009F2717">
            <w:pPr>
              <w:pStyle w:val="Tablecontents"/>
              <w:jc w:val="right"/>
            </w:pPr>
            <w:r w:rsidRPr="009F2717">
              <w:rPr>
                <w:rFonts w:ascii="Calibri" w:hAnsi="Calibri"/>
              </w:rPr>
              <w:t>5</w:t>
            </w:r>
          </w:p>
        </w:tc>
        <w:tc>
          <w:tcPr>
            <w:tcW w:w="492" w:type="dxa"/>
            <w:tcBorders>
              <w:top w:val="nil"/>
              <w:left w:val="nil"/>
              <w:bottom w:val="nil"/>
              <w:right w:val="nil"/>
            </w:tcBorders>
            <w:shd w:val="clear" w:color="auto" w:fill="auto"/>
            <w:noWrap/>
            <w:vAlign w:val="center"/>
            <w:hideMark/>
          </w:tcPr>
          <w:p w14:paraId="4D3AFA3A" w14:textId="27CF4350" w:rsidR="000B4A64" w:rsidRPr="009F2717" w:rsidRDefault="000B4A64" w:rsidP="009F2717">
            <w:pPr>
              <w:pStyle w:val="Tablecontents"/>
              <w:jc w:val="right"/>
            </w:pPr>
            <w:r w:rsidRPr="009F2717">
              <w:rPr>
                <w:rFonts w:ascii="Calibri" w:hAnsi="Calibri"/>
              </w:rPr>
              <w:t>12</w:t>
            </w:r>
          </w:p>
        </w:tc>
        <w:tc>
          <w:tcPr>
            <w:tcW w:w="635" w:type="dxa"/>
            <w:tcBorders>
              <w:top w:val="nil"/>
              <w:left w:val="single" w:sz="4" w:space="0" w:color="auto"/>
              <w:bottom w:val="nil"/>
              <w:right w:val="nil"/>
            </w:tcBorders>
            <w:shd w:val="clear" w:color="auto" w:fill="auto"/>
            <w:noWrap/>
            <w:vAlign w:val="center"/>
            <w:hideMark/>
          </w:tcPr>
          <w:p w14:paraId="6A9E5C75" w14:textId="07F189C7" w:rsidR="000B4A64" w:rsidRPr="009F2717" w:rsidRDefault="003A586A" w:rsidP="009F2717">
            <w:pPr>
              <w:pStyle w:val="Tablecontents"/>
              <w:jc w:val="right"/>
            </w:pPr>
            <w:r>
              <w:rPr>
                <w:rFonts w:ascii="Calibri" w:hAnsi="Calibri"/>
              </w:rPr>
              <w:t>&lt;5</w:t>
            </w:r>
          </w:p>
        </w:tc>
        <w:tc>
          <w:tcPr>
            <w:tcW w:w="635" w:type="dxa"/>
            <w:tcBorders>
              <w:top w:val="nil"/>
              <w:left w:val="nil"/>
              <w:bottom w:val="nil"/>
              <w:right w:val="single" w:sz="4" w:space="0" w:color="auto"/>
            </w:tcBorders>
            <w:shd w:val="clear" w:color="auto" w:fill="auto"/>
            <w:noWrap/>
            <w:vAlign w:val="center"/>
          </w:tcPr>
          <w:p w14:paraId="584DE917" w14:textId="583F3D35" w:rsidR="000B4A64" w:rsidRPr="009F2717" w:rsidRDefault="000B4A64" w:rsidP="009F2717">
            <w:pPr>
              <w:pStyle w:val="Tablecontents"/>
              <w:jc w:val="right"/>
            </w:pPr>
          </w:p>
        </w:tc>
      </w:tr>
      <w:tr w:rsidR="007B7359" w:rsidRPr="00581287" w14:paraId="306A6D29" w14:textId="77777777" w:rsidTr="003A586A">
        <w:trPr>
          <w:trHeight w:val="300"/>
          <w:jc w:val="center"/>
        </w:trPr>
        <w:tc>
          <w:tcPr>
            <w:tcW w:w="1129" w:type="dxa"/>
            <w:tcBorders>
              <w:top w:val="nil"/>
              <w:left w:val="single" w:sz="4" w:space="0" w:color="auto"/>
              <w:bottom w:val="nil"/>
              <w:right w:val="nil"/>
            </w:tcBorders>
            <w:shd w:val="clear" w:color="auto" w:fill="auto"/>
            <w:noWrap/>
            <w:vAlign w:val="center"/>
            <w:hideMark/>
          </w:tcPr>
          <w:p w14:paraId="101C32F0" w14:textId="77777777" w:rsidR="000B4A64" w:rsidRPr="009F2717" w:rsidRDefault="000B4A64" w:rsidP="009F2717">
            <w:pPr>
              <w:pStyle w:val="Tablecontents"/>
            </w:pPr>
            <w:r w:rsidRPr="009F2717">
              <w:t>Southern</w:t>
            </w:r>
          </w:p>
        </w:tc>
        <w:tc>
          <w:tcPr>
            <w:tcW w:w="709" w:type="dxa"/>
            <w:tcBorders>
              <w:top w:val="nil"/>
              <w:left w:val="single" w:sz="4" w:space="0" w:color="auto"/>
              <w:bottom w:val="nil"/>
              <w:right w:val="single" w:sz="4" w:space="0" w:color="auto"/>
            </w:tcBorders>
            <w:shd w:val="clear" w:color="auto" w:fill="auto"/>
            <w:noWrap/>
            <w:vAlign w:val="center"/>
            <w:hideMark/>
          </w:tcPr>
          <w:p w14:paraId="24DADBB5" w14:textId="0840465E" w:rsidR="000B4A64" w:rsidRPr="009F2717" w:rsidRDefault="000B4A64" w:rsidP="009F2717">
            <w:pPr>
              <w:pStyle w:val="Tablecontents"/>
              <w:jc w:val="right"/>
            </w:pPr>
            <w:r w:rsidRPr="009F2717">
              <w:rPr>
                <w:rFonts w:ascii="Calibri" w:hAnsi="Calibri"/>
              </w:rPr>
              <w:t>19</w:t>
            </w:r>
          </w:p>
        </w:tc>
        <w:tc>
          <w:tcPr>
            <w:tcW w:w="576" w:type="dxa"/>
            <w:tcBorders>
              <w:top w:val="nil"/>
              <w:left w:val="nil"/>
              <w:bottom w:val="nil"/>
              <w:right w:val="nil"/>
            </w:tcBorders>
            <w:shd w:val="clear" w:color="auto" w:fill="auto"/>
            <w:noWrap/>
            <w:vAlign w:val="center"/>
            <w:hideMark/>
          </w:tcPr>
          <w:p w14:paraId="7B2B8345" w14:textId="15A70921" w:rsidR="000B4A64" w:rsidRPr="009F2717" w:rsidRDefault="000B4A64" w:rsidP="009F2717">
            <w:pPr>
              <w:pStyle w:val="Tablecontents"/>
              <w:jc w:val="right"/>
            </w:pPr>
            <w:r w:rsidRPr="009F2717">
              <w:rPr>
                <w:rFonts w:ascii="Calibri" w:hAnsi="Calibri"/>
              </w:rPr>
              <w:t>16</w:t>
            </w:r>
          </w:p>
        </w:tc>
        <w:tc>
          <w:tcPr>
            <w:tcW w:w="492" w:type="dxa"/>
            <w:tcBorders>
              <w:top w:val="nil"/>
              <w:left w:val="nil"/>
              <w:bottom w:val="nil"/>
              <w:right w:val="single" w:sz="4" w:space="0" w:color="auto"/>
            </w:tcBorders>
            <w:shd w:val="clear" w:color="auto" w:fill="auto"/>
            <w:noWrap/>
            <w:vAlign w:val="center"/>
            <w:hideMark/>
          </w:tcPr>
          <w:p w14:paraId="4F57EA12" w14:textId="175DAE14" w:rsidR="000B4A64" w:rsidRPr="009F2717" w:rsidRDefault="000B4A64" w:rsidP="009F2717">
            <w:pPr>
              <w:pStyle w:val="Tablecontents"/>
              <w:jc w:val="right"/>
            </w:pPr>
            <w:r w:rsidRPr="009F2717">
              <w:rPr>
                <w:rFonts w:ascii="Calibri" w:hAnsi="Calibri"/>
              </w:rPr>
              <w:t>84</w:t>
            </w:r>
          </w:p>
        </w:tc>
        <w:tc>
          <w:tcPr>
            <w:tcW w:w="707" w:type="dxa"/>
            <w:tcBorders>
              <w:top w:val="nil"/>
              <w:left w:val="nil"/>
              <w:bottom w:val="nil"/>
              <w:right w:val="nil"/>
            </w:tcBorders>
            <w:shd w:val="clear" w:color="auto" w:fill="auto"/>
            <w:noWrap/>
            <w:vAlign w:val="center"/>
            <w:hideMark/>
          </w:tcPr>
          <w:p w14:paraId="7ABBA60D" w14:textId="19F03FD1" w:rsidR="000B4A64" w:rsidRPr="009F2717" w:rsidRDefault="000B4A64" w:rsidP="009F2717">
            <w:pPr>
              <w:pStyle w:val="Tablecontents"/>
              <w:jc w:val="right"/>
            </w:pPr>
            <w:r w:rsidRPr="009F2717">
              <w:rPr>
                <w:rFonts w:ascii="Calibri" w:hAnsi="Calibri"/>
              </w:rPr>
              <w:t>9</w:t>
            </w:r>
          </w:p>
        </w:tc>
        <w:tc>
          <w:tcPr>
            <w:tcW w:w="493" w:type="dxa"/>
            <w:tcBorders>
              <w:top w:val="nil"/>
              <w:left w:val="nil"/>
              <w:bottom w:val="nil"/>
              <w:right w:val="nil"/>
            </w:tcBorders>
            <w:shd w:val="clear" w:color="auto" w:fill="auto"/>
            <w:noWrap/>
            <w:vAlign w:val="center"/>
            <w:hideMark/>
          </w:tcPr>
          <w:p w14:paraId="0BDE480C" w14:textId="41BCF4EA" w:rsidR="000B4A64" w:rsidRPr="009F2717" w:rsidRDefault="000B4A64" w:rsidP="009F2717">
            <w:pPr>
              <w:pStyle w:val="Tablecontents"/>
              <w:jc w:val="right"/>
            </w:pPr>
            <w:r w:rsidRPr="009F2717">
              <w:rPr>
                <w:rFonts w:ascii="Calibri" w:hAnsi="Calibri"/>
              </w:rPr>
              <w:t>47</w:t>
            </w:r>
          </w:p>
        </w:tc>
        <w:tc>
          <w:tcPr>
            <w:tcW w:w="707" w:type="dxa"/>
            <w:tcBorders>
              <w:top w:val="nil"/>
              <w:left w:val="single" w:sz="4" w:space="0" w:color="auto"/>
              <w:bottom w:val="nil"/>
              <w:right w:val="nil"/>
            </w:tcBorders>
            <w:shd w:val="clear" w:color="auto" w:fill="auto"/>
            <w:noWrap/>
            <w:vAlign w:val="center"/>
            <w:hideMark/>
          </w:tcPr>
          <w:p w14:paraId="697EA9A2" w14:textId="43241D3E" w:rsidR="000B4A64" w:rsidRPr="009F2717" w:rsidRDefault="000B4A64" w:rsidP="009F2717">
            <w:pPr>
              <w:pStyle w:val="Tablecontents"/>
              <w:jc w:val="right"/>
            </w:pPr>
            <w:r w:rsidRPr="009F2717">
              <w:rPr>
                <w:rFonts w:ascii="Calibri" w:hAnsi="Calibri"/>
              </w:rPr>
              <w:t>9</w:t>
            </w:r>
          </w:p>
        </w:tc>
        <w:tc>
          <w:tcPr>
            <w:tcW w:w="493" w:type="dxa"/>
            <w:tcBorders>
              <w:top w:val="nil"/>
              <w:left w:val="nil"/>
              <w:bottom w:val="nil"/>
              <w:right w:val="nil"/>
            </w:tcBorders>
            <w:shd w:val="clear" w:color="auto" w:fill="auto"/>
            <w:noWrap/>
            <w:vAlign w:val="center"/>
            <w:hideMark/>
          </w:tcPr>
          <w:p w14:paraId="3B3E8B50" w14:textId="410D85C4" w:rsidR="000B4A64" w:rsidRPr="009F2717" w:rsidRDefault="000B4A64" w:rsidP="009F2717">
            <w:pPr>
              <w:pStyle w:val="Tablecontents"/>
              <w:jc w:val="right"/>
            </w:pPr>
            <w:r w:rsidRPr="009F2717">
              <w:rPr>
                <w:rFonts w:ascii="Calibri" w:hAnsi="Calibri"/>
              </w:rPr>
              <w:t>47</w:t>
            </w:r>
          </w:p>
        </w:tc>
        <w:tc>
          <w:tcPr>
            <w:tcW w:w="707" w:type="dxa"/>
            <w:tcBorders>
              <w:top w:val="nil"/>
              <w:left w:val="single" w:sz="4" w:space="0" w:color="auto"/>
              <w:bottom w:val="nil"/>
              <w:right w:val="nil"/>
            </w:tcBorders>
            <w:shd w:val="clear" w:color="auto" w:fill="auto"/>
            <w:noWrap/>
            <w:vAlign w:val="center"/>
            <w:hideMark/>
          </w:tcPr>
          <w:p w14:paraId="69733F45" w14:textId="068466DD" w:rsidR="000B4A64" w:rsidRPr="009F2717" w:rsidRDefault="000B4A64" w:rsidP="009F2717">
            <w:pPr>
              <w:pStyle w:val="Tablecontents"/>
              <w:jc w:val="right"/>
            </w:pPr>
            <w:r w:rsidRPr="009F2717">
              <w:rPr>
                <w:rFonts w:ascii="Calibri" w:hAnsi="Calibri"/>
              </w:rPr>
              <w:t>8</w:t>
            </w:r>
          </w:p>
        </w:tc>
        <w:tc>
          <w:tcPr>
            <w:tcW w:w="493" w:type="dxa"/>
            <w:tcBorders>
              <w:top w:val="nil"/>
              <w:left w:val="nil"/>
              <w:bottom w:val="nil"/>
              <w:right w:val="nil"/>
            </w:tcBorders>
            <w:shd w:val="clear" w:color="auto" w:fill="auto"/>
            <w:noWrap/>
            <w:vAlign w:val="center"/>
            <w:hideMark/>
          </w:tcPr>
          <w:p w14:paraId="054F37A6" w14:textId="3EC69122" w:rsidR="000B4A64" w:rsidRPr="009F2717" w:rsidRDefault="000B4A64" w:rsidP="009F2717">
            <w:pPr>
              <w:pStyle w:val="Tablecontents"/>
              <w:jc w:val="right"/>
            </w:pPr>
            <w:r w:rsidRPr="009F2717">
              <w:rPr>
                <w:rFonts w:ascii="Calibri" w:hAnsi="Calibri"/>
              </w:rPr>
              <w:t>42</w:t>
            </w:r>
          </w:p>
        </w:tc>
        <w:tc>
          <w:tcPr>
            <w:tcW w:w="708" w:type="dxa"/>
            <w:tcBorders>
              <w:top w:val="nil"/>
              <w:left w:val="single" w:sz="4" w:space="0" w:color="auto"/>
              <w:bottom w:val="nil"/>
              <w:right w:val="nil"/>
            </w:tcBorders>
            <w:shd w:val="clear" w:color="auto" w:fill="auto"/>
            <w:noWrap/>
            <w:vAlign w:val="center"/>
            <w:hideMark/>
          </w:tcPr>
          <w:p w14:paraId="4B169F44" w14:textId="2C742CBC" w:rsidR="000B4A64" w:rsidRPr="009F2717" w:rsidRDefault="000B4A64" w:rsidP="009F2717">
            <w:pPr>
              <w:pStyle w:val="Tablecontents"/>
              <w:jc w:val="right"/>
            </w:pPr>
            <w:r w:rsidRPr="009F2717">
              <w:rPr>
                <w:rFonts w:ascii="Calibri" w:hAnsi="Calibri"/>
              </w:rPr>
              <w:t>5</w:t>
            </w:r>
          </w:p>
        </w:tc>
        <w:tc>
          <w:tcPr>
            <w:tcW w:w="492" w:type="dxa"/>
            <w:tcBorders>
              <w:top w:val="nil"/>
              <w:left w:val="nil"/>
              <w:bottom w:val="nil"/>
              <w:right w:val="nil"/>
            </w:tcBorders>
            <w:shd w:val="clear" w:color="auto" w:fill="auto"/>
            <w:noWrap/>
            <w:vAlign w:val="center"/>
            <w:hideMark/>
          </w:tcPr>
          <w:p w14:paraId="3DE8C3E0" w14:textId="0AFAFF28" w:rsidR="000B4A64" w:rsidRPr="009F2717" w:rsidRDefault="000B4A64" w:rsidP="009F2717">
            <w:pPr>
              <w:pStyle w:val="Tablecontents"/>
              <w:jc w:val="right"/>
            </w:pPr>
            <w:r w:rsidRPr="009F2717">
              <w:rPr>
                <w:rFonts w:ascii="Calibri" w:hAnsi="Calibri"/>
              </w:rPr>
              <w:t>26</w:t>
            </w:r>
          </w:p>
        </w:tc>
        <w:tc>
          <w:tcPr>
            <w:tcW w:w="635" w:type="dxa"/>
            <w:tcBorders>
              <w:top w:val="nil"/>
              <w:left w:val="single" w:sz="4" w:space="0" w:color="auto"/>
              <w:bottom w:val="nil"/>
              <w:right w:val="nil"/>
            </w:tcBorders>
            <w:shd w:val="clear" w:color="auto" w:fill="auto"/>
            <w:noWrap/>
            <w:vAlign w:val="center"/>
            <w:hideMark/>
          </w:tcPr>
          <w:p w14:paraId="25AF4FDA" w14:textId="0D1BF0A6" w:rsidR="000B4A64" w:rsidRPr="009F2717" w:rsidRDefault="003A586A" w:rsidP="009F2717">
            <w:pPr>
              <w:pStyle w:val="Tablecontents"/>
              <w:jc w:val="right"/>
            </w:pPr>
            <w:r>
              <w:rPr>
                <w:rFonts w:ascii="Calibri" w:hAnsi="Calibri"/>
              </w:rPr>
              <w:t>&lt;5</w:t>
            </w:r>
          </w:p>
        </w:tc>
        <w:tc>
          <w:tcPr>
            <w:tcW w:w="635" w:type="dxa"/>
            <w:tcBorders>
              <w:top w:val="nil"/>
              <w:left w:val="nil"/>
              <w:bottom w:val="nil"/>
              <w:right w:val="single" w:sz="4" w:space="0" w:color="auto"/>
            </w:tcBorders>
            <w:shd w:val="clear" w:color="auto" w:fill="auto"/>
            <w:noWrap/>
            <w:vAlign w:val="center"/>
          </w:tcPr>
          <w:p w14:paraId="5197321D" w14:textId="03EBD458" w:rsidR="000B4A64" w:rsidRPr="009F2717" w:rsidRDefault="000B4A64" w:rsidP="009F2717">
            <w:pPr>
              <w:pStyle w:val="Tablecontents"/>
              <w:jc w:val="right"/>
            </w:pPr>
          </w:p>
        </w:tc>
      </w:tr>
      <w:tr w:rsidR="000B4A64" w:rsidRPr="00581287" w14:paraId="4C87E5AA" w14:textId="77777777" w:rsidTr="00897029">
        <w:trPr>
          <w:trHeight w:val="300"/>
          <w:jc w:val="center"/>
        </w:trPr>
        <w:tc>
          <w:tcPr>
            <w:tcW w:w="1129" w:type="dxa"/>
            <w:tcBorders>
              <w:top w:val="single" w:sz="4" w:space="0" w:color="auto"/>
              <w:left w:val="single" w:sz="4" w:space="0" w:color="auto"/>
              <w:bottom w:val="single" w:sz="4" w:space="0" w:color="auto"/>
              <w:right w:val="nil"/>
            </w:tcBorders>
            <w:shd w:val="clear" w:color="000000" w:fill="D9D9D9"/>
            <w:noWrap/>
            <w:vAlign w:val="center"/>
            <w:hideMark/>
          </w:tcPr>
          <w:p w14:paraId="7DEA8393" w14:textId="77777777" w:rsidR="000B4A64" w:rsidRPr="009F2717" w:rsidRDefault="000B4A64" w:rsidP="009F2717">
            <w:pPr>
              <w:pStyle w:val="StyleTablecontentsBold"/>
            </w:pPr>
            <w:r w:rsidRPr="009F2717">
              <w:t>Total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69BC2" w14:textId="14B174EC" w:rsidR="000B4A64" w:rsidRPr="009F2717" w:rsidRDefault="000B4A64" w:rsidP="009F2717">
            <w:pPr>
              <w:pStyle w:val="Tablecontents"/>
              <w:jc w:val="right"/>
              <w:rPr>
                <w:b/>
              </w:rPr>
            </w:pPr>
            <w:r w:rsidRPr="009F2717">
              <w:rPr>
                <w:rFonts w:ascii="Calibri" w:hAnsi="Calibri"/>
              </w:rPr>
              <w:t>147</w:t>
            </w:r>
          </w:p>
        </w:tc>
        <w:tc>
          <w:tcPr>
            <w:tcW w:w="576" w:type="dxa"/>
            <w:tcBorders>
              <w:top w:val="single" w:sz="4" w:space="0" w:color="auto"/>
              <w:left w:val="nil"/>
              <w:bottom w:val="single" w:sz="4" w:space="0" w:color="auto"/>
              <w:right w:val="nil"/>
            </w:tcBorders>
            <w:shd w:val="clear" w:color="auto" w:fill="auto"/>
            <w:noWrap/>
            <w:vAlign w:val="center"/>
            <w:hideMark/>
          </w:tcPr>
          <w:p w14:paraId="665236F8" w14:textId="6E7EADF7" w:rsidR="000B4A64" w:rsidRPr="009F2717" w:rsidRDefault="000B4A64" w:rsidP="009F2717">
            <w:pPr>
              <w:pStyle w:val="Tablecontents"/>
              <w:jc w:val="right"/>
              <w:rPr>
                <w:b/>
              </w:rPr>
            </w:pPr>
            <w:r w:rsidRPr="009F2717">
              <w:rPr>
                <w:rFonts w:ascii="Calibri" w:hAnsi="Calibri"/>
              </w:rPr>
              <w:t>122</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7B13AB98" w14:textId="3FE8F202" w:rsidR="000B4A64" w:rsidRPr="009F2717" w:rsidRDefault="000B4A64" w:rsidP="009F2717">
            <w:pPr>
              <w:pStyle w:val="Tablecontents"/>
              <w:jc w:val="right"/>
              <w:rPr>
                <w:b/>
              </w:rPr>
            </w:pPr>
            <w:r w:rsidRPr="009F2717">
              <w:rPr>
                <w:rFonts w:ascii="Calibri" w:hAnsi="Calibri"/>
              </w:rPr>
              <w:t>83</w:t>
            </w:r>
          </w:p>
        </w:tc>
        <w:tc>
          <w:tcPr>
            <w:tcW w:w="707" w:type="dxa"/>
            <w:tcBorders>
              <w:top w:val="single" w:sz="4" w:space="0" w:color="auto"/>
              <w:left w:val="nil"/>
              <w:bottom w:val="single" w:sz="4" w:space="0" w:color="auto"/>
              <w:right w:val="nil"/>
            </w:tcBorders>
            <w:shd w:val="clear" w:color="auto" w:fill="auto"/>
            <w:noWrap/>
            <w:vAlign w:val="center"/>
            <w:hideMark/>
          </w:tcPr>
          <w:p w14:paraId="3CAAEED0" w14:textId="16D5D69B" w:rsidR="000B4A64" w:rsidRPr="009F2717" w:rsidRDefault="000B4A64" w:rsidP="009F2717">
            <w:pPr>
              <w:pStyle w:val="Tablecontents"/>
              <w:jc w:val="right"/>
              <w:rPr>
                <w:b/>
              </w:rPr>
            </w:pPr>
            <w:r w:rsidRPr="009F2717">
              <w:rPr>
                <w:rFonts w:ascii="Calibri" w:hAnsi="Calibri"/>
              </w:rPr>
              <w:t>83</w:t>
            </w:r>
          </w:p>
        </w:tc>
        <w:tc>
          <w:tcPr>
            <w:tcW w:w="493" w:type="dxa"/>
            <w:tcBorders>
              <w:top w:val="single" w:sz="4" w:space="0" w:color="auto"/>
              <w:left w:val="nil"/>
              <w:bottom w:val="single" w:sz="4" w:space="0" w:color="auto"/>
              <w:right w:val="nil"/>
            </w:tcBorders>
            <w:shd w:val="clear" w:color="auto" w:fill="auto"/>
            <w:noWrap/>
            <w:vAlign w:val="center"/>
            <w:hideMark/>
          </w:tcPr>
          <w:p w14:paraId="04988080" w14:textId="421B3D45" w:rsidR="000B4A64" w:rsidRPr="009F2717" w:rsidRDefault="000B4A64" w:rsidP="009F2717">
            <w:pPr>
              <w:pStyle w:val="Tablecontents"/>
              <w:jc w:val="right"/>
              <w:rPr>
                <w:b/>
              </w:rPr>
            </w:pPr>
            <w:r w:rsidRPr="009F2717">
              <w:rPr>
                <w:rFonts w:ascii="Calibri" w:hAnsi="Calibri"/>
              </w:rPr>
              <w:t>56</w:t>
            </w:r>
          </w:p>
        </w:tc>
        <w:tc>
          <w:tcPr>
            <w:tcW w:w="707" w:type="dxa"/>
            <w:tcBorders>
              <w:top w:val="single" w:sz="4" w:space="0" w:color="auto"/>
              <w:left w:val="single" w:sz="4" w:space="0" w:color="auto"/>
              <w:bottom w:val="single" w:sz="4" w:space="0" w:color="auto"/>
              <w:right w:val="nil"/>
            </w:tcBorders>
            <w:shd w:val="clear" w:color="auto" w:fill="auto"/>
            <w:noWrap/>
            <w:vAlign w:val="center"/>
            <w:hideMark/>
          </w:tcPr>
          <w:p w14:paraId="6986674B" w14:textId="6BB1B93C" w:rsidR="000B4A64" w:rsidRPr="009F2717" w:rsidRDefault="000B4A64" w:rsidP="009F2717">
            <w:pPr>
              <w:pStyle w:val="Tablecontents"/>
              <w:jc w:val="right"/>
              <w:rPr>
                <w:b/>
              </w:rPr>
            </w:pPr>
            <w:r w:rsidRPr="009F2717">
              <w:rPr>
                <w:rFonts w:ascii="Calibri" w:hAnsi="Calibri"/>
              </w:rPr>
              <w:t>74</w:t>
            </w:r>
          </w:p>
        </w:tc>
        <w:tc>
          <w:tcPr>
            <w:tcW w:w="493" w:type="dxa"/>
            <w:tcBorders>
              <w:top w:val="single" w:sz="4" w:space="0" w:color="auto"/>
              <w:left w:val="nil"/>
              <w:bottom w:val="single" w:sz="4" w:space="0" w:color="auto"/>
              <w:right w:val="nil"/>
            </w:tcBorders>
            <w:shd w:val="clear" w:color="auto" w:fill="auto"/>
            <w:noWrap/>
            <w:vAlign w:val="center"/>
            <w:hideMark/>
          </w:tcPr>
          <w:p w14:paraId="64359C4F" w14:textId="7CAD290F" w:rsidR="000B4A64" w:rsidRPr="009F2717" w:rsidRDefault="000B4A64" w:rsidP="009F2717">
            <w:pPr>
              <w:pStyle w:val="Tablecontents"/>
              <w:jc w:val="right"/>
              <w:rPr>
                <w:b/>
              </w:rPr>
            </w:pPr>
            <w:r w:rsidRPr="009F2717">
              <w:rPr>
                <w:rFonts w:ascii="Calibri" w:hAnsi="Calibri"/>
              </w:rPr>
              <w:t>50</w:t>
            </w:r>
          </w:p>
        </w:tc>
        <w:tc>
          <w:tcPr>
            <w:tcW w:w="707" w:type="dxa"/>
            <w:tcBorders>
              <w:top w:val="single" w:sz="4" w:space="0" w:color="auto"/>
              <w:left w:val="single" w:sz="4" w:space="0" w:color="auto"/>
              <w:bottom w:val="single" w:sz="4" w:space="0" w:color="auto"/>
              <w:right w:val="nil"/>
            </w:tcBorders>
            <w:shd w:val="clear" w:color="auto" w:fill="auto"/>
            <w:noWrap/>
            <w:vAlign w:val="center"/>
            <w:hideMark/>
          </w:tcPr>
          <w:p w14:paraId="77BA6A66" w14:textId="01EE32E7" w:rsidR="000B4A64" w:rsidRPr="009F2717" w:rsidRDefault="000B4A64" w:rsidP="009F2717">
            <w:pPr>
              <w:pStyle w:val="Tablecontents"/>
              <w:jc w:val="right"/>
              <w:rPr>
                <w:b/>
              </w:rPr>
            </w:pPr>
            <w:r w:rsidRPr="009F2717">
              <w:rPr>
                <w:rFonts w:ascii="Calibri" w:hAnsi="Calibri"/>
              </w:rPr>
              <w:t>54</w:t>
            </w:r>
          </w:p>
        </w:tc>
        <w:tc>
          <w:tcPr>
            <w:tcW w:w="493" w:type="dxa"/>
            <w:tcBorders>
              <w:top w:val="single" w:sz="4" w:space="0" w:color="auto"/>
              <w:left w:val="nil"/>
              <w:bottom w:val="single" w:sz="4" w:space="0" w:color="auto"/>
              <w:right w:val="nil"/>
            </w:tcBorders>
            <w:shd w:val="clear" w:color="auto" w:fill="auto"/>
            <w:noWrap/>
            <w:vAlign w:val="center"/>
            <w:hideMark/>
          </w:tcPr>
          <w:p w14:paraId="4590B3E1" w14:textId="2FBA326D" w:rsidR="000B4A64" w:rsidRPr="009F2717" w:rsidRDefault="000B4A64" w:rsidP="009F2717">
            <w:pPr>
              <w:pStyle w:val="Tablecontents"/>
              <w:jc w:val="right"/>
              <w:rPr>
                <w:b/>
              </w:rPr>
            </w:pPr>
            <w:r w:rsidRPr="009F2717">
              <w:rPr>
                <w:rFonts w:ascii="Calibri" w:hAnsi="Calibri"/>
              </w:rPr>
              <w:t>37</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14:paraId="5B519D12" w14:textId="05040F70" w:rsidR="000B4A64" w:rsidRPr="009F2717" w:rsidRDefault="000B4A64" w:rsidP="009F2717">
            <w:pPr>
              <w:pStyle w:val="Tablecontents"/>
              <w:jc w:val="right"/>
              <w:rPr>
                <w:b/>
              </w:rPr>
            </w:pPr>
            <w:r w:rsidRPr="009F2717">
              <w:rPr>
                <w:rFonts w:ascii="Calibri" w:hAnsi="Calibri"/>
              </w:rPr>
              <w:t>26</w:t>
            </w:r>
          </w:p>
        </w:tc>
        <w:tc>
          <w:tcPr>
            <w:tcW w:w="492" w:type="dxa"/>
            <w:tcBorders>
              <w:top w:val="single" w:sz="4" w:space="0" w:color="auto"/>
              <w:left w:val="nil"/>
              <w:bottom w:val="single" w:sz="4" w:space="0" w:color="auto"/>
              <w:right w:val="nil"/>
            </w:tcBorders>
            <w:shd w:val="clear" w:color="auto" w:fill="auto"/>
            <w:noWrap/>
            <w:vAlign w:val="center"/>
            <w:hideMark/>
          </w:tcPr>
          <w:p w14:paraId="6503AFAD" w14:textId="7351C880" w:rsidR="000B4A64" w:rsidRPr="009F2717" w:rsidRDefault="000B4A64" w:rsidP="009F2717">
            <w:pPr>
              <w:pStyle w:val="Tablecontents"/>
              <w:jc w:val="right"/>
              <w:rPr>
                <w:b/>
              </w:rPr>
            </w:pPr>
            <w:r w:rsidRPr="009F2717">
              <w:rPr>
                <w:rFonts w:ascii="Calibri" w:hAnsi="Calibri"/>
              </w:rPr>
              <w:t>18</w:t>
            </w:r>
          </w:p>
        </w:tc>
        <w:tc>
          <w:tcPr>
            <w:tcW w:w="635" w:type="dxa"/>
            <w:tcBorders>
              <w:top w:val="single" w:sz="4" w:space="0" w:color="auto"/>
              <w:left w:val="single" w:sz="4" w:space="0" w:color="auto"/>
              <w:bottom w:val="single" w:sz="4" w:space="0" w:color="auto"/>
              <w:right w:val="nil"/>
            </w:tcBorders>
            <w:shd w:val="clear" w:color="auto" w:fill="auto"/>
            <w:noWrap/>
            <w:vAlign w:val="center"/>
            <w:hideMark/>
          </w:tcPr>
          <w:p w14:paraId="59776E84" w14:textId="5D1530F8" w:rsidR="000B4A64" w:rsidRPr="009F2717" w:rsidRDefault="000B4A64" w:rsidP="009F2717">
            <w:pPr>
              <w:pStyle w:val="Tablecontents"/>
              <w:jc w:val="right"/>
              <w:rPr>
                <w:b/>
              </w:rPr>
            </w:pPr>
            <w:r w:rsidRPr="009F2717">
              <w:rPr>
                <w:rFonts w:ascii="Calibri" w:hAnsi="Calibri"/>
              </w:rPr>
              <w:t>15</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55D7A2A8" w14:textId="7458F88D" w:rsidR="000B4A64" w:rsidRPr="009F2717" w:rsidRDefault="000B4A64" w:rsidP="009F2717">
            <w:pPr>
              <w:pStyle w:val="Tablecontents"/>
              <w:jc w:val="right"/>
              <w:rPr>
                <w:b/>
              </w:rPr>
            </w:pPr>
            <w:r w:rsidRPr="009F2717">
              <w:rPr>
                <w:rFonts w:ascii="Calibri" w:hAnsi="Calibri"/>
              </w:rPr>
              <w:t>10</w:t>
            </w:r>
          </w:p>
        </w:tc>
      </w:tr>
    </w:tbl>
    <w:p w14:paraId="708437F7" w14:textId="77777777" w:rsidR="00EF1334" w:rsidRPr="00581287" w:rsidRDefault="00EF1334" w:rsidP="009F2717">
      <w:pPr>
        <w:spacing w:before="120" w:after="120" w:line="259" w:lineRule="auto"/>
        <w:rPr>
          <w:rFonts w:eastAsiaTheme="minorHAnsi"/>
          <w:b/>
          <w:sz w:val="22"/>
          <w:szCs w:val="22"/>
          <w:lang w:eastAsia="en-US"/>
        </w:rPr>
      </w:pPr>
      <w:r w:rsidRPr="00581287">
        <w:rPr>
          <w:rFonts w:eastAsiaTheme="minorHAnsi"/>
          <w:b/>
          <w:sz w:val="22"/>
          <w:szCs w:val="22"/>
          <w:lang w:eastAsia="en-US"/>
        </w:rPr>
        <w:t>Non-Māori</w:t>
      </w:r>
    </w:p>
    <w:tbl>
      <w:tblPr>
        <w:tblW w:w="8976" w:type="dxa"/>
        <w:jc w:val="center"/>
        <w:tblLayout w:type="fixed"/>
        <w:tblLook w:val="04A0" w:firstRow="1" w:lastRow="0" w:firstColumn="1" w:lastColumn="0" w:noHBand="0" w:noVBand="1"/>
      </w:tblPr>
      <w:tblGrid>
        <w:gridCol w:w="1129"/>
        <w:gridCol w:w="709"/>
        <w:gridCol w:w="576"/>
        <w:gridCol w:w="492"/>
        <w:gridCol w:w="707"/>
        <w:gridCol w:w="493"/>
        <w:gridCol w:w="707"/>
        <w:gridCol w:w="493"/>
        <w:gridCol w:w="707"/>
        <w:gridCol w:w="493"/>
        <w:gridCol w:w="708"/>
        <w:gridCol w:w="492"/>
        <w:gridCol w:w="635"/>
        <w:gridCol w:w="635"/>
      </w:tblGrid>
      <w:tr w:rsidR="00EF1334" w:rsidRPr="00581287" w14:paraId="227948A7" w14:textId="77777777" w:rsidTr="00C001AC">
        <w:trPr>
          <w:trHeight w:val="300"/>
          <w:jc w:val="center"/>
        </w:trPr>
        <w:tc>
          <w:tcPr>
            <w:tcW w:w="1129" w:type="dxa"/>
            <w:tcBorders>
              <w:top w:val="single" w:sz="4" w:space="0" w:color="auto"/>
              <w:left w:val="single" w:sz="4" w:space="0" w:color="auto"/>
              <w:bottom w:val="nil"/>
              <w:right w:val="nil"/>
            </w:tcBorders>
            <w:shd w:val="clear" w:color="000000" w:fill="D9D9D9"/>
            <w:noWrap/>
            <w:vAlign w:val="center"/>
            <w:hideMark/>
          </w:tcPr>
          <w:p w14:paraId="1B63E4EF" w14:textId="77777777" w:rsidR="00EF1334" w:rsidRPr="009F2717" w:rsidRDefault="00EF1334" w:rsidP="009F2717">
            <w:pPr>
              <w:pStyle w:val="Tablecontents"/>
              <w:jc w:val="center"/>
              <w:rPr>
                <w:b/>
                <w:bCs/>
              </w:rPr>
            </w:pPr>
            <w:r w:rsidRPr="009F2717">
              <w:rPr>
                <w:b/>
                <w:bCs/>
              </w:rPr>
              <w:t>Region</w:t>
            </w:r>
          </w:p>
        </w:tc>
        <w:tc>
          <w:tcPr>
            <w:tcW w:w="709" w:type="dxa"/>
            <w:tcBorders>
              <w:top w:val="single" w:sz="4" w:space="0" w:color="auto"/>
              <w:left w:val="single" w:sz="4" w:space="0" w:color="auto"/>
              <w:bottom w:val="nil"/>
              <w:right w:val="single" w:sz="4" w:space="0" w:color="auto"/>
            </w:tcBorders>
            <w:shd w:val="clear" w:color="000000" w:fill="D9D9D9"/>
            <w:vAlign w:val="center"/>
            <w:hideMark/>
          </w:tcPr>
          <w:p w14:paraId="6252755F" w14:textId="77777777" w:rsidR="00EF1334" w:rsidRPr="009F2717" w:rsidRDefault="00EF1334" w:rsidP="009F2717">
            <w:pPr>
              <w:pStyle w:val="Tablecontents"/>
              <w:jc w:val="center"/>
              <w:rPr>
                <w:b/>
                <w:bCs/>
              </w:rPr>
            </w:pPr>
            <w:r w:rsidRPr="009F2717">
              <w:rPr>
                <w:b/>
                <w:bCs/>
              </w:rPr>
              <w:t>Total</w:t>
            </w:r>
          </w:p>
        </w:tc>
        <w:tc>
          <w:tcPr>
            <w:tcW w:w="1068" w:type="dxa"/>
            <w:gridSpan w:val="2"/>
            <w:tcBorders>
              <w:top w:val="single" w:sz="4" w:space="0" w:color="auto"/>
              <w:left w:val="nil"/>
              <w:bottom w:val="nil"/>
              <w:right w:val="single" w:sz="4" w:space="0" w:color="000000"/>
            </w:tcBorders>
            <w:shd w:val="clear" w:color="000000" w:fill="D9D9D9"/>
            <w:vAlign w:val="center"/>
            <w:hideMark/>
          </w:tcPr>
          <w:p w14:paraId="106DA178" w14:textId="77777777" w:rsidR="00EF1334" w:rsidRPr="009F2717" w:rsidRDefault="00EF1334" w:rsidP="009F2717">
            <w:pPr>
              <w:pStyle w:val="Tablecontents"/>
              <w:jc w:val="center"/>
              <w:rPr>
                <w:b/>
                <w:bCs/>
              </w:rPr>
            </w:pPr>
            <w:r w:rsidRPr="009F2717">
              <w:rPr>
                <w:b/>
                <w:bCs/>
              </w:rPr>
              <w:t>Since 1990</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58D837E8" w14:textId="77777777" w:rsidR="00EF1334" w:rsidRPr="009F2717" w:rsidRDefault="00EF1334" w:rsidP="009F2717">
            <w:pPr>
              <w:pStyle w:val="Tablecontents"/>
              <w:jc w:val="center"/>
              <w:rPr>
                <w:b/>
                <w:bCs/>
              </w:rPr>
            </w:pPr>
            <w:r w:rsidRPr="009F2717">
              <w:rPr>
                <w:b/>
                <w:bCs/>
              </w:rPr>
              <w:t>6 to 84 months</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79E5ABC6" w14:textId="77777777" w:rsidR="00EF1334" w:rsidRPr="009F2717" w:rsidRDefault="00EF1334" w:rsidP="009F2717">
            <w:pPr>
              <w:pStyle w:val="Tablecontents"/>
              <w:jc w:val="center"/>
              <w:rPr>
                <w:b/>
                <w:bCs/>
              </w:rPr>
            </w:pPr>
            <w:r w:rsidRPr="009F2717">
              <w:rPr>
                <w:b/>
                <w:bCs/>
              </w:rPr>
              <w:t>6 to 66 months</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7AFBCBBA" w14:textId="77777777" w:rsidR="00EF1334" w:rsidRPr="009F2717" w:rsidRDefault="00EF1334" w:rsidP="009F2717">
            <w:pPr>
              <w:pStyle w:val="Tablecontents"/>
              <w:jc w:val="center"/>
              <w:rPr>
                <w:b/>
                <w:bCs/>
              </w:rPr>
            </w:pPr>
            <w:r w:rsidRPr="009F2717">
              <w:rPr>
                <w:b/>
                <w:bCs/>
              </w:rPr>
              <w:t>6 to 42 months</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28C3A811" w14:textId="77777777" w:rsidR="00EF1334" w:rsidRPr="009F2717" w:rsidRDefault="00EF1334" w:rsidP="009F2717">
            <w:pPr>
              <w:pStyle w:val="Tablecontents"/>
              <w:jc w:val="center"/>
              <w:rPr>
                <w:b/>
                <w:bCs/>
              </w:rPr>
            </w:pPr>
            <w:r w:rsidRPr="009F2717">
              <w:rPr>
                <w:b/>
                <w:bCs/>
              </w:rPr>
              <w:t>Every five years</w:t>
            </w:r>
          </w:p>
        </w:tc>
        <w:tc>
          <w:tcPr>
            <w:tcW w:w="1270" w:type="dxa"/>
            <w:gridSpan w:val="2"/>
            <w:tcBorders>
              <w:top w:val="single" w:sz="4" w:space="0" w:color="auto"/>
              <w:left w:val="nil"/>
              <w:bottom w:val="nil"/>
              <w:right w:val="single" w:sz="4" w:space="0" w:color="000000"/>
            </w:tcBorders>
            <w:shd w:val="clear" w:color="000000" w:fill="D9D9D9"/>
            <w:vAlign w:val="center"/>
            <w:hideMark/>
          </w:tcPr>
          <w:p w14:paraId="751353A3" w14:textId="77777777" w:rsidR="00EF1334" w:rsidRPr="009F2717" w:rsidRDefault="00EF1334" w:rsidP="009F2717">
            <w:pPr>
              <w:pStyle w:val="Tablecontents"/>
              <w:jc w:val="center"/>
              <w:rPr>
                <w:b/>
                <w:bCs/>
              </w:rPr>
            </w:pPr>
            <w:r w:rsidRPr="009F2717">
              <w:rPr>
                <w:b/>
                <w:bCs/>
              </w:rPr>
              <w:t>Adequately</w:t>
            </w:r>
          </w:p>
          <w:p w14:paraId="017C8EA7" w14:textId="77777777" w:rsidR="00EF1334" w:rsidRPr="009F2717" w:rsidRDefault="00EF1334" w:rsidP="009F2717">
            <w:pPr>
              <w:pStyle w:val="Tablecontents"/>
              <w:jc w:val="center"/>
              <w:rPr>
                <w:b/>
                <w:bCs/>
              </w:rPr>
            </w:pPr>
            <w:r w:rsidRPr="009F2717">
              <w:rPr>
                <w:b/>
                <w:bCs/>
              </w:rPr>
              <w:t>Screened</w:t>
            </w:r>
          </w:p>
        </w:tc>
      </w:tr>
      <w:tr w:rsidR="00EF1334" w:rsidRPr="00581287" w14:paraId="5C2F454B" w14:textId="77777777" w:rsidTr="00C001AC">
        <w:trPr>
          <w:trHeight w:val="300"/>
          <w:jc w:val="center"/>
        </w:trPr>
        <w:tc>
          <w:tcPr>
            <w:tcW w:w="1129" w:type="dxa"/>
            <w:tcBorders>
              <w:top w:val="nil"/>
              <w:left w:val="single" w:sz="4" w:space="0" w:color="auto"/>
              <w:bottom w:val="nil"/>
              <w:right w:val="nil"/>
            </w:tcBorders>
            <w:shd w:val="clear" w:color="000000" w:fill="D9D9D9"/>
            <w:noWrap/>
            <w:vAlign w:val="bottom"/>
            <w:hideMark/>
          </w:tcPr>
          <w:p w14:paraId="21E4FA0D" w14:textId="77777777" w:rsidR="00EF1334" w:rsidRPr="009F2717" w:rsidRDefault="00EF1334" w:rsidP="009F2717">
            <w:pPr>
              <w:pStyle w:val="Tablecontents"/>
              <w:jc w:val="center"/>
            </w:pPr>
            <w:r w:rsidRPr="009F2717">
              <w:t> </w:t>
            </w:r>
          </w:p>
        </w:tc>
        <w:tc>
          <w:tcPr>
            <w:tcW w:w="709" w:type="dxa"/>
            <w:tcBorders>
              <w:top w:val="nil"/>
              <w:left w:val="single" w:sz="4" w:space="0" w:color="auto"/>
              <w:bottom w:val="nil"/>
              <w:right w:val="single" w:sz="4" w:space="0" w:color="auto"/>
            </w:tcBorders>
            <w:shd w:val="clear" w:color="000000" w:fill="D9D9D9"/>
            <w:noWrap/>
            <w:vAlign w:val="bottom"/>
            <w:hideMark/>
          </w:tcPr>
          <w:p w14:paraId="6859795C" w14:textId="77777777" w:rsidR="00EF1334" w:rsidRPr="009F2717" w:rsidRDefault="00EF1334" w:rsidP="009F2717">
            <w:pPr>
              <w:pStyle w:val="Tablecontents"/>
              <w:jc w:val="center"/>
              <w:rPr>
                <w:b/>
              </w:rPr>
            </w:pPr>
            <w:r w:rsidRPr="009F2717">
              <w:rPr>
                <w:b/>
              </w:rPr>
              <w:t>N</w:t>
            </w:r>
          </w:p>
        </w:tc>
        <w:tc>
          <w:tcPr>
            <w:tcW w:w="576" w:type="dxa"/>
            <w:tcBorders>
              <w:top w:val="nil"/>
              <w:left w:val="nil"/>
              <w:bottom w:val="nil"/>
              <w:right w:val="nil"/>
            </w:tcBorders>
            <w:shd w:val="clear" w:color="000000" w:fill="D9D9D9"/>
            <w:noWrap/>
            <w:vAlign w:val="center"/>
            <w:hideMark/>
          </w:tcPr>
          <w:p w14:paraId="4B919C32" w14:textId="77777777" w:rsidR="00EF1334" w:rsidRPr="00286F2F" w:rsidRDefault="00EF1334" w:rsidP="009F2717">
            <w:pPr>
              <w:pStyle w:val="Tablecontents"/>
              <w:jc w:val="center"/>
              <w:rPr>
                <w:b/>
                <w:bCs/>
              </w:rPr>
            </w:pPr>
            <w:r w:rsidRPr="00286F2F">
              <w:rPr>
                <w:b/>
                <w:bCs/>
              </w:rPr>
              <w:t>n</w:t>
            </w:r>
          </w:p>
        </w:tc>
        <w:tc>
          <w:tcPr>
            <w:tcW w:w="492" w:type="dxa"/>
            <w:tcBorders>
              <w:top w:val="nil"/>
              <w:left w:val="nil"/>
              <w:bottom w:val="nil"/>
              <w:right w:val="single" w:sz="4" w:space="0" w:color="auto"/>
            </w:tcBorders>
            <w:shd w:val="clear" w:color="000000" w:fill="D9D9D9"/>
            <w:noWrap/>
            <w:vAlign w:val="center"/>
            <w:hideMark/>
          </w:tcPr>
          <w:p w14:paraId="2C21FD30" w14:textId="77777777" w:rsidR="00EF1334" w:rsidRPr="00DA6991" w:rsidRDefault="00EF1334" w:rsidP="009F2717">
            <w:pPr>
              <w:pStyle w:val="Tablecontents"/>
              <w:jc w:val="center"/>
              <w:rPr>
                <w:b/>
                <w:bCs/>
              </w:rPr>
            </w:pPr>
            <w:r w:rsidRPr="00DA6991">
              <w:rPr>
                <w:b/>
                <w:bCs/>
              </w:rPr>
              <w:t>%</w:t>
            </w:r>
          </w:p>
        </w:tc>
        <w:tc>
          <w:tcPr>
            <w:tcW w:w="707" w:type="dxa"/>
            <w:tcBorders>
              <w:top w:val="nil"/>
              <w:left w:val="nil"/>
              <w:bottom w:val="nil"/>
              <w:right w:val="nil"/>
            </w:tcBorders>
            <w:shd w:val="clear" w:color="000000" w:fill="D9D9D9"/>
            <w:noWrap/>
            <w:vAlign w:val="center"/>
            <w:hideMark/>
          </w:tcPr>
          <w:p w14:paraId="2EFAD7CE" w14:textId="77777777" w:rsidR="00EF1334" w:rsidRPr="00FF2EC4" w:rsidRDefault="00EF1334" w:rsidP="009F2717">
            <w:pPr>
              <w:pStyle w:val="Tablecontents"/>
              <w:jc w:val="center"/>
              <w:rPr>
                <w:b/>
                <w:bCs/>
              </w:rPr>
            </w:pPr>
            <w:r w:rsidRPr="00FF2EC4">
              <w:rPr>
                <w:b/>
                <w:bCs/>
              </w:rPr>
              <w:t>n</w:t>
            </w:r>
          </w:p>
        </w:tc>
        <w:tc>
          <w:tcPr>
            <w:tcW w:w="493" w:type="dxa"/>
            <w:tcBorders>
              <w:top w:val="nil"/>
              <w:left w:val="nil"/>
              <w:bottom w:val="nil"/>
              <w:right w:val="nil"/>
            </w:tcBorders>
            <w:shd w:val="clear" w:color="000000" w:fill="D9D9D9"/>
            <w:noWrap/>
            <w:vAlign w:val="center"/>
            <w:hideMark/>
          </w:tcPr>
          <w:p w14:paraId="6835CA9B" w14:textId="77777777" w:rsidR="00EF1334" w:rsidRPr="00FF2EC4" w:rsidRDefault="00EF1334" w:rsidP="009F2717">
            <w:pPr>
              <w:pStyle w:val="Tablecontents"/>
              <w:jc w:val="center"/>
              <w:rPr>
                <w:b/>
                <w:bCs/>
              </w:rPr>
            </w:pPr>
            <w:r w:rsidRPr="00FF2EC4">
              <w:rPr>
                <w:b/>
                <w:bCs/>
              </w:rPr>
              <w:t>%</w:t>
            </w:r>
          </w:p>
        </w:tc>
        <w:tc>
          <w:tcPr>
            <w:tcW w:w="707" w:type="dxa"/>
            <w:tcBorders>
              <w:top w:val="nil"/>
              <w:left w:val="single" w:sz="4" w:space="0" w:color="auto"/>
              <w:bottom w:val="nil"/>
              <w:right w:val="nil"/>
            </w:tcBorders>
            <w:shd w:val="clear" w:color="000000" w:fill="D9D9D9"/>
            <w:noWrap/>
            <w:vAlign w:val="center"/>
            <w:hideMark/>
          </w:tcPr>
          <w:p w14:paraId="72AA952A" w14:textId="77777777" w:rsidR="00EF1334" w:rsidRPr="009F2717" w:rsidRDefault="00EF1334" w:rsidP="009F2717">
            <w:pPr>
              <w:pStyle w:val="Tablecontents"/>
              <w:jc w:val="center"/>
              <w:rPr>
                <w:b/>
                <w:bCs/>
              </w:rPr>
            </w:pPr>
            <w:r w:rsidRPr="009F2717">
              <w:rPr>
                <w:b/>
                <w:bCs/>
              </w:rPr>
              <w:t>n</w:t>
            </w:r>
          </w:p>
        </w:tc>
        <w:tc>
          <w:tcPr>
            <w:tcW w:w="493" w:type="dxa"/>
            <w:tcBorders>
              <w:top w:val="nil"/>
              <w:left w:val="nil"/>
              <w:bottom w:val="nil"/>
              <w:right w:val="nil"/>
            </w:tcBorders>
            <w:shd w:val="clear" w:color="000000" w:fill="D9D9D9"/>
            <w:noWrap/>
            <w:vAlign w:val="center"/>
            <w:hideMark/>
          </w:tcPr>
          <w:p w14:paraId="15296BF0" w14:textId="77777777" w:rsidR="00EF1334" w:rsidRPr="009F2717" w:rsidRDefault="00EF1334" w:rsidP="009F2717">
            <w:pPr>
              <w:pStyle w:val="Tablecontents"/>
              <w:jc w:val="center"/>
              <w:rPr>
                <w:b/>
                <w:bCs/>
              </w:rPr>
            </w:pPr>
            <w:r w:rsidRPr="009F2717">
              <w:rPr>
                <w:b/>
                <w:bCs/>
              </w:rPr>
              <w:t>%</w:t>
            </w:r>
          </w:p>
        </w:tc>
        <w:tc>
          <w:tcPr>
            <w:tcW w:w="707" w:type="dxa"/>
            <w:tcBorders>
              <w:top w:val="nil"/>
              <w:left w:val="single" w:sz="4" w:space="0" w:color="auto"/>
              <w:bottom w:val="nil"/>
              <w:right w:val="nil"/>
            </w:tcBorders>
            <w:shd w:val="clear" w:color="000000" w:fill="D9D9D9"/>
            <w:noWrap/>
            <w:vAlign w:val="center"/>
            <w:hideMark/>
          </w:tcPr>
          <w:p w14:paraId="711E9D71" w14:textId="77777777" w:rsidR="00EF1334" w:rsidRPr="009F2717" w:rsidRDefault="00EF1334" w:rsidP="009F2717">
            <w:pPr>
              <w:pStyle w:val="Tablecontents"/>
              <w:jc w:val="center"/>
              <w:rPr>
                <w:b/>
                <w:bCs/>
              </w:rPr>
            </w:pPr>
            <w:r w:rsidRPr="009F2717">
              <w:rPr>
                <w:b/>
                <w:bCs/>
              </w:rPr>
              <w:t>n</w:t>
            </w:r>
          </w:p>
        </w:tc>
        <w:tc>
          <w:tcPr>
            <w:tcW w:w="493" w:type="dxa"/>
            <w:tcBorders>
              <w:top w:val="nil"/>
              <w:left w:val="nil"/>
              <w:bottom w:val="nil"/>
              <w:right w:val="nil"/>
            </w:tcBorders>
            <w:shd w:val="clear" w:color="000000" w:fill="D9D9D9"/>
            <w:noWrap/>
            <w:vAlign w:val="center"/>
            <w:hideMark/>
          </w:tcPr>
          <w:p w14:paraId="3E8AEE4A" w14:textId="77777777" w:rsidR="00EF1334" w:rsidRPr="009F2717" w:rsidRDefault="00EF1334" w:rsidP="009F2717">
            <w:pPr>
              <w:pStyle w:val="Tablecontents"/>
              <w:jc w:val="center"/>
              <w:rPr>
                <w:b/>
                <w:bCs/>
              </w:rPr>
            </w:pPr>
            <w:r w:rsidRPr="009F2717">
              <w:rPr>
                <w:b/>
                <w:bCs/>
              </w:rPr>
              <w:t>%</w:t>
            </w:r>
          </w:p>
        </w:tc>
        <w:tc>
          <w:tcPr>
            <w:tcW w:w="708" w:type="dxa"/>
            <w:tcBorders>
              <w:top w:val="nil"/>
              <w:left w:val="single" w:sz="4" w:space="0" w:color="auto"/>
              <w:bottom w:val="nil"/>
              <w:right w:val="nil"/>
            </w:tcBorders>
            <w:shd w:val="clear" w:color="000000" w:fill="D9D9D9"/>
            <w:noWrap/>
            <w:vAlign w:val="center"/>
            <w:hideMark/>
          </w:tcPr>
          <w:p w14:paraId="72E458A2" w14:textId="77777777" w:rsidR="00EF1334" w:rsidRPr="009F2717" w:rsidRDefault="00EF1334" w:rsidP="009F2717">
            <w:pPr>
              <w:pStyle w:val="Tablecontents"/>
              <w:jc w:val="center"/>
              <w:rPr>
                <w:b/>
                <w:bCs/>
              </w:rPr>
            </w:pPr>
            <w:r w:rsidRPr="009F2717">
              <w:rPr>
                <w:b/>
                <w:bCs/>
              </w:rPr>
              <w:t>n</w:t>
            </w:r>
          </w:p>
        </w:tc>
        <w:tc>
          <w:tcPr>
            <w:tcW w:w="492" w:type="dxa"/>
            <w:tcBorders>
              <w:top w:val="nil"/>
              <w:left w:val="nil"/>
              <w:bottom w:val="nil"/>
              <w:right w:val="nil"/>
            </w:tcBorders>
            <w:shd w:val="clear" w:color="000000" w:fill="D9D9D9"/>
            <w:noWrap/>
            <w:vAlign w:val="center"/>
            <w:hideMark/>
          </w:tcPr>
          <w:p w14:paraId="3D293131" w14:textId="77777777" w:rsidR="00EF1334" w:rsidRPr="009F2717" w:rsidRDefault="00EF1334" w:rsidP="009F2717">
            <w:pPr>
              <w:pStyle w:val="Tablecontents"/>
              <w:jc w:val="center"/>
              <w:rPr>
                <w:b/>
                <w:bCs/>
              </w:rPr>
            </w:pPr>
            <w:r w:rsidRPr="009F2717">
              <w:rPr>
                <w:b/>
                <w:bCs/>
              </w:rPr>
              <w:t>%</w:t>
            </w:r>
          </w:p>
        </w:tc>
        <w:tc>
          <w:tcPr>
            <w:tcW w:w="635" w:type="dxa"/>
            <w:tcBorders>
              <w:top w:val="nil"/>
              <w:left w:val="single" w:sz="4" w:space="0" w:color="auto"/>
              <w:bottom w:val="nil"/>
              <w:right w:val="nil"/>
            </w:tcBorders>
            <w:shd w:val="clear" w:color="000000" w:fill="D9D9D9"/>
            <w:noWrap/>
            <w:vAlign w:val="center"/>
            <w:hideMark/>
          </w:tcPr>
          <w:p w14:paraId="705105D5" w14:textId="77777777" w:rsidR="00EF1334" w:rsidRPr="009F2717" w:rsidRDefault="00EF1334" w:rsidP="009F2717">
            <w:pPr>
              <w:pStyle w:val="Tablecontents"/>
              <w:jc w:val="center"/>
              <w:rPr>
                <w:b/>
                <w:bCs/>
              </w:rPr>
            </w:pPr>
            <w:r w:rsidRPr="009F2717">
              <w:rPr>
                <w:b/>
                <w:bCs/>
              </w:rPr>
              <w:t>n</w:t>
            </w:r>
          </w:p>
        </w:tc>
        <w:tc>
          <w:tcPr>
            <w:tcW w:w="635" w:type="dxa"/>
            <w:tcBorders>
              <w:top w:val="nil"/>
              <w:left w:val="nil"/>
              <w:bottom w:val="nil"/>
              <w:right w:val="single" w:sz="4" w:space="0" w:color="auto"/>
            </w:tcBorders>
            <w:shd w:val="clear" w:color="000000" w:fill="D9D9D9"/>
            <w:noWrap/>
            <w:vAlign w:val="center"/>
            <w:hideMark/>
          </w:tcPr>
          <w:p w14:paraId="6F599ED5" w14:textId="77777777" w:rsidR="00EF1334" w:rsidRPr="009F2717" w:rsidRDefault="00EF1334" w:rsidP="009F2717">
            <w:pPr>
              <w:pStyle w:val="Tablecontents"/>
              <w:jc w:val="center"/>
              <w:rPr>
                <w:b/>
                <w:bCs/>
              </w:rPr>
            </w:pPr>
            <w:r w:rsidRPr="009F2717">
              <w:rPr>
                <w:b/>
                <w:bCs/>
              </w:rPr>
              <w:t>%</w:t>
            </w:r>
          </w:p>
        </w:tc>
      </w:tr>
      <w:tr w:rsidR="000B4A64" w:rsidRPr="00581287" w14:paraId="12733BEF" w14:textId="77777777" w:rsidTr="000B4A64">
        <w:trPr>
          <w:trHeight w:val="300"/>
          <w:jc w:val="center"/>
        </w:trPr>
        <w:tc>
          <w:tcPr>
            <w:tcW w:w="1129" w:type="dxa"/>
            <w:tcBorders>
              <w:top w:val="nil"/>
              <w:left w:val="single" w:sz="4" w:space="0" w:color="auto"/>
              <w:bottom w:val="nil"/>
              <w:right w:val="nil"/>
            </w:tcBorders>
            <w:shd w:val="clear" w:color="auto" w:fill="auto"/>
            <w:noWrap/>
            <w:vAlign w:val="center"/>
            <w:hideMark/>
          </w:tcPr>
          <w:p w14:paraId="1C822816" w14:textId="77777777" w:rsidR="000B4A64" w:rsidRPr="009F2717" w:rsidRDefault="000B4A64" w:rsidP="009F2717">
            <w:pPr>
              <w:pStyle w:val="Tablecontents"/>
            </w:pPr>
            <w:r w:rsidRPr="009F2717">
              <w:t>Northern</w:t>
            </w:r>
          </w:p>
        </w:tc>
        <w:tc>
          <w:tcPr>
            <w:tcW w:w="709" w:type="dxa"/>
            <w:tcBorders>
              <w:top w:val="nil"/>
              <w:left w:val="single" w:sz="4" w:space="0" w:color="auto"/>
              <w:bottom w:val="nil"/>
              <w:right w:val="single" w:sz="4" w:space="0" w:color="auto"/>
            </w:tcBorders>
            <w:shd w:val="clear" w:color="auto" w:fill="auto"/>
            <w:noWrap/>
            <w:vAlign w:val="center"/>
            <w:hideMark/>
          </w:tcPr>
          <w:p w14:paraId="4848A5AA" w14:textId="1A380929" w:rsidR="000B4A64" w:rsidRPr="009F2717" w:rsidRDefault="000B4A64" w:rsidP="009F2717">
            <w:pPr>
              <w:pStyle w:val="Tablecontents"/>
              <w:jc w:val="right"/>
            </w:pPr>
            <w:r w:rsidRPr="009F2717">
              <w:rPr>
                <w:rFonts w:ascii="Calibri" w:hAnsi="Calibri"/>
              </w:rPr>
              <w:t>165</w:t>
            </w:r>
          </w:p>
        </w:tc>
        <w:tc>
          <w:tcPr>
            <w:tcW w:w="576" w:type="dxa"/>
            <w:tcBorders>
              <w:top w:val="nil"/>
              <w:left w:val="nil"/>
              <w:bottom w:val="nil"/>
              <w:right w:val="nil"/>
            </w:tcBorders>
            <w:shd w:val="clear" w:color="auto" w:fill="auto"/>
            <w:noWrap/>
            <w:vAlign w:val="center"/>
            <w:hideMark/>
          </w:tcPr>
          <w:p w14:paraId="26084426" w14:textId="69990C51" w:rsidR="000B4A64" w:rsidRPr="009F2717" w:rsidRDefault="000B4A64" w:rsidP="009F2717">
            <w:pPr>
              <w:pStyle w:val="Tablecontents"/>
              <w:jc w:val="right"/>
            </w:pPr>
            <w:r w:rsidRPr="009F2717">
              <w:rPr>
                <w:rFonts w:ascii="Calibri" w:hAnsi="Calibri"/>
              </w:rPr>
              <w:t>106</w:t>
            </w:r>
          </w:p>
        </w:tc>
        <w:tc>
          <w:tcPr>
            <w:tcW w:w="492" w:type="dxa"/>
            <w:tcBorders>
              <w:top w:val="nil"/>
              <w:left w:val="nil"/>
              <w:bottom w:val="nil"/>
              <w:right w:val="single" w:sz="4" w:space="0" w:color="auto"/>
            </w:tcBorders>
            <w:shd w:val="clear" w:color="auto" w:fill="auto"/>
            <w:noWrap/>
            <w:vAlign w:val="center"/>
            <w:hideMark/>
          </w:tcPr>
          <w:p w14:paraId="262B3408" w14:textId="0951173C" w:rsidR="000B4A64" w:rsidRPr="009F2717" w:rsidRDefault="000B4A64" w:rsidP="009F2717">
            <w:pPr>
              <w:pStyle w:val="Tablecontents"/>
              <w:jc w:val="right"/>
            </w:pPr>
            <w:r w:rsidRPr="009F2717">
              <w:rPr>
                <w:rFonts w:ascii="Calibri" w:hAnsi="Calibri"/>
              </w:rPr>
              <w:t>64</w:t>
            </w:r>
          </w:p>
        </w:tc>
        <w:tc>
          <w:tcPr>
            <w:tcW w:w="707" w:type="dxa"/>
            <w:tcBorders>
              <w:top w:val="nil"/>
              <w:left w:val="nil"/>
              <w:bottom w:val="nil"/>
              <w:right w:val="nil"/>
            </w:tcBorders>
            <w:shd w:val="clear" w:color="auto" w:fill="auto"/>
            <w:noWrap/>
            <w:vAlign w:val="center"/>
            <w:hideMark/>
          </w:tcPr>
          <w:p w14:paraId="6277E2A8" w14:textId="00357E81" w:rsidR="000B4A64" w:rsidRPr="009F2717" w:rsidRDefault="000B4A64" w:rsidP="009F2717">
            <w:pPr>
              <w:pStyle w:val="Tablecontents"/>
              <w:jc w:val="right"/>
            </w:pPr>
            <w:r w:rsidRPr="009F2717">
              <w:rPr>
                <w:rFonts w:ascii="Calibri" w:hAnsi="Calibri"/>
              </w:rPr>
              <w:t>82</w:t>
            </w:r>
          </w:p>
        </w:tc>
        <w:tc>
          <w:tcPr>
            <w:tcW w:w="493" w:type="dxa"/>
            <w:tcBorders>
              <w:top w:val="nil"/>
              <w:left w:val="nil"/>
              <w:bottom w:val="nil"/>
              <w:right w:val="nil"/>
            </w:tcBorders>
            <w:shd w:val="clear" w:color="auto" w:fill="auto"/>
            <w:noWrap/>
            <w:vAlign w:val="center"/>
            <w:hideMark/>
          </w:tcPr>
          <w:p w14:paraId="2C3F3960" w14:textId="61882A8D" w:rsidR="000B4A64" w:rsidRPr="009F2717" w:rsidRDefault="000B4A64" w:rsidP="009F2717">
            <w:pPr>
              <w:pStyle w:val="Tablecontents"/>
              <w:jc w:val="right"/>
            </w:pPr>
            <w:r w:rsidRPr="009F2717">
              <w:rPr>
                <w:rFonts w:ascii="Calibri" w:hAnsi="Calibri"/>
              </w:rPr>
              <w:t>50</w:t>
            </w:r>
          </w:p>
        </w:tc>
        <w:tc>
          <w:tcPr>
            <w:tcW w:w="707" w:type="dxa"/>
            <w:tcBorders>
              <w:top w:val="nil"/>
              <w:left w:val="single" w:sz="4" w:space="0" w:color="auto"/>
              <w:bottom w:val="nil"/>
              <w:right w:val="nil"/>
            </w:tcBorders>
            <w:shd w:val="clear" w:color="auto" w:fill="auto"/>
            <w:noWrap/>
            <w:vAlign w:val="center"/>
            <w:hideMark/>
          </w:tcPr>
          <w:p w14:paraId="1088D266" w14:textId="770C6D02" w:rsidR="000B4A64" w:rsidRPr="009F2717" w:rsidRDefault="000B4A64" w:rsidP="009F2717">
            <w:pPr>
              <w:pStyle w:val="Tablecontents"/>
              <w:jc w:val="right"/>
            </w:pPr>
            <w:r w:rsidRPr="009F2717">
              <w:rPr>
                <w:rFonts w:ascii="Calibri" w:hAnsi="Calibri"/>
              </w:rPr>
              <w:t>77</w:t>
            </w:r>
          </w:p>
        </w:tc>
        <w:tc>
          <w:tcPr>
            <w:tcW w:w="493" w:type="dxa"/>
            <w:tcBorders>
              <w:top w:val="nil"/>
              <w:left w:val="nil"/>
              <w:bottom w:val="nil"/>
              <w:right w:val="nil"/>
            </w:tcBorders>
            <w:shd w:val="clear" w:color="auto" w:fill="auto"/>
            <w:noWrap/>
            <w:vAlign w:val="center"/>
            <w:hideMark/>
          </w:tcPr>
          <w:p w14:paraId="6BFC4135" w14:textId="61E09DB0" w:rsidR="000B4A64" w:rsidRPr="009F2717" w:rsidRDefault="000B4A64" w:rsidP="009F2717">
            <w:pPr>
              <w:pStyle w:val="Tablecontents"/>
              <w:jc w:val="right"/>
            </w:pPr>
            <w:r w:rsidRPr="009F2717">
              <w:rPr>
                <w:rFonts w:ascii="Calibri" w:hAnsi="Calibri"/>
              </w:rPr>
              <w:t>47</w:t>
            </w:r>
          </w:p>
        </w:tc>
        <w:tc>
          <w:tcPr>
            <w:tcW w:w="707" w:type="dxa"/>
            <w:tcBorders>
              <w:top w:val="nil"/>
              <w:left w:val="single" w:sz="4" w:space="0" w:color="auto"/>
              <w:bottom w:val="nil"/>
              <w:right w:val="nil"/>
            </w:tcBorders>
            <w:shd w:val="clear" w:color="auto" w:fill="auto"/>
            <w:noWrap/>
            <w:vAlign w:val="center"/>
            <w:hideMark/>
          </w:tcPr>
          <w:p w14:paraId="475E8A43" w14:textId="1CBFAB79" w:rsidR="000B4A64" w:rsidRPr="009F2717" w:rsidRDefault="000B4A64" w:rsidP="009F2717">
            <w:pPr>
              <w:pStyle w:val="Tablecontents"/>
              <w:jc w:val="right"/>
            </w:pPr>
            <w:r w:rsidRPr="009F2717">
              <w:rPr>
                <w:rFonts w:ascii="Calibri" w:hAnsi="Calibri"/>
              </w:rPr>
              <w:t>60</w:t>
            </w:r>
          </w:p>
        </w:tc>
        <w:tc>
          <w:tcPr>
            <w:tcW w:w="493" w:type="dxa"/>
            <w:tcBorders>
              <w:top w:val="nil"/>
              <w:left w:val="nil"/>
              <w:bottom w:val="nil"/>
              <w:right w:val="nil"/>
            </w:tcBorders>
            <w:shd w:val="clear" w:color="auto" w:fill="auto"/>
            <w:noWrap/>
            <w:vAlign w:val="center"/>
            <w:hideMark/>
          </w:tcPr>
          <w:p w14:paraId="10EAF77F" w14:textId="3545D9FC" w:rsidR="000B4A64" w:rsidRPr="009F2717" w:rsidRDefault="000B4A64" w:rsidP="009F2717">
            <w:pPr>
              <w:pStyle w:val="Tablecontents"/>
              <w:jc w:val="right"/>
            </w:pPr>
            <w:r w:rsidRPr="009F2717">
              <w:rPr>
                <w:rFonts w:ascii="Calibri" w:hAnsi="Calibri"/>
              </w:rPr>
              <w:t>36</w:t>
            </w:r>
          </w:p>
        </w:tc>
        <w:tc>
          <w:tcPr>
            <w:tcW w:w="708" w:type="dxa"/>
            <w:tcBorders>
              <w:top w:val="nil"/>
              <w:left w:val="single" w:sz="4" w:space="0" w:color="auto"/>
              <w:bottom w:val="nil"/>
              <w:right w:val="nil"/>
            </w:tcBorders>
            <w:shd w:val="clear" w:color="auto" w:fill="auto"/>
            <w:noWrap/>
            <w:vAlign w:val="center"/>
            <w:hideMark/>
          </w:tcPr>
          <w:p w14:paraId="21257DBC" w14:textId="4B33D775" w:rsidR="000B4A64" w:rsidRPr="009F2717" w:rsidRDefault="000B4A64" w:rsidP="009F2717">
            <w:pPr>
              <w:pStyle w:val="Tablecontents"/>
              <w:jc w:val="right"/>
            </w:pPr>
            <w:r w:rsidRPr="009F2717">
              <w:rPr>
                <w:rFonts w:ascii="Calibri" w:hAnsi="Calibri"/>
              </w:rPr>
              <w:t>33</w:t>
            </w:r>
          </w:p>
        </w:tc>
        <w:tc>
          <w:tcPr>
            <w:tcW w:w="492" w:type="dxa"/>
            <w:tcBorders>
              <w:top w:val="nil"/>
              <w:left w:val="nil"/>
              <w:bottom w:val="nil"/>
              <w:right w:val="nil"/>
            </w:tcBorders>
            <w:shd w:val="clear" w:color="auto" w:fill="auto"/>
            <w:noWrap/>
            <w:vAlign w:val="center"/>
            <w:hideMark/>
          </w:tcPr>
          <w:p w14:paraId="36554A6C" w14:textId="353AA6D1" w:rsidR="000B4A64" w:rsidRPr="009F2717" w:rsidRDefault="000B4A64" w:rsidP="009F2717">
            <w:pPr>
              <w:pStyle w:val="Tablecontents"/>
              <w:jc w:val="right"/>
            </w:pPr>
            <w:r w:rsidRPr="009F2717">
              <w:rPr>
                <w:rFonts w:ascii="Calibri" w:hAnsi="Calibri"/>
              </w:rPr>
              <w:t>20</w:t>
            </w:r>
          </w:p>
        </w:tc>
        <w:tc>
          <w:tcPr>
            <w:tcW w:w="635" w:type="dxa"/>
            <w:tcBorders>
              <w:top w:val="nil"/>
              <w:left w:val="single" w:sz="4" w:space="0" w:color="auto"/>
              <w:bottom w:val="nil"/>
              <w:right w:val="nil"/>
            </w:tcBorders>
            <w:shd w:val="clear" w:color="auto" w:fill="auto"/>
            <w:noWrap/>
            <w:vAlign w:val="center"/>
            <w:hideMark/>
          </w:tcPr>
          <w:p w14:paraId="0114E2C3" w14:textId="7B88367B" w:rsidR="000B4A64" w:rsidRPr="009F2717" w:rsidRDefault="000B4A64" w:rsidP="009F2717">
            <w:pPr>
              <w:pStyle w:val="Tablecontents"/>
              <w:jc w:val="right"/>
            </w:pPr>
            <w:r w:rsidRPr="009F2717">
              <w:rPr>
                <w:rFonts w:ascii="Calibri" w:hAnsi="Calibri"/>
              </w:rPr>
              <w:t>23</w:t>
            </w:r>
          </w:p>
        </w:tc>
        <w:tc>
          <w:tcPr>
            <w:tcW w:w="635" w:type="dxa"/>
            <w:tcBorders>
              <w:top w:val="nil"/>
              <w:left w:val="nil"/>
              <w:bottom w:val="nil"/>
              <w:right w:val="single" w:sz="4" w:space="0" w:color="auto"/>
            </w:tcBorders>
            <w:shd w:val="clear" w:color="auto" w:fill="auto"/>
            <w:noWrap/>
            <w:vAlign w:val="center"/>
            <w:hideMark/>
          </w:tcPr>
          <w:p w14:paraId="194BF7EF" w14:textId="78EC048E" w:rsidR="000B4A64" w:rsidRPr="009F2717" w:rsidRDefault="000B4A64" w:rsidP="009F2717">
            <w:pPr>
              <w:pStyle w:val="Tablecontents"/>
              <w:jc w:val="right"/>
            </w:pPr>
            <w:r w:rsidRPr="009F2717">
              <w:rPr>
                <w:rFonts w:ascii="Calibri" w:hAnsi="Calibri"/>
              </w:rPr>
              <w:t>14</w:t>
            </w:r>
          </w:p>
        </w:tc>
      </w:tr>
      <w:tr w:rsidR="000B4A64" w:rsidRPr="00581287" w14:paraId="506DEFD0" w14:textId="77777777" w:rsidTr="000B4A64">
        <w:trPr>
          <w:trHeight w:val="300"/>
          <w:jc w:val="center"/>
        </w:trPr>
        <w:tc>
          <w:tcPr>
            <w:tcW w:w="1129" w:type="dxa"/>
            <w:tcBorders>
              <w:top w:val="nil"/>
              <w:left w:val="single" w:sz="4" w:space="0" w:color="auto"/>
              <w:bottom w:val="nil"/>
              <w:right w:val="nil"/>
            </w:tcBorders>
            <w:shd w:val="clear" w:color="auto" w:fill="auto"/>
            <w:noWrap/>
            <w:vAlign w:val="center"/>
            <w:hideMark/>
          </w:tcPr>
          <w:p w14:paraId="69CEEFF7" w14:textId="77777777" w:rsidR="000B4A64" w:rsidRPr="009F2717" w:rsidRDefault="000B4A64" w:rsidP="009F2717">
            <w:pPr>
              <w:pStyle w:val="Tablecontents"/>
            </w:pPr>
            <w:r w:rsidRPr="009F2717">
              <w:t>Midland</w:t>
            </w:r>
          </w:p>
        </w:tc>
        <w:tc>
          <w:tcPr>
            <w:tcW w:w="709" w:type="dxa"/>
            <w:tcBorders>
              <w:top w:val="nil"/>
              <w:left w:val="single" w:sz="4" w:space="0" w:color="auto"/>
              <w:bottom w:val="nil"/>
              <w:right w:val="single" w:sz="4" w:space="0" w:color="auto"/>
            </w:tcBorders>
            <w:shd w:val="clear" w:color="auto" w:fill="auto"/>
            <w:noWrap/>
            <w:vAlign w:val="center"/>
            <w:hideMark/>
          </w:tcPr>
          <w:p w14:paraId="42D8B866" w14:textId="37BFB97A" w:rsidR="000B4A64" w:rsidRPr="009F2717" w:rsidRDefault="000B4A64" w:rsidP="009F2717">
            <w:pPr>
              <w:pStyle w:val="Tablecontents"/>
              <w:jc w:val="right"/>
            </w:pPr>
            <w:r w:rsidRPr="009F2717">
              <w:rPr>
                <w:rFonts w:ascii="Calibri" w:hAnsi="Calibri"/>
              </w:rPr>
              <w:t>80</w:t>
            </w:r>
          </w:p>
        </w:tc>
        <w:tc>
          <w:tcPr>
            <w:tcW w:w="576" w:type="dxa"/>
            <w:tcBorders>
              <w:top w:val="nil"/>
              <w:left w:val="nil"/>
              <w:bottom w:val="nil"/>
              <w:right w:val="nil"/>
            </w:tcBorders>
            <w:shd w:val="clear" w:color="auto" w:fill="auto"/>
            <w:noWrap/>
            <w:vAlign w:val="center"/>
            <w:hideMark/>
          </w:tcPr>
          <w:p w14:paraId="0F27052A" w14:textId="68D9DC1D" w:rsidR="000B4A64" w:rsidRPr="009F2717" w:rsidRDefault="000B4A64" w:rsidP="009F2717">
            <w:pPr>
              <w:pStyle w:val="Tablecontents"/>
              <w:jc w:val="right"/>
            </w:pPr>
            <w:r w:rsidRPr="009F2717">
              <w:rPr>
                <w:rFonts w:ascii="Calibri" w:hAnsi="Calibri"/>
              </w:rPr>
              <w:t>67</w:t>
            </w:r>
          </w:p>
        </w:tc>
        <w:tc>
          <w:tcPr>
            <w:tcW w:w="492" w:type="dxa"/>
            <w:tcBorders>
              <w:top w:val="nil"/>
              <w:left w:val="nil"/>
              <w:bottom w:val="nil"/>
              <w:right w:val="single" w:sz="4" w:space="0" w:color="auto"/>
            </w:tcBorders>
            <w:shd w:val="clear" w:color="auto" w:fill="auto"/>
            <w:noWrap/>
            <w:vAlign w:val="center"/>
            <w:hideMark/>
          </w:tcPr>
          <w:p w14:paraId="66FDC325" w14:textId="4E25E4B1" w:rsidR="000B4A64" w:rsidRPr="009F2717" w:rsidRDefault="000B4A64" w:rsidP="009F2717">
            <w:pPr>
              <w:pStyle w:val="Tablecontents"/>
              <w:jc w:val="right"/>
            </w:pPr>
            <w:r w:rsidRPr="009F2717">
              <w:rPr>
                <w:rFonts w:ascii="Calibri" w:hAnsi="Calibri"/>
              </w:rPr>
              <w:t>84</w:t>
            </w:r>
          </w:p>
        </w:tc>
        <w:tc>
          <w:tcPr>
            <w:tcW w:w="707" w:type="dxa"/>
            <w:tcBorders>
              <w:top w:val="nil"/>
              <w:left w:val="nil"/>
              <w:bottom w:val="nil"/>
              <w:right w:val="nil"/>
            </w:tcBorders>
            <w:shd w:val="clear" w:color="auto" w:fill="auto"/>
            <w:noWrap/>
            <w:vAlign w:val="center"/>
            <w:hideMark/>
          </w:tcPr>
          <w:p w14:paraId="303446B2" w14:textId="40BFC5BE" w:rsidR="000B4A64" w:rsidRPr="009F2717" w:rsidRDefault="000B4A64" w:rsidP="009F2717">
            <w:pPr>
              <w:pStyle w:val="Tablecontents"/>
              <w:jc w:val="right"/>
            </w:pPr>
            <w:r w:rsidRPr="009F2717">
              <w:rPr>
                <w:rFonts w:ascii="Calibri" w:hAnsi="Calibri"/>
              </w:rPr>
              <w:t>43</w:t>
            </w:r>
          </w:p>
        </w:tc>
        <w:tc>
          <w:tcPr>
            <w:tcW w:w="493" w:type="dxa"/>
            <w:tcBorders>
              <w:top w:val="nil"/>
              <w:left w:val="nil"/>
              <w:bottom w:val="nil"/>
              <w:right w:val="nil"/>
            </w:tcBorders>
            <w:shd w:val="clear" w:color="auto" w:fill="auto"/>
            <w:noWrap/>
            <w:vAlign w:val="center"/>
            <w:hideMark/>
          </w:tcPr>
          <w:p w14:paraId="6088F5DA" w14:textId="020EBF12" w:rsidR="000B4A64" w:rsidRPr="009F2717" w:rsidRDefault="000B4A64" w:rsidP="009F2717">
            <w:pPr>
              <w:pStyle w:val="Tablecontents"/>
              <w:jc w:val="right"/>
            </w:pPr>
            <w:r w:rsidRPr="009F2717">
              <w:rPr>
                <w:rFonts w:ascii="Calibri" w:hAnsi="Calibri"/>
              </w:rPr>
              <w:t>54</w:t>
            </w:r>
          </w:p>
        </w:tc>
        <w:tc>
          <w:tcPr>
            <w:tcW w:w="707" w:type="dxa"/>
            <w:tcBorders>
              <w:top w:val="nil"/>
              <w:left w:val="single" w:sz="4" w:space="0" w:color="auto"/>
              <w:bottom w:val="nil"/>
              <w:right w:val="nil"/>
            </w:tcBorders>
            <w:shd w:val="clear" w:color="auto" w:fill="auto"/>
            <w:noWrap/>
            <w:vAlign w:val="center"/>
            <w:hideMark/>
          </w:tcPr>
          <w:p w14:paraId="014C8836" w14:textId="3CE1734A" w:rsidR="000B4A64" w:rsidRPr="009F2717" w:rsidRDefault="000B4A64" w:rsidP="009F2717">
            <w:pPr>
              <w:pStyle w:val="Tablecontents"/>
              <w:jc w:val="right"/>
            </w:pPr>
            <w:r w:rsidRPr="009F2717">
              <w:rPr>
                <w:rFonts w:ascii="Calibri" w:hAnsi="Calibri"/>
              </w:rPr>
              <w:t>41</w:t>
            </w:r>
          </w:p>
        </w:tc>
        <w:tc>
          <w:tcPr>
            <w:tcW w:w="493" w:type="dxa"/>
            <w:tcBorders>
              <w:top w:val="nil"/>
              <w:left w:val="nil"/>
              <w:bottom w:val="nil"/>
              <w:right w:val="nil"/>
            </w:tcBorders>
            <w:shd w:val="clear" w:color="auto" w:fill="auto"/>
            <w:noWrap/>
            <w:vAlign w:val="center"/>
            <w:hideMark/>
          </w:tcPr>
          <w:p w14:paraId="70123530" w14:textId="0A48422F" w:rsidR="000B4A64" w:rsidRPr="009F2717" w:rsidRDefault="000B4A64" w:rsidP="009F2717">
            <w:pPr>
              <w:pStyle w:val="Tablecontents"/>
              <w:jc w:val="right"/>
            </w:pPr>
            <w:r w:rsidRPr="009F2717">
              <w:rPr>
                <w:rFonts w:ascii="Calibri" w:hAnsi="Calibri"/>
              </w:rPr>
              <w:t>51</w:t>
            </w:r>
          </w:p>
        </w:tc>
        <w:tc>
          <w:tcPr>
            <w:tcW w:w="707" w:type="dxa"/>
            <w:tcBorders>
              <w:top w:val="nil"/>
              <w:left w:val="single" w:sz="4" w:space="0" w:color="auto"/>
              <w:bottom w:val="nil"/>
              <w:right w:val="nil"/>
            </w:tcBorders>
            <w:shd w:val="clear" w:color="auto" w:fill="auto"/>
            <w:noWrap/>
            <w:vAlign w:val="center"/>
            <w:hideMark/>
          </w:tcPr>
          <w:p w14:paraId="058F6DC6" w14:textId="09B5825D" w:rsidR="000B4A64" w:rsidRPr="009F2717" w:rsidRDefault="000B4A64" w:rsidP="009F2717">
            <w:pPr>
              <w:pStyle w:val="Tablecontents"/>
              <w:jc w:val="right"/>
            </w:pPr>
            <w:r w:rsidRPr="009F2717">
              <w:rPr>
                <w:rFonts w:ascii="Calibri" w:hAnsi="Calibri"/>
              </w:rPr>
              <w:t>35</w:t>
            </w:r>
          </w:p>
        </w:tc>
        <w:tc>
          <w:tcPr>
            <w:tcW w:w="493" w:type="dxa"/>
            <w:tcBorders>
              <w:top w:val="nil"/>
              <w:left w:val="nil"/>
              <w:bottom w:val="nil"/>
              <w:right w:val="nil"/>
            </w:tcBorders>
            <w:shd w:val="clear" w:color="auto" w:fill="auto"/>
            <w:noWrap/>
            <w:vAlign w:val="center"/>
            <w:hideMark/>
          </w:tcPr>
          <w:p w14:paraId="6A730331" w14:textId="05DDABBE" w:rsidR="000B4A64" w:rsidRPr="009F2717" w:rsidRDefault="000B4A64" w:rsidP="009F2717">
            <w:pPr>
              <w:pStyle w:val="Tablecontents"/>
              <w:jc w:val="right"/>
            </w:pPr>
            <w:r w:rsidRPr="009F2717">
              <w:rPr>
                <w:rFonts w:ascii="Calibri" w:hAnsi="Calibri"/>
              </w:rPr>
              <w:t>44</w:t>
            </w:r>
          </w:p>
        </w:tc>
        <w:tc>
          <w:tcPr>
            <w:tcW w:w="708" w:type="dxa"/>
            <w:tcBorders>
              <w:top w:val="nil"/>
              <w:left w:val="single" w:sz="4" w:space="0" w:color="auto"/>
              <w:bottom w:val="nil"/>
              <w:right w:val="nil"/>
            </w:tcBorders>
            <w:shd w:val="clear" w:color="auto" w:fill="auto"/>
            <w:noWrap/>
            <w:vAlign w:val="center"/>
            <w:hideMark/>
          </w:tcPr>
          <w:p w14:paraId="594E6CD4" w14:textId="6A749B5D" w:rsidR="000B4A64" w:rsidRPr="009F2717" w:rsidRDefault="000B4A64" w:rsidP="009F2717">
            <w:pPr>
              <w:pStyle w:val="Tablecontents"/>
              <w:jc w:val="right"/>
            </w:pPr>
            <w:r w:rsidRPr="009F2717">
              <w:rPr>
                <w:rFonts w:ascii="Calibri" w:hAnsi="Calibri"/>
              </w:rPr>
              <w:t>17</w:t>
            </w:r>
          </w:p>
        </w:tc>
        <w:tc>
          <w:tcPr>
            <w:tcW w:w="492" w:type="dxa"/>
            <w:tcBorders>
              <w:top w:val="nil"/>
              <w:left w:val="nil"/>
              <w:bottom w:val="nil"/>
              <w:right w:val="nil"/>
            </w:tcBorders>
            <w:shd w:val="clear" w:color="auto" w:fill="auto"/>
            <w:noWrap/>
            <w:vAlign w:val="center"/>
            <w:hideMark/>
          </w:tcPr>
          <w:p w14:paraId="30B1EEC9" w14:textId="410868E6" w:rsidR="000B4A64" w:rsidRPr="009F2717" w:rsidRDefault="000B4A64" w:rsidP="009F2717">
            <w:pPr>
              <w:pStyle w:val="Tablecontents"/>
              <w:jc w:val="right"/>
            </w:pPr>
            <w:r w:rsidRPr="009F2717">
              <w:rPr>
                <w:rFonts w:ascii="Calibri" w:hAnsi="Calibri"/>
              </w:rPr>
              <w:t>21</w:t>
            </w:r>
          </w:p>
        </w:tc>
        <w:tc>
          <w:tcPr>
            <w:tcW w:w="635" w:type="dxa"/>
            <w:tcBorders>
              <w:top w:val="nil"/>
              <w:left w:val="single" w:sz="4" w:space="0" w:color="auto"/>
              <w:bottom w:val="nil"/>
              <w:right w:val="nil"/>
            </w:tcBorders>
            <w:shd w:val="clear" w:color="auto" w:fill="auto"/>
            <w:noWrap/>
            <w:vAlign w:val="center"/>
            <w:hideMark/>
          </w:tcPr>
          <w:p w14:paraId="352272D5" w14:textId="5BA8E0E6" w:rsidR="000B4A64" w:rsidRPr="009F2717" w:rsidRDefault="000B4A64" w:rsidP="009F2717">
            <w:pPr>
              <w:pStyle w:val="Tablecontents"/>
              <w:jc w:val="right"/>
            </w:pPr>
            <w:r w:rsidRPr="009F2717">
              <w:rPr>
                <w:rFonts w:ascii="Calibri" w:hAnsi="Calibri"/>
              </w:rPr>
              <w:t>7</w:t>
            </w:r>
          </w:p>
        </w:tc>
        <w:tc>
          <w:tcPr>
            <w:tcW w:w="635" w:type="dxa"/>
            <w:tcBorders>
              <w:top w:val="nil"/>
              <w:left w:val="nil"/>
              <w:bottom w:val="nil"/>
              <w:right w:val="single" w:sz="4" w:space="0" w:color="auto"/>
            </w:tcBorders>
            <w:shd w:val="clear" w:color="auto" w:fill="auto"/>
            <w:noWrap/>
            <w:vAlign w:val="center"/>
            <w:hideMark/>
          </w:tcPr>
          <w:p w14:paraId="059C18BE" w14:textId="49639DAB" w:rsidR="000B4A64" w:rsidRPr="009F2717" w:rsidRDefault="000B4A64" w:rsidP="009F2717">
            <w:pPr>
              <w:pStyle w:val="Tablecontents"/>
              <w:jc w:val="right"/>
            </w:pPr>
            <w:r w:rsidRPr="009F2717">
              <w:rPr>
                <w:rFonts w:ascii="Calibri" w:hAnsi="Calibri"/>
              </w:rPr>
              <w:t>9</w:t>
            </w:r>
          </w:p>
        </w:tc>
      </w:tr>
      <w:tr w:rsidR="000B4A64" w:rsidRPr="00581287" w14:paraId="490F3B78" w14:textId="77777777" w:rsidTr="000B4A64">
        <w:trPr>
          <w:trHeight w:val="300"/>
          <w:jc w:val="center"/>
        </w:trPr>
        <w:tc>
          <w:tcPr>
            <w:tcW w:w="1129" w:type="dxa"/>
            <w:tcBorders>
              <w:top w:val="nil"/>
              <w:left w:val="single" w:sz="4" w:space="0" w:color="auto"/>
              <w:bottom w:val="nil"/>
              <w:right w:val="nil"/>
            </w:tcBorders>
            <w:shd w:val="clear" w:color="auto" w:fill="auto"/>
            <w:noWrap/>
            <w:vAlign w:val="center"/>
            <w:hideMark/>
          </w:tcPr>
          <w:p w14:paraId="2495E0A5" w14:textId="77777777" w:rsidR="000B4A64" w:rsidRPr="009F2717" w:rsidRDefault="000B4A64" w:rsidP="009F2717">
            <w:pPr>
              <w:pStyle w:val="Tablecontents"/>
            </w:pPr>
            <w:r w:rsidRPr="009F2717">
              <w:t>Central</w:t>
            </w:r>
          </w:p>
        </w:tc>
        <w:tc>
          <w:tcPr>
            <w:tcW w:w="709" w:type="dxa"/>
            <w:tcBorders>
              <w:top w:val="nil"/>
              <w:left w:val="single" w:sz="4" w:space="0" w:color="auto"/>
              <w:bottom w:val="nil"/>
              <w:right w:val="single" w:sz="4" w:space="0" w:color="auto"/>
            </w:tcBorders>
            <w:shd w:val="clear" w:color="auto" w:fill="auto"/>
            <w:noWrap/>
            <w:vAlign w:val="center"/>
            <w:hideMark/>
          </w:tcPr>
          <w:p w14:paraId="24D7EADE" w14:textId="7D3AD246" w:rsidR="000B4A64" w:rsidRPr="009F2717" w:rsidRDefault="000B4A64" w:rsidP="009F2717">
            <w:pPr>
              <w:pStyle w:val="Tablecontents"/>
              <w:jc w:val="right"/>
            </w:pPr>
            <w:r w:rsidRPr="009F2717">
              <w:rPr>
                <w:rFonts w:ascii="Calibri" w:hAnsi="Calibri"/>
              </w:rPr>
              <w:t>98</w:t>
            </w:r>
          </w:p>
        </w:tc>
        <w:tc>
          <w:tcPr>
            <w:tcW w:w="576" w:type="dxa"/>
            <w:tcBorders>
              <w:top w:val="nil"/>
              <w:left w:val="nil"/>
              <w:bottom w:val="nil"/>
              <w:right w:val="nil"/>
            </w:tcBorders>
            <w:shd w:val="clear" w:color="auto" w:fill="auto"/>
            <w:noWrap/>
            <w:vAlign w:val="center"/>
            <w:hideMark/>
          </w:tcPr>
          <w:p w14:paraId="0A5A00B9" w14:textId="5DED1E2A" w:rsidR="000B4A64" w:rsidRPr="009F2717" w:rsidRDefault="000B4A64" w:rsidP="009F2717">
            <w:pPr>
              <w:pStyle w:val="Tablecontents"/>
              <w:jc w:val="right"/>
            </w:pPr>
            <w:r w:rsidRPr="009F2717">
              <w:rPr>
                <w:rFonts w:ascii="Calibri" w:hAnsi="Calibri"/>
              </w:rPr>
              <w:t>69</w:t>
            </w:r>
          </w:p>
        </w:tc>
        <w:tc>
          <w:tcPr>
            <w:tcW w:w="492" w:type="dxa"/>
            <w:tcBorders>
              <w:top w:val="nil"/>
              <w:left w:val="nil"/>
              <w:bottom w:val="nil"/>
              <w:right w:val="single" w:sz="4" w:space="0" w:color="auto"/>
            </w:tcBorders>
            <w:shd w:val="clear" w:color="auto" w:fill="auto"/>
            <w:noWrap/>
            <w:vAlign w:val="center"/>
            <w:hideMark/>
          </w:tcPr>
          <w:p w14:paraId="39DA63EB" w14:textId="7C9E442B" w:rsidR="000B4A64" w:rsidRPr="009F2717" w:rsidRDefault="000B4A64" w:rsidP="009F2717">
            <w:pPr>
              <w:pStyle w:val="Tablecontents"/>
              <w:jc w:val="right"/>
            </w:pPr>
            <w:r w:rsidRPr="009F2717">
              <w:rPr>
                <w:rFonts w:ascii="Calibri" w:hAnsi="Calibri"/>
              </w:rPr>
              <w:t>70</w:t>
            </w:r>
          </w:p>
        </w:tc>
        <w:tc>
          <w:tcPr>
            <w:tcW w:w="707" w:type="dxa"/>
            <w:tcBorders>
              <w:top w:val="nil"/>
              <w:left w:val="nil"/>
              <w:bottom w:val="nil"/>
              <w:right w:val="nil"/>
            </w:tcBorders>
            <w:shd w:val="clear" w:color="auto" w:fill="auto"/>
            <w:noWrap/>
            <w:vAlign w:val="center"/>
            <w:hideMark/>
          </w:tcPr>
          <w:p w14:paraId="0A37F661" w14:textId="3F436F5E" w:rsidR="000B4A64" w:rsidRPr="009F2717" w:rsidRDefault="000B4A64" w:rsidP="009F2717">
            <w:pPr>
              <w:pStyle w:val="Tablecontents"/>
              <w:jc w:val="right"/>
            </w:pPr>
            <w:r w:rsidRPr="009F2717">
              <w:rPr>
                <w:rFonts w:ascii="Calibri" w:hAnsi="Calibri"/>
              </w:rPr>
              <w:t>54</w:t>
            </w:r>
          </w:p>
        </w:tc>
        <w:tc>
          <w:tcPr>
            <w:tcW w:w="493" w:type="dxa"/>
            <w:tcBorders>
              <w:top w:val="nil"/>
              <w:left w:val="nil"/>
              <w:bottom w:val="nil"/>
              <w:right w:val="nil"/>
            </w:tcBorders>
            <w:shd w:val="clear" w:color="auto" w:fill="auto"/>
            <w:noWrap/>
            <w:vAlign w:val="center"/>
            <w:hideMark/>
          </w:tcPr>
          <w:p w14:paraId="1FF3B012" w14:textId="380A64B7" w:rsidR="000B4A64" w:rsidRPr="009F2717" w:rsidRDefault="000B4A64" w:rsidP="009F2717">
            <w:pPr>
              <w:pStyle w:val="Tablecontents"/>
              <w:jc w:val="right"/>
            </w:pPr>
            <w:r w:rsidRPr="009F2717">
              <w:rPr>
                <w:rFonts w:ascii="Calibri" w:hAnsi="Calibri"/>
              </w:rPr>
              <w:t>55</w:t>
            </w:r>
          </w:p>
        </w:tc>
        <w:tc>
          <w:tcPr>
            <w:tcW w:w="707" w:type="dxa"/>
            <w:tcBorders>
              <w:top w:val="nil"/>
              <w:left w:val="single" w:sz="4" w:space="0" w:color="auto"/>
              <w:bottom w:val="nil"/>
              <w:right w:val="nil"/>
            </w:tcBorders>
            <w:shd w:val="clear" w:color="auto" w:fill="auto"/>
            <w:noWrap/>
            <w:vAlign w:val="center"/>
            <w:hideMark/>
          </w:tcPr>
          <w:p w14:paraId="62B66B4B" w14:textId="388E8AD2" w:rsidR="000B4A64" w:rsidRPr="009F2717" w:rsidRDefault="000B4A64" w:rsidP="009F2717">
            <w:pPr>
              <w:pStyle w:val="Tablecontents"/>
              <w:jc w:val="right"/>
            </w:pPr>
            <w:r w:rsidRPr="009F2717">
              <w:rPr>
                <w:rFonts w:ascii="Calibri" w:hAnsi="Calibri"/>
              </w:rPr>
              <w:t>49</w:t>
            </w:r>
          </w:p>
        </w:tc>
        <w:tc>
          <w:tcPr>
            <w:tcW w:w="493" w:type="dxa"/>
            <w:tcBorders>
              <w:top w:val="nil"/>
              <w:left w:val="nil"/>
              <w:bottom w:val="nil"/>
              <w:right w:val="nil"/>
            </w:tcBorders>
            <w:shd w:val="clear" w:color="auto" w:fill="auto"/>
            <w:noWrap/>
            <w:vAlign w:val="center"/>
            <w:hideMark/>
          </w:tcPr>
          <w:p w14:paraId="0B3F0466" w14:textId="2489482E" w:rsidR="000B4A64" w:rsidRPr="009F2717" w:rsidRDefault="000B4A64" w:rsidP="009F2717">
            <w:pPr>
              <w:pStyle w:val="Tablecontents"/>
              <w:jc w:val="right"/>
            </w:pPr>
            <w:r w:rsidRPr="009F2717">
              <w:rPr>
                <w:rFonts w:ascii="Calibri" w:hAnsi="Calibri"/>
              </w:rPr>
              <w:t>50</w:t>
            </w:r>
          </w:p>
        </w:tc>
        <w:tc>
          <w:tcPr>
            <w:tcW w:w="707" w:type="dxa"/>
            <w:tcBorders>
              <w:top w:val="nil"/>
              <w:left w:val="single" w:sz="4" w:space="0" w:color="auto"/>
              <w:bottom w:val="nil"/>
              <w:right w:val="nil"/>
            </w:tcBorders>
            <w:shd w:val="clear" w:color="auto" w:fill="auto"/>
            <w:noWrap/>
            <w:vAlign w:val="center"/>
            <w:hideMark/>
          </w:tcPr>
          <w:p w14:paraId="0B9882F7" w14:textId="1D0CB398" w:rsidR="000B4A64" w:rsidRPr="009F2717" w:rsidRDefault="000B4A64" w:rsidP="009F2717">
            <w:pPr>
              <w:pStyle w:val="Tablecontents"/>
              <w:jc w:val="right"/>
            </w:pPr>
            <w:r w:rsidRPr="009F2717">
              <w:rPr>
                <w:rFonts w:ascii="Calibri" w:hAnsi="Calibri"/>
              </w:rPr>
              <w:t>34</w:t>
            </w:r>
          </w:p>
        </w:tc>
        <w:tc>
          <w:tcPr>
            <w:tcW w:w="493" w:type="dxa"/>
            <w:tcBorders>
              <w:top w:val="nil"/>
              <w:left w:val="nil"/>
              <w:bottom w:val="nil"/>
              <w:right w:val="nil"/>
            </w:tcBorders>
            <w:shd w:val="clear" w:color="auto" w:fill="auto"/>
            <w:noWrap/>
            <w:vAlign w:val="center"/>
            <w:hideMark/>
          </w:tcPr>
          <w:p w14:paraId="74E50343" w14:textId="77D614DE" w:rsidR="000B4A64" w:rsidRPr="009F2717" w:rsidRDefault="000B4A64" w:rsidP="009F2717">
            <w:pPr>
              <w:pStyle w:val="Tablecontents"/>
              <w:jc w:val="right"/>
            </w:pPr>
            <w:r w:rsidRPr="009F2717">
              <w:rPr>
                <w:rFonts w:ascii="Calibri" w:hAnsi="Calibri"/>
              </w:rPr>
              <w:t>35</w:t>
            </w:r>
          </w:p>
        </w:tc>
        <w:tc>
          <w:tcPr>
            <w:tcW w:w="708" w:type="dxa"/>
            <w:tcBorders>
              <w:top w:val="nil"/>
              <w:left w:val="single" w:sz="4" w:space="0" w:color="auto"/>
              <w:bottom w:val="nil"/>
              <w:right w:val="nil"/>
            </w:tcBorders>
            <w:shd w:val="clear" w:color="auto" w:fill="auto"/>
            <w:noWrap/>
            <w:vAlign w:val="center"/>
            <w:hideMark/>
          </w:tcPr>
          <w:p w14:paraId="10BB10C3" w14:textId="66BA7E4A" w:rsidR="000B4A64" w:rsidRPr="009F2717" w:rsidRDefault="000B4A64" w:rsidP="009F2717">
            <w:pPr>
              <w:pStyle w:val="Tablecontents"/>
              <w:jc w:val="right"/>
            </w:pPr>
            <w:r w:rsidRPr="009F2717">
              <w:rPr>
                <w:rFonts w:ascii="Calibri" w:hAnsi="Calibri"/>
              </w:rPr>
              <w:t>29</w:t>
            </w:r>
          </w:p>
        </w:tc>
        <w:tc>
          <w:tcPr>
            <w:tcW w:w="492" w:type="dxa"/>
            <w:tcBorders>
              <w:top w:val="nil"/>
              <w:left w:val="nil"/>
              <w:bottom w:val="nil"/>
              <w:right w:val="nil"/>
            </w:tcBorders>
            <w:shd w:val="clear" w:color="auto" w:fill="auto"/>
            <w:noWrap/>
            <w:vAlign w:val="center"/>
            <w:hideMark/>
          </w:tcPr>
          <w:p w14:paraId="737EC036" w14:textId="5B3B19E0" w:rsidR="000B4A64" w:rsidRPr="009F2717" w:rsidRDefault="000B4A64" w:rsidP="009F2717">
            <w:pPr>
              <w:pStyle w:val="Tablecontents"/>
              <w:jc w:val="right"/>
            </w:pPr>
            <w:r w:rsidRPr="009F2717">
              <w:rPr>
                <w:rFonts w:ascii="Calibri" w:hAnsi="Calibri"/>
              </w:rPr>
              <w:t>30</w:t>
            </w:r>
          </w:p>
        </w:tc>
        <w:tc>
          <w:tcPr>
            <w:tcW w:w="635" w:type="dxa"/>
            <w:tcBorders>
              <w:top w:val="nil"/>
              <w:left w:val="single" w:sz="4" w:space="0" w:color="auto"/>
              <w:bottom w:val="nil"/>
              <w:right w:val="nil"/>
            </w:tcBorders>
            <w:shd w:val="clear" w:color="auto" w:fill="auto"/>
            <w:noWrap/>
            <w:vAlign w:val="center"/>
            <w:hideMark/>
          </w:tcPr>
          <w:p w14:paraId="60A0BA5F" w14:textId="4BB7ACBC" w:rsidR="000B4A64" w:rsidRPr="009F2717" w:rsidRDefault="000B4A64" w:rsidP="009F2717">
            <w:pPr>
              <w:pStyle w:val="Tablecontents"/>
              <w:jc w:val="right"/>
            </w:pPr>
            <w:r w:rsidRPr="009F2717">
              <w:rPr>
                <w:rFonts w:ascii="Calibri" w:hAnsi="Calibri"/>
              </w:rPr>
              <w:t>11</w:t>
            </w:r>
          </w:p>
        </w:tc>
        <w:tc>
          <w:tcPr>
            <w:tcW w:w="635" w:type="dxa"/>
            <w:tcBorders>
              <w:top w:val="nil"/>
              <w:left w:val="nil"/>
              <w:bottom w:val="nil"/>
              <w:right w:val="single" w:sz="4" w:space="0" w:color="auto"/>
            </w:tcBorders>
            <w:shd w:val="clear" w:color="auto" w:fill="auto"/>
            <w:noWrap/>
            <w:vAlign w:val="center"/>
            <w:hideMark/>
          </w:tcPr>
          <w:p w14:paraId="111AB7F0" w14:textId="70F84B6B" w:rsidR="000B4A64" w:rsidRPr="009F2717" w:rsidRDefault="000B4A64" w:rsidP="009F2717">
            <w:pPr>
              <w:pStyle w:val="Tablecontents"/>
              <w:jc w:val="right"/>
            </w:pPr>
            <w:r w:rsidRPr="009F2717">
              <w:rPr>
                <w:rFonts w:ascii="Calibri" w:hAnsi="Calibri"/>
              </w:rPr>
              <w:t>11</w:t>
            </w:r>
          </w:p>
        </w:tc>
      </w:tr>
      <w:tr w:rsidR="000B4A64" w:rsidRPr="00581287" w14:paraId="1226C309" w14:textId="77777777" w:rsidTr="000B4A64">
        <w:trPr>
          <w:trHeight w:val="300"/>
          <w:jc w:val="center"/>
        </w:trPr>
        <w:tc>
          <w:tcPr>
            <w:tcW w:w="1129" w:type="dxa"/>
            <w:tcBorders>
              <w:top w:val="nil"/>
              <w:left w:val="single" w:sz="4" w:space="0" w:color="auto"/>
              <w:bottom w:val="nil"/>
              <w:right w:val="nil"/>
            </w:tcBorders>
            <w:shd w:val="clear" w:color="auto" w:fill="auto"/>
            <w:noWrap/>
            <w:vAlign w:val="center"/>
            <w:hideMark/>
          </w:tcPr>
          <w:p w14:paraId="686936CB" w14:textId="77777777" w:rsidR="000B4A64" w:rsidRPr="009F2717" w:rsidRDefault="000B4A64" w:rsidP="009F2717">
            <w:pPr>
              <w:pStyle w:val="Tablecontents"/>
            </w:pPr>
            <w:r w:rsidRPr="009F2717">
              <w:t>Southern</w:t>
            </w:r>
          </w:p>
        </w:tc>
        <w:tc>
          <w:tcPr>
            <w:tcW w:w="709" w:type="dxa"/>
            <w:tcBorders>
              <w:top w:val="nil"/>
              <w:left w:val="single" w:sz="4" w:space="0" w:color="auto"/>
              <w:bottom w:val="nil"/>
              <w:right w:val="single" w:sz="4" w:space="0" w:color="auto"/>
            </w:tcBorders>
            <w:shd w:val="clear" w:color="auto" w:fill="auto"/>
            <w:noWrap/>
            <w:vAlign w:val="center"/>
            <w:hideMark/>
          </w:tcPr>
          <w:p w14:paraId="2767FF89" w14:textId="3A639CBD" w:rsidR="000B4A64" w:rsidRPr="009F2717" w:rsidRDefault="000B4A64" w:rsidP="009F2717">
            <w:pPr>
              <w:pStyle w:val="Tablecontents"/>
              <w:jc w:val="right"/>
            </w:pPr>
            <w:r w:rsidRPr="009F2717">
              <w:rPr>
                <w:rFonts w:ascii="Calibri" w:hAnsi="Calibri"/>
              </w:rPr>
              <w:t>135</w:t>
            </w:r>
          </w:p>
        </w:tc>
        <w:tc>
          <w:tcPr>
            <w:tcW w:w="576" w:type="dxa"/>
            <w:tcBorders>
              <w:top w:val="nil"/>
              <w:left w:val="nil"/>
              <w:bottom w:val="nil"/>
              <w:right w:val="nil"/>
            </w:tcBorders>
            <w:shd w:val="clear" w:color="auto" w:fill="auto"/>
            <w:noWrap/>
            <w:vAlign w:val="center"/>
            <w:hideMark/>
          </w:tcPr>
          <w:p w14:paraId="5BC2F2ED" w14:textId="59668182" w:rsidR="000B4A64" w:rsidRPr="009F2717" w:rsidRDefault="000B4A64" w:rsidP="009F2717">
            <w:pPr>
              <w:pStyle w:val="Tablecontents"/>
              <w:jc w:val="right"/>
            </w:pPr>
            <w:r w:rsidRPr="009F2717">
              <w:rPr>
                <w:rFonts w:ascii="Calibri" w:hAnsi="Calibri"/>
              </w:rPr>
              <w:t>101</w:t>
            </w:r>
          </w:p>
        </w:tc>
        <w:tc>
          <w:tcPr>
            <w:tcW w:w="492" w:type="dxa"/>
            <w:tcBorders>
              <w:top w:val="nil"/>
              <w:left w:val="nil"/>
              <w:bottom w:val="nil"/>
              <w:right w:val="single" w:sz="4" w:space="0" w:color="auto"/>
            </w:tcBorders>
            <w:shd w:val="clear" w:color="auto" w:fill="auto"/>
            <w:noWrap/>
            <w:vAlign w:val="center"/>
            <w:hideMark/>
          </w:tcPr>
          <w:p w14:paraId="60EE44DD" w14:textId="638E6088" w:rsidR="000B4A64" w:rsidRPr="009F2717" w:rsidRDefault="000B4A64" w:rsidP="009F2717">
            <w:pPr>
              <w:pStyle w:val="Tablecontents"/>
              <w:jc w:val="right"/>
            </w:pPr>
            <w:r w:rsidRPr="009F2717">
              <w:rPr>
                <w:rFonts w:ascii="Calibri" w:hAnsi="Calibri"/>
              </w:rPr>
              <w:t>75</w:t>
            </w:r>
          </w:p>
        </w:tc>
        <w:tc>
          <w:tcPr>
            <w:tcW w:w="707" w:type="dxa"/>
            <w:tcBorders>
              <w:top w:val="nil"/>
              <w:left w:val="nil"/>
              <w:bottom w:val="nil"/>
              <w:right w:val="nil"/>
            </w:tcBorders>
            <w:shd w:val="clear" w:color="auto" w:fill="auto"/>
            <w:noWrap/>
            <w:vAlign w:val="center"/>
            <w:hideMark/>
          </w:tcPr>
          <w:p w14:paraId="2FD4B92A" w14:textId="4E7CBB93" w:rsidR="000B4A64" w:rsidRPr="009F2717" w:rsidRDefault="000B4A64" w:rsidP="009F2717">
            <w:pPr>
              <w:pStyle w:val="Tablecontents"/>
              <w:jc w:val="right"/>
            </w:pPr>
            <w:r w:rsidRPr="009F2717">
              <w:rPr>
                <w:rFonts w:ascii="Calibri" w:hAnsi="Calibri"/>
              </w:rPr>
              <w:t>84</w:t>
            </w:r>
          </w:p>
        </w:tc>
        <w:tc>
          <w:tcPr>
            <w:tcW w:w="493" w:type="dxa"/>
            <w:tcBorders>
              <w:top w:val="nil"/>
              <w:left w:val="nil"/>
              <w:bottom w:val="nil"/>
              <w:right w:val="nil"/>
            </w:tcBorders>
            <w:shd w:val="clear" w:color="auto" w:fill="auto"/>
            <w:noWrap/>
            <w:vAlign w:val="center"/>
            <w:hideMark/>
          </w:tcPr>
          <w:p w14:paraId="0ED042CC" w14:textId="5D933E4D" w:rsidR="000B4A64" w:rsidRPr="009F2717" w:rsidRDefault="000B4A64" w:rsidP="009F2717">
            <w:pPr>
              <w:pStyle w:val="Tablecontents"/>
              <w:jc w:val="right"/>
            </w:pPr>
            <w:r w:rsidRPr="009F2717">
              <w:rPr>
                <w:rFonts w:ascii="Calibri" w:hAnsi="Calibri"/>
              </w:rPr>
              <w:t>62</w:t>
            </w:r>
          </w:p>
        </w:tc>
        <w:tc>
          <w:tcPr>
            <w:tcW w:w="707" w:type="dxa"/>
            <w:tcBorders>
              <w:top w:val="nil"/>
              <w:left w:val="single" w:sz="4" w:space="0" w:color="auto"/>
              <w:bottom w:val="nil"/>
              <w:right w:val="nil"/>
            </w:tcBorders>
            <w:shd w:val="clear" w:color="auto" w:fill="auto"/>
            <w:noWrap/>
            <w:vAlign w:val="center"/>
            <w:hideMark/>
          </w:tcPr>
          <w:p w14:paraId="669F4AF9" w14:textId="0143E06E" w:rsidR="000B4A64" w:rsidRPr="009F2717" w:rsidRDefault="000B4A64" w:rsidP="009F2717">
            <w:pPr>
              <w:pStyle w:val="Tablecontents"/>
              <w:jc w:val="right"/>
            </w:pPr>
            <w:r w:rsidRPr="009F2717">
              <w:rPr>
                <w:rFonts w:ascii="Calibri" w:hAnsi="Calibri"/>
              </w:rPr>
              <w:t>76</w:t>
            </w:r>
          </w:p>
        </w:tc>
        <w:tc>
          <w:tcPr>
            <w:tcW w:w="493" w:type="dxa"/>
            <w:tcBorders>
              <w:top w:val="nil"/>
              <w:left w:val="nil"/>
              <w:bottom w:val="nil"/>
              <w:right w:val="nil"/>
            </w:tcBorders>
            <w:shd w:val="clear" w:color="auto" w:fill="auto"/>
            <w:noWrap/>
            <w:vAlign w:val="center"/>
            <w:hideMark/>
          </w:tcPr>
          <w:p w14:paraId="080C1B83" w14:textId="0165AF82" w:rsidR="000B4A64" w:rsidRPr="009F2717" w:rsidRDefault="000B4A64" w:rsidP="009F2717">
            <w:pPr>
              <w:pStyle w:val="Tablecontents"/>
              <w:jc w:val="right"/>
            </w:pPr>
            <w:r w:rsidRPr="009F2717">
              <w:rPr>
                <w:rFonts w:ascii="Calibri" w:hAnsi="Calibri"/>
              </w:rPr>
              <w:t>56</w:t>
            </w:r>
          </w:p>
        </w:tc>
        <w:tc>
          <w:tcPr>
            <w:tcW w:w="707" w:type="dxa"/>
            <w:tcBorders>
              <w:top w:val="nil"/>
              <w:left w:val="single" w:sz="4" w:space="0" w:color="auto"/>
              <w:bottom w:val="nil"/>
              <w:right w:val="nil"/>
            </w:tcBorders>
            <w:shd w:val="clear" w:color="auto" w:fill="auto"/>
            <w:noWrap/>
            <w:vAlign w:val="center"/>
            <w:hideMark/>
          </w:tcPr>
          <w:p w14:paraId="53881707" w14:textId="76AF0F67" w:rsidR="000B4A64" w:rsidRPr="009F2717" w:rsidRDefault="000B4A64" w:rsidP="009F2717">
            <w:pPr>
              <w:pStyle w:val="Tablecontents"/>
              <w:jc w:val="right"/>
            </w:pPr>
            <w:r w:rsidRPr="009F2717">
              <w:rPr>
                <w:rFonts w:ascii="Calibri" w:hAnsi="Calibri"/>
              </w:rPr>
              <w:t>52</w:t>
            </w:r>
          </w:p>
        </w:tc>
        <w:tc>
          <w:tcPr>
            <w:tcW w:w="493" w:type="dxa"/>
            <w:tcBorders>
              <w:top w:val="nil"/>
              <w:left w:val="nil"/>
              <w:bottom w:val="nil"/>
              <w:right w:val="nil"/>
            </w:tcBorders>
            <w:shd w:val="clear" w:color="auto" w:fill="auto"/>
            <w:noWrap/>
            <w:vAlign w:val="center"/>
            <w:hideMark/>
          </w:tcPr>
          <w:p w14:paraId="26E8485A" w14:textId="4C7E53D0" w:rsidR="000B4A64" w:rsidRPr="009F2717" w:rsidRDefault="000B4A64" w:rsidP="009F2717">
            <w:pPr>
              <w:pStyle w:val="Tablecontents"/>
              <w:jc w:val="right"/>
            </w:pPr>
            <w:r w:rsidRPr="009F2717">
              <w:rPr>
                <w:rFonts w:ascii="Calibri" w:hAnsi="Calibri"/>
              </w:rPr>
              <w:t>39</w:t>
            </w:r>
          </w:p>
        </w:tc>
        <w:tc>
          <w:tcPr>
            <w:tcW w:w="708" w:type="dxa"/>
            <w:tcBorders>
              <w:top w:val="nil"/>
              <w:left w:val="single" w:sz="4" w:space="0" w:color="auto"/>
              <w:bottom w:val="nil"/>
              <w:right w:val="nil"/>
            </w:tcBorders>
            <w:shd w:val="clear" w:color="auto" w:fill="auto"/>
            <w:noWrap/>
            <w:vAlign w:val="center"/>
            <w:hideMark/>
          </w:tcPr>
          <w:p w14:paraId="382C723F" w14:textId="459E36F0" w:rsidR="000B4A64" w:rsidRPr="009F2717" w:rsidRDefault="000B4A64" w:rsidP="009F2717">
            <w:pPr>
              <w:pStyle w:val="Tablecontents"/>
              <w:jc w:val="right"/>
            </w:pPr>
            <w:r w:rsidRPr="009F2717">
              <w:rPr>
                <w:rFonts w:ascii="Calibri" w:hAnsi="Calibri"/>
              </w:rPr>
              <w:t>38</w:t>
            </w:r>
          </w:p>
        </w:tc>
        <w:tc>
          <w:tcPr>
            <w:tcW w:w="492" w:type="dxa"/>
            <w:tcBorders>
              <w:top w:val="nil"/>
              <w:left w:val="nil"/>
              <w:bottom w:val="nil"/>
              <w:right w:val="nil"/>
            </w:tcBorders>
            <w:shd w:val="clear" w:color="auto" w:fill="auto"/>
            <w:noWrap/>
            <w:vAlign w:val="center"/>
            <w:hideMark/>
          </w:tcPr>
          <w:p w14:paraId="1C27B4A7" w14:textId="7D9DFD6D" w:rsidR="000B4A64" w:rsidRPr="009F2717" w:rsidRDefault="000B4A64" w:rsidP="009F2717">
            <w:pPr>
              <w:pStyle w:val="Tablecontents"/>
              <w:jc w:val="right"/>
            </w:pPr>
            <w:r w:rsidRPr="009F2717">
              <w:rPr>
                <w:rFonts w:ascii="Calibri" w:hAnsi="Calibri"/>
              </w:rPr>
              <w:t>28</w:t>
            </w:r>
          </w:p>
        </w:tc>
        <w:tc>
          <w:tcPr>
            <w:tcW w:w="635" w:type="dxa"/>
            <w:tcBorders>
              <w:top w:val="nil"/>
              <w:left w:val="single" w:sz="4" w:space="0" w:color="auto"/>
              <w:bottom w:val="nil"/>
              <w:right w:val="nil"/>
            </w:tcBorders>
            <w:shd w:val="clear" w:color="auto" w:fill="auto"/>
            <w:noWrap/>
            <w:vAlign w:val="center"/>
            <w:hideMark/>
          </w:tcPr>
          <w:p w14:paraId="3A4A355F" w14:textId="54B3CDE9" w:rsidR="000B4A64" w:rsidRPr="009F2717" w:rsidRDefault="000B4A64" w:rsidP="009F2717">
            <w:pPr>
              <w:pStyle w:val="Tablecontents"/>
              <w:jc w:val="right"/>
            </w:pPr>
            <w:r w:rsidRPr="009F2717">
              <w:rPr>
                <w:rFonts w:ascii="Calibri" w:hAnsi="Calibri"/>
              </w:rPr>
              <w:t>20</w:t>
            </w:r>
          </w:p>
        </w:tc>
        <w:tc>
          <w:tcPr>
            <w:tcW w:w="635" w:type="dxa"/>
            <w:tcBorders>
              <w:top w:val="nil"/>
              <w:left w:val="nil"/>
              <w:bottom w:val="nil"/>
              <w:right w:val="single" w:sz="4" w:space="0" w:color="auto"/>
            </w:tcBorders>
            <w:shd w:val="clear" w:color="auto" w:fill="auto"/>
            <w:noWrap/>
            <w:vAlign w:val="center"/>
            <w:hideMark/>
          </w:tcPr>
          <w:p w14:paraId="4BEE5B06" w14:textId="44CEB2F4" w:rsidR="000B4A64" w:rsidRPr="009F2717" w:rsidRDefault="000B4A64" w:rsidP="009F2717">
            <w:pPr>
              <w:pStyle w:val="Tablecontents"/>
              <w:jc w:val="right"/>
            </w:pPr>
            <w:r w:rsidRPr="009F2717">
              <w:rPr>
                <w:rFonts w:ascii="Calibri" w:hAnsi="Calibri"/>
              </w:rPr>
              <w:t>15</w:t>
            </w:r>
          </w:p>
        </w:tc>
      </w:tr>
      <w:tr w:rsidR="000B4A64" w:rsidRPr="00581287" w14:paraId="523BF0B9" w14:textId="77777777" w:rsidTr="000B4A64">
        <w:trPr>
          <w:trHeight w:val="300"/>
          <w:jc w:val="center"/>
        </w:trPr>
        <w:tc>
          <w:tcPr>
            <w:tcW w:w="1129" w:type="dxa"/>
            <w:tcBorders>
              <w:top w:val="single" w:sz="4" w:space="0" w:color="auto"/>
              <w:left w:val="single" w:sz="4" w:space="0" w:color="auto"/>
              <w:bottom w:val="single" w:sz="4" w:space="0" w:color="auto"/>
              <w:right w:val="nil"/>
            </w:tcBorders>
            <w:shd w:val="clear" w:color="000000" w:fill="D9D9D9"/>
            <w:noWrap/>
            <w:vAlign w:val="center"/>
            <w:hideMark/>
          </w:tcPr>
          <w:p w14:paraId="7414D92D" w14:textId="77777777" w:rsidR="000B4A64" w:rsidRPr="009F2717" w:rsidRDefault="000B4A64" w:rsidP="009F2717">
            <w:pPr>
              <w:pStyle w:val="StyleTablecontentsBold"/>
            </w:pPr>
            <w:r w:rsidRPr="009F2717">
              <w:t>Total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C9A4B" w14:textId="093DE4C0" w:rsidR="000B4A64" w:rsidRPr="009F2717" w:rsidRDefault="003A586A">
            <w:pPr>
              <w:pStyle w:val="Tablecontents"/>
              <w:jc w:val="right"/>
              <w:rPr>
                <w:b/>
              </w:rPr>
            </w:pPr>
            <w:r w:rsidRPr="009F2717">
              <w:t>47</w:t>
            </w:r>
            <w:r>
              <w:t>8</w:t>
            </w:r>
          </w:p>
        </w:tc>
        <w:tc>
          <w:tcPr>
            <w:tcW w:w="576" w:type="dxa"/>
            <w:tcBorders>
              <w:top w:val="single" w:sz="4" w:space="0" w:color="auto"/>
              <w:left w:val="nil"/>
              <w:bottom w:val="single" w:sz="4" w:space="0" w:color="auto"/>
              <w:right w:val="nil"/>
            </w:tcBorders>
            <w:shd w:val="clear" w:color="auto" w:fill="auto"/>
            <w:noWrap/>
            <w:vAlign w:val="center"/>
            <w:hideMark/>
          </w:tcPr>
          <w:p w14:paraId="50180E54" w14:textId="274EC437" w:rsidR="000B4A64" w:rsidRPr="009F2717" w:rsidRDefault="000B4A64" w:rsidP="009F2717">
            <w:pPr>
              <w:pStyle w:val="Tablecontents"/>
              <w:jc w:val="right"/>
              <w:rPr>
                <w:b/>
              </w:rPr>
            </w:pPr>
            <w:r w:rsidRPr="009F2717">
              <w:t>343</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45EA999C" w14:textId="519DB68A" w:rsidR="000B4A64" w:rsidRPr="009F2717" w:rsidRDefault="000B4A64" w:rsidP="009F2717">
            <w:pPr>
              <w:pStyle w:val="Tablecontents"/>
              <w:jc w:val="right"/>
              <w:rPr>
                <w:b/>
              </w:rPr>
            </w:pPr>
            <w:r w:rsidRPr="009F2717">
              <w:t>72</w:t>
            </w:r>
          </w:p>
        </w:tc>
        <w:tc>
          <w:tcPr>
            <w:tcW w:w="707" w:type="dxa"/>
            <w:tcBorders>
              <w:top w:val="single" w:sz="4" w:space="0" w:color="auto"/>
              <w:left w:val="nil"/>
              <w:bottom w:val="single" w:sz="4" w:space="0" w:color="auto"/>
              <w:right w:val="nil"/>
            </w:tcBorders>
            <w:shd w:val="clear" w:color="auto" w:fill="auto"/>
            <w:noWrap/>
            <w:vAlign w:val="center"/>
            <w:hideMark/>
          </w:tcPr>
          <w:p w14:paraId="5413E17E" w14:textId="4025E169" w:rsidR="000B4A64" w:rsidRPr="009F2717" w:rsidRDefault="000B4A64" w:rsidP="009F2717">
            <w:pPr>
              <w:pStyle w:val="Tablecontents"/>
              <w:jc w:val="right"/>
              <w:rPr>
                <w:b/>
              </w:rPr>
            </w:pPr>
            <w:r w:rsidRPr="009F2717">
              <w:t>263</w:t>
            </w:r>
          </w:p>
        </w:tc>
        <w:tc>
          <w:tcPr>
            <w:tcW w:w="493" w:type="dxa"/>
            <w:tcBorders>
              <w:top w:val="single" w:sz="4" w:space="0" w:color="auto"/>
              <w:left w:val="nil"/>
              <w:bottom w:val="single" w:sz="4" w:space="0" w:color="auto"/>
              <w:right w:val="nil"/>
            </w:tcBorders>
            <w:shd w:val="clear" w:color="auto" w:fill="auto"/>
            <w:noWrap/>
            <w:vAlign w:val="center"/>
            <w:hideMark/>
          </w:tcPr>
          <w:p w14:paraId="19BE873A" w14:textId="681CED3E" w:rsidR="000B4A64" w:rsidRPr="009F2717" w:rsidRDefault="000B4A64" w:rsidP="009F2717">
            <w:pPr>
              <w:pStyle w:val="Tablecontents"/>
              <w:jc w:val="right"/>
              <w:rPr>
                <w:b/>
              </w:rPr>
            </w:pPr>
            <w:r w:rsidRPr="009F2717">
              <w:t>55</w:t>
            </w:r>
          </w:p>
        </w:tc>
        <w:tc>
          <w:tcPr>
            <w:tcW w:w="707" w:type="dxa"/>
            <w:tcBorders>
              <w:top w:val="single" w:sz="4" w:space="0" w:color="auto"/>
              <w:left w:val="single" w:sz="4" w:space="0" w:color="auto"/>
              <w:bottom w:val="single" w:sz="4" w:space="0" w:color="auto"/>
              <w:right w:val="nil"/>
            </w:tcBorders>
            <w:shd w:val="clear" w:color="auto" w:fill="auto"/>
            <w:noWrap/>
            <w:vAlign w:val="center"/>
            <w:hideMark/>
          </w:tcPr>
          <w:p w14:paraId="3D56777D" w14:textId="288046B5" w:rsidR="000B4A64" w:rsidRPr="009F2717" w:rsidRDefault="000B4A64" w:rsidP="009F2717">
            <w:pPr>
              <w:pStyle w:val="Tablecontents"/>
              <w:jc w:val="right"/>
              <w:rPr>
                <w:b/>
              </w:rPr>
            </w:pPr>
            <w:r w:rsidRPr="009F2717">
              <w:t>243</w:t>
            </w:r>
          </w:p>
        </w:tc>
        <w:tc>
          <w:tcPr>
            <w:tcW w:w="493" w:type="dxa"/>
            <w:tcBorders>
              <w:top w:val="single" w:sz="4" w:space="0" w:color="auto"/>
              <w:left w:val="nil"/>
              <w:bottom w:val="single" w:sz="4" w:space="0" w:color="auto"/>
              <w:right w:val="nil"/>
            </w:tcBorders>
            <w:shd w:val="clear" w:color="auto" w:fill="auto"/>
            <w:noWrap/>
            <w:vAlign w:val="center"/>
            <w:hideMark/>
          </w:tcPr>
          <w:p w14:paraId="3932D1D3" w14:textId="21492C4D" w:rsidR="000B4A64" w:rsidRPr="009F2717" w:rsidRDefault="000B4A64" w:rsidP="009F2717">
            <w:pPr>
              <w:pStyle w:val="Tablecontents"/>
              <w:jc w:val="right"/>
              <w:rPr>
                <w:b/>
              </w:rPr>
            </w:pPr>
            <w:r w:rsidRPr="009F2717">
              <w:t>51</w:t>
            </w:r>
          </w:p>
        </w:tc>
        <w:tc>
          <w:tcPr>
            <w:tcW w:w="707" w:type="dxa"/>
            <w:tcBorders>
              <w:top w:val="single" w:sz="4" w:space="0" w:color="auto"/>
              <w:left w:val="single" w:sz="4" w:space="0" w:color="auto"/>
              <w:bottom w:val="single" w:sz="4" w:space="0" w:color="auto"/>
              <w:right w:val="nil"/>
            </w:tcBorders>
            <w:shd w:val="clear" w:color="auto" w:fill="auto"/>
            <w:noWrap/>
            <w:vAlign w:val="center"/>
            <w:hideMark/>
          </w:tcPr>
          <w:p w14:paraId="6DA85634" w14:textId="07BEA465" w:rsidR="000B4A64" w:rsidRPr="009F2717" w:rsidRDefault="000B4A64" w:rsidP="009F2717">
            <w:pPr>
              <w:pStyle w:val="Tablecontents"/>
              <w:jc w:val="right"/>
              <w:rPr>
                <w:b/>
              </w:rPr>
            </w:pPr>
            <w:r w:rsidRPr="009F2717">
              <w:t>181</w:t>
            </w:r>
          </w:p>
        </w:tc>
        <w:tc>
          <w:tcPr>
            <w:tcW w:w="493" w:type="dxa"/>
            <w:tcBorders>
              <w:top w:val="single" w:sz="4" w:space="0" w:color="auto"/>
              <w:left w:val="nil"/>
              <w:bottom w:val="single" w:sz="4" w:space="0" w:color="auto"/>
              <w:right w:val="nil"/>
            </w:tcBorders>
            <w:shd w:val="clear" w:color="auto" w:fill="auto"/>
            <w:noWrap/>
            <w:vAlign w:val="center"/>
            <w:hideMark/>
          </w:tcPr>
          <w:p w14:paraId="6DFFFED3" w14:textId="43697FCE" w:rsidR="000B4A64" w:rsidRPr="009F2717" w:rsidRDefault="000B4A64" w:rsidP="009F2717">
            <w:pPr>
              <w:pStyle w:val="Tablecontents"/>
              <w:jc w:val="right"/>
              <w:rPr>
                <w:b/>
              </w:rPr>
            </w:pPr>
            <w:r w:rsidRPr="009F2717">
              <w:t>38</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14:paraId="10DFE143" w14:textId="08FEACE0" w:rsidR="000B4A64" w:rsidRPr="009F2717" w:rsidRDefault="000B4A64" w:rsidP="009F2717">
            <w:pPr>
              <w:pStyle w:val="Tablecontents"/>
              <w:jc w:val="right"/>
              <w:rPr>
                <w:b/>
              </w:rPr>
            </w:pPr>
            <w:r w:rsidRPr="009F2717">
              <w:t>117</w:t>
            </w:r>
          </w:p>
        </w:tc>
        <w:tc>
          <w:tcPr>
            <w:tcW w:w="492" w:type="dxa"/>
            <w:tcBorders>
              <w:top w:val="single" w:sz="4" w:space="0" w:color="auto"/>
              <w:left w:val="nil"/>
              <w:bottom w:val="single" w:sz="4" w:space="0" w:color="auto"/>
              <w:right w:val="nil"/>
            </w:tcBorders>
            <w:shd w:val="clear" w:color="auto" w:fill="auto"/>
            <w:noWrap/>
            <w:vAlign w:val="center"/>
            <w:hideMark/>
          </w:tcPr>
          <w:p w14:paraId="77D17D83" w14:textId="449D3EFE" w:rsidR="000B4A64" w:rsidRPr="009F2717" w:rsidRDefault="000B4A64" w:rsidP="009F2717">
            <w:pPr>
              <w:pStyle w:val="Tablecontents"/>
              <w:jc w:val="right"/>
              <w:rPr>
                <w:b/>
              </w:rPr>
            </w:pPr>
            <w:r w:rsidRPr="009F2717">
              <w:t>24</w:t>
            </w:r>
          </w:p>
        </w:tc>
        <w:tc>
          <w:tcPr>
            <w:tcW w:w="635" w:type="dxa"/>
            <w:tcBorders>
              <w:top w:val="single" w:sz="4" w:space="0" w:color="auto"/>
              <w:left w:val="single" w:sz="4" w:space="0" w:color="auto"/>
              <w:bottom w:val="single" w:sz="4" w:space="0" w:color="auto"/>
              <w:right w:val="nil"/>
            </w:tcBorders>
            <w:shd w:val="clear" w:color="auto" w:fill="auto"/>
            <w:noWrap/>
            <w:vAlign w:val="center"/>
            <w:hideMark/>
          </w:tcPr>
          <w:p w14:paraId="3AC8F0F1" w14:textId="4487AEB2" w:rsidR="000B4A64" w:rsidRPr="009F2717" w:rsidRDefault="000B4A64" w:rsidP="009F2717">
            <w:pPr>
              <w:pStyle w:val="Tablecontents"/>
              <w:jc w:val="right"/>
              <w:rPr>
                <w:b/>
              </w:rPr>
            </w:pPr>
            <w:r w:rsidRPr="009F2717">
              <w:t>61</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49D02C2F" w14:textId="24D2F637" w:rsidR="000B4A64" w:rsidRPr="009F2717" w:rsidRDefault="000B4A64" w:rsidP="009F2717">
            <w:pPr>
              <w:pStyle w:val="Tablecontents"/>
              <w:jc w:val="right"/>
              <w:rPr>
                <w:b/>
              </w:rPr>
            </w:pPr>
            <w:r w:rsidRPr="009F2717">
              <w:t>13</w:t>
            </w:r>
          </w:p>
        </w:tc>
      </w:tr>
    </w:tbl>
    <w:p w14:paraId="608EC764" w14:textId="77777777" w:rsidR="00EF1334" w:rsidRPr="00581287" w:rsidRDefault="00EF1334" w:rsidP="00EF1334">
      <w:pPr>
        <w:spacing w:after="160" w:line="259" w:lineRule="auto"/>
        <w:rPr>
          <w:rFonts w:eastAsiaTheme="minorHAnsi"/>
          <w:sz w:val="12"/>
          <w:szCs w:val="12"/>
          <w:lang w:eastAsia="en-US"/>
        </w:rPr>
      </w:pPr>
    </w:p>
    <w:p w14:paraId="60842D87" w14:textId="77777777" w:rsidR="00EF1334" w:rsidRPr="00581287" w:rsidRDefault="00EF1334" w:rsidP="00EF1334">
      <w:pPr>
        <w:spacing w:after="160" w:line="259" w:lineRule="auto"/>
        <w:rPr>
          <w:rFonts w:eastAsiaTheme="minorHAnsi"/>
          <w:b/>
          <w:sz w:val="22"/>
          <w:szCs w:val="22"/>
          <w:lang w:eastAsia="en-US"/>
        </w:rPr>
      </w:pPr>
      <w:r w:rsidRPr="00581287">
        <w:rPr>
          <w:rFonts w:eastAsiaTheme="minorHAnsi"/>
          <w:b/>
          <w:sz w:val="22"/>
          <w:szCs w:val="22"/>
          <w:lang w:eastAsia="en-US"/>
        </w:rPr>
        <w:t>Total</w:t>
      </w:r>
    </w:p>
    <w:tbl>
      <w:tblPr>
        <w:tblW w:w="9118" w:type="dxa"/>
        <w:jc w:val="center"/>
        <w:tblLook w:val="04A0" w:firstRow="1" w:lastRow="0" w:firstColumn="1" w:lastColumn="0" w:noHBand="0" w:noVBand="1"/>
      </w:tblPr>
      <w:tblGrid>
        <w:gridCol w:w="1129"/>
        <w:gridCol w:w="851"/>
        <w:gridCol w:w="576"/>
        <w:gridCol w:w="492"/>
        <w:gridCol w:w="707"/>
        <w:gridCol w:w="493"/>
        <w:gridCol w:w="707"/>
        <w:gridCol w:w="493"/>
        <w:gridCol w:w="707"/>
        <w:gridCol w:w="493"/>
        <w:gridCol w:w="708"/>
        <w:gridCol w:w="492"/>
        <w:gridCol w:w="635"/>
        <w:gridCol w:w="635"/>
      </w:tblGrid>
      <w:tr w:rsidR="00EF1334" w:rsidRPr="00581287" w14:paraId="10F1147D" w14:textId="77777777" w:rsidTr="002E6AEB">
        <w:trPr>
          <w:trHeight w:val="300"/>
          <w:jc w:val="center"/>
        </w:trPr>
        <w:tc>
          <w:tcPr>
            <w:tcW w:w="1129" w:type="dxa"/>
            <w:tcBorders>
              <w:top w:val="single" w:sz="4" w:space="0" w:color="auto"/>
              <w:left w:val="single" w:sz="4" w:space="0" w:color="auto"/>
              <w:bottom w:val="nil"/>
              <w:right w:val="nil"/>
            </w:tcBorders>
            <w:shd w:val="clear" w:color="000000" w:fill="D9D9D9"/>
            <w:noWrap/>
            <w:vAlign w:val="center"/>
            <w:hideMark/>
          </w:tcPr>
          <w:p w14:paraId="49D38AF4" w14:textId="77777777" w:rsidR="00EF1334" w:rsidRPr="009F2717" w:rsidRDefault="00EF1334" w:rsidP="009F2717">
            <w:pPr>
              <w:pStyle w:val="Tablecontents"/>
              <w:jc w:val="center"/>
              <w:rPr>
                <w:b/>
                <w:bCs/>
              </w:rPr>
            </w:pPr>
            <w:r w:rsidRPr="009F2717">
              <w:rPr>
                <w:b/>
                <w:bCs/>
              </w:rPr>
              <w:t>Region</w:t>
            </w:r>
          </w:p>
        </w:tc>
        <w:tc>
          <w:tcPr>
            <w:tcW w:w="851" w:type="dxa"/>
            <w:tcBorders>
              <w:top w:val="single" w:sz="4" w:space="0" w:color="auto"/>
              <w:left w:val="single" w:sz="4" w:space="0" w:color="auto"/>
              <w:bottom w:val="nil"/>
              <w:right w:val="single" w:sz="4" w:space="0" w:color="auto"/>
            </w:tcBorders>
            <w:shd w:val="clear" w:color="000000" w:fill="D9D9D9"/>
            <w:vAlign w:val="center"/>
            <w:hideMark/>
          </w:tcPr>
          <w:p w14:paraId="53869698" w14:textId="77777777" w:rsidR="00EF1334" w:rsidRPr="009F2717" w:rsidRDefault="00EF1334" w:rsidP="009F2717">
            <w:pPr>
              <w:pStyle w:val="Tablecontents"/>
              <w:jc w:val="center"/>
              <w:rPr>
                <w:b/>
                <w:bCs/>
              </w:rPr>
            </w:pPr>
            <w:r w:rsidRPr="009F2717">
              <w:rPr>
                <w:b/>
                <w:bCs/>
              </w:rPr>
              <w:t>Total</w:t>
            </w:r>
          </w:p>
        </w:tc>
        <w:tc>
          <w:tcPr>
            <w:tcW w:w="1068" w:type="dxa"/>
            <w:gridSpan w:val="2"/>
            <w:tcBorders>
              <w:top w:val="single" w:sz="4" w:space="0" w:color="auto"/>
              <w:left w:val="nil"/>
              <w:bottom w:val="nil"/>
              <w:right w:val="single" w:sz="4" w:space="0" w:color="000000"/>
            </w:tcBorders>
            <w:shd w:val="clear" w:color="000000" w:fill="D9D9D9"/>
            <w:vAlign w:val="center"/>
            <w:hideMark/>
          </w:tcPr>
          <w:p w14:paraId="6D4C2AE5" w14:textId="77777777" w:rsidR="00EF1334" w:rsidRPr="009F2717" w:rsidRDefault="00EF1334" w:rsidP="009F2717">
            <w:pPr>
              <w:pStyle w:val="Tablecontents"/>
              <w:jc w:val="center"/>
              <w:rPr>
                <w:b/>
                <w:bCs/>
              </w:rPr>
            </w:pPr>
            <w:r w:rsidRPr="009F2717">
              <w:rPr>
                <w:b/>
                <w:bCs/>
              </w:rPr>
              <w:t>Since 1990</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1E167FB1" w14:textId="77777777" w:rsidR="00EF1334" w:rsidRPr="009F2717" w:rsidRDefault="00EF1334" w:rsidP="009F2717">
            <w:pPr>
              <w:pStyle w:val="Tablecontents"/>
              <w:jc w:val="center"/>
              <w:rPr>
                <w:b/>
                <w:bCs/>
              </w:rPr>
            </w:pPr>
            <w:r w:rsidRPr="009F2717">
              <w:rPr>
                <w:b/>
                <w:bCs/>
              </w:rPr>
              <w:t>6 to 84 months</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602D5D60" w14:textId="77777777" w:rsidR="00EF1334" w:rsidRPr="009F2717" w:rsidRDefault="00EF1334" w:rsidP="009F2717">
            <w:pPr>
              <w:pStyle w:val="Tablecontents"/>
              <w:jc w:val="center"/>
              <w:rPr>
                <w:b/>
                <w:bCs/>
              </w:rPr>
            </w:pPr>
            <w:r w:rsidRPr="009F2717">
              <w:rPr>
                <w:b/>
                <w:bCs/>
              </w:rPr>
              <w:t>6 to 66 months</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47640EEE" w14:textId="77777777" w:rsidR="00EF1334" w:rsidRPr="009F2717" w:rsidRDefault="00EF1334" w:rsidP="009F2717">
            <w:pPr>
              <w:pStyle w:val="Tablecontents"/>
              <w:jc w:val="center"/>
              <w:rPr>
                <w:b/>
                <w:bCs/>
              </w:rPr>
            </w:pPr>
            <w:r w:rsidRPr="009F2717">
              <w:rPr>
                <w:b/>
                <w:bCs/>
              </w:rPr>
              <w:t>6 to 42 months</w:t>
            </w:r>
          </w:p>
        </w:tc>
        <w:tc>
          <w:tcPr>
            <w:tcW w:w="1200" w:type="dxa"/>
            <w:gridSpan w:val="2"/>
            <w:tcBorders>
              <w:top w:val="single" w:sz="4" w:space="0" w:color="auto"/>
              <w:left w:val="nil"/>
              <w:bottom w:val="nil"/>
              <w:right w:val="single" w:sz="4" w:space="0" w:color="000000"/>
            </w:tcBorders>
            <w:shd w:val="clear" w:color="000000" w:fill="D9D9D9"/>
            <w:vAlign w:val="center"/>
            <w:hideMark/>
          </w:tcPr>
          <w:p w14:paraId="649D9F3E" w14:textId="77777777" w:rsidR="00EF1334" w:rsidRPr="009F2717" w:rsidRDefault="00EF1334" w:rsidP="009F2717">
            <w:pPr>
              <w:pStyle w:val="Tablecontents"/>
              <w:jc w:val="center"/>
              <w:rPr>
                <w:b/>
                <w:bCs/>
              </w:rPr>
            </w:pPr>
            <w:r w:rsidRPr="009F2717">
              <w:rPr>
                <w:b/>
                <w:bCs/>
              </w:rPr>
              <w:t>Every five years</w:t>
            </w:r>
          </w:p>
        </w:tc>
        <w:tc>
          <w:tcPr>
            <w:tcW w:w="1270" w:type="dxa"/>
            <w:gridSpan w:val="2"/>
            <w:tcBorders>
              <w:top w:val="single" w:sz="4" w:space="0" w:color="auto"/>
              <w:left w:val="nil"/>
              <w:bottom w:val="nil"/>
              <w:right w:val="single" w:sz="4" w:space="0" w:color="000000"/>
            </w:tcBorders>
            <w:shd w:val="clear" w:color="000000" w:fill="D9D9D9"/>
            <w:vAlign w:val="center"/>
            <w:hideMark/>
          </w:tcPr>
          <w:p w14:paraId="0DF3051D" w14:textId="77777777" w:rsidR="00EF1334" w:rsidRPr="009F2717" w:rsidRDefault="00EF1334" w:rsidP="009F2717">
            <w:pPr>
              <w:pStyle w:val="Tablecontents"/>
              <w:jc w:val="center"/>
              <w:rPr>
                <w:b/>
                <w:bCs/>
              </w:rPr>
            </w:pPr>
            <w:r w:rsidRPr="009F2717">
              <w:rPr>
                <w:b/>
                <w:bCs/>
              </w:rPr>
              <w:t>Adequately</w:t>
            </w:r>
          </w:p>
          <w:p w14:paraId="3F17D91D" w14:textId="77777777" w:rsidR="00EF1334" w:rsidRPr="009F2717" w:rsidRDefault="00EF1334" w:rsidP="009F2717">
            <w:pPr>
              <w:pStyle w:val="Tablecontents"/>
              <w:jc w:val="center"/>
              <w:rPr>
                <w:b/>
                <w:bCs/>
              </w:rPr>
            </w:pPr>
            <w:r w:rsidRPr="009F2717">
              <w:rPr>
                <w:b/>
                <w:bCs/>
              </w:rPr>
              <w:t>Screened</w:t>
            </w:r>
          </w:p>
        </w:tc>
      </w:tr>
      <w:tr w:rsidR="007B7359" w:rsidRPr="00581287" w14:paraId="7BD97D33" w14:textId="77777777" w:rsidTr="006958E9">
        <w:trPr>
          <w:trHeight w:val="300"/>
          <w:jc w:val="center"/>
        </w:trPr>
        <w:tc>
          <w:tcPr>
            <w:tcW w:w="1129" w:type="dxa"/>
            <w:tcBorders>
              <w:top w:val="nil"/>
              <w:left w:val="single" w:sz="4" w:space="0" w:color="auto"/>
              <w:bottom w:val="nil"/>
              <w:right w:val="nil"/>
            </w:tcBorders>
            <w:shd w:val="clear" w:color="000000" w:fill="D9D9D9"/>
            <w:noWrap/>
            <w:vAlign w:val="bottom"/>
            <w:hideMark/>
          </w:tcPr>
          <w:p w14:paraId="0BABC8EB" w14:textId="77777777" w:rsidR="00EF1334" w:rsidRPr="009F2717" w:rsidRDefault="00EF1334" w:rsidP="009F2717">
            <w:pPr>
              <w:pStyle w:val="Tablecontents"/>
              <w:jc w:val="center"/>
              <w:rPr>
                <w:b/>
                <w:bCs/>
              </w:rPr>
            </w:pPr>
            <w:r w:rsidRPr="009F2717">
              <w:rPr>
                <w:b/>
                <w:bCs/>
              </w:rPr>
              <w:t> </w:t>
            </w:r>
          </w:p>
        </w:tc>
        <w:tc>
          <w:tcPr>
            <w:tcW w:w="851" w:type="dxa"/>
            <w:tcBorders>
              <w:top w:val="nil"/>
              <w:left w:val="single" w:sz="4" w:space="0" w:color="auto"/>
              <w:bottom w:val="nil"/>
              <w:right w:val="single" w:sz="4" w:space="0" w:color="auto"/>
            </w:tcBorders>
            <w:shd w:val="clear" w:color="000000" w:fill="D9D9D9"/>
            <w:noWrap/>
            <w:vAlign w:val="bottom"/>
            <w:hideMark/>
          </w:tcPr>
          <w:p w14:paraId="58479A1D" w14:textId="77777777" w:rsidR="00EF1334" w:rsidRPr="009F2717" w:rsidRDefault="00EF1334" w:rsidP="009F2717">
            <w:pPr>
              <w:pStyle w:val="Tablecontents"/>
              <w:jc w:val="center"/>
              <w:rPr>
                <w:b/>
                <w:bCs/>
              </w:rPr>
            </w:pPr>
            <w:r w:rsidRPr="009F2717">
              <w:rPr>
                <w:b/>
                <w:bCs/>
              </w:rPr>
              <w:t>N</w:t>
            </w:r>
          </w:p>
        </w:tc>
        <w:tc>
          <w:tcPr>
            <w:tcW w:w="576" w:type="dxa"/>
            <w:tcBorders>
              <w:top w:val="nil"/>
              <w:left w:val="nil"/>
              <w:bottom w:val="nil"/>
              <w:right w:val="nil"/>
            </w:tcBorders>
            <w:shd w:val="clear" w:color="000000" w:fill="D9D9D9"/>
            <w:noWrap/>
            <w:vAlign w:val="center"/>
            <w:hideMark/>
          </w:tcPr>
          <w:p w14:paraId="4DF033F5" w14:textId="77777777" w:rsidR="00EF1334" w:rsidRPr="00286F2F" w:rsidRDefault="00EF1334" w:rsidP="009F2717">
            <w:pPr>
              <w:pStyle w:val="Tablecontents"/>
              <w:jc w:val="center"/>
              <w:rPr>
                <w:b/>
                <w:bCs/>
              </w:rPr>
            </w:pPr>
            <w:r w:rsidRPr="00286F2F">
              <w:rPr>
                <w:b/>
                <w:bCs/>
              </w:rPr>
              <w:t>n</w:t>
            </w:r>
          </w:p>
        </w:tc>
        <w:tc>
          <w:tcPr>
            <w:tcW w:w="492" w:type="dxa"/>
            <w:tcBorders>
              <w:top w:val="nil"/>
              <w:left w:val="nil"/>
              <w:bottom w:val="nil"/>
              <w:right w:val="single" w:sz="4" w:space="0" w:color="auto"/>
            </w:tcBorders>
            <w:shd w:val="clear" w:color="000000" w:fill="D9D9D9"/>
            <w:noWrap/>
            <w:vAlign w:val="center"/>
            <w:hideMark/>
          </w:tcPr>
          <w:p w14:paraId="13062DA6" w14:textId="77777777" w:rsidR="00EF1334" w:rsidRPr="00DA6991" w:rsidRDefault="00EF1334" w:rsidP="009F2717">
            <w:pPr>
              <w:pStyle w:val="Tablecontents"/>
              <w:jc w:val="center"/>
              <w:rPr>
                <w:b/>
                <w:bCs/>
              </w:rPr>
            </w:pPr>
            <w:r w:rsidRPr="00DA6991">
              <w:rPr>
                <w:b/>
                <w:bCs/>
              </w:rPr>
              <w:t>%</w:t>
            </w:r>
          </w:p>
        </w:tc>
        <w:tc>
          <w:tcPr>
            <w:tcW w:w="707" w:type="dxa"/>
            <w:tcBorders>
              <w:top w:val="nil"/>
              <w:left w:val="nil"/>
              <w:bottom w:val="nil"/>
              <w:right w:val="nil"/>
            </w:tcBorders>
            <w:shd w:val="clear" w:color="000000" w:fill="D9D9D9"/>
            <w:noWrap/>
            <w:vAlign w:val="center"/>
            <w:hideMark/>
          </w:tcPr>
          <w:p w14:paraId="6F120581" w14:textId="77777777" w:rsidR="00EF1334" w:rsidRPr="00FF2EC4" w:rsidRDefault="00EF1334" w:rsidP="009F2717">
            <w:pPr>
              <w:pStyle w:val="Tablecontents"/>
              <w:jc w:val="center"/>
              <w:rPr>
                <w:b/>
                <w:bCs/>
              </w:rPr>
            </w:pPr>
            <w:r w:rsidRPr="00FF2EC4">
              <w:rPr>
                <w:b/>
                <w:bCs/>
              </w:rPr>
              <w:t>n</w:t>
            </w:r>
          </w:p>
        </w:tc>
        <w:tc>
          <w:tcPr>
            <w:tcW w:w="493" w:type="dxa"/>
            <w:tcBorders>
              <w:top w:val="nil"/>
              <w:left w:val="nil"/>
              <w:bottom w:val="nil"/>
              <w:right w:val="nil"/>
            </w:tcBorders>
            <w:shd w:val="clear" w:color="000000" w:fill="D9D9D9"/>
            <w:noWrap/>
            <w:vAlign w:val="center"/>
            <w:hideMark/>
          </w:tcPr>
          <w:p w14:paraId="216A1BA7" w14:textId="77777777" w:rsidR="00EF1334" w:rsidRPr="00FF2EC4" w:rsidRDefault="00EF1334" w:rsidP="009F2717">
            <w:pPr>
              <w:pStyle w:val="Tablecontents"/>
              <w:jc w:val="center"/>
              <w:rPr>
                <w:b/>
                <w:bCs/>
              </w:rPr>
            </w:pPr>
            <w:r w:rsidRPr="00FF2EC4">
              <w:rPr>
                <w:b/>
                <w:bCs/>
              </w:rPr>
              <w:t>%</w:t>
            </w:r>
          </w:p>
        </w:tc>
        <w:tc>
          <w:tcPr>
            <w:tcW w:w="707" w:type="dxa"/>
            <w:tcBorders>
              <w:top w:val="nil"/>
              <w:left w:val="single" w:sz="4" w:space="0" w:color="auto"/>
              <w:bottom w:val="nil"/>
              <w:right w:val="nil"/>
            </w:tcBorders>
            <w:shd w:val="clear" w:color="000000" w:fill="D9D9D9"/>
            <w:noWrap/>
            <w:vAlign w:val="center"/>
            <w:hideMark/>
          </w:tcPr>
          <w:p w14:paraId="7EB39DD2" w14:textId="77777777" w:rsidR="00EF1334" w:rsidRPr="009F2717" w:rsidRDefault="00EF1334" w:rsidP="009F2717">
            <w:pPr>
              <w:pStyle w:val="Tablecontents"/>
              <w:jc w:val="center"/>
              <w:rPr>
                <w:b/>
                <w:bCs/>
              </w:rPr>
            </w:pPr>
            <w:r w:rsidRPr="009F2717">
              <w:rPr>
                <w:b/>
                <w:bCs/>
              </w:rPr>
              <w:t>n</w:t>
            </w:r>
          </w:p>
        </w:tc>
        <w:tc>
          <w:tcPr>
            <w:tcW w:w="493" w:type="dxa"/>
            <w:tcBorders>
              <w:top w:val="nil"/>
              <w:left w:val="nil"/>
              <w:bottom w:val="nil"/>
              <w:right w:val="nil"/>
            </w:tcBorders>
            <w:shd w:val="clear" w:color="000000" w:fill="D9D9D9"/>
            <w:noWrap/>
            <w:vAlign w:val="center"/>
            <w:hideMark/>
          </w:tcPr>
          <w:p w14:paraId="4BBA7E6B" w14:textId="77777777" w:rsidR="00EF1334" w:rsidRPr="009F2717" w:rsidRDefault="00EF1334" w:rsidP="009F2717">
            <w:pPr>
              <w:pStyle w:val="Tablecontents"/>
              <w:jc w:val="center"/>
              <w:rPr>
                <w:b/>
                <w:bCs/>
              </w:rPr>
            </w:pPr>
            <w:r w:rsidRPr="009F2717">
              <w:rPr>
                <w:b/>
                <w:bCs/>
              </w:rPr>
              <w:t>%</w:t>
            </w:r>
          </w:p>
        </w:tc>
        <w:tc>
          <w:tcPr>
            <w:tcW w:w="707" w:type="dxa"/>
            <w:tcBorders>
              <w:top w:val="nil"/>
              <w:left w:val="single" w:sz="4" w:space="0" w:color="auto"/>
              <w:bottom w:val="nil"/>
              <w:right w:val="nil"/>
            </w:tcBorders>
            <w:shd w:val="clear" w:color="000000" w:fill="D9D9D9"/>
            <w:noWrap/>
            <w:vAlign w:val="center"/>
            <w:hideMark/>
          </w:tcPr>
          <w:p w14:paraId="4C90B5E6" w14:textId="77777777" w:rsidR="00EF1334" w:rsidRPr="009F2717" w:rsidRDefault="00EF1334" w:rsidP="009F2717">
            <w:pPr>
              <w:pStyle w:val="Tablecontents"/>
              <w:jc w:val="center"/>
              <w:rPr>
                <w:b/>
                <w:bCs/>
              </w:rPr>
            </w:pPr>
            <w:r w:rsidRPr="009F2717">
              <w:rPr>
                <w:b/>
                <w:bCs/>
              </w:rPr>
              <w:t>n</w:t>
            </w:r>
          </w:p>
        </w:tc>
        <w:tc>
          <w:tcPr>
            <w:tcW w:w="493" w:type="dxa"/>
            <w:tcBorders>
              <w:top w:val="nil"/>
              <w:left w:val="nil"/>
              <w:bottom w:val="nil"/>
              <w:right w:val="nil"/>
            </w:tcBorders>
            <w:shd w:val="clear" w:color="000000" w:fill="D9D9D9"/>
            <w:noWrap/>
            <w:vAlign w:val="center"/>
            <w:hideMark/>
          </w:tcPr>
          <w:p w14:paraId="669F0907" w14:textId="77777777" w:rsidR="00EF1334" w:rsidRPr="009F2717" w:rsidRDefault="00EF1334" w:rsidP="009F2717">
            <w:pPr>
              <w:pStyle w:val="Tablecontents"/>
              <w:jc w:val="center"/>
              <w:rPr>
                <w:b/>
                <w:bCs/>
              </w:rPr>
            </w:pPr>
            <w:r w:rsidRPr="009F2717">
              <w:rPr>
                <w:b/>
                <w:bCs/>
              </w:rPr>
              <w:t>%</w:t>
            </w:r>
          </w:p>
        </w:tc>
        <w:tc>
          <w:tcPr>
            <w:tcW w:w="708" w:type="dxa"/>
            <w:tcBorders>
              <w:top w:val="nil"/>
              <w:left w:val="single" w:sz="4" w:space="0" w:color="auto"/>
              <w:bottom w:val="nil"/>
              <w:right w:val="nil"/>
            </w:tcBorders>
            <w:shd w:val="clear" w:color="000000" w:fill="D9D9D9"/>
            <w:noWrap/>
            <w:vAlign w:val="center"/>
            <w:hideMark/>
          </w:tcPr>
          <w:p w14:paraId="7E2A2E87" w14:textId="77777777" w:rsidR="00EF1334" w:rsidRPr="009F2717" w:rsidRDefault="00EF1334" w:rsidP="009F2717">
            <w:pPr>
              <w:pStyle w:val="Tablecontents"/>
              <w:jc w:val="center"/>
              <w:rPr>
                <w:b/>
                <w:bCs/>
              </w:rPr>
            </w:pPr>
            <w:r w:rsidRPr="009F2717">
              <w:rPr>
                <w:b/>
                <w:bCs/>
              </w:rPr>
              <w:t>n</w:t>
            </w:r>
          </w:p>
        </w:tc>
        <w:tc>
          <w:tcPr>
            <w:tcW w:w="492" w:type="dxa"/>
            <w:tcBorders>
              <w:top w:val="nil"/>
              <w:left w:val="nil"/>
              <w:bottom w:val="nil"/>
              <w:right w:val="nil"/>
            </w:tcBorders>
            <w:shd w:val="clear" w:color="000000" w:fill="D9D9D9"/>
            <w:noWrap/>
            <w:vAlign w:val="center"/>
            <w:hideMark/>
          </w:tcPr>
          <w:p w14:paraId="3347DAD8" w14:textId="77777777" w:rsidR="00EF1334" w:rsidRPr="009F2717" w:rsidRDefault="00EF1334" w:rsidP="009F2717">
            <w:pPr>
              <w:pStyle w:val="Tablecontents"/>
              <w:jc w:val="center"/>
              <w:rPr>
                <w:b/>
                <w:bCs/>
              </w:rPr>
            </w:pPr>
            <w:r w:rsidRPr="009F2717">
              <w:rPr>
                <w:b/>
                <w:bCs/>
              </w:rPr>
              <w:t>%</w:t>
            </w:r>
          </w:p>
        </w:tc>
        <w:tc>
          <w:tcPr>
            <w:tcW w:w="635" w:type="dxa"/>
            <w:tcBorders>
              <w:top w:val="nil"/>
              <w:left w:val="single" w:sz="4" w:space="0" w:color="auto"/>
              <w:bottom w:val="nil"/>
              <w:right w:val="nil"/>
            </w:tcBorders>
            <w:shd w:val="clear" w:color="000000" w:fill="D9D9D9"/>
            <w:noWrap/>
            <w:vAlign w:val="center"/>
            <w:hideMark/>
          </w:tcPr>
          <w:p w14:paraId="66A3563A" w14:textId="77777777" w:rsidR="00EF1334" w:rsidRPr="009F2717" w:rsidRDefault="00EF1334" w:rsidP="009F2717">
            <w:pPr>
              <w:pStyle w:val="Tablecontents"/>
              <w:jc w:val="center"/>
              <w:rPr>
                <w:b/>
                <w:bCs/>
              </w:rPr>
            </w:pPr>
            <w:r w:rsidRPr="009F2717">
              <w:rPr>
                <w:b/>
                <w:bCs/>
              </w:rPr>
              <w:t>n</w:t>
            </w:r>
          </w:p>
        </w:tc>
        <w:tc>
          <w:tcPr>
            <w:tcW w:w="635" w:type="dxa"/>
            <w:tcBorders>
              <w:top w:val="nil"/>
              <w:left w:val="nil"/>
              <w:bottom w:val="nil"/>
              <w:right w:val="single" w:sz="4" w:space="0" w:color="auto"/>
            </w:tcBorders>
            <w:shd w:val="clear" w:color="000000" w:fill="D9D9D9"/>
            <w:noWrap/>
            <w:vAlign w:val="center"/>
            <w:hideMark/>
          </w:tcPr>
          <w:p w14:paraId="232FCD08" w14:textId="77777777" w:rsidR="00EF1334" w:rsidRPr="009F2717" w:rsidRDefault="00EF1334" w:rsidP="009F2717">
            <w:pPr>
              <w:pStyle w:val="Tablecontents"/>
              <w:jc w:val="center"/>
              <w:rPr>
                <w:b/>
                <w:bCs/>
              </w:rPr>
            </w:pPr>
            <w:r w:rsidRPr="009F2717">
              <w:rPr>
                <w:b/>
                <w:bCs/>
              </w:rPr>
              <w:t>%</w:t>
            </w:r>
          </w:p>
        </w:tc>
      </w:tr>
      <w:tr w:rsidR="007B7359" w:rsidRPr="00581287" w14:paraId="331A4B5D" w14:textId="77777777" w:rsidTr="006958E9">
        <w:trPr>
          <w:trHeight w:val="300"/>
          <w:jc w:val="center"/>
        </w:trPr>
        <w:tc>
          <w:tcPr>
            <w:tcW w:w="1129" w:type="dxa"/>
            <w:tcBorders>
              <w:top w:val="nil"/>
              <w:left w:val="single" w:sz="4" w:space="0" w:color="auto"/>
              <w:bottom w:val="nil"/>
              <w:right w:val="nil"/>
            </w:tcBorders>
            <w:shd w:val="clear" w:color="auto" w:fill="auto"/>
            <w:noWrap/>
            <w:vAlign w:val="center"/>
            <w:hideMark/>
          </w:tcPr>
          <w:p w14:paraId="61A510CD" w14:textId="77777777" w:rsidR="003B4369" w:rsidRPr="00581287" w:rsidRDefault="003B4369" w:rsidP="003B4369">
            <w:pPr>
              <w:spacing w:after="80" w:line="240" w:lineRule="auto"/>
              <w:rPr>
                <w:color w:val="000000"/>
                <w:sz w:val="22"/>
                <w:szCs w:val="22"/>
              </w:rPr>
            </w:pPr>
            <w:r w:rsidRPr="00581287">
              <w:rPr>
                <w:color w:val="000000"/>
                <w:sz w:val="22"/>
                <w:szCs w:val="22"/>
              </w:rPr>
              <w:t>Northern</w:t>
            </w:r>
          </w:p>
        </w:tc>
        <w:tc>
          <w:tcPr>
            <w:tcW w:w="851" w:type="dxa"/>
            <w:tcBorders>
              <w:top w:val="nil"/>
              <w:left w:val="single" w:sz="4" w:space="0" w:color="auto"/>
              <w:bottom w:val="nil"/>
              <w:right w:val="single" w:sz="4" w:space="0" w:color="auto"/>
            </w:tcBorders>
            <w:shd w:val="clear" w:color="auto" w:fill="auto"/>
            <w:noWrap/>
            <w:vAlign w:val="center"/>
            <w:hideMark/>
          </w:tcPr>
          <w:p w14:paraId="14826B4E" w14:textId="624DFE4B"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201</w:t>
            </w:r>
          </w:p>
        </w:tc>
        <w:tc>
          <w:tcPr>
            <w:tcW w:w="576" w:type="dxa"/>
            <w:tcBorders>
              <w:top w:val="nil"/>
              <w:left w:val="nil"/>
              <w:bottom w:val="nil"/>
              <w:right w:val="nil"/>
            </w:tcBorders>
            <w:shd w:val="clear" w:color="auto" w:fill="auto"/>
            <w:noWrap/>
            <w:vAlign w:val="center"/>
            <w:hideMark/>
          </w:tcPr>
          <w:p w14:paraId="6A5B5937" w14:textId="4BF726EC"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136</w:t>
            </w:r>
          </w:p>
        </w:tc>
        <w:tc>
          <w:tcPr>
            <w:tcW w:w="492" w:type="dxa"/>
            <w:tcBorders>
              <w:top w:val="nil"/>
              <w:left w:val="nil"/>
              <w:bottom w:val="nil"/>
              <w:right w:val="single" w:sz="4" w:space="0" w:color="auto"/>
            </w:tcBorders>
            <w:shd w:val="clear" w:color="auto" w:fill="auto"/>
            <w:noWrap/>
            <w:vAlign w:val="center"/>
            <w:hideMark/>
          </w:tcPr>
          <w:p w14:paraId="4D7A7091" w14:textId="1B169CA0"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68</w:t>
            </w:r>
          </w:p>
        </w:tc>
        <w:tc>
          <w:tcPr>
            <w:tcW w:w="707" w:type="dxa"/>
            <w:tcBorders>
              <w:top w:val="nil"/>
              <w:left w:val="nil"/>
              <w:bottom w:val="nil"/>
              <w:right w:val="nil"/>
            </w:tcBorders>
            <w:shd w:val="clear" w:color="auto" w:fill="auto"/>
            <w:noWrap/>
            <w:vAlign w:val="center"/>
            <w:hideMark/>
          </w:tcPr>
          <w:p w14:paraId="6D3D3F7E" w14:textId="47C2C48F"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103</w:t>
            </w:r>
          </w:p>
        </w:tc>
        <w:tc>
          <w:tcPr>
            <w:tcW w:w="493" w:type="dxa"/>
            <w:tcBorders>
              <w:top w:val="nil"/>
              <w:left w:val="nil"/>
              <w:bottom w:val="nil"/>
              <w:right w:val="nil"/>
            </w:tcBorders>
            <w:shd w:val="clear" w:color="auto" w:fill="auto"/>
            <w:noWrap/>
            <w:vAlign w:val="center"/>
            <w:hideMark/>
          </w:tcPr>
          <w:p w14:paraId="61B9B64A" w14:textId="6C47405D"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51</w:t>
            </w:r>
          </w:p>
        </w:tc>
        <w:tc>
          <w:tcPr>
            <w:tcW w:w="707" w:type="dxa"/>
            <w:tcBorders>
              <w:top w:val="nil"/>
              <w:left w:val="single" w:sz="4" w:space="0" w:color="auto"/>
              <w:bottom w:val="nil"/>
              <w:right w:val="nil"/>
            </w:tcBorders>
            <w:shd w:val="clear" w:color="auto" w:fill="auto"/>
            <w:noWrap/>
            <w:vAlign w:val="center"/>
            <w:hideMark/>
          </w:tcPr>
          <w:p w14:paraId="2C9315EB" w14:textId="4D683F8B"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95</w:t>
            </w:r>
          </w:p>
        </w:tc>
        <w:tc>
          <w:tcPr>
            <w:tcW w:w="493" w:type="dxa"/>
            <w:tcBorders>
              <w:top w:val="nil"/>
              <w:left w:val="nil"/>
              <w:bottom w:val="nil"/>
              <w:right w:val="nil"/>
            </w:tcBorders>
            <w:shd w:val="clear" w:color="auto" w:fill="auto"/>
            <w:noWrap/>
            <w:vAlign w:val="center"/>
            <w:hideMark/>
          </w:tcPr>
          <w:p w14:paraId="21BC9477" w14:textId="333BD0CA"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47</w:t>
            </w:r>
          </w:p>
        </w:tc>
        <w:tc>
          <w:tcPr>
            <w:tcW w:w="707" w:type="dxa"/>
            <w:tcBorders>
              <w:top w:val="nil"/>
              <w:left w:val="single" w:sz="4" w:space="0" w:color="auto"/>
              <w:bottom w:val="nil"/>
              <w:right w:val="nil"/>
            </w:tcBorders>
            <w:shd w:val="clear" w:color="auto" w:fill="auto"/>
            <w:noWrap/>
            <w:vAlign w:val="center"/>
            <w:hideMark/>
          </w:tcPr>
          <w:p w14:paraId="5A9866A1" w14:textId="6F173AF6"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73</w:t>
            </w:r>
          </w:p>
        </w:tc>
        <w:tc>
          <w:tcPr>
            <w:tcW w:w="493" w:type="dxa"/>
            <w:tcBorders>
              <w:top w:val="nil"/>
              <w:left w:val="nil"/>
              <w:bottom w:val="nil"/>
              <w:right w:val="nil"/>
            </w:tcBorders>
            <w:shd w:val="clear" w:color="auto" w:fill="auto"/>
            <w:noWrap/>
            <w:vAlign w:val="center"/>
            <w:hideMark/>
          </w:tcPr>
          <w:p w14:paraId="23A620AE" w14:textId="03739B63"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36</w:t>
            </w:r>
          </w:p>
        </w:tc>
        <w:tc>
          <w:tcPr>
            <w:tcW w:w="708" w:type="dxa"/>
            <w:tcBorders>
              <w:top w:val="nil"/>
              <w:left w:val="single" w:sz="4" w:space="0" w:color="auto"/>
              <w:bottom w:val="nil"/>
              <w:right w:val="nil"/>
            </w:tcBorders>
            <w:shd w:val="clear" w:color="auto" w:fill="auto"/>
            <w:noWrap/>
            <w:vAlign w:val="center"/>
            <w:hideMark/>
          </w:tcPr>
          <w:p w14:paraId="37408628" w14:textId="3C2CF54E"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38</w:t>
            </w:r>
          </w:p>
        </w:tc>
        <w:tc>
          <w:tcPr>
            <w:tcW w:w="492" w:type="dxa"/>
            <w:tcBorders>
              <w:top w:val="nil"/>
              <w:left w:val="nil"/>
              <w:bottom w:val="nil"/>
              <w:right w:val="nil"/>
            </w:tcBorders>
            <w:shd w:val="clear" w:color="auto" w:fill="auto"/>
            <w:noWrap/>
            <w:vAlign w:val="center"/>
            <w:hideMark/>
          </w:tcPr>
          <w:p w14:paraId="4167894B" w14:textId="511780FF"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19</w:t>
            </w:r>
          </w:p>
        </w:tc>
        <w:tc>
          <w:tcPr>
            <w:tcW w:w="635" w:type="dxa"/>
            <w:tcBorders>
              <w:top w:val="nil"/>
              <w:left w:val="single" w:sz="4" w:space="0" w:color="auto"/>
              <w:bottom w:val="nil"/>
              <w:right w:val="nil"/>
            </w:tcBorders>
            <w:shd w:val="clear" w:color="auto" w:fill="auto"/>
            <w:noWrap/>
            <w:vAlign w:val="center"/>
            <w:hideMark/>
          </w:tcPr>
          <w:p w14:paraId="3C0AD724" w14:textId="15898F4C"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25</w:t>
            </w:r>
          </w:p>
        </w:tc>
        <w:tc>
          <w:tcPr>
            <w:tcW w:w="635" w:type="dxa"/>
            <w:tcBorders>
              <w:top w:val="nil"/>
              <w:left w:val="nil"/>
              <w:bottom w:val="nil"/>
              <w:right w:val="single" w:sz="4" w:space="0" w:color="auto"/>
            </w:tcBorders>
            <w:shd w:val="clear" w:color="auto" w:fill="auto"/>
            <w:noWrap/>
            <w:vAlign w:val="center"/>
            <w:hideMark/>
          </w:tcPr>
          <w:p w14:paraId="06EC5234" w14:textId="311085AC"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12</w:t>
            </w:r>
          </w:p>
        </w:tc>
      </w:tr>
      <w:tr w:rsidR="007B7359" w:rsidRPr="00581287" w14:paraId="5451C25B" w14:textId="77777777" w:rsidTr="006958E9">
        <w:trPr>
          <w:trHeight w:val="300"/>
          <w:jc w:val="center"/>
        </w:trPr>
        <w:tc>
          <w:tcPr>
            <w:tcW w:w="1129" w:type="dxa"/>
            <w:tcBorders>
              <w:top w:val="nil"/>
              <w:left w:val="single" w:sz="4" w:space="0" w:color="auto"/>
              <w:bottom w:val="nil"/>
              <w:right w:val="nil"/>
            </w:tcBorders>
            <w:shd w:val="clear" w:color="auto" w:fill="auto"/>
            <w:noWrap/>
            <w:vAlign w:val="center"/>
            <w:hideMark/>
          </w:tcPr>
          <w:p w14:paraId="12CA0AA6" w14:textId="77777777" w:rsidR="003B4369" w:rsidRPr="00581287" w:rsidRDefault="003B4369" w:rsidP="003B4369">
            <w:pPr>
              <w:spacing w:after="80" w:line="240" w:lineRule="auto"/>
              <w:rPr>
                <w:color w:val="000000"/>
                <w:sz w:val="22"/>
                <w:szCs w:val="22"/>
              </w:rPr>
            </w:pPr>
            <w:r w:rsidRPr="00581287">
              <w:rPr>
                <w:color w:val="000000"/>
                <w:sz w:val="22"/>
                <w:szCs w:val="22"/>
              </w:rPr>
              <w:t>Midland</w:t>
            </w:r>
          </w:p>
        </w:tc>
        <w:tc>
          <w:tcPr>
            <w:tcW w:w="851" w:type="dxa"/>
            <w:tcBorders>
              <w:top w:val="nil"/>
              <w:left w:val="single" w:sz="4" w:space="0" w:color="auto"/>
              <w:bottom w:val="nil"/>
              <w:right w:val="single" w:sz="4" w:space="0" w:color="auto"/>
            </w:tcBorders>
            <w:shd w:val="clear" w:color="auto" w:fill="auto"/>
            <w:noWrap/>
            <w:vAlign w:val="center"/>
            <w:hideMark/>
          </w:tcPr>
          <w:p w14:paraId="6C07504D" w14:textId="239296CA"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129</w:t>
            </w:r>
          </w:p>
        </w:tc>
        <w:tc>
          <w:tcPr>
            <w:tcW w:w="576" w:type="dxa"/>
            <w:tcBorders>
              <w:top w:val="nil"/>
              <w:left w:val="nil"/>
              <w:bottom w:val="nil"/>
              <w:right w:val="nil"/>
            </w:tcBorders>
            <w:shd w:val="clear" w:color="auto" w:fill="auto"/>
            <w:noWrap/>
            <w:vAlign w:val="center"/>
            <w:hideMark/>
          </w:tcPr>
          <w:p w14:paraId="6FA09D8B" w14:textId="6C7AFB90"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109</w:t>
            </w:r>
          </w:p>
        </w:tc>
        <w:tc>
          <w:tcPr>
            <w:tcW w:w="492" w:type="dxa"/>
            <w:tcBorders>
              <w:top w:val="nil"/>
              <w:left w:val="nil"/>
              <w:bottom w:val="nil"/>
              <w:right w:val="single" w:sz="4" w:space="0" w:color="auto"/>
            </w:tcBorders>
            <w:shd w:val="clear" w:color="auto" w:fill="auto"/>
            <w:noWrap/>
            <w:vAlign w:val="center"/>
            <w:hideMark/>
          </w:tcPr>
          <w:p w14:paraId="7FC8DC32" w14:textId="558390E7"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84</w:t>
            </w:r>
          </w:p>
        </w:tc>
        <w:tc>
          <w:tcPr>
            <w:tcW w:w="707" w:type="dxa"/>
            <w:tcBorders>
              <w:top w:val="nil"/>
              <w:left w:val="nil"/>
              <w:bottom w:val="nil"/>
              <w:right w:val="nil"/>
            </w:tcBorders>
            <w:shd w:val="clear" w:color="auto" w:fill="auto"/>
            <w:noWrap/>
            <w:vAlign w:val="center"/>
            <w:hideMark/>
          </w:tcPr>
          <w:p w14:paraId="57B4705C" w14:textId="3F51B0C2"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72</w:t>
            </w:r>
          </w:p>
        </w:tc>
        <w:tc>
          <w:tcPr>
            <w:tcW w:w="493" w:type="dxa"/>
            <w:tcBorders>
              <w:top w:val="nil"/>
              <w:left w:val="nil"/>
              <w:bottom w:val="nil"/>
              <w:right w:val="nil"/>
            </w:tcBorders>
            <w:shd w:val="clear" w:color="auto" w:fill="auto"/>
            <w:noWrap/>
            <w:vAlign w:val="center"/>
            <w:hideMark/>
          </w:tcPr>
          <w:p w14:paraId="40475F8D" w14:textId="06F6520B"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56</w:t>
            </w:r>
          </w:p>
        </w:tc>
        <w:tc>
          <w:tcPr>
            <w:tcW w:w="707" w:type="dxa"/>
            <w:tcBorders>
              <w:top w:val="nil"/>
              <w:left w:val="single" w:sz="4" w:space="0" w:color="auto"/>
              <w:bottom w:val="nil"/>
              <w:right w:val="nil"/>
            </w:tcBorders>
            <w:shd w:val="clear" w:color="auto" w:fill="auto"/>
            <w:noWrap/>
            <w:vAlign w:val="center"/>
            <w:hideMark/>
          </w:tcPr>
          <w:p w14:paraId="0D296DCE" w14:textId="10D4C69F"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67</w:t>
            </w:r>
          </w:p>
        </w:tc>
        <w:tc>
          <w:tcPr>
            <w:tcW w:w="493" w:type="dxa"/>
            <w:tcBorders>
              <w:top w:val="nil"/>
              <w:left w:val="nil"/>
              <w:bottom w:val="nil"/>
              <w:right w:val="nil"/>
            </w:tcBorders>
            <w:shd w:val="clear" w:color="auto" w:fill="auto"/>
            <w:noWrap/>
            <w:vAlign w:val="center"/>
            <w:hideMark/>
          </w:tcPr>
          <w:p w14:paraId="0966398D" w14:textId="6E6B2B3F"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52</w:t>
            </w:r>
          </w:p>
        </w:tc>
        <w:tc>
          <w:tcPr>
            <w:tcW w:w="707" w:type="dxa"/>
            <w:tcBorders>
              <w:top w:val="nil"/>
              <w:left w:val="single" w:sz="4" w:space="0" w:color="auto"/>
              <w:bottom w:val="nil"/>
              <w:right w:val="nil"/>
            </w:tcBorders>
            <w:shd w:val="clear" w:color="auto" w:fill="auto"/>
            <w:noWrap/>
            <w:vAlign w:val="center"/>
            <w:hideMark/>
          </w:tcPr>
          <w:p w14:paraId="31BA952A" w14:textId="2BA7C246"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53</w:t>
            </w:r>
          </w:p>
        </w:tc>
        <w:tc>
          <w:tcPr>
            <w:tcW w:w="493" w:type="dxa"/>
            <w:tcBorders>
              <w:top w:val="nil"/>
              <w:left w:val="nil"/>
              <w:bottom w:val="nil"/>
              <w:right w:val="nil"/>
            </w:tcBorders>
            <w:shd w:val="clear" w:color="auto" w:fill="auto"/>
            <w:noWrap/>
            <w:vAlign w:val="center"/>
            <w:hideMark/>
          </w:tcPr>
          <w:p w14:paraId="5DF935E9" w14:textId="48C631BB"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41</w:t>
            </w:r>
          </w:p>
        </w:tc>
        <w:tc>
          <w:tcPr>
            <w:tcW w:w="708" w:type="dxa"/>
            <w:tcBorders>
              <w:top w:val="nil"/>
              <w:left w:val="single" w:sz="4" w:space="0" w:color="auto"/>
              <w:bottom w:val="nil"/>
              <w:right w:val="nil"/>
            </w:tcBorders>
            <w:shd w:val="clear" w:color="auto" w:fill="auto"/>
            <w:noWrap/>
            <w:vAlign w:val="center"/>
            <w:hideMark/>
          </w:tcPr>
          <w:p w14:paraId="3C961AB0" w14:textId="0CEFF03D"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28</w:t>
            </w:r>
          </w:p>
        </w:tc>
        <w:tc>
          <w:tcPr>
            <w:tcW w:w="492" w:type="dxa"/>
            <w:tcBorders>
              <w:top w:val="nil"/>
              <w:left w:val="nil"/>
              <w:bottom w:val="nil"/>
              <w:right w:val="nil"/>
            </w:tcBorders>
            <w:shd w:val="clear" w:color="auto" w:fill="auto"/>
            <w:noWrap/>
            <w:vAlign w:val="center"/>
            <w:hideMark/>
          </w:tcPr>
          <w:p w14:paraId="658AB31E" w14:textId="0B5B57DC"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22</w:t>
            </w:r>
          </w:p>
        </w:tc>
        <w:tc>
          <w:tcPr>
            <w:tcW w:w="635" w:type="dxa"/>
            <w:tcBorders>
              <w:top w:val="nil"/>
              <w:left w:val="single" w:sz="4" w:space="0" w:color="auto"/>
              <w:bottom w:val="nil"/>
              <w:right w:val="nil"/>
            </w:tcBorders>
            <w:shd w:val="clear" w:color="auto" w:fill="auto"/>
            <w:noWrap/>
            <w:vAlign w:val="center"/>
            <w:hideMark/>
          </w:tcPr>
          <w:p w14:paraId="1506764B" w14:textId="02B1A3A1"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16</w:t>
            </w:r>
          </w:p>
        </w:tc>
        <w:tc>
          <w:tcPr>
            <w:tcW w:w="635" w:type="dxa"/>
            <w:tcBorders>
              <w:top w:val="nil"/>
              <w:left w:val="nil"/>
              <w:bottom w:val="nil"/>
              <w:right w:val="single" w:sz="4" w:space="0" w:color="auto"/>
            </w:tcBorders>
            <w:shd w:val="clear" w:color="auto" w:fill="auto"/>
            <w:noWrap/>
            <w:vAlign w:val="center"/>
            <w:hideMark/>
          </w:tcPr>
          <w:p w14:paraId="33F4E068" w14:textId="509D216B"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12</w:t>
            </w:r>
          </w:p>
        </w:tc>
      </w:tr>
      <w:tr w:rsidR="007B7359" w:rsidRPr="00581287" w14:paraId="6E84D1B7" w14:textId="77777777" w:rsidTr="006958E9">
        <w:trPr>
          <w:trHeight w:val="300"/>
          <w:jc w:val="center"/>
        </w:trPr>
        <w:tc>
          <w:tcPr>
            <w:tcW w:w="1129" w:type="dxa"/>
            <w:tcBorders>
              <w:top w:val="nil"/>
              <w:left w:val="single" w:sz="4" w:space="0" w:color="auto"/>
              <w:bottom w:val="nil"/>
              <w:right w:val="nil"/>
            </w:tcBorders>
            <w:shd w:val="clear" w:color="auto" w:fill="auto"/>
            <w:noWrap/>
            <w:vAlign w:val="center"/>
            <w:hideMark/>
          </w:tcPr>
          <w:p w14:paraId="5F9A0F53" w14:textId="77777777" w:rsidR="003B4369" w:rsidRPr="00581287" w:rsidRDefault="003B4369" w:rsidP="003B4369">
            <w:pPr>
              <w:spacing w:after="80" w:line="240" w:lineRule="auto"/>
              <w:rPr>
                <w:color w:val="000000"/>
                <w:sz w:val="22"/>
                <w:szCs w:val="22"/>
              </w:rPr>
            </w:pPr>
            <w:r w:rsidRPr="00581287">
              <w:rPr>
                <w:color w:val="000000"/>
                <w:sz w:val="22"/>
                <w:szCs w:val="22"/>
              </w:rPr>
              <w:t>Central</w:t>
            </w:r>
          </w:p>
        </w:tc>
        <w:tc>
          <w:tcPr>
            <w:tcW w:w="851" w:type="dxa"/>
            <w:tcBorders>
              <w:top w:val="nil"/>
              <w:left w:val="single" w:sz="4" w:space="0" w:color="auto"/>
              <w:bottom w:val="nil"/>
              <w:right w:val="single" w:sz="4" w:space="0" w:color="auto"/>
            </w:tcBorders>
            <w:shd w:val="clear" w:color="auto" w:fill="auto"/>
            <w:noWrap/>
            <w:vAlign w:val="center"/>
            <w:hideMark/>
          </w:tcPr>
          <w:p w14:paraId="344ABD11" w14:textId="2BD10510"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141</w:t>
            </w:r>
          </w:p>
        </w:tc>
        <w:tc>
          <w:tcPr>
            <w:tcW w:w="576" w:type="dxa"/>
            <w:tcBorders>
              <w:top w:val="nil"/>
              <w:left w:val="nil"/>
              <w:bottom w:val="nil"/>
              <w:right w:val="nil"/>
            </w:tcBorders>
            <w:shd w:val="clear" w:color="auto" w:fill="auto"/>
            <w:noWrap/>
            <w:vAlign w:val="center"/>
            <w:hideMark/>
          </w:tcPr>
          <w:p w14:paraId="32440DD1" w14:textId="25816C39"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103</w:t>
            </w:r>
          </w:p>
        </w:tc>
        <w:tc>
          <w:tcPr>
            <w:tcW w:w="492" w:type="dxa"/>
            <w:tcBorders>
              <w:top w:val="nil"/>
              <w:left w:val="nil"/>
              <w:bottom w:val="nil"/>
              <w:right w:val="single" w:sz="4" w:space="0" w:color="auto"/>
            </w:tcBorders>
            <w:shd w:val="clear" w:color="auto" w:fill="auto"/>
            <w:noWrap/>
            <w:vAlign w:val="center"/>
            <w:hideMark/>
          </w:tcPr>
          <w:p w14:paraId="77D2E031" w14:textId="2D8FA0C8"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73</w:t>
            </w:r>
          </w:p>
        </w:tc>
        <w:tc>
          <w:tcPr>
            <w:tcW w:w="707" w:type="dxa"/>
            <w:tcBorders>
              <w:top w:val="nil"/>
              <w:left w:val="nil"/>
              <w:bottom w:val="nil"/>
              <w:right w:val="nil"/>
            </w:tcBorders>
            <w:shd w:val="clear" w:color="auto" w:fill="auto"/>
            <w:noWrap/>
            <w:vAlign w:val="center"/>
            <w:hideMark/>
          </w:tcPr>
          <w:p w14:paraId="6FEFACC3" w14:textId="003DEC2A"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78</w:t>
            </w:r>
          </w:p>
        </w:tc>
        <w:tc>
          <w:tcPr>
            <w:tcW w:w="493" w:type="dxa"/>
            <w:tcBorders>
              <w:top w:val="nil"/>
              <w:left w:val="nil"/>
              <w:bottom w:val="nil"/>
              <w:right w:val="nil"/>
            </w:tcBorders>
            <w:shd w:val="clear" w:color="auto" w:fill="auto"/>
            <w:noWrap/>
            <w:vAlign w:val="center"/>
            <w:hideMark/>
          </w:tcPr>
          <w:p w14:paraId="58C3A382" w14:textId="3BC93090"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55</w:t>
            </w:r>
          </w:p>
        </w:tc>
        <w:tc>
          <w:tcPr>
            <w:tcW w:w="707" w:type="dxa"/>
            <w:tcBorders>
              <w:top w:val="nil"/>
              <w:left w:val="single" w:sz="4" w:space="0" w:color="auto"/>
              <w:bottom w:val="nil"/>
              <w:right w:val="nil"/>
            </w:tcBorders>
            <w:shd w:val="clear" w:color="auto" w:fill="auto"/>
            <w:noWrap/>
            <w:vAlign w:val="center"/>
            <w:hideMark/>
          </w:tcPr>
          <w:p w14:paraId="64649701" w14:textId="590DB558"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70</w:t>
            </w:r>
          </w:p>
        </w:tc>
        <w:tc>
          <w:tcPr>
            <w:tcW w:w="493" w:type="dxa"/>
            <w:tcBorders>
              <w:top w:val="nil"/>
              <w:left w:val="nil"/>
              <w:bottom w:val="nil"/>
              <w:right w:val="nil"/>
            </w:tcBorders>
            <w:shd w:val="clear" w:color="auto" w:fill="auto"/>
            <w:noWrap/>
            <w:vAlign w:val="center"/>
            <w:hideMark/>
          </w:tcPr>
          <w:p w14:paraId="0201E6F8" w14:textId="672A2F8F"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50</w:t>
            </w:r>
          </w:p>
        </w:tc>
        <w:tc>
          <w:tcPr>
            <w:tcW w:w="707" w:type="dxa"/>
            <w:tcBorders>
              <w:top w:val="nil"/>
              <w:left w:val="single" w:sz="4" w:space="0" w:color="auto"/>
              <w:bottom w:val="nil"/>
              <w:right w:val="nil"/>
            </w:tcBorders>
            <w:shd w:val="clear" w:color="auto" w:fill="auto"/>
            <w:noWrap/>
            <w:vAlign w:val="center"/>
            <w:hideMark/>
          </w:tcPr>
          <w:p w14:paraId="1E067743" w14:textId="447637FC"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49</w:t>
            </w:r>
          </w:p>
        </w:tc>
        <w:tc>
          <w:tcPr>
            <w:tcW w:w="493" w:type="dxa"/>
            <w:tcBorders>
              <w:top w:val="nil"/>
              <w:left w:val="nil"/>
              <w:bottom w:val="nil"/>
              <w:right w:val="nil"/>
            </w:tcBorders>
            <w:shd w:val="clear" w:color="auto" w:fill="auto"/>
            <w:noWrap/>
            <w:vAlign w:val="center"/>
            <w:hideMark/>
          </w:tcPr>
          <w:p w14:paraId="7919FD89" w14:textId="0F1F2C50"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35</w:t>
            </w:r>
          </w:p>
        </w:tc>
        <w:tc>
          <w:tcPr>
            <w:tcW w:w="708" w:type="dxa"/>
            <w:tcBorders>
              <w:top w:val="nil"/>
              <w:left w:val="single" w:sz="4" w:space="0" w:color="auto"/>
              <w:bottom w:val="nil"/>
              <w:right w:val="nil"/>
            </w:tcBorders>
            <w:shd w:val="clear" w:color="auto" w:fill="auto"/>
            <w:noWrap/>
            <w:vAlign w:val="center"/>
            <w:hideMark/>
          </w:tcPr>
          <w:p w14:paraId="75206A73" w14:textId="5725D9A9"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34</w:t>
            </w:r>
          </w:p>
        </w:tc>
        <w:tc>
          <w:tcPr>
            <w:tcW w:w="492" w:type="dxa"/>
            <w:tcBorders>
              <w:top w:val="nil"/>
              <w:left w:val="nil"/>
              <w:bottom w:val="nil"/>
              <w:right w:val="nil"/>
            </w:tcBorders>
            <w:shd w:val="clear" w:color="auto" w:fill="auto"/>
            <w:noWrap/>
            <w:vAlign w:val="center"/>
            <w:hideMark/>
          </w:tcPr>
          <w:p w14:paraId="77A0BD61" w14:textId="6B2C1FD3"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24</w:t>
            </w:r>
          </w:p>
        </w:tc>
        <w:tc>
          <w:tcPr>
            <w:tcW w:w="635" w:type="dxa"/>
            <w:tcBorders>
              <w:top w:val="nil"/>
              <w:left w:val="single" w:sz="4" w:space="0" w:color="auto"/>
              <w:bottom w:val="nil"/>
              <w:right w:val="nil"/>
            </w:tcBorders>
            <w:shd w:val="clear" w:color="auto" w:fill="auto"/>
            <w:noWrap/>
            <w:vAlign w:val="center"/>
            <w:hideMark/>
          </w:tcPr>
          <w:p w14:paraId="6C8E18F6" w14:textId="6FE90823"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12</w:t>
            </w:r>
          </w:p>
        </w:tc>
        <w:tc>
          <w:tcPr>
            <w:tcW w:w="635" w:type="dxa"/>
            <w:tcBorders>
              <w:top w:val="nil"/>
              <w:left w:val="nil"/>
              <w:bottom w:val="nil"/>
              <w:right w:val="single" w:sz="4" w:space="0" w:color="auto"/>
            </w:tcBorders>
            <w:shd w:val="clear" w:color="auto" w:fill="auto"/>
            <w:noWrap/>
            <w:vAlign w:val="center"/>
            <w:hideMark/>
          </w:tcPr>
          <w:p w14:paraId="226096C5" w14:textId="029CA878"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9</w:t>
            </w:r>
          </w:p>
        </w:tc>
      </w:tr>
      <w:tr w:rsidR="007B7359" w:rsidRPr="00581287" w14:paraId="3921897F" w14:textId="77777777" w:rsidTr="006958E9">
        <w:trPr>
          <w:trHeight w:val="300"/>
          <w:jc w:val="center"/>
        </w:trPr>
        <w:tc>
          <w:tcPr>
            <w:tcW w:w="1129" w:type="dxa"/>
            <w:tcBorders>
              <w:top w:val="nil"/>
              <w:left w:val="single" w:sz="4" w:space="0" w:color="auto"/>
              <w:bottom w:val="nil"/>
              <w:right w:val="nil"/>
            </w:tcBorders>
            <w:shd w:val="clear" w:color="auto" w:fill="auto"/>
            <w:noWrap/>
            <w:vAlign w:val="center"/>
            <w:hideMark/>
          </w:tcPr>
          <w:p w14:paraId="786E44A0" w14:textId="77777777" w:rsidR="003B4369" w:rsidRPr="00581287" w:rsidRDefault="003B4369" w:rsidP="003B4369">
            <w:pPr>
              <w:spacing w:after="80" w:line="240" w:lineRule="auto"/>
              <w:rPr>
                <w:color w:val="000000"/>
                <w:sz w:val="22"/>
                <w:szCs w:val="22"/>
              </w:rPr>
            </w:pPr>
            <w:r w:rsidRPr="00581287">
              <w:rPr>
                <w:color w:val="000000"/>
                <w:sz w:val="22"/>
                <w:szCs w:val="22"/>
              </w:rPr>
              <w:t>Southern</w:t>
            </w:r>
          </w:p>
        </w:tc>
        <w:tc>
          <w:tcPr>
            <w:tcW w:w="851" w:type="dxa"/>
            <w:tcBorders>
              <w:top w:val="nil"/>
              <w:left w:val="single" w:sz="4" w:space="0" w:color="auto"/>
              <w:bottom w:val="nil"/>
              <w:right w:val="single" w:sz="4" w:space="0" w:color="auto"/>
            </w:tcBorders>
            <w:shd w:val="clear" w:color="auto" w:fill="auto"/>
            <w:noWrap/>
            <w:vAlign w:val="center"/>
            <w:hideMark/>
          </w:tcPr>
          <w:p w14:paraId="394BA4BD" w14:textId="11D20CB9"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156</w:t>
            </w:r>
          </w:p>
        </w:tc>
        <w:tc>
          <w:tcPr>
            <w:tcW w:w="576" w:type="dxa"/>
            <w:tcBorders>
              <w:top w:val="nil"/>
              <w:left w:val="nil"/>
              <w:bottom w:val="nil"/>
              <w:right w:val="nil"/>
            </w:tcBorders>
            <w:shd w:val="clear" w:color="auto" w:fill="auto"/>
            <w:noWrap/>
            <w:vAlign w:val="center"/>
            <w:hideMark/>
          </w:tcPr>
          <w:p w14:paraId="25FBAED1" w14:textId="7EF3243E"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119</w:t>
            </w:r>
          </w:p>
        </w:tc>
        <w:tc>
          <w:tcPr>
            <w:tcW w:w="492" w:type="dxa"/>
            <w:tcBorders>
              <w:top w:val="nil"/>
              <w:left w:val="nil"/>
              <w:bottom w:val="nil"/>
              <w:right w:val="single" w:sz="4" w:space="0" w:color="auto"/>
            </w:tcBorders>
            <w:shd w:val="clear" w:color="auto" w:fill="auto"/>
            <w:noWrap/>
            <w:vAlign w:val="center"/>
            <w:hideMark/>
          </w:tcPr>
          <w:p w14:paraId="436E5EB1" w14:textId="4901369D"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76</w:t>
            </w:r>
          </w:p>
        </w:tc>
        <w:tc>
          <w:tcPr>
            <w:tcW w:w="707" w:type="dxa"/>
            <w:tcBorders>
              <w:top w:val="nil"/>
              <w:left w:val="nil"/>
              <w:bottom w:val="nil"/>
              <w:right w:val="nil"/>
            </w:tcBorders>
            <w:shd w:val="clear" w:color="auto" w:fill="auto"/>
            <w:noWrap/>
            <w:vAlign w:val="center"/>
            <w:hideMark/>
          </w:tcPr>
          <w:p w14:paraId="7C33932D" w14:textId="5F6AFE0D"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93</w:t>
            </w:r>
          </w:p>
        </w:tc>
        <w:tc>
          <w:tcPr>
            <w:tcW w:w="493" w:type="dxa"/>
            <w:tcBorders>
              <w:top w:val="nil"/>
              <w:left w:val="nil"/>
              <w:bottom w:val="nil"/>
              <w:right w:val="nil"/>
            </w:tcBorders>
            <w:shd w:val="clear" w:color="auto" w:fill="auto"/>
            <w:noWrap/>
            <w:vAlign w:val="center"/>
            <w:hideMark/>
          </w:tcPr>
          <w:p w14:paraId="61A20E3F" w14:textId="113FD737"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60</w:t>
            </w:r>
          </w:p>
        </w:tc>
        <w:tc>
          <w:tcPr>
            <w:tcW w:w="707" w:type="dxa"/>
            <w:tcBorders>
              <w:top w:val="nil"/>
              <w:left w:val="single" w:sz="4" w:space="0" w:color="auto"/>
              <w:bottom w:val="nil"/>
              <w:right w:val="nil"/>
            </w:tcBorders>
            <w:shd w:val="clear" w:color="auto" w:fill="auto"/>
            <w:noWrap/>
            <w:vAlign w:val="center"/>
            <w:hideMark/>
          </w:tcPr>
          <w:p w14:paraId="21096C1E" w14:textId="2260A16E"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85</w:t>
            </w:r>
          </w:p>
        </w:tc>
        <w:tc>
          <w:tcPr>
            <w:tcW w:w="493" w:type="dxa"/>
            <w:tcBorders>
              <w:top w:val="nil"/>
              <w:left w:val="nil"/>
              <w:bottom w:val="nil"/>
              <w:right w:val="nil"/>
            </w:tcBorders>
            <w:shd w:val="clear" w:color="auto" w:fill="auto"/>
            <w:noWrap/>
            <w:vAlign w:val="center"/>
            <w:hideMark/>
          </w:tcPr>
          <w:p w14:paraId="01857D97" w14:textId="3F58A03F"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54</w:t>
            </w:r>
          </w:p>
        </w:tc>
        <w:tc>
          <w:tcPr>
            <w:tcW w:w="707" w:type="dxa"/>
            <w:tcBorders>
              <w:top w:val="nil"/>
              <w:left w:val="single" w:sz="4" w:space="0" w:color="auto"/>
              <w:bottom w:val="nil"/>
              <w:right w:val="nil"/>
            </w:tcBorders>
            <w:shd w:val="clear" w:color="auto" w:fill="auto"/>
            <w:noWrap/>
            <w:vAlign w:val="center"/>
            <w:hideMark/>
          </w:tcPr>
          <w:p w14:paraId="792FB04A" w14:textId="49C58C55"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60</w:t>
            </w:r>
          </w:p>
        </w:tc>
        <w:tc>
          <w:tcPr>
            <w:tcW w:w="493" w:type="dxa"/>
            <w:tcBorders>
              <w:top w:val="nil"/>
              <w:left w:val="nil"/>
              <w:bottom w:val="nil"/>
              <w:right w:val="nil"/>
            </w:tcBorders>
            <w:shd w:val="clear" w:color="auto" w:fill="auto"/>
            <w:noWrap/>
            <w:vAlign w:val="center"/>
            <w:hideMark/>
          </w:tcPr>
          <w:p w14:paraId="358B0E0E" w14:textId="7731D9E5"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38</w:t>
            </w:r>
          </w:p>
        </w:tc>
        <w:tc>
          <w:tcPr>
            <w:tcW w:w="708" w:type="dxa"/>
            <w:tcBorders>
              <w:top w:val="nil"/>
              <w:left w:val="single" w:sz="4" w:space="0" w:color="auto"/>
              <w:bottom w:val="nil"/>
              <w:right w:val="nil"/>
            </w:tcBorders>
            <w:shd w:val="clear" w:color="auto" w:fill="auto"/>
            <w:noWrap/>
            <w:vAlign w:val="center"/>
            <w:hideMark/>
          </w:tcPr>
          <w:p w14:paraId="32A7082D" w14:textId="4874A76D"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43</w:t>
            </w:r>
          </w:p>
        </w:tc>
        <w:tc>
          <w:tcPr>
            <w:tcW w:w="492" w:type="dxa"/>
            <w:tcBorders>
              <w:top w:val="nil"/>
              <w:left w:val="nil"/>
              <w:bottom w:val="nil"/>
              <w:right w:val="nil"/>
            </w:tcBorders>
            <w:shd w:val="clear" w:color="auto" w:fill="auto"/>
            <w:noWrap/>
            <w:vAlign w:val="center"/>
            <w:hideMark/>
          </w:tcPr>
          <w:p w14:paraId="4CF17F10" w14:textId="64F5B378"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28</w:t>
            </w:r>
          </w:p>
        </w:tc>
        <w:tc>
          <w:tcPr>
            <w:tcW w:w="635" w:type="dxa"/>
            <w:tcBorders>
              <w:top w:val="nil"/>
              <w:left w:val="single" w:sz="4" w:space="0" w:color="auto"/>
              <w:bottom w:val="nil"/>
              <w:right w:val="nil"/>
            </w:tcBorders>
            <w:shd w:val="clear" w:color="auto" w:fill="auto"/>
            <w:noWrap/>
            <w:vAlign w:val="center"/>
            <w:hideMark/>
          </w:tcPr>
          <w:p w14:paraId="67A4650C" w14:textId="4526C4A3"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23</w:t>
            </w:r>
          </w:p>
        </w:tc>
        <w:tc>
          <w:tcPr>
            <w:tcW w:w="635" w:type="dxa"/>
            <w:tcBorders>
              <w:top w:val="nil"/>
              <w:left w:val="nil"/>
              <w:bottom w:val="nil"/>
              <w:right w:val="single" w:sz="4" w:space="0" w:color="auto"/>
            </w:tcBorders>
            <w:shd w:val="clear" w:color="auto" w:fill="auto"/>
            <w:noWrap/>
            <w:vAlign w:val="center"/>
            <w:hideMark/>
          </w:tcPr>
          <w:p w14:paraId="28C56E34" w14:textId="24730ED7" w:rsidR="003B4369" w:rsidRPr="00581287" w:rsidRDefault="003B4369" w:rsidP="002E6AEB">
            <w:pPr>
              <w:spacing w:after="80" w:line="240" w:lineRule="auto"/>
              <w:jc w:val="right"/>
              <w:rPr>
                <w:color w:val="000000"/>
                <w:sz w:val="22"/>
                <w:szCs w:val="22"/>
              </w:rPr>
            </w:pPr>
            <w:r w:rsidRPr="00581287">
              <w:rPr>
                <w:rFonts w:ascii="Calibri" w:hAnsi="Calibri"/>
                <w:color w:val="000000"/>
                <w:sz w:val="22"/>
                <w:szCs w:val="22"/>
              </w:rPr>
              <w:t>15</w:t>
            </w:r>
          </w:p>
        </w:tc>
      </w:tr>
      <w:tr w:rsidR="007B7359" w:rsidRPr="00581287" w14:paraId="23FAF4ED" w14:textId="77777777" w:rsidTr="006958E9">
        <w:trPr>
          <w:trHeight w:val="300"/>
          <w:jc w:val="center"/>
        </w:trPr>
        <w:tc>
          <w:tcPr>
            <w:tcW w:w="1129" w:type="dxa"/>
            <w:tcBorders>
              <w:top w:val="single" w:sz="4" w:space="0" w:color="auto"/>
              <w:left w:val="single" w:sz="4" w:space="0" w:color="auto"/>
              <w:bottom w:val="single" w:sz="4" w:space="0" w:color="auto"/>
              <w:right w:val="nil"/>
            </w:tcBorders>
            <w:shd w:val="clear" w:color="000000" w:fill="D9D9D9"/>
            <w:noWrap/>
            <w:vAlign w:val="center"/>
            <w:hideMark/>
          </w:tcPr>
          <w:p w14:paraId="56A4A759" w14:textId="77777777" w:rsidR="003B4369" w:rsidRPr="009F2717" w:rsidRDefault="003B4369" w:rsidP="002E6AEB">
            <w:pPr>
              <w:pStyle w:val="StyleTablecontentsBold"/>
              <w:jc w:val="right"/>
            </w:pPr>
            <w:r w:rsidRPr="009F2717">
              <w:t>Total</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4F5D9" w14:textId="267D56BE" w:rsidR="003B4369" w:rsidRPr="009F2717" w:rsidRDefault="004D7DE2">
            <w:pPr>
              <w:pStyle w:val="Tablecontents"/>
              <w:jc w:val="right"/>
              <w:rPr>
                <w:b/>
              </w:rPr>
            </w:pPr>
            <w:r w:rsidRPr="009F2717">
              <w:rPr>
                <w:rFonts w:ascii="Calibri" w:hAnsi="Calibri"/>
              </w:rPr>
              <w:t>62</w:t>
            </w:r>
            <w:r>
              <w:rPr>
                <w:rFonts w:ascii="Calibri" w:hAnsi="Calibri"/>
              </w:rPr>
              <w:t>7</w:t>
            </w:r>
          </w:p>
        </w:tc>
        <w:tc>
          <w:tcPr>
            <w:tcW w:w="576" w:type="dxa"/>
            <w:tcBorders>
              <w:top w:val="single" w:sz="4" w:space="0" w:color="auto"/>
              <w:left w:val="nil"/>
              <w:bottom w:val="single" w:sz="4" w:space="0" w:color="auto"/>
              <w:right w:val="nil"/>
            </w:tcBorders>
            <w:shd w:val="clear" w:color="auto" w:fill="auto"/>
            <w:noWrap/>
            <w:vAlign w:val="center"/>
            <w:hideMark/>
          </w:tcPr>
          <w:p w14:paraId="0A484A9F" w14:textId="76ACED5F" w:rsidR="003B4369" w:rsidRPr="009F2717" w:rsidRDefault="003B4369">
            <w:pPr>
              <w:pStyle w:val="Tablecontents"/>
              <w:jc w:val="right"/>
              <w:rPr>
                <w:b/>
              </w:rPr>
            </w:pPr>
            <w:r w:rsidRPr="009F2717">
              <w:rPr>
                <w:rFonts w:ascii="Calibri" w:hAnsi="Calibri"/>
              </w:rPr>
              <w:t>467</w:t>
            </w:r>
          </w:p>
        </w:tc>
        <w:tc>
          <w:tcPr>
            <w:tcW w:w="492" w:type="dxa"/>
            <w:tcBorders>
              <w:top w:val="single" w:sz="4" w:space="0" w:color="auto"/>
              <w:left w:val="nil"/>
              <w:bottom w:val="single" w:sz="4" w:space="0" w:color="auto"/>
              <w:right w:val="single" w:sz="4" w:space="0" w:color="auto"/>
            </w:tcBorders>
            <w:shd w:val="clear" w:color="auto" w:fill="auto"/>
            <w:noWrap/>
            <w:vAlign w:val="center"/>
            <w:hideMark/>
          </w:tcPr>
          <w:p w14:paraId="12635F80" w14:textId="29E248BF" w:rsidR="003B4369" w:rsidRPr="009F2717" w:rsidRDefault="003B4369">
            <w:pPr>
              <w:pStyle w:val="Tablecontents"/>
              <w:jc w:val="right"/>
              <w:rPr>
                <w:b/>
              </w:rPr>
            </w:pPr>
            <w:r w:rsidRPr="009F2717">
              <w:rPr>
                <w:rFonts w:ascii="Calibri" w:hAnsi="Calibri"/>
              </w:rPr>
              <w:t>74</w:t>
            </w:r>
          </w:p>
        </w:tc>
        <w:tc>
          <w:tcPr>
            <w:tcW w:w="707" w:type="dxa"/>
            <w:tcBorders>
              <w:top w:val="single" w:sz="4" w:space="0" w:color="auto"/>
              <w:left w:val="nil"/>
              <w:bottom w:val="single" w:sz="4" w:space="0" w:color="auto"/>
              <w:right w:val="nil"/>
            </w:tcBorders>
            <w:shd w:val="clear" w:color="auto" w:fill="auto"/>
            <w:noWrap/>
            <w:vAlign w:val="center"/>
            <w:hideMark/>
          </w:tcPr>
          <w:p w14:paraId="09536BA6" w14:textId="464BD527" w:rsidR="003B4369" w:rsidRPr="009F2717" w:rsidRDefault="003B4369">
            <w:pPr>
              <w:pStyle w:val="Tablecontents"/>
              <w:jc w:val="right"/>
              <w:rPr>
                <w:b/>
              </w:rPr>
            </w:pPr>
            <w:r w:rsidRPr="009F2717">
              <w:rPr>
                <w:rFonts w:ascii="Calibri" w:hAnsi="Calibri"/>
              </w:rPr>
              <w:t>346</w:t>
            </w:r>
          </w:p>
        </w:tc>
        <w:tc>
          <w:tcPr>
            <w:tcW w:w="493" w:type="dxa"/>
            <w:tcBorders>
              <w:top w:val="single" w:sz="4" w:space="0" w:color="auto"/>
              <w:left w:val="nil"/>
              <w:bottom w:val="single" w:sz="4" w:space="0" w:color="auto"/>
              <w:right w:val="nil"/>
            </w:tcBorders>
            <w:shd w:val="clear" w:color="auto" w:fill="auto"/>
            <w:noWrap/>
            <w:vAlign w:val="center"/>
            <w:hideMark/>
          </w:tcPr>
          <w:p w14:paraId="605570FB" w14:textId="52174DFD" w:rsidR="003B4369" w:rsidRPr="009F2717" w:rsidRDefault="003B4369">
            <w:pPr>
              <w:pStyle w:val="Tablecontents"/>
              <w:jc w:val="right"/>
              <w:rPr>
                <w:b/>
              </w:rPr>
            </w:pPr>
            <w:r w:rsidRPr="009F2717">
              <w:rPr>
                <w:rFonts w:ascii="Calibri" w:hAnsi="Calibri"/>
              </w:rPr>
              <w:t>55</w:t>
            </w:r>
          </w:p>
        </w:tc>
        <w:tc>
          <w:tcPr>
            <w:tcW w:w="707" w:type="dxa"/>
            <w:tcBorders>
              <w:top w:val="single" w:sz="4" w:space="0" w:color="auto"/>
              <w:left w:val="single" w:sz="4" w:space="0" w:color="auto"/>
              <w:bottom w:val="single" w:sz="4" w:space="0" w:color="auto"/>
              <w:right w:val="nil"/>
            </w:tcBorders>
            <w:shd w:val="clear" w:color="auto" w:fill="auto"/>
            <w:noWrap/>
            <w:vAlign w:val="center"/>
            <w:hideMark/>
          </w:tcPr>
          <w:p w14:paraId="48DC376F" w14:textId="23D2DF58" w:rsidR="003B4369" w:rsidRPr="009F2717" w:rsidRDefault="003B4369">
            <w:pPr>
              <w:pStyle w:val="Tablecontents"/>
              <w:jc w:val="right"/>
              <w:rPr>
                <w:b/>
              </w:rPr>
            </w:pPr>
            <w:r w:rsidRPr="009F2717">
              <w:rPr>
                <w:rFonts w:ascii="Calibri" w:hAnsi="Calibri"/>
              </w:rPr>
              <w:t>317</w:t>
            </w:r>
          </w:p>
        </w:tc>
        <w:tc>
          <w:tcPr>
            <w:tcW w:w="493" w:type="dxa"/>
            <w:tcBorders>
              <w:top w:val="single" w:sz="4" w:space="0" w:color="auto"/>
              <w:left w:val="nil"/>
              <w:bottom w:val="single" w:sz="4" w:space="0" w:color="auto"/>
              <w:right w:val="nil"/>
            </w:tcBorders>
            <w:shd w:val="clear" w:color="auto" w:fill="auto"/>
            <w:noWrap/>
            <w:vAlign w:val="center"/>
            <w:hideMark/>
          </w:tcPr>
          <w:p w14:paraId="43476687" w14:textId="7B8553EB" w:rsidR="003B4369" w:rsidRPr="009F2717" w:rsidRDefault="003B4369">
            <w:pPr>
              <w:pStyle w:val="Tablecontents"/>
              <w:jc w:val="right"/>
              <w:rPr>
                <w:b/>
              </w:rPr>
            </w:pPr>
            <w:r w:rsidRPr="009F2717">
              <w:rPr>
                <w:rFonts w:ascii="Calibri" w:hAnsi="Calibri"/>
              </w:rPr>
              <w:t>50</w:t>
            </w:r>
          </w:p>
        </w:tc>
        <w:tc>
          <w:tcPr>
            <w:tcW w:w="707" w:type="dxa"/>
            <w:tcBorders>
              <w:top w:val="single" w:sz="4" w:space="0" w:color="auto"/>
              <w:left w:val="single" w:sz="4" w:space="0" w:color="auto"/>
              <w:bottom w:val="single" w:sz="4" w:space="0" w:color="auto"/>
              <w:right w:val="nil"/>
            </w:tcBorders>
            <w:shd w:val="clear" w:color="auto" w:fill="auto"/>
            <w:noWrap/>
            <w:vAlign w:val="center"/>
            <w:hideMark/>
          </w:tcPr>
          <w:p w14:paraId="253534A4" w14:textId="7AE87D98" w:rsidR="003B4369" w:rsidRPr="009F2717" w:rsidRDefault="003B4369">
            <w:pPr>
              <w:pStyle w:val="Tablecontents"/>
              <w:jc w:val="right"/>
              <w:rPr>
                <w:b/>
              </w:rPr>
            </w:pPr>
            <w:r w:rsidRPr="009F2717">
              <w:rPr>
                <w:rFonts w:ascii="Calibri" w:hAnsi="Calibri"/>
              </w:rPr>
              <w:t>235</w:t>
            </w:r>
          </w:p>
        </w:tc>
        <w:tc>
          <w:tcPr>
            <w:tcW w:w="493" w:type="dxa"/>
            <w:tcBorders>
              <w:top w:val="single" w:sz="4" w:space="0" w:color="auto"/>
              <w:left w:val="nil"/>
              <w:bottom w:val="single" w:sz="4" w:space="0" w:color="auto"/>
              <w:right w:val="nil"/>
            </w:tcBorders>
            <w:shd w:val="clear" w:color="auto" w:fill="auto"/>
            <w:noWrap/>
            <w:vAlign w:val="center"/>
            <w:hideMark/>
          </w:tcPr>
          <w:p w14:paraId="05314B21" w14:textId="2DCA18F2" w:rsidR="003B4369" w:rsidRPr="009F2717" w:rsidRDefault="003B4369">
            <w:pPr>
              <w:pStyle w:val="Tablecontents"/>
              <w:jc w:val="right"/>
              <w:rPr>
                <w:b/>
              </w:rPr>
            </w:pPr>
            <w:r w:rsidRPr="009F2717">
              <w:rPr>
                <w:rFonts w:ascii="Calibri" w:hAnsi="Calibri"/>
              </w:rPr>
              <w:t>37</w:t>
            </w:r>
          </w:p>
        </w:tc>
        <w:tc>
          <w:tcPr>
            <w:tcW w:w="708" w:type="dxa"/>
            <w:tcBorders>
              <w:top w:val="single" w:sz="4" w:space="0" w:color="auto"/>
              <w:left w:val="single" w:sz="4" w:space="0" w:color="auto"/>
              <w:bottom w:val="single" w:sz="4" w:space="0" w:color="auto"/>
              <w:right w:val="nil"/>
            </w:tcBorders>
            <w:shd w:val="clear" w:color="auto" w:fill="auto"/>
            <w:noWrap/>
            <w:vAlign w:val="center"/>
            <w:hideMark/>
          </w:tcPr>
          <w:p w14:paraId="4F1BD268" w14:textId="5527451F" w:rsidR="003B4369" w:rsidRPr="009F2717" w:rsidRDefault="003B4369">
            <w:pPr>
              <w:pStyle w:val="Tablecontents"/>
              <w:jc w:val="right"/>
              <w:rPr>
                <w:b/>
              </w:rPr>
            </w:pPr>
            <w:r w:rsidRPr="009F2717">
              <w:rPr>
                <w:rFonts w:ascii="Calibri" w:hAnsi="Calibri"/>
              </w:rPr>
              <w:t>143</w:t>
            </w:r>
          </w:p>
        </w:tc>
        <w:tc>
          <w:tcPr>
            <w:tcW w:w="492" w:type="dxa"/>
            <w:tcBorders>
              <w:top w:val="single" w:sz="4" w:space="0" w:color="auto"/>
              <w:left w:val="nil"/>
              <w:bottom w:val="single" w:sz="4" w:space="0" w:color="auto"/>
              <w:right w:val="nil"/>
            </w:tcBorders>
            <w:shd w:val="clear" w:color="auto" w:fill="auto"/>
            <w:noWrap/>
            <w:vAlign w:val="center"/>
            <w:hideMark/>
          </w:tcPr>
          <w:p w14:paraId="7963BA11" w14:textId="5F7ED66F" w:rsidR="003B4369" w:rsidRPr="009F2717" w:rsidRDefault="003B4369">
            <w:pPr>
              <w:pStyle w:val="Tablecontents"/>
              <w:jc w:val="right"/>
              <w:rPr>
                <w:b/>
              </w:rPr>
            </w:pPr>
            <w:r w:rsidRPr="009F2717">
              <w:rPr>
                <w:rFonts w:ascii="Calibri" w:hAnsi="Calibri"/>
              </w:rPr>
              <w:t>23</w:t>
            </w:r>
          </w:p>
        </w:tc>
        <w:tc>
          <w:tcPr>
            <w:tcW w:w="635" w:type="dxa"/>
            <w:tcBorders>
              <w:top w:val="single" w:sz="4" w:space="0" w:color="auto"/>
              <w:left w:val="single" w:sz="4" w:space="0" w:color="auto"/>
              <w:bottom w:val="single" w:sz="4" w:space="0" w:color="auto"/>
              <w:right w:val="nil"/>
            </w:tcBorders>
            <w:shd w:val="clear" w:color="auto" w:fill="auto"/>
            <w:noWrap/>
            <w:vAlign w:val="center"/>
            <w:hideMark/>
          </w:tcPr>
          <w:p w14:paraId="01E619A9" w14:textId="1E85C644" w:rsidR="003B4369" w:rsidRPr="009F2717" w:rsidRDefault="003B4369">
            <w:pPr>
              <w:pStyle w:val="Tablecontents"/>
              <w:jc w:val="right"/>
              <w:rPr>
                <w:b/>
              </w:rPr>
            </w:pPr>
            <w:r w:rsidRPr="009F2717">
              <w:rPr>
                <w:rFonts w:ascii="Calibri" w:hAnsi="Calibri"/>
              </w:rPr>
              <w:t>76</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7373290E" w14:textId="50FF2C01" w:rsidR="003B4369" w:rsidRPr="009F2717" w:rsidRDefault="003B4369">
            <w:pPr>
              <w:pStyle w:val="Tablecontents"/>
              <w:jc w:val="right"/>
              <w:rPr>
                <w:b/>
              </w:rPr>
            </w:pPr>
            <w:r w:rsidRPr="009F2717">
              <w:rPr>
                <w:rFonts w:ascii="Calibri" w:hAnsi="Calibri"/>
              </w:rPr>
              <w:t>12</w:t>
            </w:r>
          </w:p>
        </w:tc>
      </w:tr>
    </w:tbl>
    <w:p w14:paraId="26AD43B9" w14:textId="77777777" w:rsidR="00EA2382" w:rsidRPr="00544175" w:rsidRDefault="00EA2382" w:rsidP="00EA2382">
      <w:pPr>
        <w:pStyle w:val="Subtitle"/>
        <w:rPr>
          <w:rFonts w:eastAsiaTheme="minorHAnsi"/>
          <w:lang w:eastAsia="en-US"/>
        </w:rPr>
      </w:pPr>
      <w:bookmarkStart w:id="365" w:name="_Toc468976957"/>
      <w:r w:rsidRPr="00544175">
        <w:rPr>
          <w:rFonts w:eastAsiaTheme="minorHAnsi"/>
          <w:lang w:eastAsia="en-US"/>
        </w:rPr>
        <w:t xml:space="preserve">Screening adequacy in relation to the Regional Cancer Network the woman resided in at the time of diagnosis and ethnicity. This table includes individuals who had at least one cervical cytology sample within 6-42, 6-66 and 6-84 months prior to diagnosis, those who were adequately screened and those who had ever had any screening since the inception of the screening </w:t>
      </w:r>
      <w:r>
        <w:rPr>
          <w:rFonts w:eastAsiaTheme="minorHAnsi"/>
          <w:lang w:eastAsia="en-US"/>
        </w:rPr>
        <w:t>programme</w:t>
      </w:r>
      <w:r w:rsidRPr="00544175">
        <w:rPr>
          <w:rFonts w:eastAsiaTheme="minorHAnsi"/>
          <w:lang w:eastAsia="en-US"/>
        </w:rPr>
        <w:t xml:space="preserve">.  Women with unknown ethnicity </w:t>
      </w:r>
      <w:r w:rsidRPr="00544175">
        <w:rPr>
          <w:rFonts w:eastAsiaTheme="minorHAnsi"/>
          <w:b/>
          <w:lang w:eastAsia="en-US"/>
        </w:rPr>
        <w:t>(n = 2)</w:t>
      </w:r>
      <w:r w:rsidRPr="00544175">
        <w:rPr>
          <w:rFonts w:eastAsiaTheme="minorHAnsi"/>
          <w:lang w:eastAsia="en-US"/>
        </w:rPr>
        <w:t xml:space="preserve"> are excluded </w:t>
      </w:r>
      <w:r w:rsidRPr="00581287">
        <w:rPr>
          <w:rFonts w:eastAsiaTheme="minorHAnsi"/>
          <w:lang w:eastAsia="en-US"/>
        </w:rPr>
        <w:t xml:space="preserve">from Māori and </w:t>
      </w:r>
      <w:r>
        <w:rPr>
          <w:rFonts w:eastAsiaTheme="minorHAnsi"/>
          <w:lang w:eastAsia="en-US"/>
        </w:rPr>
        <w:t>n</w:t>
      </w:r>
      <w:r w:rsidRPr="00581287">
        <w:rPr>
          <w:rFonts w:eastAsiaTheme="minorHAnsi"/>
          <w:lang w:eastAsia="en-US"/>
        </w:rPr>
        <w:t>on-Māori categories</w:t>
      </w:r>
      <w:r w:rsidRPr="00544175">
        <w:rPr>
          <w:rFonts w:eastAsiaTheme="minorHAnsi"/>
          <w:lang w:eastAsia="en-US"/>
        </w:rPr>
        <w:t>, but included in total.</w:t>
      </w:r>
      <w:r>
        <w:rPr>
          <w:rFonts w:eastAsiaTheme="minorHAnsi"/>
          <w:lang w:eastAsia="en-US"/>
        </w:rPr>
        <w:t xml:space="preserve">  </w:t>
      </w:r>
      <w:r w:rsidRPr="002E6AEB">
        <w:rPr>
          <w:rFonts w:eastAsiaTheme="minorHAnsi"/>
          <w:b/>
          <w:lang w:eastAsia="en-US"/>
        </w:rPr>
        <w:t>N=1</w:t>
      </w:r>
      <w:r>
        <w:rPr>
          <w:rFonts w:eastAsiaTheme="minorHAnsi"/>
          <w:lang w:eastAsia="en-US"/>
        </w:rPr>
        <w:t xml:space="preserve"> woman with an overseas address is excluded.</w:t>
      </w:r>
    </w:p>
    <w:p w14:paraId="47FDF93D" w14:textId="712BA376" w:rsidR="001D5B9F" w:rsidRDefault="001D5B9F" w:rsidP="009F2717">
      <w:pPr>
        <w:pStyle w:val="NoSpacing"/>
      </w:pPr>
    </w:p>
    <w:p w14:paraId="1BE1D809" w14:textId="77777777" w:rsidR="00EA2382" w:rsidRDefault="00EA2382" w:rsidP="009F2717">
      <w:pPr>
        <w:pStyle w:val="NoSpacing"/>
      </w:pPr>
    </w:p>
    <w:p w14:paraId="4A772813" w14:textId="77777777" w:rsidR="00EA2382" w:rsidRDefault="00EA2382" w:rsidP="009F2717">
      <w:pPr>
        <w:pStyle w:val="NoSpacing"/>
      </w:pPr>
    </w:p>
    <w:p w14:paraId="584949BA" w14:textId="77777777" w:rsidR="00EA2382" w:rsidRDefault="00EA2382" w:rsidP="009F2717">
      <w:pPr>
        <w:pStyle w:val="NoSpacing"/>
      </w:pPr>
    </w:p>
    <w:p w14:paraId="0E9E42D5" w14:textId="77777777" w:rsidR="00EA2382" w:rsidRDefault="00EA2382" w:rsidP="009F2717">
      <w:pPr>
        <w:pStyle w:val="NoSpacing"/>
      </w:pPr>
    </w:p>
    <w:p w14:paraId="6876AC2F" w14:textId="77777777" w:rsidR="00EA2382" w:rsidRDefault="00EA2382" w:rsidP="009F2717">
      <w:pPr>
        <w:pStyle w:val="NoSpacing"/>
      </w:pPr>
    </w:p>
    <w:p w14:paraId="2BB879DE" w14:textId="77777777" w:rsidR="00EA2382" w:rsidRPr="00286F2F" w:rsidRDefault="00EA2382" w:rsidP="009F2717">
      <w:pPr>
        <w:pStyle w:val="NoSpacing"/>
      </w:pPr>
    </w:p>
    <w:p w14:paraId="39EC7AD0" w14:textId="42798361" w:rsidR="00EF1334" w:rsidRPr="00581287" w:rsidRDefault="00261E01" w:rsidP="00D20B9C">
      <w:pPr>
        <w:pStyle w:val="Caption"/>
        <w:tabs>
          <w:tab w:val="left" w:pos="7371"/>
        </w:tabs>
      </w:pPr>
      <w:bookmarkStart w:id="366" w:name="_Ref11418446"/>
      <w:bookmarkStart w:id="367" w:name="_Toc16243449"/>
      <w:r w:rsidRPr="00FF2EC4">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4</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6</w:t>
      </w:r>
      <w:r w:rsidR="00970157">
        <w:rPr>
          <w:noProof/>
        </w:rPr>
        <w:fldChar w:fldCharType="end"/>
      </w:r>
      <w:r w:rsidRPr="00286F2F">
        <w:t xml:space="preserve">  </w:t>
      </w:r>
      <w:r w:rsidR="00EF1334" w:rsidRPr="00DA6991">
        <w:t>Screening adequacy by rurality and ethnicity</w:t>
      </w:r>
      <w:bookmarkEnd w:id="365"/>
      <w:r w:rsidR="00D20B9C" w:rsidRPr="00FF2EC4">
        <w:tab/>
      </w:r>
      <w:r w:rsidR="00DF5AF1">
        <w:t>Popn: 628</w:t>
      </w:r>
      <w:bookmarkEnd w:id="366"/>
      <w:bookmarkEnd w:id="367"/>
    </w:p>
    <w:p w14:paraId="344AA95A" w14:textId="77777777" w:rsidR="00EF1334" w:rsidRPr="00581287" w:rsidRDefault="00EF1334" w:rsidP="00F5686B">
      <w:pPr>
        <w:spacing w:before="120" w:after="0" w:line="259" w:lineRule="auto"/>
        <w:rPr>
          <w:rFonts w:eastAsiaTheme="minorHAnsi"/>
          <w:b/>
          <w:sz w:val="22"/>
          <w:szCs w:val="22"/>
          <w:lang w:eastAsia="en-US"/>
        </w:rPr>
      </w:pPr>
      <w:r w:rsidRPr="00581287">
        <w:rPr>
          <w:rFonts w:eastAsiaTheme="minorHAnsi"/>
          <w:b/>
          <w:sz w:val="22"/>
          <w:szCs w:val="22"/>
          <w:lang w:eastAsia="en-US"/>
        </w:rPr>
        <w:t>Māori</w:t>
      </w:r>
    </w:p>
    <w:tbl>
      <w:tblPr>
        <w:tblW w:w="8933" w:type="dxa"/>
        <w:jc w:val="center"/>
        <w:tblLayout w:type="fixed"/>
        <w:tblLook w:val="04A0" w:firstRow="1" w:lastRow="0" w:firstColumn="1" w:lastColumn="0" w:noHBand="0" w:noVBand="1"/>
      </w:tblPr>
      <w:tblGrid>
        <w:gridCol w:w="1555"/>
        <w:gridCol w:w="790"/>
        <w:gridCol w:w="567"/>
        <w:gridCol w:w="485"/>
        <w:gridCol w:w="507"/>
        <w:gridCol w:w="567"/>
        <w:gridCol w:w="507"/>
        <w:gridCol w:w="475"/>
        <w:gridCol w:w="577"/>
        <w:gridCol w:w="475"/>
        <w:gridCol w:w="659"/>
        <w:gridCol w:w="535"/>
        <w:gridCol w:w="599"/>
        <w:gridCol w:w="635"/>
      </w:tblGrid>
      <w:tr w:rsidR="002D3D05" w:rsidRPr="00581287" w14:paraId="22EA0BB4" w14:textId="77777777" w:rsidTr="00EF7F41">
        <w:trPr>
          <w:trHeight w:val="300"/>
          <w:jc w:val="center"/>
        </w:trPr>
        <w:tc>
          <w:tcPr>
            <w:tcW w:w="1555" w:type="dxa"/>
            <w:tcBorders>
              <w:top w:val="single" w:sz="4" w:space="0" w:color="auto"/>
              <w:left w:val="single" w:sz="4" w:space="0" w:color="auto"/>
              <w:bottom w:val="nil"/>
              <w:right w:val="nil"/>
            </w:tcBorders>
            <w:shd w:val="clear" w:color="000000" w:fill="D9D9D9"/>
            <w:noWrap/>
            <w:vAlign w:val="center"/>
            <w:hideMark/>
          </w:tcPr>
          <w:p w14:paraId="0234B24D" w14:textId="77777777" w:rsidR="002D3D05" w:rsidRPr="00581287" w:rsidRDefault="002D3D05" w:rsidP="008478C9">
            <w:pPr>
              <w:spacing w:after="120" w:line="240" w:lineRule="auto"/>
              <w:rPr>
                <w:b/>
                <w:bCs/>
                <w:color w:val="000000"/>
                <w:sz w:val="22"/>
                <w:szCs w:val="22"/>
              </w:rPr>
            </w:pPr>
            <w:r w:rsidRPr="00581287">
              <w:rPr>
                <w:b/>
                <w:bCs/>
                <w:color w:val="000000"/>
                <w:sz w:val="22"/>
                <w:szCs w:val="22"/>
              </w:rPr>
              <w:t>Region</w:t>
            </w:r>
          </w:p>
        </w:tc>
        <w:tc>
          <w:tcPr>
            <w:tcW w:w="790" w:type="dxa"/>
            <w:tcBorders>
              <w:top w:val="single" w:sz="4" w:space="0" w:color="auto"/>
              <w:left w:val="single" w:sz="4" w:space="0" w:color="auto"/>
              <w:bottom w:val="nil"/>
              <w:right w:val="single" w:sz="4" w:space="0" w:color="auto"/>
            </w:tcBorders>
            <w:shd w:val="clear" w:color="000000" w:fill="D9D9D9"/>
            <w:vAlign w:val="center"/>
            <w:hideMark/>
          </w:tcPr>
          <w:p w14:paraId="3AA8EB7F" w14:textId="77777777" w:rsidR="002D3D05" w:rsidRPr="00581287" w:rsidRDefault="002D3D05" w:rsidP="008478C9">
            <w:pPr>
              <w:spacing w:after="120" w:line="240" w:lineRule="auto"/>
              <w:jc w:val="center"/>
              <w:rPr>
                <w:b/>
                <w:bCs/>
                <w:color w:val="000000"/>
                <w:sz w:val="22"/>
                <w:szCs w:val="22"/>
              </w:rPr>
            </w:pPr>
            <w:r w:rsidRPr="00581287">
              <w:rPr>
                <w:b/>
                <w:bCs/>
                <w:color w:val="000000"/>
                <w:sz w:val="22"/>
                <w:szCs w:val="22"/>
              </w:rPr>
              <w:t>Total</w:t>
            </w:r>
          </w:p>
        </w:tc>
        <w:tc>
          <w:tcPr>
            <w:tcW w:w="1052" w:type="dxa"/>
            <w:gridSpan w:val="2"/>
            <w:tcBorders>
              <w:top w:val="single" w:sz="4" w:space="0" w:color="auto"/>
              <w:left w:val="nil"/>
              <w:bottom w:val="nil"/>
              <w:right w:val="single" w:sz="4" w:space="0" w:color="000000"/>
            </w:tcBorders>
            <w:shd w:val="clear" w:color="000000" w:fill="D9D9D9"/>
            <w:vAlign w:val="center"/>
            <w:hideMark/>
          </w:tcPr>
          <w:p w14:paraId="7D5F3177" w14:textId="77777777" w:rsidR="002D3D05" w:rsidRPr="00581287" w:rsidRDefault="002D3D05" w:rsidP="008478C9">
            <w:pPr>
              <w:spacing w:after="120" w:line="240" w:lineRule="auto"/>
              <w:jc w:val="center"/>
              <w:rPr>
                <w:b/>
                <w:bCs/>
                <w:color w:val="000000"/>
                <w:sz w:val="22"/>
                <w:szCs w:val="22"/>
              </w:rPr>
            </w:pPr>
            <w:r w:rsidRPr="00581287">
              <w:rPr>
                <w:b/>
                <w:bCs/>
                <w:color w:val="000000"/>
                <w:sz w:val="22"/>
                <w:szCs w:val="22"/>
              </w:rPr>
              <w:t>Since 1990</w:t>
            </w:r>
          </w:p>
        </w:tc>
        <w:tc>
          <w:tcPr>
            <w:tcW w:w="1074" w:type="dxa"/>
            <w:gridSpan w:val="2"/>
            <w:tcBorders>
              <w:top w:val="single" w:sz="4" w:space="0" w:color="auto"/>
              <w:left w:val="nil"/>
              <w:bottom w:val="nil"/>
              <w:right w:val="nil"/>
            </w:tcBorders>
            <w:shd w:val="clear" w:color="000000" w:fill="D9D9D9"/>
            <w:vAlign w:val="center"/>
            <w:hideMark/>
          </w:tcPr>
          <w:p w14:paraId="47F99A44" w14:textId="77777777" w:rsidR="002D3D05" w:rsidRPr="00581287" w:rsidRDefault="002D3D05" w:rsidP="008478C9">
            <w:pPr>
              <w:spacing w:after="120" w:line="240" w:lineRule="auto"/>
              <w:jc w:val="center"/>
              <w:rPr>
                <w:b/>
                <w:bCs/>
                <w:color w:val="000000"/>
                <w:sz w:val="22"/>
                <w:szCs w:val="22"/>
              </w:rPr>
            </w:pPr>
            <w:r w:rsidRPr="00581287">
              <w:rPr>
                <w:b/>
                <w:bCs/>
                <w:color w:val="000000"/>
                <w:sz w:val="22"/>
                <w:szCs w:val="22"/>
              </w:rPr>
              <w:t>6 to 84 months</w:t>
            </w:r>
          </w:p>
        </w:tc>
        <w:tc>
          <w:tcPr>
            <w:tcW w:w="982" w:type="dxa"/>
            <w:gridSpan w:val="2"/>
            <w:tcBorders>
              <w:top w:val="single" w:sz="4" w:space="0" w:color="auto"/>
              <w:left w:val="single" w:sz="4" w:space="0" w:color="auto"/>
              <w:bottom w:val="nil"/>
              <w:right w:val="nil"/>
            </w:tcBorders>
            <w:shd w:val="clear" w:color="000000" w:fill="D9D9D9"/>
            <w:vAlign w:val="center"/>
            <w:hideMark/>
          </w:tcPr>
          <w:p w14:paraId="4D9FFC3E" w14:textId="77777777" w:rsidR="002D3D05" w:rsidRPr="00581287" w:rsidRDefault="002D3D05" w:rsidP="008478C9">
            <w:pPr>
              <w:spacing w:after="120" w:line="240" w:lineRule="auto"/>
              <w:jc w:val="center"/>
              <w:rPr>
                <w:b/>
                <w:bCs/>
                <w:color w:val="000000"/>
                <w:sz w:val="22"/>
                <w:szCs w:val="22"/>
              </w:rPr>
            </w:pPr>
            <w:r w:rsidRPr="00581287">
              <w:rPr>
                <w:b/>
                <w:bCs/>
                <w:color w:val="000000"/>
                <w:sz w:val="22"/>
                <w:szCs w:val="22"/>
              </w:rPr>
              <w:t>6 to 66 months</w:t>
            </w:r>
          </w:p>
        </w:tc>
        <w:tc>
          <w:tcPr>
            <w:tcW w:w="1052" w:type="dxa"/>
            <w:gridSpan w:val="2"/>
            <w:tcBorders>
              <w:top w:val="single" w:sz="4" w:space="0" w:color="auto"/>
              <w:left w:val="single" w:sz="4" w:space="0" w:color="auto"/>
              <w:bottom w:val="nil"/>
              <w:right w:val="nil"/>
            </w:tcBorders>
            <w:shd w:val="clear" w:color="000000" w:fill="D9D9D9"/>
            <w:vAlign w:val="center"/>
            <w:hideMark/>
          </w:tcPr>
          <w:p w14:paraId="0D9CB2B0" w14:textId="77777777" w:rsidR="002D3D05" w:rsidRPr="00581287" w:rsidRDefault="002D3D05" w:rsidP="008478C9">
            <w:pPr>
              <w:spacing w:after="120" w:line="240" w:lineRule="auto"/>
              <w:jc w:val="center"/>
              <w:rPr>
                <w:b/>
                <w:bCs/>
                <w:color w:val="000000"/>
                <w:sz w:val="22"/>
                <w:szCs w:val="22"/>
              </w:rPr>
            </w:pPr>
            <w:r w:rsidRPr="00581287">
              <w:rPr>
                <w:b/>
                <w:bCs/>
                <w:color w:val="000000"/>
                <w:sz w:val="22"/>
                <w:szCs w:val="22"/>
              </w:rPr>
              <w:t>6 to 42 months</w:t>
            </w:r>
          </w:p>
        </w:tc>
        <w:tc>
          <w:tcPr>
            <w:tcW w:w="1194" w:type="dxa"/>
            <w:gridSpan w:val="2"/>
            <w:tcBorders>
              <w:top w:val="single" w:sz="4" w:space="0" w:color="auto"/>
              <w:left w:val="single" w:sz="4" w:space="0" w:color="auto"/>
              <w:bottom w:val="nil"/>
              <w:right w:val="nil"/>
            </w:tcBorders>
            <w:shd w:val="clear" w:color="000000" w:fill="D9D9D9"/>
            <w:vAlign w:val="center"/>
            <w:hideMark/>
          </w:tcPr>
          <w:p w14:paraId="4F7FCD73" w14:textId="77777777" w:rsidR="002D3D05" w:rsidRPr="00581287" w:rsidRDefault="002D3D05" w:rsidP="008478C9">
            <w:pPr>
              <w:spacing w:after="120" w:line="240" w:lineRule="auto"/>
              <w:jc w:val="center"/>
              <w:rPr>
                <w:b/>
                <w:bCs/>
                <w:color w:val="000000"/>
                <w:sz w:val="22"/>
                <w:szCs w:val="22"/>
              </w:rPr>
            </w:pPr>
            <w:r w:rsidRPr="00581287">
              <w:rPr>
                <w:b/>
                <w:bCs/>
                <w:color w:val="000000"/>
                <w:sz w:val="22"/>
                <w:szCs w:val="22"/>
              </w:rPr>
              <w:t>Every five years</w:t>
            </w:r>
          </w:p>
        </w:tc>
        <w:tc>
          <w:tcPr>
            <w:tcW w:w="1234" w:type="dxa"/>
            <w:gridSpan w:val="2"/>
            <w:tcBorders>
              <w:top w:val="single" w:sz="4" w:space="0" w:color="auto"/>
              <w:left w:val="single" w:sz="4" w:space="0" w:color="auto"/>
              <w:bottom w:val="nil"/>
              <w:right w:val="single" w:sz="4" w:space="0" w:color="000000"/>
            </w:tcBorders>
            <w:shd w:val="clear" w:color="000000" w:fill="D9D9D9"/>
            <w:vAlign w:val="center"/>
            <w:hideMark/>
          </w:tcPr>
          <w:p w14:paraId="74F98180" w14:textId="77777777" w:rsidR="002D3D05" w:rsidRPr="00581287" w:rsidRDefault="002D3D05" w:rsidP="008478C9">
            <w:pPr>
              <w:spacing w:after="120" w:line="240" w:lineRule="auto"/>
              <w:jc w:val="center"/>
              <w:rPr>
                <w:b/>
                <w:bCs/>
                <w:color w:val="000000"/>
                <w:sz w:val="22"/>
                <w:szCs w:val="22"/>
              </w:rPr>
            </w:pPr>
            <w:r w:rsidRPr="00581287">
              <w:rPr>
                <w:b/>
                <w:bCs/>
                <w:color w:val="000000"/>
                <w:sz w:val="22"/>
                <w:szCs w:val="22"/>
              </w:rPr>
              <w:t>Adequately Screened</w:t>
            </w:r>
          </w:p>
        </w:tc>
      </w:tr>
      <w:tr w:rsidR="005C4B9F" w:rsidRPr="00581287" w14:paraId="117E84BA" w14:textId="77777777" w:rsidTr="00EF7F41">
        <w:trPr>
          <w:trHeight w:val="300"/>
          <w:jc w:val="center"/>
        </w:trPr>
        <w:tc>
          <w:tcPr>
            <w:tcW w:w="1555" w:type="dxa"/>
            <w:tcBorders>
              <w:top w:val="nil"/>
              <w:left w:val="single" w:sz="4" w:space="0" w:color="auto"/>
              <w:bottom w:val="nil"/>
              <w:right w:val="nil"/>
            </w:tcBorders>
            <w:shd w:val="clear" w:color="000000" w:fill="D9D9D9"/>
            <w:noWrap/>
            <w:vAlign w:val="bottom"/>
            <w:hideMark/>
          </w:tcPr>
          <w:p w14:paraId="07CFCA24" w14:textId="77777777" w:rsidR="002D3D05" w:rsidRPr="00581287" w:rsidRDefault="002D3D05" w:rsidP="00F942F4">
            <w:pPr>
              <w:spacing w:line="240" w:lineRule="auto"/>
              <w:rPr>
                <w:color w:val="000000"/>
                <w:sz w:val="22"/>
                <w:szCs w:val="22"/>
              </w:rPr>
            </w:pPr>
            <w:r w:rsidRPr="00581287">
              <w:rPr>
                <w:color w:val="000000"/>
                <w:sz w:val="22"/>
                <w:szCs w:val="22"/>
              </w:rPr>
              <w:t> </w:t>
            </w:r>
          </w:p>
        </w:tc>
        <w:tc>
          <w:tcPr>
            <w:tcW w:w="790" w:type="dxa"/>
            <w:tcBorders>
              <w:top w:val="nil"/>
              <w:left w:val="single" w:sz="4" w:space="0" w:color="auto"/>
              <w:bottom w:val="nil"/>
              <w:right w:val="single" w:sz="4" w:space="0" w:color="auto"/>
            </w:tcBorders>
            <w:shd w:val="clear" w:color="000000" w:fill="D9D9D9"/>
            <w:noWrap/>
            <w:vAlign w:val="bottom"/>
            <w:hideMark/>
          </w:tcPr>
          <w:p w14:paraId="498A8113" w14:textId="77777777" w:rsidR="002D3D05" w:rsidRPr="009F2717" w:rsidRDefault="002D3D05" w:rsidP="00F942F4">
            <w:pPr>
              <w:spacing w:line="240" w:lineRule="auto"/>
              <w:jc w:val="center"/>
              <w:rPr>
                <w:b/>
                <w:color w:val="000000"/>
                <w:sz w:val="22"/>
                <w:szCs w:val="22"/>
              </w:rPr>
            </w:pPr>
            <w:r w:rsidRPr="009F2717">
              <w:rPr>
                <w:b/>
                <w:color w:val="000000"/>
                <w:sz w:val="22"/>
                <w:szCs w:val="22"/>
              </w:rPr>
              <w:t>N</w:t>
            </w:r>
          </w:p>
        </w:tc>
        <w:tc>
          <w:tcPr>
            <w:tcW w:w="567" w:type="dxa"/>
            <w:tcBorders>
              <w:top w:val="nil"/>
              <w:left w:val="nil"/>
              <w:bottom w:val="nil"/>
              <w:right w:val="nil"/>
            </w:tcBorders>
            <w:shd w:val="clear" w:color="000000" w:fill="D9D9D9"/>
            <w:noWrap/>
            <w:vAlign w:val="center"/>
            <w:hideMark/>
          </w:tcPr>
          <w:p w14:paraId="61868001" w14:textId="77777777" w:rsidR="002D3D05" w:rsidRPr="00286F2F" w:rsidRDefault="002D3D05" w:rsidP="00F942F4">
            <w:pPr>
              <w:spacing w:line="240" w:lineRule="auto"/>
              <w:jc w:val="center"/>
              <w:rPr>
                <w:b/>
                <w:bCs/>
                <w:color w:val="000000"/>
                <w:sz w:val="22"/>
                <w:szCs w:val="22"/>
              </w:rPr>
            </w:pPr>
            <w:r w:rsidRPr="00286F2F">
              <w:rPr>
                <w:b/>
                <w:bCs/>
                <w:color w:val="000000"/>
                <w:sz w:val="22"/>
                <w:szCs w:val="22"/>
              </w:rPr>
              <w:t>n</w:t>
            </w:r>
          </w:p>
        </w:tc>
        <w:tc>
          <w:tcPr>
            <w:tcW w:w="485" w:type="dxa"/>
            <w:tcBorders>
              <w:top w:val="nil"/>
              <w:left w:val="nil"/>
              <w:bottom w:val="nil"/>
              <w:right w:val="single" w:sz="4" w:space="0" w:color="auto"/>
            </w:tcBorders>
            <w:shd w:val="clear" w:color="000000" w:fill="D9D9D9"/>
            <w:noWrap/>
            <w:vAlign w:val="center"/>
            <w:hideMark/>
          </w:tcPr>
          <w:p w14:paraId="7FE998DA" w14:textId="77777777" w:rsidR="002D3D05" w:rsidRPr="00DA6991" w:rsidRDefault="002D3D05" w:rsidP="00F942F4">
            <w:pPr>
              <w:spacing w:line="240" w:lineRule="auto"/>
              <w:jc w:val="center"/>
              <w:rPr>
                <w:b/>
                <w:bCs/>
                <w:color w:val="000000"/>
                <w:sz w:val="22"/>
                <w:szCs w:val="22"/>
              </w:rPr>
            </w:pPr>
            <w:r w:rsidRPr="00DA6991">
              <w:rPr>
                <w:b/>
                <w:bCs/>
                <w:color w:val="000000"/>
                <w:sz w:val="22"/>
                <w:szCs w:val="22"/>
              </w:rPr>
              <w:t>%</w:t>
            </w:r>
          </w:p>
        </w:tc>
        <w:tc>
          <w:tcPr>
            <w:tcW w:w="507" w:type="dxa"/>
            <w:tcBorders>
              <w:top w:val="nil"/>
              <w:left w:val="nil"/>
              <w:bottom w:val="nil"/>
              <w:right w:val="nil"/>
            </w:tcBorders>
            <w:shd w:val="clear" w:color="000000" w:fill="D9D9D9"/>
            <w:noWrap/>
            <w:vAlign w:val="center"/>
            <w:hideMark/>
          </w:tcPr>
          <w:p w14:paraId="3F99D204" w14:textId="77777777" w:rsidR="002D3D05" w:rsidRPr="00FF2EC4" w:rsidRDefault="002D3D05" w:rsidP="00F942F4">
            <w:pPr>
              <w:spacing w:line="240" w:lineRule="auto"/>
              <w:jc w:val="center"/>
              <w:rPr>
                <w:b/>
                <w:bCs/>
                <w:color w:val="000000"/>
                <w:sz w:val="22"/>
                <w:szCs w:val="22"/>
              </w:rPr>
            </w:pPr>
            <w:r w:rsidRPr="00FF2EC4">
              <w:rPr>
                <w:b/>
                <w:bCs/>
                <w:color w:val="000000"/>
                <w:sz w:val="22"/>
                <w:szCs w:val="22"/>
              </w:rPr>
              <w:t>n</w:t>
            </w:r>
          </w:p>
        </w:tc>
        <w:tc>
          <w:tcPr>
            <w:tcW w:w="567" w:type="dxa"/>
            <w:tcBorders>
              <w:top w:val="nil"/>
              <w:left w:val="nil"/>
              <w:bottom w:val="nil"/>
              <w:right w:val="nil"/>
            </w:tcBorders>
            <w:shd w:val="clear" w:color="000000" w:fill="D9D9D9"/>
            <w:noWrap/>
            <w:vAlign w:val="center"/>
            <w:hideMark/>
          </w:tcPr>
          <w:p w14:paraId="0B1AAFCF" w14:textId="77777777" w:rsidR="002D3D05" w:rsidRPr="00FF2EC4" w:rsidRDefault="002D3D05" w:rsidP="00F942F4">
            <w:pPr>
              <w:spacing w:line="240" w:lineRule="auto"/>
              <w:jc w:val="center"/>
              <w:rPr>
                <w:b/>
                <w:bCs/>
                <w:color w:val="000000"/>
                <w:sz w:val="22"/>
                <w:szCs w:val="22"/>
              </w:rPr>
            </w:pPr>
            <w:r w:rsidRPr="00FF2EC4">
              <w:rPr>
                <w:b/>
                <w:bCs/>
                <w:color w:val="000000"/>
                <w:sz w:val="22"/>
                <w:szCs w:val="22"/>
              </w:rPr>
              <w:t>%</w:t>
            </w:r>
          </w:p>
        </w:tc>
        <w:tc>
          <w:tcPr>
            <w:tcW w:w="507" w:type="dxa"/>
            <w:tcBorders>
              <w:top w:val="nil"/>
              <w:left w:val="single" w:sz="4" w:space="0" w:color="auto"/>
              <w:bottom w:val="nil"/>
              <w:right w:val="nil"/>
            </w:tcBorders>
            <w:shd w:val="clear" w:color="000000" w:fill="D9D9D9"/>
            <w:noWrap/>
            <w:vAlign w:val="center"/>
            <w:hideMark/>
          </w:tcPr>
          <w:p w14:paraId="19D74F33"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n</w:t>
            </w:r>
          </w:p>
        </w:tc>
        <w:tc>
          <w:tcPr>
            <w:tcW w:w="475" w:type="dxa"/>
            <w:tcBorders>
              <w:top w:val="nil"/>
              <w:left w:val="nil"/>
              <w:bottom w:val="nil"/>
              <w:right w:val="nil"/>
            </w:tcBorders>
            <w:shd w:val="clear" w:color="000000" w:fill="D9D9D9"/>
            <w:noWrap/>
            <w:vAlign w:val="center"/>
            <w:hideMark/>
          </w:tcPr>
          <w:p w14:paraId="74061770"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w:t>
            </w:r>
          </w:p>
        </w:tc>
        <w:tc>
          <w:tcPr>
            <w:tcW w:w="577" w:type="dxa"/>
            <w:tcBorders>
              <w:top w:val="nil"/>
              <w:left w:val="single" w:sz="4" w:space="0" w:color="auto"/>
              <w:bottom w:val="nil"/>
              <w:right w:val="nil"/>
            </w:tcBorders>
            <w:shd w:val="clear" w:color="000000" w:fill="D9D9D9"/>
            <w:noWrap/>
            <w:vAlign w:val="center"/>
            <w:hideMark/>
          </w:tcPr>
          <w:p w14:paraId="28BE2192"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n</w:t>
            </w:r>
          </w:p>
        </w:tc>
        <w:tc>
          <w:tcPr>
            <w:tcW w:w="475" w:type="dxa"/>
            <w:tcBorders>
              <w:top w:val="nil"/>
              <w:left w:val="nil"/>
              <w:bottom w:val="nil"/>
              <w:right w:val="nil"/>
            </w:tcBorders>
            <w:shd w:val="clear" w:color="000000" w:fill="D9D9D9"/>
            <w:noWrap/>
            <w:vAlign w:val="center"/>
            <w:hideMark/>
          </w:tcPr>
          <w:p w14:paraId="211A9783"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w:t>
            </w:r>
          </w:p>
        </w:tc>
        <w:tc>
          <w:tcPr>
            <w:tcW w:w="659" w:type="dxa"/>
            <w:tcBorders>
              <w:top w:val="nil"/>
              <w:left w:val="single" w:sz="4" w:space="0" w:color="auto"/>
              <w:bottom w:val="nil"/>
              <w:right w:val="nil"/>
            </w:tcBorders>
            <w:shd w:val="clear" w:color="000000" w:fill="D9D9D9"/>
            <w:noWrap/>
            <w:vAlign w:val="center"/>
            <w:hideMark/>
          </w:tcPr>
          <w:p w14:paraId="14333C48"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n</w:t>
            </w:r>
          </w:p>
        </w:tc>
        <w:tc>
          <w:tcPr>
            <w:tcW w:w="535" w:type="dxa"/>
            <w:tcBorders>
              <w:top w:val="nil"/>
              <w:left w:val="nil"/>
              <w:bottom w:val="nil"/>
              <w:right w:val="nil"/>
            </w:tcBorders>
            <w:shd w:val="clear" w:color="000000" w:fill="D9D9D9"/>
            <w:noWrap/>
            <w:vAlign w:val="center"/>
            <w:hideMark/>
          </w:tcPr>
          <w:p w14:paraId="0C9C58C5"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w:t>
            </w:r>
          </w:p>
        </w:tc>
        <w:tc>
          <w:tcPr>
            <w:tcW w:w="599" w:type="dxa"/>
            <w:tcBorders>
              <w:top w:val="nil"/>
              <w:left w:val="single" w:sz="4" w:space="0" w:color="auto"/>
              <w:bottom w:val="nil"/>
              <w:right w:val="nil"/>
            </w:tcBorders>
            <w:shd w:val="clear" w:color="000000" w:fill="D9D9D9"/>
            <w:noWrap/>
            <w:vAlign w:val="center"/>
            <w:hideMark/>
          </w:tcPr>
          <w:p w14:paraId="65064366"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n</w:t>
            </w:r>
          </w:p>
        </w:tc>
        <w:tc>
          <w:tcPr>
            <w:tcW w:w="635" w:type="dxa"/>
            <w:tcBorders>
              <w:top w:val="nil"/>
              <w:left w:val="nil"/>
              <w:bottom w:val="nil"/>
              <w:right w:val="single" w:sz="4" w:space="0" w:color="auto"/>
            </w:tcBorders>
            <w:shd w:val="clear" w:color="000000" w:fill="D9D9D9"/>
            <w:noWrap/>
            <w:vAlign w:val="center"/>
            <w:hideMark/>
          </w:tcPr>
          <w:p w14:paraId="3C5484FC"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w:t>
            </w:r>
          </w:p>
        </w:tc>
      </w:tr>
      <w:tr w:rsidR="005C4B9F" w:rsidRPr="00581287" w14:paraId="0969651C" w14:textId="77777777" w:rsidTr="00EF7F41">
        <w:trPr>
          <w:trHeight w:val="300"/>
          <w:jc w:val="center"/>
        </w:trPr>
        <w:tc>
          <w:tcPr>
            <w:tcW w:w="1555" w:type="dxa"/>
            <w:tcBorders>
              <w:top w:val="nil"/>
              <w:left w:val="single" w:sz="4" w:space="0" w:color="auto"/>
              <w:bottom w:val="nil"/>
              <w:right w:val="nil"/>
            </w:tcBorders>
            <w:shd w:val="clear" w:color="auto" w:fill="auto"/>
            <w:noWrap/>
            <w:vAlign w:val="center"/>
            <w:hideMark/>
          </w:tcPr>
          <w:p w14:paraId="3DB68A7E" w14:textId="77777777" w:rsidR="00581287" w:rsidRPr="009F2717" w:rsidRDefault="00581287" w:rsidP="009F2717">
            <w:pPr>
              <w:pStyle w:val="Tablecontents"/>
            </w:pPr>
            <w:r w:rsidRPr="009F2717">
              <w:t>Main Urban</w:t>
            </w:r>
          </w:p>
        </w:tc>
        <w:tc>
          <w:tcPr>
            <w:tcW w:w="790" w:type="dxa"/>
            <w:tcBorders>
              <w:top w:val="nil"/>
              <w:left w:val="single" w:sz="4" w:space="0" w:color="auto"/>
              <w:bottom w:val="nil"/>
              <w:right w:val="single" w:sz="4" w:space="0" w:color="auto"/>
            </w:tcBorders>
            <w:shd w:val="clear" w:color="auto" w:fill="auto"/>
            <w:noWrap/>
            <w:vAlign w:val="center"/>
            <w:hideMark/>
          </w:tcPr>
          <w:p w14:paraId="1EEBE316" w14:textId="63DC9873" w:rsidR="00581287" w:rsidRPr="009F2717" w:rsidRDefault="00581287" w:rsidP="009F2717">
            <w:pPr>
              <w:pStyle w:val="Tablecontents"/>
              <w:jc w:val="right"/>
            </w:pPr>
            <w:r w:rsidRPr="00581287">
              <w:rPr>
                <w:rFonts w:ascii="Calibri" w:hAnsi="Calibri"/>
              </w:rPr>
              <w:t>90</w:t>
            </w:r>
          </w:p>
        </w:tc>
        <w:tc>
          <w:tcPr>
            <w:tcW w:w="567" w:type="dxa"/>
            <w:tcBorders>
              <w:top w:val="nil"/>
              <w:left w:val="nil"/>
              <w:bottom w:val="nil"/>
              <w:right w:val="nil"/>
            </w:tcBorders>
            <w:shd w:val="clear" w:color="auto" w:fill="auto"/>
            <w:noWrap/>
            <w:vAlign w:val="center"/>
            <w:hideMark/>
          </w:tcPr>
          <w:p w14:paraId="5A737844" w14:textId="20D16DC3" w:rsidR="00581287" w:rsidRPr="009F2717" w:rsidRDefault="00581287" w:rsidP="009F2717">
            <w:pPr>
              <w:pStyle w:val="Tablecontents"/>
              <w:jc w:val="right"/>
            </w:pPr>
            <w:r w:rsidRPr="00581287">
              <w:rPr>
                <w:rFonts w:ascii="Calibri" w:hAnsi="Calibri"/>
              </w:rPr>
              <w:t>73</w:t>
            </w:r>
          </w:p>
        </w:tc>
        <w:tc>
          <w:tcPr>
            <w:tcW w:w="485" w:type="dxa"/>
            <w:tcBorders>
              <w:top w:val="nil"/>
              <w:left w:val="nil"/>
              <w:bottom w:val="nil"/>
              <w:right w:val="single" w:sz="4" w:space="0" w:color="auto"/>
            </w:tcBorders>
            <w:shd w:val="clear" w:color="auto" w:fill="auto"/>
            <w:noWrap/>
            <w:vAlign w:val="center"/>
            <w:hideMark/>
          </w:tcPr>
          <w:p w14:paraId="1AD9A82A" w14:textId="1D6CA098" w:rsidR="00581287" w:rsidRPr="009F2717" w:rsidRDefault="00581287" w:rsidP="009F2717">
            <w:pPr>
              <w:pStyle w:val="Tablecontents"/>
              <w:jc w:val="right"/>
            </w:pPr>
            <w:r w:rsidRPr="00581287">
              <w:rPr>
                <w:rFonts w:ascii="Calibri" w:hAnsi="Calibri"/>
              </w:rPr>
              <w:t>81</w:t>
            </w:r>
          </w:p>
        </w:tc>
        <w:tc>
          <w:tcPr>
            <w:tcW w:w="507" w:type="dxa"/>
            <w:tcBorders>
              <w:top w:val="nil"/>
              <w:left w:val="nil"/>
              <w:bottom w:val="nil"/>
              <w:right w:val="nil"/>
            </w:tcBorders>
            <w:shd w:val="clear" w:color="auto" w:fill="auto"/>
            <w:noWrap/>
            <w:vAlign w:val="center"/>
            <w:hideMark/>
          </w:tcPr>
          <w:p w14:paraId="2B151678" w14:textId="6B599705" w:rsidR="00581287" w:rsidRPr="009F2717" w:rsidRDefault="00581287" w:rsidP="009F2717">
            <w:pPr>
              <w:pStyle w:val="Tablecontents"/>
              <w:jc w:val="right"/>
            </w:pPr>
            <w:r w:rsidRPr="00581287">
              <w:rPr>
                <w:rFonts w:ascii="Calibri" w:hAnsi="Calibri"/>
              </w:rPr>
              <w:t>49</w:t>
            </w:r>
          </w:p>
        </w:tc>
        <w:tc>
          <w:tcPr>
            <w:tcW w:w="567" w:type="dxa"/>
            <w:tcBorders>
              <w:top w:val="nil"/>
              <w:left w:val="nil"/>
              <w:bottom w:val="nil"/>
              <w:right w:val="nil"/>
            </w:tcBorders>
            <w:shd w:val="clear" w:color="auto" w:fill="auto"/>
            <w:noWrap/>
            <w:vAlign w:val="center"/>
            <w:hideMark/>
          </w:tcPr>
          <w:p w14:paraId="630BD0CF" w14:textId="670396AC" w:rsidR="00581287" w:rsidRPr="009F2717" w:rsidRDefault="00581287" w:rsidP="009F2717">
            <w:pPr>
              <w:pStyle w:val="Tablecontents"/>
              <w:jc w:val="right"/>
            </w:pPr>
            <w:r w:rsidRPr="00581287">
              <w:rPr>
                <w:rFonts w:ascii="Calibri" w:hAnsi="Calibri"/>
              </w:rPr>
              <w:t>54</w:t>
            </w:r>
          </w:p>
        </w:tc>
        <w:tc>
          <w:tcPr>
            <w:tcW w:w="507" w:type="dxa"/>
            <w:tcBorders>
              <w:top w:val="nil"/>
              <w:left w:val="single" w:sz="4" w:space="0" w:color="auto"/>
              <w:bottom w:val="nil"/>
              <w:right w:val="nil"/>
            </w:tcBorders>
            <w:shd w:val="clear" w:color="auto" w:fill="auto"/>
            <w:noWrap/>
            <w:vAlign w:val="center"/>
            <w:hideMark/>
          </w:tcPr>
          <w:p w14:paraId="57567F85" w14:textId="0FB82811" w:rsidR="00581287" w:rsidRPr="009F2717" w:rsidRDefault="00581287" w:rsidP="009F2717">
            <w:pPr>
              <w:pStyle w:val="Tablecontents"/>
              <w:jc w:val="right"/>
            </w:pPr>
            <w:r w:rsidRPr="00581287">
              <w:rPr>
                <w:rFonts w:ascii="Calibri" w:hAnsi="Calibri"/>
              </w:rPr>
              <w:t>42</w:t>
            </w:r>
          </w:p>
        </w:tc>
        <w:tc>
          <w:tcPr>
            <w:tcW w:w="475" w:type="dxa"/>
            <w:tcBorders>
              <w:top w:val="nil"/>
              <w:left w:val="nil"/>
              <w:bottom w:val="nil"/>
              <w:right w:val="nil"/>
            </w:tcBorders>
            <w:shd w:val="clear" w:color="auto" w:fill="auto"/>
            <w:noWrap/>
            <w:vAlign w:val="center"/>
            <w:hideMark/>
          </w:tcPr>
          <w:p w14:paraId="2C6707DB" w14:textId="26E5D704" w:rsidR="00581287" w:rsidRPr="009F2717" w:rsidRDefault="00581287" w:rsidP="009F2717">
            <w:pPr>
              <w:pStyle w:val="Tablecontents"/>
              <w:jc w:val="right"/>
            </w:pPr>
            <w:r w:rsidRPr="00581287">
              <w:rPr>
                <w:rFonts w:ascii="Calibri" w:hAnsi="Calibri"/>
              </w:rPr>
              <w:t>47</w:t>
            </w:r>
          </w:p>
        </w:tc>
        <w:tc>
          <w:tcPr>
            <w:tcW w:w="577" w:type="dxa"/>
            <w:tcBorders>
              <w:top w:val="nil"/>
              <w:left w:val="single" w:sz="4" w:space="0" w:color="auto"/>
              <w:bottom w:val="nil"/>
              <w:right w:val="nil"/>
            </w:tcBorders>
            <w:shd w:val="clear" w:color="auto" w:fill="auto"/>
            <w:noWrap/>
            <w:vAlign w:val="center"/>
            <w:hideMark/>
          </w:tcPr>
          <w:p w14:paraId="07A51DAD" w14:textId="5A7668D4" w:rsidR="00581287" w:rsidRPr="009F2717" w:rsidRDefault="00581287" w:rsidP="009F2717">
            <w:pPr>
              <w:pStyle w:val="Tablecontents"/>
              <w:jc w:val="right"/>
            </w:pPr>
            <w:r w:rsidRPr="00581287">
              <w:rPr>
                <w:rFonts w:ascii="Calibri" w:hAnsi="Calibri"/>
              </w:rPr>
              <w:t>28</w:t>
            </w:r>
          </w:p>
        </w:tc>
        <w:tc>
          <w:tcPr>
            <w:tcW w:w="475" w:type="dxa"/>
            <w:tcBorders>
              <w:top w:val="nil"/>
              <w:left w:val="nil"/>
              <w:bottom w:val="nil"/>
              <w:right w:val="nil"/>
            </w:tcBorders>
            <w:shd w:val="clear" w:color="auto" w:fill="auto"/>
            <w:noWrap/>
            <w:vAlign w:val="center"/>
            <w:hideMark/>
          </w:tcPr>
          <w:p w14:paraId="64702367" w14:textId="0BA06596" w:rsidR="00581287" w:rsidRPr="009F2717" w:rsidRDefault="00581287" w:rsidP="009F2717">
            <w:pPr>
              <w:pStyle w:val="Tablecontents"/>
              <w:jc w:val="right"/>
            </w:pPr>
            <w:r w:rsidRPr="00581287">
              <w:rPr>
                <w:rFonts w:ascii="Calibri" w:hAnsi="Calibri"/>
              </w:rPr>
              <w:t>31</w:t>
            </w:r>
          </w:p>
        </w:tc>
        <w:tc>
          <w:tcPr>
            <w:tcW w:w="659" w:type="dxa"/>
            <w:tcBorders>
              <w:top w:val="nil"/>
              <w:left w:val="single" w:sz="4" w:space="0" w:color="auto"/>
              <w:bottom w:val="nil"/>
              <w:right w:val="nil"/>
            </w:tcBorders>
            <w:shd w:val="clear" w:color="auto" w:fill="auto"/>
            <w:noWrap/>
            <w:vAlign w:val="center"/>
            <w:hideMark/>
          </w:tcPr>
          <w:p w14:paraId="3D0B110B" w14:textId="2365D36E" w:rsidR="00581287" w:rsidRPr="009F2717" w:rsidRDefault="00581287" w:rsidP="009F2717">
            <w:pPr>
              <w:pStyle w:val="Tablecontents"/>
              <w:jc w:val="right"/>
            </w:pPr>
            <w:r w:rsidRPr="00581287">
              <w:rPr>
                <w:rFonts w:ascii="Calibri" w:hAnsi="Calibri"/>
              </w:rPr>
              <w:t>15</w:t>
            </w:r>
          </w:p>
        </w:tc>
        <w:tc>
          <w:tcPr>
            <w:tcW w:w="535" w:type="dxa"/>
            <w:tcBorders>
              <w:top w:val="nil"/>
              <w:left w:val="nil"/>
              <w:bottom w:val="nil"/>
              <w:right w:val="nil"/>
            </w:tcBorders>
            <w:shd w:val="clear" w:color="auto" w:fill="auto"/>
            <w:noWrap/>
            <w:vAlign w:val="center"/>
            <w:hideMark/>
          </w:tcPr>
          <w:p w14:paraId="6C9998AD" w14:textId="146CF5AF" w:rsidR="00581287" w:rsidRPr="009F2717" w:rsidRDefault="00581287" w:rsidP="009F2717">
            <w:pPr>
              <w:pStyle w:val="Tablecontents"/>
              <w:jc w:val="right"/>
            </w:pPr>
            <w:r w:rsidRPr="00581287">
              <w:rPr>
                <w:rFonts w:ascii="Calibri" w:hAnsi="Calibri"/>
              </w:rPr>
              <w:t>17</w:t>
            </w:r>
          </w:p>
        </w:tc>
        <w:tc>
          <w:tcPr>
            <w:tcW w:w="599" w:type="dxa"/>
            <w:tcBorders>
              <w:top w:val="nil"/>
              <w:left w:val="single" w:sz="4" w:space="0" w:color="auto"/>
              <w:bottom w:val="nil"/>
              <w:right w:val="nil"/>
            </w:tcBorders>
            <w:shd w:val="clear" w:color="auto" w:fill="auto"/>
            <w:noWrap/>
            <w:vAlign w:val="center"/>
            <w:hideMark/>
          </w:tcPr>
          <w:p w14:paraId="5B832234" w14:textId="331A026E" w:rsidR="00581287" w:rsidRPr="009F2717" w:rsidRDefault="00581287" w:rsidP="009F2717">
            <w:pPr>
              <w:pStyle w:val="Tablecontents"/>
              <w:jc w:val="right"/>
            </w:pPr>
            <w:r w:rsidRPr="00581287">
              <w:rPr>
                <w:rFonts w:ascii="Calibri" w:hAnsi="Calibri"/>
              </w:rPr>
              <w:t>7</w:t>
            </w:r>
          </w:p>
        </w:tc>
        <w:tc>
          <w:tcPr>
            <w:tcW w:w="635" w:type="dxa"/>
            <w:tcBorders>
              <w:top w:val="nil"/>
              <w:left w:val="nil"/>
              <w:bottom w:val="nil"/>
              <w:right w:val="single" w:sz="4" w:space="0" w:color="auto"/>
            </w:tcBorders>
            <w:shd w:val="clear" w:color="auto" w:fill="auto"/>
            <w:noWrap/>
            <w:vAlign w:val="center"/>
            <w:hideMark/>
          </w:tcPr>
          <w:p w14:paraId="50C3FA62" w14:textId="07DC1739" w:rsidR="00581287" w:rsidRPr="009F2717" w:rsidRDefault="00581287" w:rsidP="009F2717">
            <w:pPr>
              <w:pStyle w:val="Tablecontents"/>
              <w:jc w:val="right"/>
            </w:pPr>
            <w:r w:rsidRPr="00581287">
              <w:rPr>
                <w:rFonts w:ascii="Calibri" w:hAnsi="Calibri"/>
              </w:rPr>
              <w:t>8</w:t>
            </w:r>
          </w:p>
        </w:tc>
      </w:tr>
      <w:tr w:rsidR="005C4B9F" w:rsidRPr="00581287" w14:paraId="4CA06B34" w14:textId="77777777" w:rsidTr="00EF7F41">
        <w:trPr>
          <w:trHeight w:val="300"/>
          <w:jc w:val="center"/>
        </w:trPr>
        <w:tc>
          <w:tcPr>
            <w:tcW w:w="1555" w:type="dxa"/>
            <w:tcBorders>
              <w:top w:val="nil"/>
              <w:left w:val="single" w:sz="4" w:space="0" w:color="auto"/>
              <w:bottom w:val="nil"/>
              <w:right w:val="nil"/>
            </w:tcBorders>
            <w:shd w:val="clear" w:color="auto" w:fill="auto"/>
            <w:noWrap/>
            <w:vAlign w:val="center"/>
            <w:hideMark/>
          </w:tcPr>
          <w:p w14:paraId="2B589F0B" w14:textId="77777777" w:rsidR="00581287" w:rsidRPr="009F2717" w:rsidRDefault="00581287" w:rsidP="0038561A">
            <w:pPr>
              <w:pStyle w:val="Tablecontents"/>
              <w:ind w:left="313" w:hanging="313"/>
            </w:pPr>
            <w:r w:rsidRPr="009F2717">
              <w:t>Secondary Urban</w:t>
            </w:r>
          </w:p>
        </w:tc>
        <w:tc>
          <w:tcPr>
            <w:tcW w:w="790" w:type="dxa"/>
            <w:tcBorders>
              <w:top w:val="nil"/>
              <w:left w:val="single" w:sz="4" w:space="0" w:color="auto"/>
              <w:bottom w:val="nil"/>
              <w:right w:val="single" w:sz="4" w:space="0" w:color="auto"/>
            </w:tcBorders>
            <w:shd w:val="clear" w:color="auto" w:fill="auto"/>
            <w:noWrap/>
            <w:vAlign w:val="center"/>
            <w:hideMark/>
          </w:tcPr>
          <w:p w14:paraId="01DA217F" w14:textId="21739058" w:rsidR="00581287" w:rsidRPr="009F2717" w:rsidRDefault="00581287" w:rsidP="009F2717">
            <w:pPr>
              <w:pStyle w:val="Tablecontents"/>
              <w:jc w:val="right"/>
            </w:pPr>
            <w:r w:rsidRPr="00581287">
              <w:rPr>
                <w:rFonts w:ascii="Calibri" w:hAnsi="Calibri"/>
              </w:rPr>
              <w:t>14</w:t>
            </w:r>
          </w:p>
        </w:tc>
        <w:tc>
          <w:tcPr>
            <w:tcW w:w="567" w:type="dxa"/>
            <w:tcBorders>
              <w:top w:val="nil"/>
              <w:left w:val="nil"/>
              <w:bottom w:val="nil"/>
              <w:right w:val="nil"/>
            </w:tcBorders>
            <w:shd w:val="clear" w:color="auto" w:fill="auto"/>
            <w:noWrap/>
            <w:vAlign w:val="center"/>
            <w:hideMark/>
          </w:tcPr>
          <w:p w14:paraId="2843B6F7" w14:textId="69754101" w:rsidR="00581287" w:rsidRPr="009F2717" w:rsidRDefault="00581287" w:rsidP="009F2717">
            <w:pPr>
              <w:pStyle w:val="Tablecontents"/>
              <w:jc w:val="right"/>
            </w:pPr>
            <w:r w:rsidRPr="00581287">
              <w:rPr>
                <w:rFonts w:ascii="Calibri" w:hAnsi="Calibri"/>
              </w:rPr>
              <w:t>11</w:t>
            </w:r>
          </w:p>
        </w:tc>
        <w:tc>
          <w:tcPr>
            <w:tcW w:w="485" w:type="dxa"/>
            <w:tcBorders>
              <w:top w:val="nil"/>
              <w:left w:val="nil"/>
              <w:bottom w:val="nil"/>
              <w:right w:val="single" w:sz="4" w:space="0" w:color="auto"/>
            </w:tcBorders>
            <w:shd w:val="clear" w:color="auto" w:fill="auto"/>
            <w:noWrap/>
            <w:vAlign w:val="center"/>
            <w:hideMark/>
          </w:tcPr>
          <w:p w14:paraId="48CEF38E" w14:textId="524BB6AD" w:rsidR="00581287" w:rsidRPr="009F2717" w:rsidRDefault="00581287" w:rsidP="009F2717">
            <w:pPr>
              <w:pStyle w:val="Tablecontents"/>
              <w:jc w:val="right"/>
            </w:pPr>
            <w:r w:rsidRPr="00581287">
              <w:rPr>
                <w:rFonts w:ascii="Calibri" w:hAnsi="Calibri"/>
              </w:rPr>
              <w:t>79</w:t>
            </w:r>
          </w:p>
        </w:tc>
        <w:tc>
          <w:tcPr>
            <w:tcW w:w="507" w:type="dxa"/>
            <w:tcBorders>
              <w:top w:val="nil"/>
              <w:left w:val="nil"/>
              <w:bottom w:val="nil"/>
              <w:right w:val="nil"/>
            </w:tcBorders>
            <w:shd w:val="clear" w:color="auto" w:fill="auto"/>
            <w:noWrap/>
            <w:vAlign w:val="center"/>
            <w:hideMark/>
          </w:tcPr>
          <w:p w14:paraId="4662668D" w14:textId="3DABF998" w:rsidR="00581287" w:rsidRPr="009F2717" w:rsidRDefault="00581287" w:rsidP="009F2717">
            <w:pPr>
              <w:pStyle w:val="Tablecontents"/>
              <w:jc w:val="right"/>
            </w:pPr>
            <w:r w:rsidRPr="00581287">
              <w:rPr>
                <w:rFonts w:ascii="Calibri" w:hAnsi="Calibri"/>
              </w:rPr>
              <w:t>6</w:t>
            </w:r>
          </w:p>
        </w:tc>
        <w:tc>
          <w:tcPr>
            <w:tcW w:w="567" w:type="dxa"/>
            <w:tcBorders>
              <w:top w:val="nil"/>
              <w:left w:val="nil"/>
              <w:bottom w:val="nil"/>
              <w:right w:val="nil"/>
            </w:tcBorders>
            <w:shd w:val="clear" w:color="auto" w:fill="auto"/>
            <w:noWrap/>
            <w:vAlign w:val="center"/>
            <w:hideMark/>
          </w:tcPr>
          <w:p w14:paraId="48051281" w14:textId="09930188" w:rsidR="00581287" w:rsidRPr="009F2717" w:rsidRDefault="00581287" w:rsidP="009F2717">
            <w:pPr>
              <w:pStyle w:val="Tablecontents"/>
              <w:jc w:val="right"/>
            </w:pPr>
            <w:r w:rsidRPr="00581287">
              <w:rPr>
                <w:rFonts w:ascii="Calibri" w:hAnsi="Calibri"/>
              </w:rPr>
              <w:t>43</w:t>
            </w:r>
          </w:p>
        </w:tc>
        <w:tc>
          <w:tcPr>
            <w:tcW w:w="507" w:type="dxa"/>
            <w:tcBorders>
              <w:top w:val="nil"/>
              <w:left w:val="single" w:sz="4" w:space="0" w:color="auto"/>
              <w:bottom w:val="nil"/>
              <w:right w:val="nil"/>
            </w:tcBorders>
            <w:shd w:val="clear" w:color="auto" w:fill="auto"/>
            <w:noWrap/>
            <w:vAlign w:val="center"/>
            <w:hideMark/>
          </w:tcPr>
          <w:p w14:paraId="05A3AC31" w14:textId="67AE728E" w:rsidR="00581287" w:rsidRPr="009F2717" w:rsidRDefault="00581287" w:rsidP="009F2717">
            <w:pPr>
              <w:pStyle w:val="Tablecontents"/>
              <w:jc w:val="right"/>
            </w:pPr>
            <w:r w:rsidRPr="00581287">
              <w:rPr>
                <w:rFonts w:ascii="Calibri" w:hAnsi="Calibri"/>
              </w:rPr>
              <w:t>6</w:t>
            </w:r>
          </w:p>
        </w:tc>
        <w:tc>
          <w:tcPr>
            <w:tcW w:w="475" w:type="dxa"/>
            <w:tcBorders>
              <w:top w:val="nil"/>
              <w:left w:val="nil"/>
              <w:bottom w:val="nil"/>
              <w:right w:val="nil"/>
            </w:tcBorders>
            <w:shd w:val="clear" w:color="auto" w:fill="auto"/>
            <w:noWrap/>
            <w:vAlign w:val="center"/>
            <w:hideMark/>
          </w:tcPr>
          <w:p w14:paraId="731198A8" w14:textId="2A6D9B9C" w:rsidR="00581287" w:rsidRPr="009F2717" w:rsidRDefault="00581287" w:rsidP="009F2717">
            <w:pPr>
              <w:pStyle w:val="Tablecontents"/>
              <w:jc w:val="right"/>
            </w:pPr>
            <w:r w:rsidRPr="00581287">
              <w:rPr>
                <w:rFonts w:ascii="Calibri" w:hAnsi="Calibri"/>
              </w:rPr>
              <w:t>43</w:t>
            </w:r>
          </w:p>
        </w:tc>
        <w:tc>
          <w:tcPr>
            <w:tcW w:w="577" w:type="dxa"/>
            <w:tcBorders>
              <w:top w:val="nil"/>
              <w:left w:val="single" w:sz="4" w:space="0" w:color="auto"/>
              <w:bottom w:val="nil"/>
              <w:right w:val="nil"/>
            </w:tcBorders>
            <w:shd w:val="clear" w:color="auto" w:fill="auto"/>
            <w:noWrap/>
            <w:vAlign w:val="center"/>
            <w:hideMark/>
          </w:tcPr>
          <w:p w14:paraId="051A6277" w14:textId="06FD72F8" w:rsidR="00581287" w:rsidRPr="009F2717" w:rsidRDefault="006958E9" w:rsidP="009F2717">
            <w:pPr>
              <w:pStyle w:val="Tablecontents"/>
              <w:jc w:val="right"/>
            </w:pPr>
            <w:r>
              <w:rPr>
                <w:rFonts w:ascii="Calibri" w:hAnsi="Calibri"/>
              </w:rPr>
              <w:t>&lt;5</w:t>
            </w:r>
          </w:p>
        </w:tc>
        <w:tc>
          <w:tcPr>
            <w:tcW w:w="475" w:type="dxa"/>
            <w:tcBorders>
              <w:top w:val="nil"/>
              <w:left w:val="nil"/>
              <w:bottom w:val="nil"/>
              <w:right w:val="nil"/>
            </w:tcBorders>
            <w:shd w:val="clear" w:color="auto" w:fill="auto"/>
            <w:noWrap/>
            <w:vAlign w:val="center"/>
            <w:hideMark/>
          </w:tcPr>
          <w:p w14:paraId="60402567" w14:textId="44304698" w:rsidR="00581287" w:rsidRPr="009F2717" w:rsidRDefault="00581287" w:rsidP="009F2717">
            <w:pPr>
              <w:pStyle w:val="Tablecontents"/>
              <w:jc w:val="right"/>
            </w:pPr>
          </w:p>
        </w:tc>
        <w:tc>
          <w:tcPr>
            <w:tcW w:w="659" w:type="dxa"/>
            <w:tcBorders>
              <w:top w:val="nil"/>
              <w:left w:val="single" w:sz="4" w:space="0" w:color="auto"/>
              <w:bottom w:val="nil"/>
              <w:right w:val="nil"/>
            </w:tcBorders>
            <w:shd w:val="clear" w:color="auto" w:fill="auto"/>
            <w:noWrap/>
            <w:vAlign w:val="center"/>
            <w:hideMark/>
          </w:tcPr>
          <w:p w14:paraId="17E7C6C6" w14:textId="0B111F65" w:rsidR="00581287" w:rsidRPr="009F2717" w:rsidRDefault="006958E9" w:rsidP="009F2717">
            <w:pPr>
              <w:pStyle w:val="Tablecontents"/>
              <w:jc w:val="right"/>
            </w:pPr>
            <w:r>
              <w:rPr>
                <w:rFonts w:ascii="Calibri" w:hAnsi="Calibri"/>
              </w:rPr>
              <w:t>&lt;5</w:t>
            </w:r>
          </w:p>
        </w:tc>
        <w:tc>
          <w:tcPr>
            <w:tcW w:w="535" w:type="dxa"/>
            <w:tcBorders>
              <w:top w:val="nil"/>
              <w:left w:val="nil"/>
              <w:bottom w:val="nil"/>
              <w:right w:val="nil"/>
            </w:tcBorders>
            <w:shd w:val="clear" w:color="auto" w:fill="auto"/>
            <w:noWrap/>
            <w:vAlign w:val="center"/>
            <w:hideMark/>
          </w:tcPr>
          <w:p w14:paraId="31C1520D" w14:textId="2AEE27EE" w:rsidR="00581287" w:rsidRPr="009F2717" w:rsidRDefault="00581287" w:rsidP="009F2717">
            <w:pPr>
              <w:pStyle w:val="Tablecontents"/>
              <w:jc w:val="right"/>
            </w:pPr>
          </w:p>
        </w:tc>
        <w:tc>
          <w:tcPr>
            <w:tcW w:w="599" w:type="dxa"/>
            <w:tcBorders>
              <w:top w:val="nil"/>
              <w:left w:val="single" w:sz="4" w:space="0" w:color="auto"/>
              <w:bottom w:val="nil"/>
              <w:right w:val="nil"/>
            </w:tcBorders>
            <w:shd w:val="clear" w:color="auto" w:fill="auto"/>
            <w:noWrap/>
            <w:vAlign w:val="center"/>
            <w:hideMark/>
          </w:tcPr>
          <w:p w14:paraId="6075986F" w14:textId="0D7E9ED2" w:rsidR="00581287" w:rsidRPr="009F2717" w:rsidRDefault="006958E9" w:rsidP="009F2717">
            <w:pPr>
              <w:pStyle w:val="Tablecontents"/>
              <w:jc w:val="right"/>
            </w:pPr>
            <w:r>
              <w:rPr>
                <w:rFonts w:ascii="Calibri" w:hAnsi="Calibri"/>
              </w:rPr>
              <w:t>&lt;5</w:t>
            </w:r>
          </w:p>
        </w:tc>
        <w:tc>
          <w:tcPr>
            <w:tcW w:w="635" w:type="dxa"/>
            <w:tcBorders>
              <w:top w:val="nil"/>
              <w:left w:val="nil"/>
              <w:bottom w:val="nil"/>
              <w:right w:val="single" w:sz="4" w:space="0" w:color="auto"/>
            </w:tcBorders>
            <w:shd w:val="clear" w:color="auto" w:fill="auto"/>
            <w:noWrap/>
            <w:vAlign w:val="center"/>
            <w:hideMark/>
          </w:tcPr>
          <w:p w14:paraId="1A65C0C1" w14:textId="4D9F8B18" w:rsidR="00581287" w:rsidRPr="009F2717" w:rsidRDefault="00581287" w:rsidP="009F2717">
            <w:pPr>
              <w:pStyle w:val="Tablecontents"/>
              <w:jc w:val="right"/>
            </w:pPr>
          </w:p>
        </w:tc>
      </w:tr>
      <w:tr w:rsidR="005C4B9F" w:rsidRPr="00581287" w14:paraId="423A81ED" w14:textId="77777777" w:rsidTr="00EF7F41">
        <w:trPr>
          <w:trHeight w:val="300"/>
          <w:jc w:val="center"/>
        </w:trPr>
        <w:tc>
          <w:tcPr>
            <w:tcW w:w="1555" w:type="dxa"/>
            <w:tcBorders>
              <w:top w:val="nil"/>
              <w:left w:val="single" w:sz="4" w:space="0" w:color="auto"/>
              <w:bottom w:val="nil"/>
              <w:right w:val="nil"/>
            </w:tcBorders>
            <w:shd w:val="clear" w:color="auto" w:fill="auto"/>
            <w:noWrap/>
            <w:vAlign w:val="center"/>
            <w:hideMark/>
          </w:tcPr>
          <w:p w14:paraId="413D817B" w14:textId="77777777" w:rsidR="00581287" w:rsidRPr="009F2717" w:rsidRDefault="00581287" w:rsidP="009F2717">
            <w:pPr>
              <w:pStyle w:val="Tablecontents"/>
            </w:pPr>
            <w:r w:rsidRPr="009F2717">
              <w:t>Minor Urban</w:t>
            </w:r>
          </w:p>
        </w:tc>
        <w:tc>
          <w:tcPr>
            <w:tcW w:w="790" w:type="dxa"/>
            <w:tcBorders>
              <w:top w:val="nil"/>
              <w:left w:val="single" w:sz="4" w:space="0" w:color="auto"/>
              <w:bottom w:val="nil"/>
              <w:right w:val="single" w:sz="4" w:space="0" w:color="auto"/>
            </w:tcBorders>
            <w:shd w:val="clear" w:color="auto" w:fill="auto"/>
            <w:noWrap/>
            <w:vAlign w:val="center"/>
            <w:hideMark/>
          </w:tcPr>
          <w:p w14:paraId="6F9D327C" w14:textId="23AD27BD" w:rsidR="00581287" w:rsidRPr="009F2717" w:rsidRDefault="00581287" w:rsidP="009F2717">
            <w:pPr>
              <w:pStyle w:val="Tablecontents"/>
              <w:jc w:val="right"/>
            </w:pPr>
            <w:r w:rsidRPr="00581287">
              <w:rPr>
                <w:rFonts w:ascii="Calibri" w:hAnsi="Calibri"/>
              </w:rPr>
              <w:t>29</w:t>
            </w:r>
          </w:p>
        </w:tc>
        <w:tc>
          <w:tcPr>
            <w:tcW w:w="567" w:type="dxa"/>
            <w:tcBorders>
              <w:top w:val="nil"/>
              <w:left w:val="nil"/>
              <w:bottom w:val="nil"/>
              <w:right w:val="nil"/>
            </w:tcBorders>
            <w:shd w:val="clear" w:color="auto" w:fill="auto"/>
            <w:noWrap/>
            <w:vAlign w:val="center"/>
            <w:hideMark/>
          </w:tcPr>
          <w:p w14:paraId="7CA6A0FA" w14:textId="44DA504E" w:rsidR="00581287" w:rsidRPr="009F2717" w:rsidRDefault="00581287" w:rsidP="009F2717">
            <w:pPr>
              <w:pStyle w:val="Tablecontents"/>
              <w:jc w:val="right"/>
            </w:pPr>
            <w:r w:rsidRPr="00581287">
              <w:rPr>
                <w:rFonts w:ascii="Calibri" w:hAnsi="Calibri"/>
              </w:rPr>
              <w:t>26</w:t>
            </w:r>
          </w:p>
        </w:tc>
        <w:tc>
          <w:tcPr>
            <w:tcW w:w="485" w:type="dxa"/>
            <w:tcBorders>
              <w:top w:val="nil"/>
              <w:left w:val="nil"/>
              <w:bottom w:val="nil"/>
              <w:right w:val="single" w:sz="4" w:space="0" w:color="auto"/>
            </w:tcBorders>
            <w:shd w:val="clear" w:color="auto" w:fill="auto"/>
            <w:noWrap/>
            <w:vAlign w:val="center"/>
            <w:hideMark/>
          </w:tcPr>
          <w:p w14:paraId="1F7A803F" w14:textId="0647A797" w:rsidR="00581287" w:rsidRPr="009F2717" w:rsidRDefault="00581287" w:rsidP="009F2717">
            <w:pPr>
              <w:pStyle w:val="Tablecontents"/>
              <w:jc w:val="right"/>
            </w:pPr>
            <w:r w:rsidRPr="00581287">
              <w:rPr>
                <w:rFonts w:ascii="Calibri" w:hAnsi="Calibri"/>
              </w:rPr>
              <w:t>90</w:t>
            </w:r>
          </w:p>
        </w:tc>
        <w:tc>
          <w:tcPr>
            <w:tcW w:w="507" w:type="dxa"/>
            <w:tcBorders>
              <w:top w:val="nil"/>
              <w:left w:val="nil"/>
              <w:bottom w:val="nil"/>
              <w:right w:val="nil"/>
            </w:tcBorders>
            <w:shd w:val="clear" w:color="auto" w:fill="auto"/>
            <w:noWrap/>
            <w:vAlign w:val="center"/>
            <w:hideMark/>
          </w:tcPr>
          <w:p w14:paraId="3996BA3E" w14:textId="05F50AE0" w:rsidR="00581287" w:rsidRPr="009F2717" w:rsidRDefault="00581287" w:rsidP="009F2717">
            <w:pPr>
              <w:pStyle w:val="Tablecontents"/>
              <w:jc w:val="right"/>
            </w:pPr>
            <w:r w:rsidRPr="00581287">
              <w:rPr>
                <w:rFonts w:ascii="Calibri" w:hAnsi="Calibri"/>
              </w:rPr>
              <w:t>18</w:t>
            </w:r>
          </w:p>
        </w:tc>
        <w:tc>
          <w:tcPr>
            <w:tcW w:w="567" w:type="dxa"/>
            <w:tcBorders>
              <w:top w:val="nil"/>
              <w:left w:val="nil"/>
              <w:bottom w:val="nil"/>
              <w:right w:val="nil"/>
            </w:tcBorders>
            <w:shd w:val="clear" w:color="auto" w:fill="auto"/>
            <w:noWrap/>
            <w:vAlign w:val="center"/>
            <w:hideMark/>
          </w:tcPr>
          <w:p w14:paraId="6673AFB1" w14:textId="24AEDDA3" w:rsidR="00581287" w:rsidRPr="009F2717" w:rsidRDefault="00581287" w:rsidP="009F2717">
            <w:pPr>
              <w:pStyle w:val="Tablecontents"/>
              <w:jc w:val="right"/>
            </w:pPr>
            <w:r w:rsidRPr="00581287">
              <w:rPr>
                <w:rFonts w:ascii="Calibri" w:hAnsi="Calibri"/>
              </w:rPr>
              <w:t>62</w:t>
            </w:r>
          </w:p>
        </w:tc>
        <w:tc>
          <w:tcPr>
            <w:tcW w:w="507" w:type="dxa"/>
            <w:tcBorders>
              <w:top w:val="nil"/>
              <w:left w:val="single" w:sz="4" w:space="0" w:color="auto"/>
              <w:bottom w:val="nil"/>
              <w:right w:val="nil"/>
            </w:tcBorders>
            <w:shd w:val="clear" w:color="auto" w:fill="auto"/>
            <w:noWrap/>
            <w:vAlign w:val="center"/>
            <w:hideMark/>
          </w:tcPr>
          <w:p w14:paraId="7F280AF7" w14:textId="63797AC6" w:rsidR="00581287" w:rsidRPr="009F2717" w:rsidRDefault="00581287" w:rsidP="009F2717">
            <w:pPr>
              <w:pStyle w:val="Tablecontents"/>
              <w:jc w:val="right"/>
            </w:pPr>
            <w:r w:rsidRPr="00581287">
              <w:rPr>
                <w:rFonts w:ascii="Calibri" w:hAnsi="Calibri"/>
              </w:rPr>
              <w:t>18</w:t>
            </w:r>
          </w:p>
        </w:tc>
        <w:tc>
          <w:tcPr>
            <w:tcW w:w="475" w:type="dxa"/>
            <w:tcBorders>
              <w:top w:val="nil"/>
              <w:left w:val="nil"/>
              <w:bottom w:val="nil"/>
              <w:right w:val="nil"/>
            </w:tcBorders>
            <w:shd w:val="clear" w:color="auto" w:fill="auto"/>
            <w:noWrap/>
            <w:vAlign w:val="center"/>
            <w:hideMark/>
          </w:tcPr>
          <w:p w14:paraId="3E3994A0" w14:textId="4667DF7C" w:rsidR="00581287" w:rsidRPr="009F2717" w:rsidRDefault="00581287" w:rsidP="009F2717">
            <w:pPr>
              <w:pStyle w:val="Tablecontents"/>
              <w:jc w:val="right"/>
            </w:pPr>
            <w:r w:rsidRPr="00581287">
              <w:rPr>
                <w:rFonts w:ascii="Calibri" w:hAnsi="Calibri"/>
              </w:rPr>
              <w:t>62</w:t>
            </w:r>
          </w:p>
        </w:tc>
        <w:tc>
          <w:tcPr>
            <w:tcW w:w="577" w:type="dxa"/>
            <w:tcBorders>
              <w:top w:val="nil"/>
              <w:left w:val="single" w:sz="4" w:space="0" w:color="auto"/>
              <w:bottom w:val="nil"/>
              <w:right w:val="nil"/>
            </w:tcBorders>
            <w:shd w:val="clear" w:color="auto" w:fill="auto"/>
            <w:noWrap/>
            <w:vAlign w:val="center"/>
            <w:hideMark/>
          </w:tcPr>
          <w:p w14:paraId="4207915F" w14:textId="19F584EC" w:rsidR="00581287" w:rsidRPr="009F2717" w:rsidRDefault="00581287" w:rsidP="009F2717">
            <w:pPr>
              <w:pStyle w:val="Tablecontents"/>
              <w:jc w:val="right"/>
            </w:pPr>
            <w:r w:rsidRPr="00581287">
              <w:rPr>
                <w:rFonts w:ascii="Calibri" w:hAnsi="Calibri"/>
              </w:rPr>
              <w:t>16</w:t>
            </w:r>
          </w:p>
        </w:tc>
        <w:tc>
          <w:tcPr>
            <w:tcW w:w="475" w:type="dxa"/>
            <w:tcBorders>
              <w:top w:val="nil"/>
              <w:left w:val="nil"/>
              <w:bottom w:val="nil"/>
              <w:right w:val="nil"/>
            </w:tcBorders>
            <w:shd w:val="clear" w:color="auto" w:fill="auto"/>
            <w:noWrap/>
            <w:vAlign w:val="center"/>
            <w:hideMark/>
          </w:tcPr>
          <w:p w14:paraId="3760BBC9" w14:textId="7AF90249" w:rsidR="00581287" w:rsidRPr="009F2717" w:rsidRDefault="00581287" w:rsidP="009F2717">
            <w:pPr>
              <w:pStyle w:val="Tablecontents"/>
              <w:jc w:val="right"/>
            </w:pPr>
            <w:r w:rsidRPr="00581287">
              <w:rPr>
                <w:rFonts w:ascii="Calibri" w:hAnsi="Calibri"/>
              </w:rPr>
              <w:t>55</w:t>
            </w:r>
          </w:p>
        </w:tc>
        <w:tc>
          <w:tcPr>
            <w:tcW w:w="659" w:type="dxa"/>
            <w:tcBorders>
              <w:top w:val="nil"/>
              <w:left w:val="single" w:sz="4" w:space="0" w:color="auto"/>
              <w:bottom w:val="nil"/>
              <w:right w:val="nil"/>
            </w:tcBorders>
            <w:shd w:val="clear" w:color="auto" w:fill="auto"/>
            <w:noWrap/>
            <w:vAlign w:val="center"/>
            <w:hideMark/>
          </w:tcPr>
          <w:p w14:paraId="1510D26F" w14:textId="3DD99F55" w:rsidR="00581287" w:rsidRPr="009F2717" w:rsidRDefault="00581287" w:rsidP="009F2717">
            <w:pPr>
              <w:pStyle w:val="Tablecontents"/>
              <w:jc w:val="right"/>
            </w:pPr>
            <w:r w:rsidRPr="00581287">
              <w:rPr>
                <w:rFonts w:ascii="Calibri" w:hAnsi="Calibri"/>
              </w:rPr>
              <w:t>7</w:t>
            </w:r>
          </w:p>
        </w:tc>
        <w:tc>
          <w:tcPr>
            <w:tcW w:w="535" w:type="dxa"/>
            <w:tcBorders>
              <w:top w:val="nil"/>
              <w:left w:val="nil"/>
              <w:bottom w:val="nil"/>
              <w:right w:val="nil"/>
            </w:tcBorders>
            <w:shd w:val="clear" w:color="auto" w:fill="auto"/>
            <w:noWrap/>
            <w:vAlign w:val="center"/>
            <w:hideMark/>
          </w:tcPr>
          <w:p w14:paraId="41659995" w14:textId="60C2609C" w:rsidR="00581287" w:rsidRPr="009F2717" w:rsidRDefault="00581287" w:rsidP="009F2717">
            <w:pPr>
              <w:pStyle w:val="Tablecontents"/>
              <w:jc w:val="right"/>
            </w:pPr>
            <w:r w:rsidRPr="00581287">
              <w:rPr>
                <w:rFonts w:ascii="Calibri" w:hAnsi="Calibri"/>
              </w:rPr>
              <w:t>24</w:t>
            </w:r>
          </w:p>
        </w:tc>
        <w:tc>
          <w:tcPr>
            <w:tcW w:w="599" w:type="dxa"/>
            <w:tcBorders>
              <w:top w:val="nil"/>
              <w:left w:val="single" w:sz="4" w:space="0" w:color="auto"/>
              <w:bottom w:val="nil"/>
              <w:right w:val="nil"/>
            </w:tcBorders>
            <w:shd w:val="clear" w:color="auto" w:fill="auto"/>
            <w:noWrap/>
            <w:vAlign w:val="center"/>
            <w:hideMark/>
          </w:tcPr>
          <w:p w14:paraId="71C1B7E0" w14:textId="1C012D9F" w:rsidR="00581287" w:rsidRPr="009F2717" w:rsidRDefault="00581287" w:rsidP="009F2717">
            <w:pPr>
              <w:pStyle w:val="Tablecontents"/>
              <w:jc w:val="right"/>
            </w:pPr>
            <w:r w:rsidRPr="00581287">
              <w:rPr>
                <w:rFonts w:ascii="Calibri" w:hAnsi="Calibri"/>
              </w:rPr>
              <w:t>5</w:t>
            </w:r>
          </w:p>
        </w:tc>
        <w:tc>
          <w:tcPr>
            <w:tcW w:w="635" w:type="dxa"/>
            <w:tcBorders>
              <w:top w:val="nil"/>
              <w:left w:val="nil"/>
              <w:bottom w:val="nil"/>
              <w:right w:val="single" w:sz="4" w:space="0" w:color="auto"/>
            </w:tcBorders>
            <w:shd w:val="clear" w:color="auto" w:fill="auto"/>
            <w:noWrap/>
            <w:vAlign w:val="center"/>
            <w:hideMark/>
          </w:tcPr>
          <w:p w14:paraId="2FB808E8" w14:textId="743FE448" w:rsidR="00581287" w:rsidRPr="009F2717" w:rsidRDefault="00581287" w:rsidP="009F2717">
            <w:pPr>
              <w:pStyle w:val="Tablecontents"/>
              <w:jc w:val="right"/>
            </w:pPr>
            <w:r w:rsidRPr="00581287">
              <w:rPr>
                <w:rFonts w:ascii="Calibri" w:hAnsi="Calibri"/>
              </w:rPr>
              <w:t>17</w:t>
            </w:r>
          </w:p>
        </w:tc>
      </w:tr>
      <w:tr w:rsidR="005C4B9F" w:rsidRPr="00581287" w14:paraId="29BB3601" w14:textId="77777777" w:rsidTr="00EF7F41">
        <w:trPr>
          <w:trHeight w:val="300"/>
          <w:jc w:val="center"/>
        </w:trPr>
        <w:tc>
          <w:tcPr>
            <w:tcW w:w="1555" w:type="dxa"/>
            <w:tcBorders>
              <w:top w:val="nil"/>
              <w:left w:val="single" w:sz="4" w:space="0" w:color="auto"/>
              <w:bottom w:val="nil"/>
              <w:right w:val="nil"/>
            </w:tcBorders>
            <w:shd w:val="clear" w:color="auto" w:fill="auto"/>
            <w:noWrap/>
            <w:vAlign w:val="center"/>
            <w:hideMark/>
          </w:tcPr>
          <w:p w14:paraId="59972C2D" w14:textId="77777777" w:rsidR="00581287" w:rsidRPr="009F2717" w:rsidRDefault="00581287" w:rsidP="009F2717">
            <w:pPr>
              <w:pStyle w:val="Tablecontents"/>
            </w:pPr>
            <w:r w:rsidRPr="009F2717">
              <w:t>Rural Centre</w:t>
            </w:r>
          </w:p>
        </w:tc>
        <w:tc>
          <w:tcPr>
            <w:tcW w:w="790" w:type="dxa"/>
            <w:tcBorders>
              <w:top w:val="nil"/>
              <w:left w:val="single" w:sz="4" w:space="0" w:color="auto"/>
              <w:bottom w:val="nil"/>
              <w:right w:val="single" w:sz="4" w:space="0" w:color="auto"/>
            </w:tcBorders>
            <w:shd w:val="clear" w:color="auto" w:fill="auto"/>
            <w:noWrap/>
            <w:vAlign w:val="center"/>
            <w:hideMark/>
          </w:tcPr>
          <w:p w14:paraId="17869457" w14:textId="52258ED9" w:rsidR="00581287" w:rsidRPr="009F2717" w:rsidRDefault="00581287" w:rsidP="009F2717">
            <w:pPr>
              <w:pStyle w:val="Tablecontents"/>
              <w:jc w:val="right"/>
            </w:pPr>
            <w:r w:rsidRPr="00581287">
              <w:rPr>
                <w:rFonts w:ascii="Calibri" w:hAnsi="Calibri"/>
              </w:rPr>
              <w:t>5</w:t>
            </w:r>
          </w:p>
        </w:tc>
        <w:tc>
          <w:tcPr>
            <w:tcW w:w="567" w:type="dxa"/>
            <w:tcBorders>
              <w:top w:val="nil"/>
              <w:left w:val="nil"/>
              <w:bottom w:val="nil"/>
              <w:right w:val="nil"/>
            </w:tcBorders>
            <w:shd w:val="clear" w:color="auto" w:fill="auto"/>
            <w:noWrap/>
            <w:vAlign w:val="center"/>
            <w:hideMark/>
          </w:tcPr>
          <w:p w14:paraId="20F586DA" w14:textId="7CA80962" w:rsidR="00581287" w:rsidRPr="009F2717" w:rsidRDefault="006958E9" w:rsidP="009F2717">
            <w:pPr>
              <w:pStyle w:val="Tablecontents"/>
              <w:jc w:val="right"/>
            </w:pPr>
            <w:r>
              <w:rPr>
                <w:rFonts w:ascii="Calibri" w:hAnsi="Calibri"/>
              </w:rPr>
              <w:t>&lt;5</w:t>
            </w:r>
          </w:p>
        </w:tc>
        <w:tc>
          <w:tcPr>
            <w:tcW w:w="485" w:type="dxa"/>
            <w:tcBorders>
              <w:top w:val="nil"/>
              <w:left w:val="nil"/>
              <w:bottom w:val="nil"/>
              <w:right w:val="single" w:sz="4" w:space="0" w:color="auto"/>
            </w:tcBorders>
            <w:shd w:val="clear" w:color="auto" w:fill="auto"/>
            <w:noWrap/>
            <w:vAlign w:val="center"/>
            <w:hideMark/>
          </w:tcPr>
          <w:p w14:paraId="06432A59" w14:textId="557CE37F" w:rsidR="00581287" w:rsidRPr="009F2717" w:rsidRDefault="00581287" w:rsidP="009F2717">
            <w:pPr>
              <w:pStyle w:val="Tablecontents"/>
              <w:jc w:val="right"/>
            </w:pPr>
          </w:p>
        </w:tc>
        <w:tc>
          <w:tcPr>
            <w:tcW w:w="507" w:type="dxa"/>
            <w:tcBorders>
              <w:top w:val="nil"/>
              <w:left w:val="nil"/>
              <w:bottom w:val="nil"/>
              <w:right w:val="nil"/>
            </w:tcBorders>
            <w:shd w:val="clear" w:color="auto" w:fill="auto"/>
            <w:noWrap/>
            <w:vAlign w:val="center"/>
            <w:hideMark/>
          </w:tcPr>
          <w:p w14:paraId="59BC40F1" w14:textId="33305262" w:rsidR="00581287" w:rsidRPr="009F2717" w:rsidRDefault="006958E9" w:rsidP="009F2717">
            <w:pPr>
              <w:pStyle w:val="Tablecontents"/>
              <w:jc w:val="right"/>
            </w:pPr>
            <w:r>
              <w:rPr>
                <w:rFonts w:ascii="Calibri" w:hAnsi="Calibri"/>
              </w:rPr>
              <w:t>&lt;5</w:t>
            </w:r>
          </w:p>
        </w:tc>
        <w:tc>
          <w:tcPr>
            <w:tcW w:w="567" w:type="dxa"/>
            <w:tcBorders>
              <w:top w:val="nil"/>
              <w:left w:val="nil"/>
              <w:bottom w:val="nil"/>
              <w:right w:val="nil"/>
            </w:tcBorders>
            <w:shd w:val="clear" w:color="auto" w:fill="auto"/>
            <w:noWrap/>
            <w:vAlign w:val="center"/>
            <w:hideMark/>
          </w:tcPr>
          <w:p w14:paraId="261448A0" w14:textId="5FD54BDF" w:rsidR="00581287" w:rsidRPr="009F2717" w:rsidRDefault="00581287" w:rsidP="009F2717">
            <w:pPr>
              <w:pStyle w:val="Tablecontents"/>
              <w:jc w:val="right"/>
            </w:pPr>
          </w:p>
        </w:tc>
        <w:tc>
          <w:tcPr>
            <w:tcW w:w="507" w:type="dxa"/>
            <w:tcBorders>
              <w:top w:val="nil"/>
              <w:left w:val="single" w:sz="4" w:space="0" w:color="auto"/>
              <w:bottom w:val="nil"/>
              <w:right w:val="nil"/>
            </w:tcBorders>
            <w:shd w:val="clear" w:color="auto" w:fill="auto"/>
            <w:noWrap/>
            <w:vAlign w:val="center"/>
            <w:hideMark/>
          </w:tcPr>
          <w:p w14:paraId="7332EB41" w14:textId="14CC94CA" w:rsidR="00581287" w:rsidRPr="009F2717" w:rsidRDefault="006958E9" w:rsidP="009F2717">
            <w:pPr>
              <w:pStyle w:val="Tablecontents"/>
              <w:jc w:val="right"/>
            </w:pPr>
            <w:r>
              <w:rPr>
                <w:rFonts w:ascii="Calibri" w:hAnsi="Calibri"/>
              </w:rPr>
              <w:t>&lt;5</w:t>
            </w:r>
          </w:p>
        </w:tc>
        <w:tc>
          <w:tcPr>
            <w:tcW w:w="475" w:type="dxa"/>
            <w:tcBorders>
              <w:top w:val="nil"/>
              <w:left w:val="nil"/>
              <w:bottom w:val="nil"/>
              <w:right w:val="nil"/>
            </w:tcBorders>
            <w:shd w:val="clear" w:color="auto" w:fill="auto"/>
            <w:noWrap/>
            <w:vAlign w:val="center"/>
            <w:hideMark/>
          </w:tcPr>
          <w:p w14:paraId="0378013F" w14:textId="0774B6A5" w:rsidR="00581287" w:rsidRPr="009F2717" w:rsidRDefault="00581287" w:rsidP="009F2717">
            <w:pPr>
              <w:pStyle w:val="Tablecontents"/>
              <w:jc w:val="right"/>
            </w:pPr>
          </w:p>
        </w:tc>
        <w:tc>
          <w:tcPr>
            <w:tcW w:w="577" w:type="dxa"/>
            <w:tcBorders>
              <w:top w:val="nil"/>
              <w:left w:val="single" w:sz="4" w:space="0" w:color="auto"/>
              <w:bottom w:val="nil"/>
              <w:right w:val="nil"/>
            </w:tcBorders>
            <w:shd w:val="clear" w:color="auto" w:fill="auto"/>
            <w:noWrap/>
            <w:vAlign w:val="center"/>
            <w:hideMark/>
          </w:tcPr>
          <w:p w14:paraId="2DD47F44" w14:textId="238F8054" w:rsidR="00581287" w:rsidRPr="009F2717" w:rsidRDefault="006958E9" w:rsidP="009F2717">
            <w:pPr>
              <w:pStyle w:val="Tablecontents"/>
              <w:jc w:val="right"/>
            </w:pPr>
            <w:r>
              <w:rPr>
                <w:rFonts w:ascii="Calibri" w:hAnsi="Calibri"/>
              </w:rPr>
              <w:t>&lt;5</w:t>
            </w:r>
          </w:p>
        </w:tc>
        <w:tc>
          <w:tcPr>
            <w:tcW w:w="475" w:type="dxa"/>
            <w:tcBorders>
              <w:top w:val="nil"/>
              <w:left w:val="nil"/>
              <w:bottom w:val="nil"/>
              <w:right w:val="nil"/>
            </w:tcBorders>
            <w:shd w:val="clear" w:color="auto" w:fill="auto"/>
            <w:noWrap/>
            <w:vAlign w:val="center"/>
            <w:hideMark/>
          </w:tcPr>
          <w:p w14:paraId="4C232214" w14:textId="533AECAF" w:rsidR="00581287" w:rsidRPr="009F2717" w:rsidRDefault="00581287" w:rsidP="009F2717">
            <w:pPr>
              <w:pStyle w:val="Tablecontents"/>
              <w:jc w:val="right"/>
            </w:pPr>
          </w:p>
        </w:tc>
        <w:tc>
          <w:tcPr>
            <w:tcW w:w="659" w:type="dxa"/>
            <w:tcBorders>
              <w:top w:val="nil"/>
              <w:left w:val="single" w:sz="4" w:space="0" w:color="auto"/>
              <w:bottom w:val="nil"/>
              <w:right w:val="nil"/>
            </w:tcBorders>
            <w:shd w:val="clear" w:color="auto" w:fill="auto"/>
            <w:noWrap/>
            <w:vAlign w:val="center"/>
            <w:hideMark/>
          </w:tcPr>
          <w:p w14:paraId="7ADF32F4" w14:textId="1696CB12" w:rsidR="00581287" w:rsidRPr="009F2717" w:rsidRDefault="006958E9" w:rsidP="009F2717">
            <w:pPr>
              <w:pStyle w:val="Tablecontents"/>
              <w:jc w:val="right"/>
            </w:pPr>
            <w:r>
              <w:rPr>
                <w:rFonts w:ascii="Calibri" w:hAnsi="Calibri"/>
              </w:rPr>
              <w:t>&lt;5</w:t>
            </w:r>
          </w:p>
        </w:tc>
        <w:tc>
          <w:tcPr>
            <w:tcW w:w="535" w:type="dxa"/>
            <w:tcBorders>
              <w:top w:val="nil"/>
              <w:left w:val="nil"/>
              <w:bottom w:val="nil"/>
              <w:right w:val="nil"/>
            </w:tcBorders>
            <w:shd w:val="clear" w:color="auto" w:fill="auto"/>
            <w:noWrap/>
            <w:vAlign w:val="center"/>
            <w:hideMark/>
          </w:tcPr>
          <w:p w14:paraId="5FB2A4BD" w14:textId="31F92EAF" w:rsidR="00581287" w:rsidRPr="009F2717" w:rsidRDefault="00581287" w:rsidP="009F2717">
            <w:pPr>
              <w:pStyle w:val="Tablecontents"/>
              <w:jc w:val="right"/>
            </w:pPr>
          </w:p>
        </w:tc>
        <w:tc>
          <w:tcPr>
            <w:tcW w:w="599" w:type="dxa"/>
            <w:tcBorders>
              <w:top w:val="nil"/>
              <w:left w:val="single" w:sz="4" w:space="0" w:color="auto"/>
              <w:bottom w:val="nil"/>
              <w:right w:val="nil"/>
            </w:tcBorders>
            <w:shd w:val="clear" w:color="auto" w:fill="auto"/>
            <w:noWrap/>
            <w:vAlign w:val="center"/>
            <w:hideMark/>
          </w:tcPr>
          <w:p w14:paraId="6366C84A" w14:textId="3F80AB71" w:rsidR="00581287" w:rsidRPr="009F2717" w:rsidRDefault="006958E9" w:rsidP="009F2717">
            <w:pPr>
              <w:pStyle w:val="Tablecontents"/>
              <w:jc w:val="right"/>
            </w:pPr>
            <w:r>
              <w:rPr>
                <w:rFonts w:ascii="Calibri" w:hAnsi="Calibri"/>
              </w:rPr>
              <w:t>&lt;5</w:t>
            </w:r>
          </w:p>
        </w:tc>
        <w:tc>
          <w:tcPr>
            <w:tcW w:w="635" w:type="dxa"/>
            <w:tcBorders>
              <w:top w:val="nil"/>
              <w:left w:val="nil"/>
              <w:bottom w:val="nil"/>
              <w:right w:val="single" w:sz="4" w:space="0" w:color="auto"/>
            </w:tcBorders>
            <w:shd w:val="clear" w:color="auto" w:fill="auto"/>
            <w:noWrap/>
            <w:vAlign w:val="center"/>
            <w:hideMark/>
          </w:tcPr>
          <w:p w14:paraId="791EB2B8" w14:textId="463DECE9" w:rsidR="00581287" w:rsidRPr="009F2717" w:rsidRDefault="00581287" w:rsidP="009F2717">
            <w:pPr>
              <w:pStyle w:val="Tablecontents"/>
              <w:jc w:val="right"/>
            </w:pPr>
          </w:p>
        </w:tc>
      </w:tr>
      <w:tr w:rsidR="007B7359" w:rsidRPr="00581287" w14:paraId="52102DDF" w14:textId="77777777" w:rsidTr="00EF7F41">
        <w:trPr>
          <w:trHeight w:val="300"/>
          <w:jc w:val="center"/>
        </w:trPr>
        <w:tc>
          <w:tcPr>
            <w:tcW w:w="1555" w:type="dxa"/>
            <w:tcBorders>
              <w:top w:val="nil"/>
              <w:left w:val="single" w:sz="4" w:space="0" w:color="auto"/>
              <w:bottom w:val="nil"/>
              <w:right w:val="nil"/>
            </w:tcBorders>
            <w:shd w:val="clear" w:color="auto" w:fill="auto"/>
            <w:noWrap/>
            <w:vAlign w:val="center"/>
            <w:hideMark/>
          </w:tcPr>
          <w:p w14:paraId="0E139344" w14:textId="77777777" w:rsidR="006958E9" w:rsidRPr="009F2717" w:rsidRDefault="006958E9" w:rsidP="006958E9">
            <w:pPr>
              <w:pStyle w:val="Tablecontents"/>
            </w:pPr>
            <w:r w:rsidRPr="009F2717">
              <w:t>Other Rural</w:t>
            </w:r>
          </w:p>
        </w:tc>
        <w:tc>
          <w:tcPr>
            <w:tcW w:w="790" w:type="dxa"/>
            <w:tcBorders>
              <w:top w:val="nil"/>
              <w:left w:val="single" w:sz="4" w:space="0" w:color="auto"/>
              <w:bottom w:val="nil"/>
              <w:right w:val="single" w:sz="4" w:space="0" w:color="auto"/>
            </w:tcBorders>
            <w:shd w:val="clear" w:color="auto" w:fill="auto"/>
            <w:noWrap/>
            <w:vAlign w:val="center"/>
            <w:hideMark/>
          </w:tcPr>
          <w:p w14:paraId="20055572" w14:textId="71955181" w:rsidR="006958E9" w:rsidRPr="009F2717" w:rsidRDefault="006958E9" w:rsidP="006958E9">
            <w:pPr>
              <w:pStyle w:val="Tablecontents"/>
              <w:jc w:val="right"/>
            </w:pPr>
            <w:r w:rsidRPr="00581287">
              <w:rPr>
                <w:rFonts w:ascii="Calibri" w:hAnsi="Calibri"/>
              </w:rPr>
              <w:t>9</w:t>
            </w:r>
          </w:p>
        </w:tc>
        <w:tc>
          <w:tcPr>
            <w:tcW w:w="567" w:type="dxa"/>
            <w:tcBorders>
              <w:top w:val="nil"/>
              <w:left w:val="nil"/>
              <w:bottom w:val="nil"/>
              <w:right w:val="nil"/>
            </w:tcBorders>
            <w:shd w:val="clear" w:color="auto" w:fill="auto"/>
            <w:noWrap/>
            <w:vAlign w:val="center"/>
            <w:hideMark/>
          </w:tcPr>
          <w:p w14:paraId="07ABC3AB" w14:textId="0864C84A" w:rsidR="006958E9" w:rsidRPr="009F2717" w:rsidRDefault="006958E9" w:rsidP="006958E9">
            <w:pPr>
              <w:pStyle w:val="Tablecontents"/>
              <w:jc w:val="right"/>
            </w:pPr>
            <w:r w:rsidRPr="00581287">
              <w:rPr>
                <w:rFonts w:ascii="Calibri" w:hAnsi="Calibri"/>
              </w:rPr>
              <w:t>8</w:t>
            </w:r>
          </w:p>
        </w:tc>
        <w:tc>
          <w:tcPr>
            <w:tcW w:w="485" w:type="dxa"/>
            <w:tcBorders>
              <w:top w:val="nil"/>
              <w:left w:val="nil"/>
              <w:bottom w:val="nil"/>
              <w:right w:val="single" w:sz="4" w:space="0" w:color="auto"/>
            </w:tcBorders>
            <w:shd w:val="clear" w:color="auto" w:fill="auto"/>
            <w:noWrap/>
            <w:vAlign w:val="center"/>
            <w:hideMark/>
          </w:tcPr>
          <w:p w14:paraId="637E3503" w14:textId="1D646D44" w:rsidR="006958E9" w:rsidRPr="009F2717" w:rsidRDefault="006958E9" w:rsidP="006958E9">
            <w:pPr>
              <w:pStyle w:val="Tablecontents"/>
              <w:jc w:val="right"/>
            </w:pPr>
            <w:r w:rsidRPr="00581287">
              <w:rPr>
                <w:rFonts w:ascii="Calibri" w:hAnsi="Calibri"/>
              </w:rPr>
              <w:t>89</w:t>
            </w:r>
          </w:p>
        </w:tc>
        <w:tc>
          <w:tcPr>
            <w:tcW w:w="507" w:type="dxa"/>
            <w:tcBorders>
              <w:top w:val="nil"/>
              <w:left w:val="nil"/>
              <w:bottom w:val="nil"/>
              <w:right w:val="nil"/>
            </w:tcBorders>
            <w:shd w:val="clear" w:color="auto" w:fill="auto"/>
            <w:noWrap/>
            <w:vAlign w:val="center"/>
            <w:hideMark/>
          </w:tcPr>
          <w:p w14:paraId="7BC48F46" w14:textId="30C08DE4" w:rsidR="006958E9" w:rsidRPr="009F2717" w:rsidRDefault="006958E9" w:rsidP="006958E9">
            <w:pPr>
              <w:pStyle w:val="Tablecontents"/>
              <w:jc w:val="right"/>
            </w:pPr>
            <w:r w:rsidRPr="00581287">
              <w:rPr>
                <w:rFonts w:ascii="Calibri" w:hAnsi="Calibri"/>
              </w:rPr>
              <w:t>7</w:t>
            </w:r>
          </w:p>
        </w:tc>
        <w:tc>
          <w:tcPr>
            <w:tcW w:w="567" w:type="dxa"/>
            <w:tcBorders>
              <w:top w:val="nil"/>
              <w:left w:val="nil"/>
              <w:bottom w:val="nil"/>
              <w:right w:val="nil"/>
            </w:tcBorders>
            <w:shd w:val="clear" w:color="auto" w:fill="auto"/>
            <w:noWrap/>
            <w:vAlign w:val="center"/>
            <w:hideMark/>
          </w:tcPr>
          <w:p w14:paraId="3EB972CE" w14:textId="6610228B" w:rsidR="006958E9" w:rsidRPr="009F2717" w:rsidRDefault="006958E9" w:rsidP="006958E9">
            <w:pPr>
              <w:pStyle w:val="Tablecontents"/>
              <w:jc w:val="right"/>
            </w:pPr>
            <w:r w:rsidRPr="00581287">
              <w:rPr>
                <w:rFonts w:ascii="Calibri" w:hAnsi="Calibri"/>
              </w:rPr>
              <w:t>78</w:t>
            </w:r>
          </w:p>
        </w:tc>
        <w:tc>
          <w:tcPr>
            <w:tcW w:w="507" w:type="dxa"/>
            <w:tcBorders>
              <w:top w:val="nil"/>
              <w:left w:val="single" w:sz="4" w:space="0" w:color="auto"/>
              <w:bottom w:val="nil"/>
              <w:right w:val="nil"/>
            </w:tcBorders>
            <w:shd w:val="clear" w:color="auto" w:fill="auto"/>
            <w:noWrap/>
            <w:vAlign w:val="center"/>
            <w:hideMark/>
          </w:tcPr>
          <w:p w14:paraId="6B7624C5" w14:textId="140A099D" w:rsidR="006958E9" w:rsidRPr="009F2717" w:rsidRDefault="006958E9" w:rsidP="006958E9">
            <w:pPr>
              <w:pStyle w:val="Tablecontents"/>
              <w:jc w:val="right"/>
            </w:pPr>
            <w:r w:rsidRPr="00581287">
              <w:rPr>
                <w:rFonts w:ascii="Calibri" w:hAnsi="Calibri"/>
              </w:rPr>
              <w:t>5</w:t>
            </w:r>
          </w:p>
        </w:tc>
        <w:tc>
          <w:tcPr>
            <w:tcW w:w="475" w:type="dxa"/>
            <w:tcBorders>
              <w:top w:val="nil"/>
              <w:left w:val="nil"/>
              <w:bottom w:val="nil"/>
              <w:right w:val="nil"/>
            </w:tcBorders>
            <w:shd w:val="clear" w:color="auto" w:fill="auto"/>
            <w:noWrap/>
            <w:vAlign w:val="center"/>
            <w:hideMark/>
          </w:tcPr>
          <w:p w14:paraId="2E6D94E6" w14:textId="601F7AB7" w:rsidR="006958E9" w:rsidRPr="009F2717" w:rsidRDefault="006958E9" w:rsidP="006958E9">
            <w:pPr>
              <w:pStyle w:val="Tablecontents"/>
              <w:jc w:val="right"/>
            </w:pPr>
            <w:r w:rsidRPr="00581287">
              <w:rPr>
                <w:rFonts w:ascii="Calibri" w:hAnsi="Calibri"/>
              </w:rPr>
              <w:t>56</w:t>
            </w:r>
          </w:p>
        </w:tc>
        <w:tc>
          <w:tcPr>
            <w:tcW w:w="577" w:type="dxa"/>
            <w:tcBorders>
              <w:top w:val="nil"/>
              <w:left w:val="single" w:sz="4" w:space="0" w:color="auto"/>
              <w:bottom w:val="nil"/>
              <w:right w:val="nil"/>
            </w:tcBorders>
            <w:shd w:val="clear" w:color="auto" w:fill="auto"/>
            <w:noWrap/>
            <w:vAlign w:val="center"/>
            <w:hideMark/>
          </w:tcPr>
          <w:p w14:paraId="3CF614CB" w14:textId="32B39E8A" w:rsidR="006958E9" w:rsidRPr="009F2717" w:rsidRDefault="006958E9" w:rsidP="006958E9">
            <w:pPr>
              <w:pStyle w:val="Tablecontents"/>
              <w:jc w:val="right"/>
            </w:pPr>
            <w:r w:rsidRPr="00581287">
              <w:rPr>
                <w:rFonts w:ascii="Calibri" w:hAnsi="Calibri"/>
              </w:rPr>
              <w:t>5</w:t>
            </w:r>
          </w:p>
        </w:tc>
        <w:tc>
          <w:tcPr>
            <w:tcW w:w="475" w:type="dxa"/>
            <w:tcBorders>
              <w:top w:val="nil"/>
              <w:left w:val="nil"/>
              <w:bottom w:val="nil"/>
              <w:right w:val="nil"/>
            </w:tcBorders>
            <w:shd w:val="clear" w:color="auto" w:fill="auto"/>
            <w:noWrap/>
            <w:vAlign w:val="center"/>
            <w:hideMark/>
          </w:tcPr>
          <w:p w14:paraId="47889666" w14:textId="2FD5E8BA" w:rsidR="006958E9" w:rsidRPr="009F2717" w:rsidRDefault="006958E9" w:rsidP="006958E9">
            <w:pPr>
              <w:pStyle w:val="Tablecontents"/>
              <w:jc w:val="right"/>
            </w:pPr>
            <w:r w:rsidRPr="00581287">
              <w:rPr>
                <w:rFonts w:ascii="Calibri" w:hAnsi="Calibri"/>
              </w:rPr>
              <w:t>56</w:t>
            </w:r>
          </w:p>
        </w:tc>
        <w:tc>
          <w:tcPr>
            <w:tcW w:w="659" w:type="dxa"/>
            <w:tcBorders>
              <w:top w:val="nil"/>
              <w:left w:val="single" w:sz="4" w:space="0" w:color="auto"/>
              <w:bottom w:val="nil"/>
              <w:right w:val="nil"/>
            </w:tcBorders>
            <w:shd w:val="clear" w:color="auto" w:fill="auto"/>
            <w:noWrap/>
            <w:hideMark/>
          </w:tcPr>
          <w:p w14:paraId="5DFE9B0C" w14:textId="50B67ED6" w:rsidR="006958E9" w:rsidRPr="009F2717" w:rsidRDefault="006958E9" w:rsidP="006958E9">
            <w:pPr>
              <w:pStyle w:val="Tablecontents"/>
              <w:jc w:val="right"/>
            </w:pPr>
            <w:r w:rsidRPr="004F700E">
              <w:rPr>
                <w:rFonts w:ascii="Calibri" w:hAnsi="Calibri"/>
              </w:rPr>
              <w:t>&lt;5</w:t>
            </w:r>
          </w:p>
        </w:tc>
        <w:tc>
          <w:tcPr>
            <w:tcW w:w="535" w:type="dxa"/>
            <w:tcBorders>
              <w:top w:val="nil"/>
              <w:left w:val="nil"/>
              <w:bottom w:val="nil"/>
              <w:right w:val="nil"/>
            </w:tcBorders>
            <w:shd w:val="clear" w:color="auto" w:fill="auto"/>
            <w:noWrap/>
            <w:hideMark/>
          </w:tcPr>
          <w:p w14:paraId="0B8F0CF4" w14:textId="042CA991" w:rsidR="006958E9" w:rsidRPr="009F2717" w:rsidRDefault="006958E9" w:rsidP="006958E9">
            <w:pPr>
              <w:pStyle w:val="Tablecontents"/>
              <w:jc w:val="right"/>
            </w:pPr>
          </w:p>
        </w:tc>
        <w:tc>
          <w:tcPr>
            <w:tcW w:w="599" w:type="dxa"/>
            <w:tcBorders>
              <w:top w:val="nil"/>
              <w:left w:val="single" w:sz="4" w:space="0" w:color="auto"/>
              <w:bottom w:val="nil"/>
              <w:right w:val="nil"/>
            </w:tcBorders>
            <w:shd w:val="clear" w:color="auto" w:fill="auto"/>
            <w:noWrap/>
            <w:vAlign w:val="center"/>
            <w:hideMark/>
          </w:tcPr>
          <w:p w14:paraId="09F0AE35" w14:textId="4071E0A4" w:rsidR="006958E9" w:rsidRPr="009F2717" w:rsidRDefault="006958E9" w:rsidP="006958E9">
            <w:pPr>
              <w:pStyle w:val="Tablecontents"/>
              <w:jc w:val="right"/>
            </w:pPr>
            <w:r>
              <w:rPr>
                <w:rFonts w:ascii="Calibri" w:hAnsi="Calibri"/>
              </w:rPr>
              <w:t>&lt;5</w:t>
            </w:r>
          </w:p>
        </w:tc>
        <w:tc>
          <w:tcPr>
            <w:tcW w:w="635" w:type="dxa"/>
            <w:tcBorders>
              <w:top w:val="nil"/>
              <w:left w:val="nil"/>
              <w:bottom w:val="nil"/>
              <w:right w:val="single" w:sz="4" w:space="0" w:color="auto"/>
            </w:tcBorders>
            <w:shd w:val="clear" w:color="auto" w:fill="auto"/>
            <w:noWrap/>
            <w:vAlign w:val="center"/>
            <w:hideMark/>
          </w:tcPr>
          <w:p w14:paraId="7157D841" w14:textId="6BC3B98F" w:rsidR="006958E9" w:rsidRPr="009F2717" w:rsidRDefault="006958E9" w:rsidP="006958E9">
            <w:pPr>
              <w:pStyle w:val="Tablecontents"/>
              <w:jc w:val="right"/>
            </w:pPr>
          </w:p>
        </w:tc>
      </w:tr>
      <w:tr w:rsidR="005C4B9F" w:rsidRPr="00581287" w14:paraId="6F7F7284" w14:textId="77777777" w:rsidTr="00EF7F41">
        <w:trPr>
          <w:trHeight w:val="300"/>
          <w:jc w:val="center"/>
        </w:trPr>
        <w:tc>
          <w:tcPr>
            <w:tcW w:w="1555" w:type="dxa"/>
            <w:tcBorders>
              <w:top w:val="single" w:sz="4" w:space="0" w:color="auto"/>
              <w:left w:val="single" w:sz="4" w:space="0" w:color="auto"/>
              <w:bottom w:val="single" w:sz="4" w:space="0" w:color="auto"/>
              <w:right w:val="nil"/>
            </w:tcBorders>
            <w:shd w:val="clear" w:color="000000" w:fill="D9D9D9"/>
            <w:noWrap/>
            <w:vAlign w:val="center"/>
            <w:hideMark/>
          </w:tcPr>
          <w:p w14:paraId="51BCB261" w14:textId="77777777" w:rsidR="00581287" w:rsidRPr="009F2717" w:rsidRDefault="00581287" w:rsidP="009F2717">
            <w:pPr>
              <w:pStyle w:val="StyleTablecontentsBold"/>
            </w:pPr>
            <w:r w:rsidRPr="009F2717">
              <w:t>Total</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4226E" w14:textId="6D73D512" w:rsidR="00581287" w:rsidRPr="009F2717" w:rsidRDefault="00581287" w:rsidP="009F2717">
            <w:pPr>
              <w:pStyle w:val="Tablecontents"/>
              <w:jc w:val="right"/>
              <w:rPr>
                <w:b/>
              </w:rPr>
            </w:pPr>
            <w:r w:rsidRPr="00581287">
              <w:rPr>
                <w:rFonts w:ascii="Calibri" w:hAnsi="Calibri"/>
              </w:rPr>
              <w:t>147</w:t>
            </w:r>
          </w:p>
        </w:tc>
        <w:tc>
          <w:tcPr>
            <w:tcW w:w="567" w:type="dxa"/>
            <w:tcBorders>
              <w:top w:val="single" w:sz="4" w:space="0" w:color="auto"/>
              <w:left w:val="nil"/>
              <w:bottom w:val="single" w:sz="4" w:space="0" w:color="auto"/>
              <w:right w:val="nil"/>
            </w:tcBorders>
            <w:shd w:val="clear" w:color="auto" w:fill="auto"/>
            <w:noWrap/>
            <w:vAlign w:val="center"/>
            <w:hideMark/>
          </w:tcPr>
          <w:p w14:paraId="5279C514" w14:textId="0FC20AC1" w:rsidR="00581287" w:rsidRPr="009F2717" w:rsidRDefault="00581287" w:rsidP="009F2717">
            <w:pPr>
              <w:pStyle w:val="Tablecontents"/>
              <w:jc w:val="right"/>
              <w:rPr>
                <w:b/>
              </w:rPr>
            </w:pPr>
            <w:r w:rsidRPr="00581287">
              <w:rPr>
                <w:rFonts w:ascii="Calibri" w:hAnsi="Calibri"/>
              </w:rPr>
              <w:t>122</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14:paraId="248A786B" w14:textId="2223414B" w:rsidR="00581287" w:rsidRPr="009F2717" w:rsidRDefault="00581287" w:rsidP="009F2717">
            <w:pPr>
              <w:pStyle w:val="Tablecontents"/>
              <w:jc w:val="right"/>
              <w:rPr>
                <w:b/>
              </w:rPr>
            </w:pPr>
            <w:r w:rsidRPr="00581287">
              <w:rPr>
                <w:rFonts w:ascii="Calibri" w:hAnsi="Calibri"/>
              </w:rPr>
              <w:t>83</w:t>
            </w:r>
          </w:p>
        </w:tc>
        <w:tc>
          <w:tcPr>
            <w:tcW w:w="507" w:type="dxa"/>
            <w:tcBorders>
              <w:top w:val="single" w:sz="4" w:space="0" w:color="auto"/>
              <w:left w:val="nil"/>
              <w:bottom w:val="single" w:sz="4" w:space="0" w:color="auto"/>
              <w:right w:val="nil"/>
            </w:tcBorders>
            <w:shd w:val="clear" w:color="auto" w:fill="auto"/>
            <w:noWrap/>
            <w:vAlign w:val="center"/>
            <w:hideMark/>
          </w:tcPr>
          <w:p w14:paraId="6F3A66C7" w14:textId="3D8C900C" w:rsidR="00581287" w:rsidRPr="009F2717" w:rsidRDefault="00581287" w:rsidP="009F2717">
            <w:pPr>
              <w:pStyle w:val="Tablecontents"/>
              <w:jc w:val="right"/>
              <w:rPr>
                <w:b/>
              </w:rPr>
            </w:pPr>
            <w:r w:rsidRPr="00581287">
              <w:rPr>
                <w:rFonts w:ascii="Calibri" w:hAnsi="Calibri"/>
              </w:rPr>
              <w:t>83</w:t>
            </w:r>
          </w:p>
        </w:tc>
        <w:tc>
          <w:tcPr>
            <w:tcW w:w="567" w:type="dxa"/>
            <w:tcBorders>
              <w:top w:val="single" w:sz="4" w:space="0" w:color="auto"/>
              <w:left w:val="nil"/>
              <w:bottom w:val="single" w:sz="4" w:space="0" w:color="auto"/>
              <w:right w:val="nil"/>
            </w:tcBorders>
            <w:shd w:val="clear" w:color="auto" w:fill="auto"/>
            <w:noWrap/>
            <w:vAlign w:val="center"/>
            <w:hideMark/>
          </w:tcPr>
          <w:p w14:paraId="2E85CC31" w14:textId="547EDFDE" w:rsidR="00581287" w:rsidRPr="009F2717" w:rsidRDefault="00581287" w:rsidP="009F2717">
            <w:pPr>
              <w:pStyle w:val="Tablecontents"/>
              <w:jc w:val="right"/>
              <w:rPr>
                <w:b/>
              </w:rPr>
            </w:pPr>
            <w:r w:rsidRPr="00581287">
              <w:rPr>
                <w:rFonts w:ascii="Calibri" w:hAnsi="Calibri"/>
              </w:rPr>
              <w:t>56</w:t>
            </w:r>
          </w:p>
        </w:tc>
        <w:tc>
          <w:tcPr>
            <w:tcW w:w="507" w:type="dxa"/>
            <w:tcBorders>
              <w:top w:val="single" w:sz="4" w:space="0" w:color="auto"/>
              <w:left w:val="single" w:sz="4" w:space="0" w:color="auto"/>
              <w:bottom w:val="single" w:sz="4" w:space="0" w:color="auto"/>
              <w:right w:val="nil"/>
            </w:tcBorders>
            <w:shd w:val="clear" w:color="auto" w:fill="auto"/>
            <w:noWrap/>
            <w:vAlign w:val="center"/>
            <w:hideMark/>
          </w:tcPr>
          <w:p w14:paraId="5DF73CDB" w14:textId="225F3ABE" w:rsidR="00581287" w:rsidRPr="009F2717" w:rsidRDefault="00581287" w:rsidP="009F2717">
            <w:pPr>
              <w:pStyle w:val="Tablecontents"/>
              <w:jc w:val="right"/>
              <w:rPr>
                <w:b/>
              </w:rPr>
            </w:pPr>
            <w:r w:rsidRPr="00581287">
              <w:rPr>
                <w:rFonts w:ascii="Calibri" w:hAnsi="Calibri"/>
              </w:rPr>
              <w:t>74</w:t>
            </w:r>
          </w:p>
        </w:tc>
        <w:tc>
          <w:tcPr>
            <w:tcW w:w="475" w:type="dxa"/>
            <w:tcBorders>
              <w:top w:val="single" w:sz="4" w:space="0" w:color="auto"/>
              <w:left w:val="nil"/>
              <w:bottom w:val="single" w:sz="4" w:space="0" w:color="auto"/>
              <w:right w:val="nil"/>
            </w:tcBorders>
            <w:shd w:val="clear" w:color="auto" w:fill="auto"/>
            <w:noWrap/>
            <w:vAlign w:val="center"/>
            <w:hideMark/>
          </w:tcPr>
          <w:p w14:paraId="70E67B37" w14:textId="3A5D3E80" w:rsidR="00581287" w:rsidRPr="009F2717" w:rsidRDefault="00581287" w:rsidP="009F2717">
            <w:pPr>
              <w:pStyle w:val="Tablecontents"/>
              <w:jc w:val="right"/>
              <w:rPr>
                <w:b/>
              </w:rPr>
            </w:pPr>
            <w:r w:rsidRPr="00581287">
              <w:rPr>
                <w:rFonts w:ascii="Calibri" w:hAnsi="Calibri"/>
              </w:rPr>
              <w:t>50</w:t>
            </w:r>
          </w:p>
        </w:tc>
        <w:tc>
          <w:tcPr>
            <w:tcW w:w="577" w:type="dxa"/>
            <w:tcBorders>
              <w:top w:val="single" w:sz="4" w:space="0" w:color="auto"/>
              <w:left w:val="single" w:sz="4" w:space="0" w:color="auto"/>
              <w:bottom w:val="single" w:sz="4" w:space="0" w:color="auto"/>
              <w:right w:val="nil"/>
            </w:tcBorders>
            <w:shd w:val="clear" w:color="auto" w:fill="auto"/>
            <w:noWrap/>
            <w:vAlign w:val="center"/>
            <w:hideMark/>
          </w:tcPr>
          <w:p w14:paraId="5511EF21" w14:textId="2633862C" w:rsidR="00581287" w:rsidRPr="009F2717" w:rsidRDefault="00581287" w:rsidP="009F2717">
            <w:pPr>
              <w:pStyle w:val="Tablecontents"/>
              <w:jc w:val="right"/>
              <w:rPr>
                <w:b/>
              </w:rPr>
            </w:pPr>
            <w:r w:rsidRPr="00581287">
              <w:rPr>
                <w:rFonts w:ascii="Calibri" w:hAnsi="Calibri"/>
              </w:rPr>
              <w:t>54</w:t>
            </w:r>
          </w:p>
        </w:tc>
        <w:tc>
          <w:tcPr>
            <w:tcW w:w="475" w:type="dxa"/>
            <w:tcBorders>
              <w:top w:val="single" w:sz="4" w:space="0" w:color="auto"/>
              <w:left w:val="nil"/>
              <w:bottom w:val="single" w:sz="4" w:space="0" w:color="auto"/>
              <w:right w:val="nil"/>
            </w:tcBorders>
            <w:shd w:val="clear" w:color="auto" w:fill="auto"/>
            <w:noWrap/>
            <w:vAlign w:val="center"/>
            <w:hideMark/>
          </w:tcPr>
          <w:p w14:paraId="2C0FB276" w14:textId="21AF1F60" w:rsidR="00581287" w:rsidRPr="009F2717" w:rsidRDefault="00581287" w:rsidP="009F2717">
            <w:pPr>
              <w:pStyle w:val="Tablecontents"/>
              <w:jc w:val="right"/>
              <w:rPr>
                <w:b/>
              </w:rPr>
            </w:pPr>
            <w:r w:rsidRPr="00581287">
              <w:rPr>
                <w:rFonts w:ascii="Calibri" w:hAnsi="Calibri"/>
              </w:rPr>
              <w:t>37</w:t>
            </w:r>
          </w:p>
        </w:tc>
        <w:tc>
          <w:tcPr>
            <w:tcW w:w="659" w:type="dxa"/>
            <w:tcBorders>
              <w:top w:val="single" w:sz="4" w:space="0" w:color="auto"/>
              <w:left w:val="single" w:sz="4" w:space="0" w:color="auto"/>
              <w:bottom w:val="single" w:sz="4" w:space="0" w:color="auto"/>
              <w:right w:val="nil"/>
            </w:tcBorders>
            <w:shd w:val="clear" w:color="auto" w:fill="auto"/>
            <w:noWrap/>
            <w:vAlign w:val="center"/>
            <w:hideMark/>
          </w:tcPr>
          <w:p w14:paraId="713E1ACD" w14:textId="56537419" w:rsidR="00581287" w:rsidRPr="009F2717" w:rsidRDefault="00581287" w:rsidP="009F2717">
            <w:pPr>
              <w:pStyle w:val="Tablecontents"/>
              <w:jc w:val="right"/>
              <w:rPr>
                <w:b/>
              </w:rPr>
            </w:pPr>
            <w:r w:rsidRPr="00581287">
              <w:rPr>
                <w:rFonts w:ascii="Calibri" w:hAnsi="Calibri"/>
              </w:rPr>
              <w:t>26</w:t>
            </w:r>
          </w:p>
        </w:tc>
        <w:tc>
          <w:tcPr>
            <w:tcW w:w="535" w:type="dxa"/>
            <w:tcBorders>
              <w:top w:val="single" w:sz="4" w:space="0" w:color="auto"/>
              <w:left w:val="nil"/>
              <w:bottom w:val="single" w:sz="4" w:space="0" w:color="auto"/>
              <w:right w:val="nil"/>
            </w:tcBorders>
            <w:shd w:val="clear" w:color="auto" w:fill="auto"/>
            <w:noWrap/>
            <w:vAlign w:val="center"/>
            <w:hideMark/>
          </w:tcPr>
          <w:p w14:paraId="769724AD" w14:textId="5A99D532" w:rsidR="00581287" w:rsidRPr="009F2717" w:rsidRDefault="00581287" w:rsidP="009F2717">
            <w:pPr>
              <w:pStyle w:val="Tablecontents"/>
              <w:jc w:val="right"/>
              <w:rPr>
                <w:b/>
              </w:rPr>
            </w:pPr>
            <w:r w:rsidRPr="00581287">
              <w:rPr>
                <w:rFonts w:ascii="Calibri" w:hAnsi="Calibri"/>
              </w:rPr>
              <w:t>18</w:t>
            </w:r>
          </w:p>
        </w:tc>
        <w:tc>
          <w:tcPr>
            <w:tcW w:w="599" w:type="dxa"/>
            <w:tcBorders>
              <w:top w:val="single" w:sz="4" w:space="0" w:color="auto"/>
              <w:left w:val="single" w:sz="4" w:space="0" w:color="auto"/>
              <w:bottom w:val="single" w:sz="4" w:space="0" w:color="auto"/>
              <w:right w:val="nil"/>
            </w:tcBorders>
            <w:shd w:val="clear" w:color="auto" w:fill="auto"/>
            <w:noWrap/>
            <w:vAlign w:val="center"/>
            <w:hideMark/>
          </w:tcPr>
          <w:p w14:paraId="1F670AF1" w14:textId="5A94D181" w:rsidR="00581287" w:rsidRPr="009F2717" w:rsidRDefault="00581287" w:rsidP="009F2717">
            <w:pPr>
              <w:pStyle w:val="Tablecontents"/>
              <w:jc w:val="right"/>
              <w:rPr>
                <w:b/>
              </w:rPr>
            </w:pPr>
            <w:r w:rsidRPr="00581287">
              <w:rPr>
                <w:rFonts w:ascii="Calibri" w:hAnsi="Calibri"/>
              </w:rPr>
              <w:t>15</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4F1B9066" w14:textId="1A3622C0" w:rsidR="00581287" w:rsidRPr="009F2717" w:rsidRDefault="00581287" w:rsidP="009F2717">
            <w:pPr>
              <w:pStyle w:val="Tablecontents"/>
              <w:jc w:val="right"/>
              <w:rPr>
                <w:b/>
              </w:rPr>
            </w:pPr>
            <w:r w:rsidRPr="00581287">
              <w:rPr>
                <w:rFonts w:ascii="Calibri" w:hAnsi="Calibri"/>
              </w:rPr>
              <w:t>10</w:t>
            </w:r>
          </w:p>
        </w:tc>
      </w:tr>
    </w:tbl>
    <w:p w14:paraId="731E2811" w14:textId="77777777" w:rsidR="00EF1334" w:rsidRPr="00581287" w:rsidRDefault="00EF1334" w:rsidP="009F2717">
      <w:pPr>
        <w:spacing w:before="120" w:after="0" w:line="259" w:lineRule="auto"/>
        <w:rPr>
          <w:rFonts w:eastAsiaTheme="minorHAnsi"/>
          <w:b/>
          <w:sz w:val="22"/>
          <w:szCs w:val="22"/>
          <w:lang w:eastAsia="en-US"/>
        </w:rPr>
      </w:pPr>
      <w:r w:rsidRPr="00581287">
        <w:rPr>
          <w:rFonts w:eastAsiaTheme="minorHAnsi"/>
          <w:b/>
          <w:sz w:val="22"/>
          <w:szCs w:val="22"/>
          <w:lang w:eastAsia="en-US"/>
        </w:rPr>
        <w:t>Non-Māori</w:t>
      </w:r>
    </w:p>
    <w:tbl>
      <w:tblPr>
        <w:tblW w:w="9143" w:type="dxa"/>
        <w:jc w:val="center"/>
        <w:tblLayout w:type="fixed"/>
        <w:tblLook w:val="04A0" w:firstRow="1" w:lastRow="0" w:firstColumn="1" w:lastColumn="0" w:noHBand="0" w:noVBand="1"/>
      </w:tblPr>
      <w:tblGrid>
        <w:gridCol w:w="1413"/>
        <w:gridCol w:w="790"/>
        <w:gridCol w:w="567"/>
        <w:gridCol w:w="459"/>
        <w:gridCol w:w="675"/>
        <w:gridCol w:w="475"/>
        <w:gridCol w:w="659"/>
        <w:gridCol w:w="475"/>
        <w:gridCol w:w="659"/>
        <w:gridCol w:w="475"/>
        <w:gridCol w:w="659"/>
        <w:gridCol w:w="567"/>
        <w:gridCol w:w="635"/>
        <w:gridCol w:w="635"/>
      </w:tblGrid>
      <w:tr w:rsidR="002D3D05" w:rsidRPr="00581287" w14:paraId="4AA4CCE2" w14:textId="77777777" w:rsidTr="00EF7F41">
        <w:trPr>
          <w:trHeight w:val="300"/>
          <w:jc w:val="center"/>
        </w:trPr>
        <w:tc>
          <w:tcPr>
            <w:tcW w:w="1413" w:type="dxa"/>
            <w:tcBorders>
              <w:top w:val="single" w:sz="4" w:space="0" w:color="auto"/>
              <w:left w:val="single" w:sz="4" w:space="0" w:color="auto"/>
              <w:bottom w:val="nil"/>
              <w:right w:val="nil"/>
            </w:tcBorders>
            <w:shd w:val="clear" w:color="000000" w:fill="D9D9D9"/>
            <w:noWrap/>
            <w:vAlign w:val="center"/>
            <w:hideMark/>
          </w:tcPr>
          <w:p w14:paraId="59B5065D" w14:textId="2A7A91AE" w:rsidR="002D3D05" w:rsidRPr="00581287" w:rsidRDefault="002D3D05" w:rsidP="008478C9">
            <w:pPr>
              <w:spacing w:after="120" w:line="240" w:lineRule="auto"/>
              <w:rPr>
                <w:b/>
                <w:bCs/>
                <w:color w:val="000000"/>
                <w:sz w:val="22"/>
                <w:szCs w:val="22"/>
              </w:rPr>
            </w:pPr>
            <w:r w:rsidRPr="00581287">
              <w:rPr>
                <w:b/>
                <w:bCs/>
                <w:color w:val="000000"/>
                <w:sz w:val="22"/>
                <w:szCs w:val="22"/>
              </w:rPr>
              <w:t>Region</w:t>
            </w:r>
          </w:p>
        </w:tc>
        <w:tc>
          <w:tcPr>
            <w:tcW w:w="790" w:type="dxa"/>
            <w:tcBorders>
              <w:top w:val="single" w:sz="4" w:space="0" w:color="auto"/>
              <w:left w:val="single" w:sz="4" w:space="0" w:color="auto"/>
              <w:bottom w:val="nil"/>
              <w:right w:val="single" w:sz="4" w:space="0" w:color="auto"/>
            </w:tcBorders>
            <w:shd w:val="clear" w:color="000000" w:fill="D9D9D9"/>
            <w:vAlign w:val="center"/>
            <w:hideMark/>
          </w:tcPr>
          <w:p w14:paraId="10C1F41B" w14:textId="77777777" w:rsidR="002D3D05" w:rsidRPr="00581287" w:rsidRDefault="002D3D05" w:rsidP="008478C9">
            <w:pPr>
              <w:spacing w:after="120" w:line="240" w:lineRule="auto"/>
              <w:jc w:val="center"/>
              <w:rPr>
                <w:b/>
                <w:bCs/>
                <w:color w:val="000000"/>
                <w:sz w:val="22"/>
                <w:szCs w:val="22"/>
              </w:rPr>
            </w:pPr>
            <w:r w:rsidRPr="00581287">
              <w:rPr>
                <w:b/>
                <w:bCs/>
                <w:color w:val="000000"/>
                <w:sz w:val="22"/>
                <w:szCs w:val="22"/>
              </w:rPr>
              <w:t>Total</w:t>
            </w:r>
          </w:p>
        </w:tc>
        <w:tc>
          <w:tcPr>
            <w:tcW w:w="1026" w:type="dxa"/>
            <w:gridSpan w:val="2"/>
            <w:tcBorders>
              <w:top w:val="single" w:sz="4" w:space="0" w:color="auto"/>
              <w:left w:val="nil"/>
              <w:bottom w:val="nil"/>
              <w:right w:val="single" w:sz="4" w:space="0" w:color="000000"/>
            </w:tcBorders>
            <w:shd w:val="clear" w:color="000000" w:fill="D9D9D9"/>
            <w:vAlign w:val="center"/>
            <w:hideMark/>
          </w:tcPr>
          <w:p w14:paraId="7BBE6CDF" w14:textId="77777777" w:rsidR="002D3D05" w:rsidRPr="00581287" w:rsidRDefault="002D3D05" w:rsidP="008478C9">
            <w:pPr>
              <w:spacing w:after="120" w:line="240" w:lineRule="auto"/>
              <w:jc w:val="center"/>
              <w:rPr>
                <w:b/>
                <w:bCs/>
                <w:color w:val="000000"/>
                <w:sz w:val="22"/>
                <w:szCs w:val="22"/>
              </w:rPr>
            </w:pPr>
            <w:r w:rsidRPr="00581287">
              <w:rPr>
                <w:b/>
                <w:bCs/>
                <w:color w:val="000000"/>
                <w:sz w:val="22"/>
                <w:szCs w:val="22"/>
              </w:rPr>
              <w:t>Since 1990</w:t>
            </w:r>
          </w:p>
        </w:tc>
        <w:tc>
          <w:tcPr>
            <w:tcW w:w="1150" w:type="dxa"/>
            <w:gridSpan w:val="2"/>
            <w:tcBorders>
              <w:top w:val="single" w:sz="4" w:space="0" w:color="auto"/>
              <w:left w:val="nil"/>
              <w:bottom w:val="nil"/>
              <w:right w:val="single" w:sz="4" w:space="0" w:color="000000"/>
            </w:tcBorders>
            <w:shd w:val="clear" w:color="000000" w:fill="D9D9D9"/>
            <w:vAlign w:val="center"/>
            <w:hideMark/>
          </w:tcPr>
          <w:p w14:paraId="5363A8A3" w14:textId="77777777" w:rsidR="002D3D05" w:rsidRPr="00581287" w:rsidRDefault="002D3D05" w:rsidP="008478C9">
            <w:pPr>
              <w:spacing w:after="120" w:line="240" w:lineRule="auto"/>
              <w:jc w:val="center"/>
              <w:rPr>
                <w:b/>
                <w:bCs/>
                <w:color w:val="000000"/>
                <w:sz w:val="22"/>
                <w:szCs w:val="22"/>
              </w:rPr>
            </w:pPr>
            <w:r w:rsidRPr="00581287">
              <w:rPr>
                <w:b/>
                <w:bCs/>
                <w:color w:val="000000"/>
                <w:sz w:val="22"/>
                <w:szCs w:val="22"/>
              </w:rPr>
              <w:t>6 to 84 months</w:t>
            </w:r>
          </w:p>
        </w:tc>
        <w:tc>
          <w:tcPr>
            <w:tcW w:w="1134" w:type="dxa"/>
            <w:gridSpan w:val="2"/>
            <w:tcBorders>
              <w:top w:val="single" w:sz="4" w:space="0" w:color="auto"/>
              <w:left w:val="nil"/>
              <w:bottom w:val="nil"/>
              <w:right w:val="single" w:sz="4" w:space="0" w:color="000000"/>
            </w:tcBorders>
            <w:shd w:val="clear" w:color="000000" w:fill="D9D9D9"/>
            <w:vAlign w:val="center"/>
            <w:hideMark/>
          </w:tcPr>
          <w:p w14:paraId="31495859" w14:textId="77777777" w:rsidR="002D3D05" w:rsidRPr="00581287" w:rsidRDefault="002D3D05" w:rsidP="008478C9">
            <w:pPr>
              <w:spacing w:after="120" w:line="240" w:lineRule="auto"/>
              <w:jc w:val="center"/>
              <w:rPr>
                <w:b/>
                <w:bCs/>
                <w:color w:val="000000"/>
                <w:sz w:val="22"/>
                <w:szCs w:val="22"/>
              </w:rPr>
            </w:pPr>
            <w:r w:rsidRPr="00581287">
              <w:rPr>
                <w:b/>
                <w:bCs/>
                <w:color w:val="000000"/>
                <w:sz w:val="22"/>
                <w:szCs w:val="22"/>
              </w:rPr>
              <w:t>6 to 66 months</w:t>
            </w:r>
          </w:p>
        </w:tc>
        <w:tc>
          <w:tcPr>
            <w:tcW w:w="1134" w:type="dxa"/>
            <w:gridSpan w:val="2"/>
            <w:tcBorders>
              <w:top w:val="single" w:sz="4" w:space="0" w:color="auto"/>
              <w:left w:val="nil"/>
              <w:bottom w:val="nil"/>
              <w:right w:val="single" w:sz="4" w:space="0" w:color="000000"/>
            </w:tcBorders>
            <w:shd w:val="clear" w:color="000000" w:fill="D9D9D9"/>
            <w:vAlign w:val="center"/>
            <w:hideMark/>
          </w:tcPr>
          <w:p w14:paraId="65CF0DB8" w14:textId="77777777" w:rsidR="002D3D05" w:rsidRPr="00581287" w:rsidRDefault="002D3D05" w:rsidP="008478C9">
            <w:pPr>
              <w:spacing w:after="120" w:line="240" w:lineRule="auto"/>
              <w:jc w:val="center"/>
              <w:rPr>
                <w:b/>
                <w:bCs/>
                <w:color w:val="000000"/>
                <w:sz w:val="22"/>
                <w:szCs w:val="22"/>
              </w:rPr>
            </w:pPr>
            <w:r w:rsidRPr="00581287">
              <w:rPr>
                <w:b/>
                <w:bCs/>
                <w:color w:val="000000"/>
                <w:sz w:val="22"/>
                <w:szCs w:val="22"/>
              </w:rPr>
              <w:t>6 to 42 months</w:t>
            </w:r>
          </w:p>
        </w:tc>
        <w:tc>
          <w:tcPr>
            <w:tcW w:w="1226" w:type="dxa"/>
            <w:gridSpan w:val="2"/>
            <w:tcBorders>
              <w:top w:val="single" w:sz="4" w:space="0" w:color="auto"/>
              <w:left w:val="nil"/>
              <w:bottom w:val="nil"/>
              <w:right w:val="single" w:sz="4" w:space="0" w:color="000000"/>
            </w:tcBorders>
            <w:shd w:val="clear" w:color="000000" w:fill="D9D9D9"/>
            <w:vAlign w:val="center"/>
            <w:hideMark/>
          </w:tcPr>
          <w:p w14:paraId="534E3F4F" w14:textId="77777777" w:rsidR="002D3D05" w:rsidRPr="00581287" w:rsidRDefault="002D3D05" w:rsidP="008478C9">
            <w:pPr>
              <w:spacing w:after="120" w:line="240" w:lineRule="auto"/>
              <w:jc w:val="center"/>
              <w:rPr>
                <w:b/>
                <w:bCs/>
                <w:color w:val="000000"/>
                <w:sz w:val="22"/>
                <w:szCs w:val="22"/>
              </w:rPr>
            </w:pPr>
            <w:r w:rsidRPr="00581287">
              <w:rPr>
                <w:b/>
                <w:bCs/>
                <w:color w:val="000000"/>
                <w:sz w:val="22"/>
                <w:szCs w:val="22"/>
              </w:rPr>
              <w:t>Every five years</w:t>
            </w:r>
          </w:p>
        </w:tc>
        <w:tc>
          <w:tcPr>
            <w:tcW w:w="1270" w:type="dxa"/>
            <w:gridSpan w:val="2"/>
            <w:tcBorders>
              <w:top w:val="single" w:sz="4" w:space="0" w:color="auto"/>
              <w:left w:val="nil"/>
              <w:bottom w:val="nil"/>
              <w:right w:val="single" w:sz="4" w:space="0" w:color="000000"/>
            </w:tcBorders>
            <w:shd w:val="clear" w:color="000000" w:fill="D9D9D9"/>
            <w:vAlign w:val="center"/>
            <w:hideMark/>
          </w:tcPr>
          <w:p w14:paraId="7BDF9003" w14:textId="77777777" w:rsidR="002D3D05" w:rsidRPr="00581287" w:rsidRDefault="002D3D05" w:rsidP="008478C9">
            <w:pPr>
              <w:spacing w:after="120" w:line="240" w:lineRule="auto"/>
              <w:jc w:val="center"/>
              <w:rPr>
                <w:b/>
                <w:bCs/>
                <w:color w:val="000000"/>
                <w:sz w:val="22"/>
                <w:szCs w:val="22"/>
              </w:rPr>
            </w:pPr>
            <w:r w:rsidRPr="00581287">
              <w:rPr>
                <w:b/>
                <w:bCs/>
                <w:color w:val="000000"/>
                <w:sz w:val="22"/>
                <w:szCs w:val="22"/>
              </w:rPr>
              <w:t>Adequately Screened</w:t>
            </w:r>
          </w:p>
        </w:tc>
      </w:tr>
      <w:tr w:rsidR="005C4B9F" w:rsidRPr="00581287" w14:paraId="4636F7E1" w14:textId="77777777" w:rsidTr="00EF7F41">
        <w:trPr>
          <w:trHeight w:val="300"/>
          <w:jc w:val="center"/>
        </w:trPr>
        <w:tc>
          <w:tcPr>
            <w:tcW w:w="1413" w:type="dxa"/>
            <w:tcBorders>
              <w:top w:val="nil"/>
              <w:left w:val="single" w:sz="4" w:space="0" w:color="auto"/>
              <w:bottom w:val="nil"/>
              <w:right w:val="nil"/>
            </w:tcBorders>
            <w:shd w:val="clear" w:color="000000" w:fill="D9D9D9"/>
            <w:noWrap/>
            <w:vAlign w:val="bottom"/>
            <w:hideMark/>
          </w:tcPr>
          <w:p w14:paraId="2F54D571" w14:textId="77777777" w:rsidR="002D3D05" w:rsidRPr="00581287" w:rsidRDefault="002D3D05" w:rsidP="00F942F4">
            <w:pPr>
              <w:spacing w:line="240" w:lineRule="auto"/>
              <w:rPr>
                <w:color w:val="000000"/>
                <w:sz w:val="22"/>
                <w:szCs w:val="22"/>
              </w:rPr>
            </w:pPr>
            <w:r w:rsidRPr="00581287">
              <w:rPr>
                <w:color w:val="000000"/>
                <w:sz w:val="22"/>
                <w:szCs w:val="22"/>
              </w:rPr>
              <w:t> </w:t>
            </w:r>
          </w:p>
        </w:tc>
        <w:tc>
          <w:tcPr>
            <w:tcW w:w="790" w:type="dxa"/>
            <w:tcBorders>
              <w:top w:val="nil"/>
              <w:left w:val="single" w:sz="4" w:space="0" w:color="auto"/>
              <w:bottom w:val="nil"/>
              <w:right w:val="single" w:sz="4" w:space="0" w:color="auto"/>
            </w:tcBorders>
            <w:shd w:val="clear" w:color="000000" w:fill="D9D9D9"/>
            <w:noWrap/>
            <w:vAlign w:val="bottom"/>
            <w:hideMark/>
          </w:tcPr>
          <w:p w14:paraId="648D13A2" w14:textId="77777777" w:rsidR="002D3D05" w:rsidRPr="009F2717" w:rsidRDefault="002D3D05" w:rsidP="00F942F4">
            <w:pPr>
              <w:spacing w:line="240" w:lineRule="auto"/>
              <w:jc w:val="center"/>
              <w:rPr>
                <w:b/>
                <w:color w:val="000000"/>
                <w:sz w:val="22"/>
                <w:szCs w:val="22"/>
              </w:rPr>
            </w:pPr>
            <w:r w:rsidRPr="009F2717">
              <w:rPr>
                <w:b/>
                <w:color w:val="000000"/>
                <w:sz w:val="22"/>
                <w:szCs w:val="22"/>
              </w:rPr>
              <w:t>N</w:t>
            </w:r>
          </w:p>
        </w:tc>
        <w:tc>
          <w:tcPr>
            <w:tcW w:w="567" w:type="dxa"/>
            <w:tcBorders>
              <w:top w:val="nil"/>
              <w:left w:val="nil"/>
              <w:bottom w:val="nil"/>
              <w:right w:val="nil"/>
            </w:tcBorders>
            <w:shd w:val="clear" w:color="000000" w:fill="D9D9D9"/>
            <w:noWrap/>
            <w:vAlign w:val="center"/>
            <w:hideMark/>
          </w:tcPr>
          <w:p w14:paraId="133727EA" w14:textId="77777777" w:rsidR="002D3D05" w:rsidRPr="00286F2F" w:rsidRDefault="002D3D05" w:rsidP="00F942F4">
            <w:pPr>
              <w:spacing w:line="240" w:lineRule="auto"/>
              <w:jc w:val="center"/>
              <w:rPr>
                <w:b/>
                <w:bCs/>
                <w:color w:val="000000"/>
                <w:sz w:val="22"/>
                <w:szCs w:val="22"/>
              </w:rPr>
            </w:pPr>
            <w:r w:rsidRPr="00286F2F">
              <w:rPr>
                <w:b/>
                <w:bCs/>
                <w:color w:val="000000"/>
                <w:sz w:val="22"/>
                <w:szCs w:val="22"/>
              </w:rPr>
              <w:t>n</w:t>
            </w:r>
          </w:p>
        </w:tc>
        <w:tc>
          <w:tcPr>
            <w:tcW w:w="459" w:type="dxa"/>
            <w:tcBorders>
              <w:top w:val="nil"/>
              <w:left w:val="nil"/>
              <w:bottom w:val="nil"/>
              <w:right w:val="single" w:sz="4" w:space="0" w:color="auto"/>
            </w:tcBorders>
            <w:shd w:val="clear" w:color="000000" w:fill="D9D9D9"/>
            <w:noWrap/>
            <w:vAlign w:val="center"/>
            <w:hideMark/>
          </w:tcPr>
          <w:p w14:paraId="4602EB5D" w14:textId="77777777" w:rsidR="002D3D05" w:rsidRPr="00DA6991" w:rsidRDefault="002D3D05" w:rsidP="00F942F4">
            <w:pPr>
              <w:spacing w:line="240" w:lineRule="auto"/>
              <w:jc w:val="center"/>
              <w:rPr>
                <w:b/>
                <w:bCs/>
                <w:color w:val="000000"/>
                <w:sz w:val="22"/>
                <w:szCs w:val="22"/>
              </w:rPr>
            </w:pPr>
            <w:r w:rsidRPr="00DA6991">
              <w:rPr>
                <w:b/>
                <w:bCs/>
                <w:color w:val="000000"/>
                <w:sz w:val="22"/>
                <w:szCs w:val="22"/>
              </w:rPr>
              <w:t>%</w:t>
            </w:r>
          </w:p>
        </w:tc>
        <w:tc>
          <w:tcPr>
            <w:tcW w:w="675" w:type="dxa"/>
            <w:tcBorders>
              <w:top w:val="nil"/>
              <w:left w:val="nil"/>
              <w:bottom w:val="nil"/>
              <w:right w:val="nil"/>
            </w:tcBorders>
            <w:shd w:val="clear" w:color="000000" w:fill="D9D9D9"/>
            <w:noWrap/>
            <w:vAlign w:val="center"/>
            <w:hideMark/>
          </w:tcPr>
          <w:p w14:paraId="790C20D4" w14:textId="77777777" w:rsidR="002D3D05" w:rsidRPr="00FF2EC4" w:rsidRDefault="002D3D05" w:rsidP="00F942F4">
            <w:pPr>
              <w:spacing w:line="240" w:lineRule="auto"/>
              <w:jc w:val="center"/>
              <w:rPr>
                <w:b/>
                <w:bCs/>
                <w:color w:val="000000"/>
                <w:sz w:val="22"/>
                <w:szCs w:val="22"/>
              </w:rPr>
            </w:pPr>
            <w:r w:rsidRPr="00FF2EC4">
              <w:rPr>
                <w:b/>
                <w:bCs/>
                <w:color w:val="000000"/>
                <w:sz w:val="22"/>
                <w:szCs w:val="22"/>
              </w:rPr>
              <w:t>n</w:t>
            </w:r>
          </w:p>
        </w:tc>
        <w:tc>
          <w:tcPr>
            <w:tcW w:w="475" w:type="dxa"/>
            <w:tcBorders>
              <w:top w:val="nil"/>
              <w:left w:val="nil"/>
              <w:bottom w:val="nil"/>
              <w:right w:val="nil"/>
            </w:tcBorders>
            <w:shd w:val="clear" w:color="000000" w:fill="D9D9D9"/>
            <w:noWrap/>
            <w:vAlign w:val="center"/>
            <w:hideMark/>
          </w:tcPr>
          <w:p w14:paraId="6154613F" w14:textId="77777777" w:rsidR="002D3D05" w:rsidRPr="00FF2EC4" w:rsidRDefault="002D3D05" w:rsidP="00F942F4">
            <w:pPr>
              <w:spacing w:line="240" w:lineRule="auto"/>
              <w:jc w:val="center"/>
              <w:rPr>
                <w:b/>
                <w:bCs/>
                <w:color w:val="000000"/>
                <w:sz w:val="22"/>
                <w:szCs w:val="22"/>
              </w:rPr>
            </w:pPr>
            <w:r w:rsidRPr="00FF2EC4">
              <w:rPr>
                <w:b/>
                <w:bCs/>
                <w:color w:val="000000"/>
                <w:sz w:val="22"/>
                <w:szCs w:val="22"/>
              </w:rPr>
              <w:t>%</w:t>
            </w:r>
          </w:p>
        </w:tc>
        <w:tc>
          <w:tcPr>
            <w:tcW w:w="659" w:type="dxa"/>
            <w:tcBorders>
              <w:top w:val="nil"/>
              <w:left w:val="single" w:sz="4" w:space="0" w:color="auto"/>
              <w:bottom w:val="nil"/>
              <w:right w:val="nil"/>
            </w:tcBorders>
            <w:shd w:val="clear" w:color="000000" w:fill="D9D9D9"/>
            <w:noWrap/>
            <w:vAlign w:val="center"/>
            <w:hideMark/>
          </w:tcPr>
          <w:p w14:paraId="7D238E04"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n</w:t>
            </w:r>
          </w:p>
        </w:tc>
        <w:tc>
          <w:tcPr>
            <w:tcW w:w="475" w:type="dxa"/>
            <w:tcBorders>
              <w:top w:val="nil"/>
              <w:left w:val="nil"/>
              <w:bottom w:val="nil"/>
              <w:right w:val="nil"/>
            </w:tcBorders>
            <w:shd w:val="clear" w:color="000000" w:fill="D9D9D9"/>
            <w:noWrap/>
            <w:vAlign w:val="center"/>
            <w:hideMark/>
          </w:tcPr>
          <w:p w14:paraId="580C3161"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w:t>
            </w:r>
          </w:p>
        </w:tc>
        <w:tc>
          <w:tcPr>
            <w:tcW w:w="659" w:type="dxa"/>
            <w:tcBorders>
              <w:top w:val="nil"/>
              <w:left w:val="single" w:sz="4" w:space="0" w:color="auto"/>
              <w:bottom w:val="nil"/>
              <w:right w:val="nil"/>
            </w:tcBorders>
            <w:shd w:val="clear" w:color="000000" w:fill="D9D9D9"/>
            <w:noWrap/>
            <w:vAlign w:val="center"/>
            <w:hideMark/>
          </w:tcPr>
          <w:p w14:paraId="66CF2EE0"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n</w:t>
            </w:r>
          </w:p>
        </w:tc>
        <w:tc>
          <w:tcPr>
            <w:tcW w:w="475" w:type="dxa"/>
            <w:tcBorders>
              <w:top w:val="nil"/>
              <w:left w:val="nil"/>
              <w:bottom w:val="nil"/>
              <w:right w:val="nil"/>
            </w:tcBorders>
            <w:shd w:val="clear" w:color="000000" w:fill="D9D9D9"/>
            <w:noWrap/>
            <w:vAlign w:val="center"/>
            <w:hideMark/>
          </w:tcPr>
          <w:p w14:paraId="35464302"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w:t>
            </w:r>
          </w:p>
        </w:tc>
        <w:tc>
          <w:tcPr>
            <w:tcW w:w="659" w:type="dxa"/>
            <w:tcBorders>
              <w:top w:val="nil"/>
              <w:left w:val="single" w:sz="4" w:space="0" w:color="auto"/>
              <w:bottom w:val="nil"/>
              <w:right w:val="nil"/>
            </w:tcBorders>
            <w:shd w:val="clear" w:color="000000" w:fill="D9D9D9"/>
            <w:noWrap/>
            <w:vAlign w:val="center"/>
            <w:hideMark/>
          </w:tcPr>
          <w:p w14:paraId="63857253"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n</w:t>
            </w:r>
          </w:p>
        </w:tc>
        <w:tc>
          <w:tcPr>
            <w:tcW w:w="567" w:type="dxa"/>
            <w:tcBorders>
              <w:top w:val="nil"/>
              <w:left w:val="nil"/>
              <w:bottom w:val="nil"/>
              <w:right w:val="nil"/>
            </w:tcBorders>
            <w:shd w:val="clear" w:color="000000" w:fill="D9D9D9"/>
            <w:noWrap/>
            <w:vAlign w:val="center"/>
            <w:hideMark/>
          </w:tcPr>
          <w:p w14:paraId="117FC8C0"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w:t>
            </w:r>
          </w:p>
        </w:tc>
        <w:tc>
          <w:tcPr>
            <w:tcW w:w="635" w:type="dxa"/>
            <w:tcBorders>
              <w:top w:val="nil"/>
              <w:left w:val="single" w:sz="4" w:space="0" w:color="auto"/>
              <w:bottom w:val="nil"/>
              <w:right w:val="nil"/>
            </w:tcBorders>
            <w:shd w:val="clear" w:color="000000" w:fill="D9D9D9"/>
            <w:noWrap/>
            <w:vAlign w:val="center"/>
            <w:hideMark/>
          </w:tcPr>
          <w:p w14:paraId="6E45251F"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n</w:t>
            </w:r>
          </w:p>
        </w:tc>
        <w:tc>
          <w:tcPr>
            <w:tcW w:w="635" w:type="dxa"/>
            <w:tcBorders>
              <w:top w:val="nil"/>
              <w:left w:val="nil"/>
              <w:bottom w:val="nil"/>
              <w:right w:val="single" w:sz="4" w:space="0" w:color="auto"/>
            </w:tcBorders>
            <w:shd w:val="clear" w:color="000000" w:fill="D9D9D9"/>
            <w:noWrap/>
            <w:vAlign w:val="center"/>
            <w:hideMark/>
          </w:tcPr>
          <w:p w14:paraId="6DADF904"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w:t>
            </w:r>
          </w:p>
        </w:tc>
      </w:tr>
      <w:tr w:rsidR="005C4B9F" w:rsidRPr="00581287" w14:paraId="7B657F46" w14:textId="77777777" w:rsidTr="00EF7F41">
        <w:trPr>
          <w:trHeight w:val="300"/>
          <w:jc w:val="center"/>
        </w:trPr>
        <w:tc>
          <w:tcPr>
            <w:tcW w:w="1413" w:type="dxa"/>
            <w:tcBorders>
              <w:top w:val="nil"/>
              <w:left w:val="single" w:sz="4" w:space="0" w:color="auto"/>
              <w:bottom w:val="nil"/>
              <w:right w:val="nil"/>
            </w:tcBorders>
            <w:shd w:val="clear" w:color="auto" w:fill="auto"/>
            <w:noWrap/>
            <w:vAlign w:val="center"/>
            <w:hideMark/>
          </w:tcPr>
          <w:p w14:paraId="45D03C18" w14:textId="77777777" w:rsidR="00581287" w:rsidRPr="009F2717" w:rsidRDefault="00581287" w:rsidP="009F2717">
            <w:pPr>
              <w:pStyle w:val="Tablecontents"/>
            </w:pPr>
            <w:r w:rsidRPr="009F2717">
              <w:t>Main Urban</w:t>
            </w:r>
          </w:p>
        </w:tc>
        <w:tc>
          <w:tcPr>
            <w:tcW w:w="790" w:type="dxa"/>
            <w:tcBorders>
              <w:top w:val="nil"/>
              <w:left w:val="single" w:sz="4" w:space="0" w:color="auto"/>
              <w:bottom w:val="nil"/>
              <w:right w:val="single" w:sz="4" w:space="0" w:color="auto"/>
            </w:tcBorders>
            <w:shd w:val="clear" w:color="auto" w:fill="auto"/>
            <w:noWrap/>
            <w:vAlign w:val="center"/>
            <w:hideMark/>
          </w:tcPr>
          <w:p w14:paraId="609E37E3" w14:textId="29DFCDE8" w:rsidR="00581287" w:rsidRPr="009F2717" w:rsidRDefault="00581287" w:rsidP="009F2717">
            <w:pPr>
              <w:pStyle w:val="Tablecontents"/>
              <w:jc w:val="right"/>
            </w:pPr>
            <w:r w:rsidRPr="00581287">
              <w:rPr>
                <w:rFonts w:ascii="Calibri" w:hAnsi="Calibri"/>
              </w:rPr>
              <w:t>344</w:t>
            </w:r>
          </w:p>
        </w:tc>
        <w:tc>
          <w:tcPr>
            <w:tcW w:w="567" w:type="dxa"/>
            <w:tcBorders>
              <w:top w:val="nil"/>
              <w:left w:val="nil"/>
              <w:bottom w:val="nil"/>
              <w:right w:val="nil"/>
            </w:tcBorders>
            <w:shd w:val="clear" w:color="auto" w:fill="auto"/>
            <w:noWrap/>
            <w:vAlign w:val="center"/>
            <w:hideMark/>
          </w:tcPr>
          <w:p w14:paraId="30D2F122" w14:textId="09EB12EE" w:rsidR="00581287" w:rsidRPr="009F2717" w:rsidRDefault="00581287" w:rsidP="009F2717">
            <w:pPr>
              <w:pStyle w:val="Tablecontents"/>
              <w:jc w:val="right"/>
            </w:pPr>
            <w:r w:rsidRPr="00581287">
              <w:rPr>
                <w:rFonts w:ascii="Calibri" w:hAnsi="Calibri"/>
              </w:rPr>
              <w:t>246</w:t>
            </w:r>
          </w:p>
        </w:tc>
        <w:tc>
          <w:tcPr>
            <w:tcW w:w="459" w:type="dxa"/>
            <w:tcBorders>
              <w:top w:val="nil"/>
              <w:left w:val="nil"/>
              <w:bottom w:val="nil"/>
              <w:right w:val="single" w:sz="4" w:space="0" w:color="auto"/>
            </w:tcBorders>
            <w:shd w:val="clear" w:color="auto" w:fill="auto"/>
            <w:noWrap/>
            <w:vAlign w:val="center"/>
            <w:hideMark/>
          </w:tcPr>
          <w:p w14:paraId="27796DE2" w14:textId="1A41D92E" w:rsidR="00581287" w:rsidRPr="009F2717" w:rsidRDefault="00581287" w:rsidP="009F2717">
            <w:pPr>
              <w:pStyle w:val="Tablecontents"/>
              <w:jc w:val="right"/>
            </w:pPr>
            <w:r w:rsidRPr="00581287">
              <w:rPr>
                <w:rFonts w:ascii="Calibri" w:hAnsi="Calibri"/>
              </w:rPr>
              <w:t>72</w:t>
            </w:r>
          </w:p>
        </w:tc>
        <w:tc>
          <w:tcPr>
            <w:tcW w:w="675" w:type="dxa"/>
            <w:tcBorders>
              <w:top w:val="nil"/>
              <w:left w:val="nil"/>
              <w:bottom w:val="nil"/>
              <w:right w:val="nil"/>
            </w:tcBorders>
            <w:shd w:val="clear" w:color="auto" w:fill="auto"/>
            <w:noWrap/>
            <w:vAlign w:val="center"/>
            <w:hideMark/>
          </w:tcPr>
          <w:p w14:paraId="78794A58" w14:textId="6B356D56" w:rsidR="00581287" w:rsidRPr="009F2717" w:rsidRDefault="00581287" w:rsidP="009F2717">
            <w:pPr>
              <w:pStyle w:val="Tablecontents"/>
              <w:jc w:val="right"/>
            </w:pPr>
            <w:r w:rsidRPr="00581287">
              <w:rPr>
                <w:rFonts w:ascii="Calibri" w:hAnsi="Calibri"/>
              </w:rPr>
              <w:t>185</w:t>
            </w:r>
          </w:p>
        </w:tc>
        <w:tc>
          <w:tcPr>
            <w:tcW w:w="475" w:type="dxa"/>
            <w:tcBorders>
              <w:top w:val="nil"/>
              <w:left w:val="nil"/>
              <w:bottom w:val="nil"/>
              <w:right w:val="nil"/>
            </w:tcBorders>
            <w:shd w:val="clear" w:color="auto" w:fill="auto"/>
            <w:noWrap/>
            <w:vAlign w:val="center"/>
            <w:hideMark/>
          </w:tcPr>
          <w:p w14:paraId="60260A9A" w14:textId="7BB05BD9" w:rsidR="00581287" w:rsidRPr="009F2717" w:rsidRDefault="00581287" w:rsidP="009F2717">
            <w:pPr>
              <w:pStyle w:val="Tablecontents"/>
              <w:jc w:val="right"/>
            </w:pPr>
            <w:r w:rsidRPr="00581287">
              <w:rPr>
                <w:rFonts w:ascii="Calibri" w:hAnsi="Calibri"/>
              </w:rPr>
              <w:t>54</w:t>
            </w:r>
          </w:p>
        </w:tc>
        <w:tc>
          <w:tcPr>
            <w:tcW w:w="659" w:type="dxa"/>
            <w:tcBorders>
              <w:top w:val="nil"/>
              <w:left w:val="single" w:sz="4" w:space="0" w:color="auto"/>
              <w:bottom w:val="nil"/>
              <w:right w:val="nil"/>
            </w:tcBorders>
            <w:shd w:val="clear" w:color="auto" w:fill="auto"/>
            <w:noWrap/>
            <w:vAlign w:val="center"/>
            <w:hideMark/>
          </w:tcPr>
          <w:p w14:paraId="2E71A0DF" w14:textId="37C08B58" w:rsidR="00581287" w:rsidRPr="009F2717" w:rsidRDefault="00581287" w:rsidP="009F2717">
            <w:pPr>
              <w:pStyle w:val="Tablecontents"/>
              <w:jc w:val="right"/>
            </w:pPr>
            <w:r w:rsidRPr="00581287">
              <w:rPr>
                <w:rFonts w:ascii="Calibri" w:hAnsi="Calibri"/>
              </w:rPr>
              <w:t>170</w:t>
            </w:r>
          </w:p>
        </w:tc>
        <w:tc>
          <w:tcPr>
            <w:tcW w:w="475" w:type="dxa"/>
            <w:tcBorders>
              <w:top w:val="nil"/>
              <w:left w:val="nil"/>
              <w:bottom w:val="nil"/>
              <w:right w:val="nil"/>
            </w:tcBorders>
            <w:shd w:val="clear" w:color="auto" w:fill="auto"/>
            <w:noWrap/>
            <w:vAlign w:val="center"/>
            <w:hideMark/>
          </w:tcPr>
          <w:p w14:paraId="58354634" w14:textId="70AE7E04" w:rsidR="00581287" w:rsidRPr="009F2717" w:rsidRDefault="00581287" w:rsidP="009F2717">
            <w:pPr>
              <w:pStyle w:val="Tablecontents"/>
              <w:jc w:val="right"/>
            </w:pPr>
            <w:r w:rsidRPr="00581287">
              <w:rPr>
                <w:rFonts w:ascii="Calibri" w:hAnsi="Calibri"/>
              </w:rPr>
              <w:t>49</w:t>
            </w:r>
          </w:p>
        </w:tc>
        <w:tc>
          <w:tcPr>
            <w:tcW w:w="659" w:type="dxa"/>
            <w:tcBorders>
              <w:top w:val="nil"/>
              <w:left w:val="single" w:sz="4" w:space="0" w:color="auto"/>
              <w:bottom w:val="nil"/>
              <w:right w:val="nil"/>
            </w:tcBorders>
            <w:shd w:val="clear" w:color="auto" w:fill="auto"/>
            <w:noWrap/>
            <w:vAlign w:val="center"/>
            <w:hideMark/>
          </w:tcPr>
          <w:p w14:paraId="0ED325C4" w14:textId="7125517E" w:rsidR="00581287" w:rsidRPr="009F2717" w:rsidRDefault="00581287" w:rsidP="009F2717">
            <w:pPr>
              <w:pStyle w:val="Tablecontents"/>
              <w:jc w:val="right"/>
            </w:pPr>
            <w:r w:rsidRPr="00581287">
              <w:rPr>
                <w:rFonts w:ascii="Calibri" w:hAnsi="Calibri"/>
              </w:rPr>
              <w:t>126</w:t>
            </w:r>
          </w:p>
        </w:tc>
        <w:tc>
          <w:tcPr>
            <w:tcW w:w="475" w:type="dxa"/>
            <w:tcBorders>
              <w:top w:val="nil"/>
              <w:left w:val="nil"/>
              <w:bottom w:val="nil"/>
              <w:right w:val="nil"/>
            </w:tcBorders>
            <w:shd w:val="clear" w:color="auto" w:fill="auto"/>
            <w:noWrap/>
            <w:vAlign w:val="center"/>
            <w:hideMark/>
          </w:tcPr>
          <w:p w14:paraId="555C80C1" w14:textId="3FB43A4C" w:rsidR="00581287" w:rsidRPr="009F2717" w:rsidRDefault="00581287" w:rsidP="009F2717">
            <w:pPr>
              <w:pStyle w:val="Tablecontents"/>
              <w:jc w:val="right"/>
            </w:pPr>
            <w:r w:rsidRPr="00581287">
              <w:rPr>
                <w:rFonts w:ascii="Calibri" w:hAnsi="Calibri"/>
              </w:rPr>
              <w:t>37</w:t>
            </w:r>
          </w:p>
        </w:tc>
        <w:tc>
          <w:tcPr>
            <w:tcW w:w="659" w:type="dxa"/>
            <w:tcBorders>
              <w:top w:val="nil"/>
              <w:left w:val="single" w:sz="4" w:space="0" w:color="auto"/>
              <w:bottom w:val="nil"/>
              <w:right w:val="nil"/>
            </w:tcBorders>
            <w:shd w:val="clear" w:color="auto" w:fill="auto"/>
            <w:noWrap/>
            <w:vAlign w:val="center"/>
            <w:hideMark/>
          </w:tcPr>
          <w:p w14:paraId="58C460ED" w14:textId="002D4244" w:rsidR="00581287" w:rsidRPr="009F2717" w:rsidRDefault="00581287" w:rsidP="009F2717">
            <w:pPr>
              <w:pStyle w:val="Tablecontents"/>
              <w:jc w:val="right"/>
            </w:pPr>
            <w:r w:rsidRPr="00581287">
              <w:rPr>
                <w:rFonts w:ascii="Calibri" w:hAnsi="Calibri"/>
              </w:rPr>
              <w:t>78</w:t>
            </w:r>
          </w:p>
        </w:tc>
        <w:tc>
          <w:tcPr>
            <w:tcW w:w="567" w:type="dxa"/>
            <w:tcBorders>
              <w:top w:val="nil"/>
              <w:left w:val="nil"/>
              <w:bottom w:val="nil"/>
              <w:right w:val="nil"/>
            </w:tcBorders>
            <w:shd w:val="clear" w:color="auto" w:fill="auto"/>
            <w:noWrap/>
            <w:vAlign w:val="center"/>
            <w:hideMark/>
          </w:tcPr>
          <w:p w14:paraId="00C744C2" w14:textId="6353D735" w:rsidR="00581287" w:rsidRPr="009F2717" w:rsidRDefault="00581287" w:rsidP="009F2717">
            <w:pPr>
              <w:pStyle w:val="Tablecontents"/>
              <w:jc w:val="right"/>
            </w:pPr>
            <w:r w:rsidRPr="00581287">
              <w:rPr>
                <w:rFonts w:ascii="Calibri" w:hAnsi="Calibri"/>
              </w:rPr>
              <w:t>23</w:t>
            </w:r>
          </w:p>
        </w:tc>
        <w:tc>
          <w:tcPr>
            <w:tcW w:w="635" w:type="dxa"/>
            <w:tcBorders>
              <w:top w:val="nil"/>
              <w:left w:val="single" w:sz="4" w:space="0" w:color="auto"/>
              <w:bottom w:val="nil"/>
              <w:right w:val="nil"/>
            </w:tcBorders>
            <w:shd w:val="clear" w:color="auto" w:fill="auto"/>
            <w:noWrap/>
            <w:vAlign w:val="center"/>
            <w:hideMark/>
          </w:tcPr>
          <w:p w14:paraId="77A58616" w14:textId="2274086A" w:rsidR="00581287" w:rsidRPr="009F2717" w:rsidRDefault="00581287" w:rsidP="009F2717">
            <w:pPr>
              <w:pStyle w:val="Tablecontents"/>
              <w:jc w:val="right"/>
            </w:pPr>
            <w:r w:rsidRPr="00581287">
              <w:rPr>
                <w:rFonts w:ascii="Calibri" w:hAnsi="Calibri"/>
              </w:rPr>
              <w:t>42</w:t>
            </w:r>
          </w:p>
        </w:tc>
        <w:tc>
          <w:tcPr>
            <w:tcW w:w="635" w:type="dxa"/>
            <w:tcBorders>
              <w:top w:val="nil"/>
              <w:left w:val="nil"/>
              <w:bottom w:val="nil"/>
              <w:right w:val="single" w:sz="4" w:space="0" w:color="auto"/>
            </w:tcBorders>
            <w:shd w:val="clear" w:color="auto" w:fill="auto"/>
            <w:noWrap/>
            <w:vAlign w:val="center"/>
            <w:hideMark/>
          </w:tcPr>
          <w:p w14:paraId="2416025D" w14:textId="58738B8B" w:rsidR="00581287" w:rsidRPr="009F2717" w:rsidRDefault="00581287" w:rsidP="009F2717">
            <w:pPr>
              <w:pStyle w:val="Tablecontents"/>
              <w:jc w:val="right"/>
            </w:pPr>
            <w:r w:rsidRPr="00581287">
              <w:rPr>
                <w:rFonts w:ascii="Calibri" w:hAnsi="Calibri"/>
              </w:rPr>
              <w:t>12</w:t>
            </w:r>
          </w:p>
        </w:tc>
      </w:tr>
      <w:tr w:rsidR="005C4B9F" w:rsidRPr="00581287" w14:paraId="73C35DC4" w14:textId="77777777" w:rsidTr="00EF7F41">
        <w:trPr>
          <w:trHeight w:val="300"/>
          <w:jc w:val="center"/>
        </w:trPr>
        <w:tc>
          <w:tcPr>
            <w:tcW w:w="1413" w:type="dxa"/>
            <w:tcBorders>
              <w:top w:val="nil"/>
              <w:left w:val="single" w:sz="4" w:space="0" w:color="auto"/>
              <w:bottom w:val="nil"/>
              <w:right w:val="nil"/>
            </w:tcBorders>
            <w:shd w:val="clear" w:color="auto" w:fill="auto"/>
            <w:noWrap/>
            <w:vAlign w:val="center"/>
            <w:hideMark/>
          </w:tcPr>
          <w:p w14:paraId="7FD0AA4B" w14:textId="77777777" w:rsidR="00581287" w:rsidRPr="009F2717" w:rsidRDefault="00581287" w:rsidP="0038561A">
            <w:pPr>
              <w:pStyle w:val="Tablecontents"/>
              <w:ind w:left="313" w:hanging="313"/>
            </w:pPr>
            <w:r w:rsidRPr="009F2717">
              <w:t>Secondary Urban</w:t>
            </w:r>
          </w:p>
        </w:tc>
        <w:tc>
          <w:tcPr>
            <w:tcW w:w="790" w:type="dxa"/>
            <w:tcBorders>
              <w:top w:val="nil"/>
              <w:left w:val="single" w:sz="4" w:space="0" w:color="auto"/>
              <w:bottom w:val="nil"/>
              <w:right w:val="single" w:sz="4" w:space="0" w:color="auto"/>
            </w:tcBorders>
            <w:shd w:val="clear" w:color="auto" w:fill="auto"/>
            <w:noWrap/>
            <w:vAlign w:val="center"/>
            <w:hideMark/>
          </w:tcPr>
          <w:p w14:paraId="032207D8" w14:textId="63BD46CF" w:rsidR="00581287" w:rsidRPr="009F2717" w:rsidRDefault="00581287" w:rsidP="009F2717">
            <w:pPr>
              <w:pStyle w:val="Tablecontents"/>
              <w:jc w:val="right"/>
            </w:pPr>
            <w:r w:rsidRPr="00581287">
              <w:rPr>
                <w:rFonts w:ascii="Calibri" w:hAnsi="Calibri"/>
              </w:rPr>
              <w:t>34</w:t>
            </w:r>
          </w:p>
        </w:tc>
        <w:tc>
          <w:tcPr>
            <w:tcW w:w="567" w:type="dxa"/>
            <w:tcBorders>
              <w:top w:val="nil"/>
              <w:left w:val="nil"/>
              <w:bottom w:val="nil"/>
              <w:right w:val="nil"/>
            </w:tcBorders>
            <w:shd w:val="clear" w:color="auto" w:fill="auto"/>
            <w:noWrap/>
            <w:vAlign w:val="center"/>
            <w:hideMark/>
          </w:tcPr>
          <w:p w14:paraId="4B93A20A" w14:textId="6F5261F1" w:rsidR="00581287" w:rsidRPr="009F2717" w:rsidRDefault="00581287" w:rsidP="009F2717">
            <w:pPr>
              <w:pStyle w:val="Tablecontents"/>
              <w:jc w:val="right"/>
            </w:pPr>
            <w:r w:rsidRPr="00581287">
              <w:rPr>
                <w:rFonts w:ascii="Calibri" w:hAnsi="Calibri"/>
              </w:rPr>
              <w:t>21</w:t>
            </w:r>
          </w:p>
        </w:tc>
        <w:tc>
          <w:tcPr>
            <w:tcW w:w="459" w:type="dxa"/>
            <w:tcBorders>
              <w:top w:val="nil"/>
              <w:left w:val="nil"/>
              <w:bottom w:val="nil"/>
              <w:right w:val="single" w:sz="4" w:space="0" w:color="auto"/>
            </w:tcBorders>
            <w:shd w:val="clear" w:color="auto" w:fill="auto"/>
            <w:noWrap/>
            <w:vAlign w:val="center"/>
            <w:hideMark/>
          </w:tcPr>
          <w:p w14:paraId="79BC38CA" w14:textId="46844639" w:rsidR="00581287" w:rsidRPr="009F2717" w:rsidRDefault="00581287" w:rsidP="009F2717">
            <w:pPr>
              <w:pStyle w:val="Tablecontents"/>
              <w:jc w:val="right"/>
            </w:pPr>
            <w:r w:rsidRPr="00581287">
              <w:rPr>
                <w:rFonts w:ascii="Calibri" w:hAnsi="Calibri"/>
              </w:rPr>
              <w:t>62</w:t>
            </w:r>
          </w:p>
        </w:tc>
        <w:tc>
          <w:tcPr>
            <w:tcW w:w="675" w:type="dxa"/>
            <w:tcBorders>
              <w:top w:val="nil"/>
              <w:left w:val="nil"/>
              <w:bottom w:val="nil"/>
              <w:right w:val="nil"/>
            </w:tcBorders>
            <w:shd w:val="clear" w:color="auto" w:fill="auto"/>
            <w:noWrap/>
            <w:vAlign w:val="center"/>
            <w:hideMark/>
          </w:tcPr>
          <w:p w14:paraId="44DBA873" w14:textId="5B86D34B" w:rsidR="00581287" w:rsidRPr="009F2717" w:rsidRDefault="00581287" w:rsidP="009F2717">
            <w:pPr>
              <w:pStyle w:val="Tablecontents"/>
              <w:jc w:val="right"/>
            </w:pPr>
            <w:r w:rsidRPr="00581287">
              <w:rPr>
                <w:rFonts w:ascii="Calibri" w:hAnsi="Calibri"/>
              </w:rPr>
              <w:t>18</w:t>
            </w:r>
          </w:p>
        </w:tc>
        <w:tc>
          <w:tcPr>
            <w:tcW w:w="475" w:type="dxa"/>
            <w:tcBorders>
              <w:top w:val="nil"/>
              <w:left w:val="nil"/>
              <w:bottom w:val="nil"/>
              <w:right w:val="nil"/>
            </w:tcBorders>
            <w:shd w:val="clear" w:color="auto" w:fill="auto"/>
            <w:noWrap/>
            <w:vAlign w:val="center"/>
            <w:hideMark/>
          </w:tcPr>
          <w:p w14:paraId="39DA226A" w14:textId="5E64D53D" w:rsidR="00581287" w:rsidRPr="009F2717" w:rsidRDefault="00581287" w:rsidP="009F2717">
            <w:pPr>
              <w:pStyle w:val="Tablecontents"/>
              <w:jc w:val="right"/>
            </w:pPr>
            <w:r w:rsidRPr="00581287">
              <w:rPr>
                <w:rFonts w:ascii="Calibri" w:hAnsi="Calibri"/>
              </w:rPr>
              <w:t>53</w:t>
            </w:r>
          </w:p>
        </w:tc>
        <w:tc>
          <w:tcPr>
            <w:tcW w:w="659" w:type="dxa"/>
            <w:tcBorders>
              <w:top w:val="nil"/>
              <w:left w:val="single" w:sz="4" w:space="0" w:color="auto"/>
              <w:bottom w:val="nil"/>
              <w:right w:val="nil"/>
            </w:tcBorders>
            <w:shd w:val="clear" w:color="auto" w:fill="auto"/>
            <w:noWrap/>
            <w:vAlign w:val="center"/>
            <w:hideMark/>
          </w:tcPr>
          <w:p w14:paraId="0066FFCC" w14:textId="5D555BB3" w:rsidR="00581287" w:rsidRPr="009F2717" w:rsidRDefault="00581287" w:rsidP="009F2717">
            <w:pPr>
              <w:pStyle w:val="Tablecontents"/>
              <w:jc w:val="right"/>
            </w:pPr>
            <w:r w:rsidRPr="00581287">
              <w:rPr>
                <w:rFonts w:ascii="Calibri" w:hAnsi="Calibri"/>
              </w:rPr>
              <w:t>16</w:t>
            </w:r>
          </w:p>
        </w:tc>
        <w:tc>
          <w:tcPr>
            <w:tcW w:w="475" w:type="dxa"/>
            <w:tcBorders>
              <w:top w:val="nil"/>
              <w:left w:val="nil"/>
              <w:bottom w:val="nil"/>
              <w:right w:val="nil"/>
            </w:tcBorders>
            <w:shd w:val="clear" w:color="auto" w:fill="auto"/>
            <w:noWrap/>
            <w:vAlign w:val="center"/>
            <w:hideMark/>
          </w:tcPr>
          <w:p w14:paraId="0A6FECEF" w14:textId="2EABDA5D" w:rsidR="00581287" w:rsidRPr="009F2717" w:rsidRDefault="00581287" w:rsidP="009F2717">
            <w:pPr>
              <w:pStyle w:val="Tablecontents"/>
              <w:jc w:val="right"/>
            </w:pPr>
            <w:r w:rsidRPr="00581287">
              <w:rPr>
                <w:rFonts w:ascii="Calibri" w:hAnsi="Calibri"/>
              </w:rPr>
              <w:t>47</w:t>
            </w:r>
          </w:p>
        </w:tc>
        <w:tc>
          <w:tcPr>
            <w:tcW w:w="659" w:type="dxa"/>
            <w:tcBorders>
              <w:top w:val="nil"/>
              <w:left w:val="single" w:sz="4" w:space="0" w:color="auto"/>
              <w:bottom w:val="nil"/>
              <w:right w:val="nil"/>
            </w:tcBorders>
            <w:shd w:val="clear" w:color="auto" w:fill="auto"/>
            <w:noWrap/>
            <w:vAlign w:val="center"/>
            <w:hideMark/>
          </w:tcPr>
          <w:p w14:paraId="02E14CAB" w14:textId="11E4F0B0" w:rsidR="00581287" w:rsidRPr="009F2717" w:rsidRDefault="00581287" w:rsidP="009F2717">
            <w:pPr>
              <w:pStyle w:val="Tablecontents"/>
              <w:jc w:val="right"/>
            </w:pPr>
            <w:r w:rsidRPr="00581287">
              <w:rPr>
                <w:rFonts w:ascii="Calibri" w:hAnsi="Calibri"/>
              </w:rPr>
              <w:t>14</w:t>
            </w:r>
          </w:p>
        </w:tc>
        <w:tc>
          <w:tcPr>
            <w:tcW w:w="475" w:type="dxa"/>
            <w:tcBorders>
              <w:top w:val="nil"/>
              <w:left w:val="nil"/>
              <w:bottom w:val="nil"/>
              <w:right w:val="nil"/>
            </w:tcBorders>
            <w:shd w:val="clear" w:color="auto" w:fill="auto"/>
            <w:noWrap/>
            <w:vAlign w:val="center"/>
            <w:hideMark/>
          </w:tcPr>
          <w:p w14:paraId="1846F4AF" w14:textId="16F24DAE" w:rsidR="00581287" w:rsidRPr="009F2717" w:rsidRDefault="00581287" w:rsidP="009F2717">
            <w:pPr>
              <w:pStyle w:val="Tablecontents"/>
              <w:jc w:val="right"/>
            </w:pPr>
            <w:r w:rsidRPr="00581287">
              <w:rPr>
                <w:rFonts w:ascii="Calibri" w:hAnsi="Calibri"/>
              </w:rPr>
              <w:t>41</w:t>
            </w:r>
          </w:p>
        </w:tc>
        <w:tc>
          <w:tcPr>
            <w:tcW w:w="659" w:type="dxa"/>
            <w:tcBorders>
              <w:top w:val="nil"/>
              <w:left w:val="single" w:sz="4" w:space="0" w:color="auto"/>
              <w:bottom w:val="nil"/>
              <w:right w:val="nil"/>
            </w:tcBorders>
            <w:shd w:val="clear" w:color="auto" w:fill="auto"/>
            <w:noWrap/>
            <w:vAlign w:val="center"/>
            <w:hideMark/>
          </w:tcPr>
          <w:p w14:paraId="7525AD7A" w14:textId="689AD976" w:rsidR="00581287" w:rsidRPr="009F2717" w:rsidRDefault="00581287" w:rsidP="009F2717">
            <w:pPr>
              <w:pStyle w:val="Tablecontents"/>
              <w:jc w:val="right"/>
            </w:pPr>
            <w:r w:rsidRPr="00581287">
              <w:rPr>
                <w:rFonts w:ascii="Calibri" w:hAnsi="Calibri"/>
              </w:rPr>
              <w:t>10</w:t>
            </w:r>
          </w:p>
        </w:tc>
        <w:tc>
          <w:tcPr>
            <w:tcW w:w="567" w:type="dxa"/>
            <w:tcBorders>
              <w:top w:val="nil"/>
              <w:left w:val="nil"/>
              <w:bottom w:val="nil"/>
              <w:right w:val="nil"/>
            </w:tcBorders>
            <w:shd w:val="clear" w:color="auto" w:fill="auto"/>
            <w:noWrap/>
            <w:vAlign w:val="center"/>
            <w:hideMark/>
          </w:tcPr>
          <w:p w14:paraId="417D0B53" w14:textId="17956820" w:rsidR="00581287" w:rsidRPr="009F2717" w:rsidRDefault="00581287" w:rsidP="009F2717">
            <w:pPr>
              <w:pStyle w:val="Tablecontents"/>
              <w:jc w:val="right"/>
            </w:pPr>
            <w:r w:rsidRPr="00581287">
              <w:rPr>
                <w:rFonts w:ascii="Calibri" w:hAnsi="Calibri"/>
              </w:rPr>
              <w:t>29</w:t>
            </w:r>
          </w:p>
        </w:tc>
        <w:tc>
          <w:tcPr>
            <w:tcW w:w="635" w:type="dxa"/>
            <w:tcBorders>
              <w:top w:val="nil"/>
              <w:left w:val="single" w:sz="4" w:space="0" w:color="auto"/>
              <w:bottom w:val="nil"/>
              <w:right w:val="nil"/>
            </w:tcBorders>
            <w:shd w:val="clear" w:color="auto" w:fill="auto"/>
            <w:noWrap/>
            <w:vAlign w:val="center"/>
            <w:hideMark/>
          </w:tcPr>
          <w:p w14:paraId="752851AE" w14:textId="59C84873" w:rsidR="00581287" w:rsidRPr="009F2717" w:rsidRDefault="00581287" w:rsidP="009F2717">
            <w:pPr>
              <w:pStyle w:val="Tablecontents"/>
              <w:jc w:val="right"/>
            </w:pPr>
            <w:r w:rsidRPr="00581287">
              <w:rPr>
                <w:rFonts w:ascii="Calibri" w:hAnsi="Calibri"/>
              </w:rPr>
              <w:t>5</w:t>
            </w:r>
          </w:p>
        </w:tc>
        <w:tc>
          <w:tcPr>
            <w:tcW w:w="635" w:type="dxa"/>
            <w:tcBorders>
              <w:top w:val="nil"/>
              <w:left w:val="nil"/>
              <w:bottom w:val="nil"/>
              <w:right w:val="single" w:sz="4" w:space="0" w:color="auto"/>
            </w:tcBorders>
            <w:shd w:val="clear" w:color="auto" w:fill="auto"/>
            <w:noWrap/>
            <w:vAlign w:val="center"/>
            <w:hideMark/>
          </w:tcPr>
          <w:p w14:paraId="26D27AF2" w14:textId="73903FC9" w:rsidR="00581287" w:rsidRPr="009F2717" w:rsidRDefault="00581287" w:rsidP="009F2717">
            <w:pPr>
              <w:pStyle w:val="Tablecontents"/>
              <w:jc w:val="right"/>
            </w:pPr>
            <w:r w:rsidRPr="00581287">
              <w:rPr>
                <w:rFonts w:ascii="Calibri" w:hAnsi="Calibri"/>
              </w:rPr>
              <w:t>15</w:t>
            </w:r>
          </w:p>
        </w:tc>
      </w:tr>
      <w:tr w:rsidR="005C4B9F" w:rsidRPr="00581287" w14:paraId="3D8FEAB8" w14:textId="77777777" w:rsidTr="00EF7F41">
        <w:trPr>
          <w:trHeight w:val="300"/>
          <w:jc w:val="center"/>
        </w:trPr>
        <w:tc>
          <w:tcPr>
            <w:tcW w:w="1413" w:type="dxa"/>
            <w:tcBorders>
              <w:top w:val="nil"/>
              <w:left w:val="single" w:sz="4" w:space="0" w:color="auto"/>
              <w:bottom w:val="nil"/>
              <w:right w:val="nil"/>
            </w:tcBorders>
            <w:shd w:val="clear" w:color="auto" w:fill="auto"/>
            <w:noWrap/>
            <w:vAlign w:val="center"/>
            <w:hideMark/>
          </w:tcPr>
          <w:p w14:paraId="28F12FD3" w14:textId="77777777" w:rsidR="00581287" w:rsidRPr="009F2717" w:rsidRDefault="00581287" w:rsidP="009F2717">
            <w:pPr>
              <w:pStyle w:val="Tablecontents"/>
            </w:pPr>
            <w:r w:rsidRPr="009F2717">
              <w:t>Minor Urban</w:t>
            </w:r>
          </w:p>
        </w:tc>
        <w:tc>
          <w:tcPr>
            <w:tcW w:w="790" w:type="dxa"/>
            <w:tcBorders>
              <w:top w:val="nil"/>
              <w:left w:val="single" w:sz="4" w:space="0" w:color="auto"/>
              <w:bottom w:val="nil"/>
              <w:right w:val="single" w:sz="4" w:space="0" w:color="auto"/>
            </w:tcBorders>
            <w:shd w:val="clear" w:color="auto" w:fill="auto"/>
            <w:noWrap/>
            <w:vAlign w:val="center"/>
            <w:hideMark/>
          </w:tcPr>
          <w:p w14:paraId="47C482CD" w14:textId="7FEC0451" w:rsidR="00581287" w:rsidRPr="009F2717" w:rsidRDefault="00581287" w:rsidP="009F2717">
            <w:pPr>
              <w:pStyle w:val="Tablecontents"/>
              <w:jc w:val="right"/>
            </w:pPr>
            <w:r w:rsidRPr="00581287">
              <w:rPr>
                <w:rFonts w:ascii="Calibri" w:hAnsi="Calibri"/>
              </w:rPr>
              <w:t>34</w:t>
            </w:r>
          </w:p>
        </w:tc>
        <w:tc>
          <w:tcPr>
            <w:tcW w:w="567" w:type="dxa"/>
            <w:tcBorders>
              <w:top w:val="nil"/>
              <w:left w:val="nil"/>
              <w:bottom w:val="nil"/>
              <w:right w:val="nil"/>
            </w:tcBorders>
            <w:shd w:val="clear" w:color="auto" w:fill="auto"/>
            <w:noWrap/>
            <w:vAlign w:val="center"/>
            <w:hideMark/>
          </w:tcPr>
          <w:p w14:paraId="58DAC172" w14:textId="1C6E92D6" w:rsidR="00581287" w:rsidRPr="009F2717" w:rsidRDefault="00581287" w:rsidP="009F2717">
            <w:pPr>
              <w:pStyle w:val="Tablecontents"/>
              <w:jc w:val="right"/>
            </w:pPr>
            <w:r w:rsidRPr="00581287">
              <w:rPr>
                <w:rFonts w:ascii="Calibri" w:hAnsi="Calibri"/>
              </w:rPr>
              <w:t>25</w:t>
            </w:r>
          </w:p>
        </w:tc>
        <w:tc>
          <w:tcPr>
            <w:tcW w:w="459" w:type="dxa"/>
            <w:tcBorders>
              <w:top w:val="nil"/>
              <w:left w:val="nil"/>
              <w:bottom w:val="nil"/>
              <w:right w:val="single" w:sz="4" w:space="0" w:color="auto"/>
            </w:tcBorders>
            <w:shd w:val="clear" w:color="auto" w:fill="auto"/>
            <w:noWrap/>
            <w:vAlign w:val="center"/>
            <w:hideMark/>
          </w:tcPr>
          <w:p w14:paraId="5B3C1D7C" w14:textId="5903D583" w:rsidR="00581287" w:rsidRPr="009F2717" w:rsidRDefault="00581287" w:rsidP="009F2717">
            <w:pPr>
              <w:pStyle w:val="Tablecontents"/>
              <w:jc w:val="right"/>
            </w:pPr>
            <w:r w:rsidRPr="00581287">
              <w:rPr>
                <w:rFonts w:ascii="Calibri" w:hAnsi="Calibri"/>
              </w:rPr>
              <w:t>74</w:t>
            </w:r>
          </w:p>
        </w:tc>
        <w:tc>
          <w:tcPr>
            <w:tcW w:w="675" w:type="dxa"/>
            <w:tcBorders>
              <w:top w:val="nil"/>
              <w:left w:val="nil"/>
              <w:bottom w:val="nil"/>
              <w:right w:val="nil"/>
            </w:tcBorders>
            <w:shd w:val="clear" w:color="auto" w:fill="auto"/>
            <w:noWrap/>
            <w:vAlign w:val="center"/>
            <w:hideMark/>
          </w:tcPr>
          <w:p w14:paraId="2C440D8B" w14:textId="0322DE28" w:rsidR="00581287" w:rsidRPr="009F2717" w:rsidRDefault="00581287" w:rsidP="009F2717">
            <w:pPr>
              <w:pStyle w:val="Tablecontents"/>
              <w:jc w:val="right"/>
            </w:pPr>
            <w:r w:rsidRPr="00581287">
              <w:rPr>
                <w:rFonts w:ascii="Calibri" w:hAnsi="Calibri"/>
              </w:rPr>
              <w:t>18</w:t>
            </w:r>
          </w:p>
        </w:tc>
        <w:tc>
          <w:tcPr>
            <w:tcW w:w="475" w:type="dxa"/>
            <w:tcBorders>
              <w:top w:val="nil"/>
              <w:left w:val="nil"/>
              <w:bottom w:val="nil"/>
              <w:right w:val="nil"/>
            </w:tcBorders>
            <w:shd w:val="clear" w:color="auto" w:fill="auto"/>
            <w:noWrap/>
            <w:vAlign w:val="center"/>
            <w:hideMark/>
          </w:tcPr>
          <w:p w14:paraId="49C84BC3" w14:textId="6BB156A8" w:rsidR="00581287" w:rsidRPr="009F2717" w:rsidRDefault="00581287" w:rsidP="009F2717">
            <w:pPr>
              <w:pStyle w:val="Tablecontents"/>
              <w:jc w:val="right"/>
            </w:pPr>
            <w:r w:rsidRPr="00581287">
              <w:rPr>
                <w:rFonts w:ascii="Calibri" w:hAnsi="Calibri"/>
              </w:rPr>
              <w:t>53</w:t>
            </w:r>
          </w:p>
        </w:tc>
        <w:tc>
          <w:tcPr>
            <w:tcW w:w="659" w:type="dxa"/>
            <w:tcBorders>
              <w:top w:val="nil"/>
              <w:left w:val="single" w:sz="4" w:space="0" w:color="auto"/>
              <w:bottom w:val="nil"/>
              <w:right w:val="nil"/>
            </w:tcBorders>
            <w:shd w:val="clear" w:color="auto" w:fill="auto"/>
            <w:noWrap/>
            <w:vAlign w:val="center"/>
            <w:hideMark/>
          </w:tcPr>
          <w:p w14:paraId="240F4F82" w14:textId="0D5658BB" w:rsidR="00581287" w:rsidRPr="009F2717" w:rsidRDefault="00581287" w:rsidP="009F2717">
            <w:pPr>
              <w:pStyle w:val="Tablecontents"/>
              <w:jc w:val="right"/>
            </w:pPr>
            <w:r w:rsidRPr="00581287">
              <w:rPr>
                <w:rFonts w:ascii="Calibri" w:hAnsi="Calibri"/>
              </w:rPr>
              <w:t>17</w:t>
            </w:r>
          </w:p>
        </w:tc>
        <w:tc>
          <w:tcPr>
            <w:tcW w:w="475" w:type="dxa"/>
            <w:tcBorders>
              <w:top w:val="nil"/>
              <w:left w:val="nil"/>
              <w:bottom w:val="nil"/>
              <w:right w:val="nil"/>
            </w:tcBorders>
            <w:shd w:val="clear" w:color="auto" w:fill="auto"/>
            <w:noWrap/>
            <w:vAlign w:val="center"/>
            <w:hideMark/>
          </w:tcPr>
          <w:p w14:paraId="7A69F5A1" w14:textId="4496C57D" w:rsidR="00581287" w:rsidRPr="009F2717" w:rsidRDefault="00581287" w:rsidP="009F2717">
            <w:pPr>
              <w:pStyle w:val="Tablecontents"/>
              <w:jc w:val="right"/>
            </w:pPr>
            <w:r w:rsidRPr="00581287">
              <w:rPr>
                <w:rFonts w:ascii="Calibri" w:hAnsi="Calibri"/>
              </w:rPr>
              <w:t>50</w:t>
            </w:r>
          </w:p>
        </w:tc>
        <w:tc>
          <w:tcPr>
            <w:tcW w:w="659" w:type="dxa"/>
            <w:tcBorders>
              <w:top w:val="nil"/>
              <w:left w:val="single" w:sz="4" w:space="0" w:color="auto"/>
              <w:bottom w:val="nil"/>
              <w:right w:val="nil"/>
            </w:tcBorders>
            <w:shd w:val="clear" w:color="auto" w:fill="auto"/>
            <w:noWrap/>
            <w:vAlign w:val="center"/>
            <w:hideMark/>
          </w:tcPr>
          <w:p w14:paraId="4E0125A9" w14:textId="67233828" w:rsidR="00581287" w:rsidRPr="009F2717" w:rsidRDefault="00581287" w:rsidP="009F2717">
            <w:pPr>
              <w:pStyle w:val="Tablecontents"/>
              <w:jc w:val="right"/>
            </w:pPr>
            <w:r w:rsidRPr="00581287">
              <w:rPr>
                <w:rFonts w:ascii="Calibri" w:hAnsi="Calibri"/>
              </w:rPr>
              <w:t>11</w:t>
            </w:r>
          </w:p>
        </w:tc>
        <w:tc>
          <w:tcPr>
            <w:tcW w:w="475" w:type="dxa"/>
            <w:tcBorders>
              <w:top w:val="nil"/>
              <w:left w:val="nil"/>
              <w:bottom w:val="nil"/>
              <w:right w:val="nil"/>
            </w:tcBorders>
            <w:shd w:val="clear" w:color="auto" w:fill="auto"/>
            <w:noWrap/>
            <w:vAlign w:val="center"/>
            <w:hideMark/>
          </w:tcPr>
          <w:p w14:paraId="1D0EAE1F" w14:textId="4D2E3803" w:rsidR="00581287" w:rsidRPr="009F2717" w:rsidRDefault="00581287" w:rsidP="009F2717">
            <w:pPr>
              <w:pStyle w:val="Tablecontents"/>
              <w:jc w:val="right"/>
            </w:pPr>
            <w:r w:rsidRPr="00581287">
              <w:rPr>
                <w:rFonts w:ascii="Calibri" w:hAnsi="Calibri"/>
              </w:rPr>
              <w:t>32</w:t>
            </w:r>
          </w:p>
        </w:tc>
        <w:tc>
          <w:tcPr>
            <w:tcW w:w="659" w:type="dxa"/>
            <w:tcBorders>
              <w:top w:val="nil"/>
              <w:left w:val="single" w:sz="4" w:space="0" w:color="auto"/>
              <w:bottom w:val="nil"/>
              <w:right w:val="nil"/>
            </w:tcBorders>
            <w:shd w:val="clear" w:color="auto" w:fill="auto"/>
            <w:noWrap/>
            <w:vAlign w:val="center"/>
            <w:hideMark/>
          </w:tcPr>
          <w:p w14:paraId="573A9A0D" w14:textId="0127B0FF" w:rsidR="00581287" w:rsidRPr="009F2717" w:rsidRDefault="00581287" w:rsidP="009F2717">
            <w:pPr>
              <w:pStyle w:val="Tablecontents"/>
              <w:jc w:val="right"/>
            </w:pPr>
            <w:r w:rsidRPr="00581287">
              <w:rPr>
                <w:rFonts w:ascii="Calibri" w:hAnsi="Calibri"/>
              </w:rPr>
              <w:t>7</w:t>
            </w:r>
          </w:p>
        </w:tc>
        <w:tc>
          <w:tcPr>
            <w:tcW w:w="567" w:type="dxa"/>
            <w:tcBorders>
              <w:top w:val="nil"/>
              <w:left w:val="nil"/>
              <w:bottom w:val="nil"/>
              <w:right w:val="nil"/>
            </w:tcBorders>
            <w:shd w:val="clear" w:color="auto" w:fill="auto"/>
            <w:noWrap/>
            <w:vAlign w:val="center"/>
            <w:hideMark/>
          </w:tcPr>
          <w:p w14:paraId="7E34C6CD" w14:textId="6ABDDB4F" w:rsidR="00581287" w:rsidRPr="009F2717" w:rsidRDefault="00581287" w:rsidP="009F2717">
            <w:pPr>
              <w:pStyle w:val="Tablecontents"/>
              <w:jc w:val="right"/>
            </w:pPr>
            <w:r w:rsidRPr="00581287">
              <w:rPr>
                <w:rFonts w:ascii="Calibri" w:hAnsi="Calibri"/>
              </w:rPr>
              <w:t>21</w:t>
            </w:r>
          </w:p>
        </w:tc>
        <w:tc>
          <w:tcPr>
            <w:tcW w:w="635" w:type="dxa"/>
            <w:tcBorders>
              <w:top w:val="nil"/>
              <w:left w:val="single" w:sz="4" w:space="0" w:color="auto"/>
              <w:bottom w:val="nil"/>
              <w:right w:val="nil"/>
            </w:tcBorders>
            <w:shd w:val="clear" w:color="auto" w:fill="auto"/>
            <w:noWrap/>
            <w:vAlign w:val="center"/>
            <w:hideMark/>
          </w:tcPr>
          <w:p w14:paraId="49BB9DC2" w14:textId="10935A24" w:rsidR="00581287" w:rsidRPr="009F2717" w:rsidRDefault="00581287" w:rsidP="009F2717">
            <w:pPr>
              <w:pStyle w:val="Tablecontents"/>
              <w:jc w:val="right"/>
            </w:pPr>
            <w:r w:rsidRPr="00581287">
              <w:rPr>
                <w:rFonts w:ascii="Calibri" w:hAnsi="Calibri"/>
              </w:rPr>
              <w:t>3</w:t>
            </w:r>
          </w:p>
        </w:tc>
        <w:tc>
          <w:tcPr>
            <w:tcW w:w="635" w:type="dxa"/>
            <w:tcBorders>
              <w:top w:val="nil"/>
              <w:left w:val="nil"/>
              <w:bottom w:val="nil"/>
              <w:right w:val="single" w:sz="4" w:space="0" w:color="auto"/>
            </w:tcBorders>
            <w:shd w:val="clear" w:color="auto" w:fill="auto"/>
            <w:noWrap/>
            <w:vAlign w:val="center"/>
            <w:hideMark/>
          </w:tcPr>
          <w:p w14:paraId="3D9FFBE9" w14:textId="4EB295D0" w:rsidR="00581287" w:rsidRPr="009F2717" w:rsidRDefault="00581287" w:rsidP="009F2717">
            <w:pPr>
              <w:pStyle w:val="Tablecontents"/>
              <w:jc w:val="right"/>
            </w:pPr>
          </w:p>
        </w:tc>
      </w:tr>
      <w:tr w:rsidR="005C4B9F" w:rsidRPr="00581287" w14:paraId="519F8B39" w14:textId="77777777" w:rsidTr="00EF7F41">
        <w:trPr>
          <w:trHeight w:val="300"/>
          <w:jc w:val="center"/>
        </w:trPr>
        <w:tc>
          <w:tcPr>
            <w:tcW w:w="1413" w:type="dxa"/>
            <w:tcBorders>
              <w:top w:val="nil"/>
              <w:left w:val="single" w:sz="4" w:space="0" w:color="auto"/>
              <w:bottom w:val="nil"/>
              <w:right w:val="nil"/>
            </w:tcBorders>
            <w:shd w:val="clear" w:color="auto" w:fill="auto"/>
            <w:noWrap/>
            <w:vAlign w:val="center"/>
            <w:hideMark/>
          </w:tcPr>
          <w:p w14:paraId="552C5CD9" w14:textId="77777777" w:rsidR="00581287" w:rsidRPr="009F2717" w:rsidRDefault="00581287" w:rsidP="009F2717">
            <w:pPr>
              <w:pStyle w:val="Tablecontents"/>
            </w:pPr>
            <w:r w:rsidRPr="009F2717">
              <w:t>Rural Centre</w:t>
            </w:r>
          </w:p>
        </w:tc>
        <w:tc>
          <w:tcPr>
            <w:tcW w:w="790" w:type="dxa"/>
            <w:tcBorders>
              <w:top w:val="nil"/>
              <w:left w:val="single" w:sz="4" w:space="0" w:color="auto"/>
              <w:bottom w:val="nil"/>
              <w:right w:val="single" w:sz="4" w:space="0" w:color="auto"/>
            </w:tcBorders>
            <w:shd w:val="clear" w:color="auto" w:fill="auto"/>
            <w:noWrap/>
            <w:vAlign w:val="center"/>
            <w:hideMark/>
          </w:tcPr>
          <w:p w14:paraId="21F2E007" w14:textId="16ACF5A0" w:rsidR="00581287" w:rsidRPr="009F2717" w:rsidRDefault="00581287" w:rsidP="009F2717">
            <w:pPr>
              <w:pStyle w:val="Tablecontents"/>
              <w:jc w:val="right"/>
            </w:pPr>
            <w:r w:rsidRPr="00581287">
              <w:rPr>
                <w:rFonts w:ascii="Calibri" w:hAnsi="Calibri"/>
              </w:rPr>
              <w:t>9</w:t>
            </w:r>
          </w:p>
        </w:tc>
        <w:tc>
          <w:tcPr>
            <w:tcW w:w="567" w:type="dxa"/>
            <w:tcBorders>
              <w:top w:val="nil"/>
              <w:left w:val="nil"/>
              <w:bottom w:val="nil"/>
              <w:right w:val="nil"/>
            </w:tcBorders>
            <w:shd w:val="clear" w:color="auto" w:fill="auto"/>
            <w:noWrap/>
            <w:vAlign w:val="center"/>
            <w:hideMark/>
          </w:tcPr>
          <w:p w14:paraId="7D89354B" w14:textId="0457CAA1" w:rsidR="00581287" w:rsidRPr="009F2717" w:rsidRDefault="00581287" w:rsidP="009F2717">
            <w:pPr>
              <w:pStyle w:val="Tablecontents"/>
              <w:jc w:val="right"/>
            </w:pPr>
            <w:r w:rsidRPr="00581287">
              <w:rPr>
                <w:rFonts w:ascii="Calibri" w:hAnsi="Calibri"/>
              </w:rPr>
              <w:t>6</w:t>
            </w:r>
          </w:p>
        </w:tc>
        <w:tc>
          <w:tcPr>
            <w:tcW w:w="459" w:type="dxa"/>
            <w:tcBorders>
              <w:top w:val="nil"/>
              <w:left w:val="nil"/>
              <w:bottom w:val="nil"/>
              <w:right w:val="single" w:sz="4" w:space="0" w:color="auto"/>
            </w:tcBorders>
            <w:shd w:val="clear" w:color="auto" w:fill="auto"/>
            <w:noWrap/>
            <w:vAlign w:val="center"/>
            <w:hideMark/>
          </w:tcPr>
          <w:p w14:paraId="13CE8CC3" w14:textId="37052B40" w:rsidR="00581287" w:rsidRPr="009F2717" w:rsidRDefault="00581287" w:rsidP="009F2717">
            <w:pPr>
              <w:pStyle w:val="Tablecontents"/>
              <w:jc w:val="right"/>
            </w:pPr>
            <w:r w:rsidRPr="00581287">
              <w:rPr>
                <w:rFonts w:ascii="Calibri" w:hAnsi="Calibri"/>
              </w:rPr>
              <w:t>67</w:t>
            </w:r>
          </w:p>
        </w:tc>
        <w:tc>
          <w:tcPr>
            <w:tcW w:w="675" w:type="dxa"/>
            <w:tcBorders>
              <w:top w:val="nil"/>
              <w:left w:val="nil"/>
              <w:bottom w:val="nil"/>
              <w:right w:val="nil"/>
            </w:tcBorders>
            <w:shd w:val="clear" w:color="auto" w:fill="auto"/>
            <w:noWrap/>
            <w:vAlign w:val="center"/>
            <w:hideMark/>
          </w:tcPr>
          <w:p w14:paraId="75FADAE5" w14:textId="5C5908E5" w:rsidR="00581287" w:rsidRPr="009F2717" w:rsidRDefault="00581287" w:rsidP="009F2717">
            <w:pPr>
              <w:pStyle w:val="Tablecontents"/>
              <w:jc w:val="right"/>
            </w:pPr>
            <w:r w:rsidRPr="00581287">
              <w:rPr>
                <w:rFonts w:ascii="Calibri" w:hAnsi="Calibri"/>
              </w:rPr>
              <w:t>5</w:t>
            </w:r>
          </w:p>
        </w:tc>
        <w:tc>
          <w:tcPr>
            <w:tcW w:w="475" w:type="dxa"/>
            <w:tcBorders>
              <w:top w:val="nil"/>
              <w:left w:val="nil"/>
              <w:bottom w:val="nil"/>
              <w:right w:val="nil"/>
            </w:tcBorders>
            <w:shd w:val="clear" w:color="auto" w:fill="auto"/>
            <w:noWrap/>
            <w:vAlign w:val="center"/>
            <w:hideMark/>
          </w:tcPr>
          <w:p w14:paraId="33AC7D07" w14:textId="5EB72071" w:rsidR="00581287" w:rsidRPr="009F2717" w:rsidRDefault="00581287" w:rsidP="009F2717">
            <w:pPr>
              <w:pStyle w:val="Tablecontents"/>
              <w:jc w:val="right"/>
            </w:pPr>
            <w:r w:rsidRPr="00581287">
              <w:rPr>
                <w:rFonts w:ascii="Calibri" w:hAnsi="Calibri"/>
              </w:rPr>
              <w:t>56</w:t>
            </w:r>
          </w:p>
        </w:tc>
        <w:tc>
          <w:tcPr>
            <w:tcW w:w="659" w:type="dxa"/>
            <w:tcBorders>
              <w:top w:val="nil"/>
              <w:left w:val="single" w:sz="4" w:space="0" w:color="auto"/>
              <w:bottom w:val="nil"/>
              <w:right w:val="nil"/>
            </w:tcBorders>
            <w:shd w:val="clear" w:color="auto" w:fill="auto"/>
            <w:noWrap/>
            <w:vAlign w:val="center"/>
            <w:hideMark/>
          </w:tcPr>
          <w:p w14:paraId="7B453681" w14:textId="3264746E" w:rsidR="00581287" w:rsidRPr="009F2717" w:rsidRDefault="00581287" w:rsidP="009F2717">
            <w:pPr>
              <w:pStyle w:val="Tablecontents"/>
              <w:jc w:val="right"/>
            </w:pPr>
            <w:r w:rsidRPr="00581287">
              <w:rPr>
                <w:rFonts w:ascii="Calibri" w:hAnsi="Calibri"/>
              </w:rPr>
              <w:t>5</w:t>
            </w:r>
          </w:p>
        </w:tc>
        <w:tc>
          <w:tcPr>
            <w:tcW w:w="475" w:type="dxa"/>
            <w:tcBorders>
              <w:top w:val="nil"/>
              <w:left w:val="nil"/>
              <w:bottom w:val="nil"/>
              <w:right w:val="nil"/>
            </w:tcBorders>
            <w:shd w:val="clear" w:color="auto" w:fill="auto"/>
            <w:noWrap/>
            <w:vAlign w:val="center"/>
            <w:hideMark/>
          </w:tcPr>
          <w:p w14:paraId="2948DF36" w14:textId="52D37095" w:rsidR="00581287" w:rsidRPr="009F2717" w:rsidRDefault="00581287" w:rsidP="009F2717">
            <w:pPr>
              <w:pStyle w:val="Tablecontents"/>
              <w:jc w:val="right"/>
            </w:pPr>
            <w:r w:rsidRPr="00581287">
              <w:rPr>
                <w:rFonts w:ascii="Calibri" w:hAnsi="Calibri"/>
              </w:rPr>
              <w:t>56</w:t>
            </w:r>
          </w:p>
        </w:tc>
        <w:tc>
          <w:tcPr>
            <w:tcW w:w="659" w:type="dxa"/>
            <w:tcBorders>
              <w:top w:val="nil"/>
              <w:left w:val="single" w:sz="4" w:space="0" w:color="auto"/>
              <w:bottom w:val="nil"/>
              <w:right w:val="nil"/>
            </w:tcBorders>
            <w:shd w:val="clear" w:color="auto" w:fill="auto"/>
            <w:noWrap/>
            <w:vAlign w:val="center"/>
            <w:hideMark/>
          </w:tcPr>
          <w:p w14:paraId="6BA7E744" w14:textId="1492EF0E" w:rsidR="00581287" w:rsidRPr="009F2717" w:rsidRDefault="00581287" w:rsidP="009F2717">
            <w:pPr>
              <w:pStyle w:val="Tablecontents"/>
              <w:jc w:val="right"/>
            </w:pPr>
            <w:r w:rsidRPr="00581287">
              <w:rPr>
                <w:rFonts w:ascii="Calibri" w:hAnsi="Calibri"/>
              </w:rPr>
              <w:t>3</w:t>
            </w:r>
          </w:p>
        </w:tc>
        <w:tc>
          <w:tcPr>
            <w:tcW w:w="475" w:type="dxa"/>
            <w:tcBorders>
              <w:top w:val="nil"/>
              <w:left w:val="nil"/>
              <w:bottom w:val="nil"/>
              <w:right w:val="nil"/>
            </w:tcBorders>
            <w:shd w:val="clear" w:color="auto" w:fill="auto"/>
            <w:noWrap/>
            <w:vAlign w:val="center"/>
            <w:hideMark/>
          </w:tcPr>
          <w:p w14:paraId="236014F0" w14:textId="342A37F0" w:rsidR="00581287" w:rsidRPr="009F2717" w:rsidRDefault="00581287" w:rsidP="009F2717">
            <w:pPr>
              <w:pStyle w:val="Tablecontents"/>
              <w:jc w:val="right"/>
            </w:pPr>
          </w:p>
        </w:tc>
        <w:tc>
          <w:tcPr>
            <w:tcW w:w="659" w:type="dxa"/>
            <w:tcBorders>
              <w:top w:val="nil"/>
              <w:left w:val="single" w:sz="4" w:space="0" w:color="auto"/>
              <w:bottom w:val="nil"/>
              <w:right w:val="nil"/>
            </w:tcBorders>
            <w:shd w:val="clear" w:color="auto" w:fill="auto"/>
            <w:noWrap/>
            <w:vAlign w:val="center"/>
            <w:hideMark/>
          </w:tcPr>
          <w:p w14:paraId="38101122" w14:textId="15C33BAB" w:rsidR="00581287" w:rsidRPr="009F2717" w:rsidRDefault="00581287" w:rsidP="009F2717">
            <w:pPr>
              <w:pStyle w:val="Tablecontents"/>
              <w:jc w:val="right"/>
            </w:pPr>
            <w:r w:rsidRPr="00581287">
              <w:rPr>
                <w:rFonts w:ascii="Calibri" w:hAnsi="Calibri"/>
              </w:rPr>
              <w:t>3</w:t>
            </w:r>
          </w:p>
        </w:tc>
        <w:tc>
          <w:tcPr>
            <w:tcW w:w="567" w:type="dxa"/>
            <w:tcBorders>
              <w:top w:val="nil"/>
              <w:left w:val="nil"/>
              <w:bottom w:val="nil"/>
              <w:right w:val="nil"/>
            </w:tcBorders>
            <w:shd w:val="clear" w:color="auto" w:fill="auto"/>
            <w:noWrap/>
            <w:vAlign w:val="center"/>
            <w:hideMark/>
          </w:tcPr>
          <w:p w14:paraId="5B6E05F0" w14:textId="52B0B0D4" w:rsidR="00581287" w:rsidRPr="009F2717" w:rsidRDefault="00581287" w:rsidP="009F2717">
            <w:pPr>
              <w:pStyle w:val="Tablecontents"/>
              <w:jc w:val="right"/>
            </w:pPr>
          </w:p>
        </w:tc>
        <w:tc>
          <w:tcPr>
            <w:tcW w:w="635" w:type="dxa"/>
            <w:tcBorders>
              <w:top w:val="nil"/>
              <w:left w:val="single" w:sz="4" w:space="0" w:color="auto"/>
              <w:bottom w:val="nil"/>
              <w:right w:val="nil"/>
            </w:tcBorders>
            <w:shd w:val="clear" w:color="auto" w:fill="auto"/>
            <w:noWrap/>
            <w:vAlign w:val="center"/>
            <w:hideMark/>
          </w:tcPr>
          <w:p w14:paraId="26E6B80F" w14:textId="65CA1E4C" w:rsidR="00581287" w:rsidRPr="009F2717" w:rsidRDefault="00581287" w:rsidP="009F2717">
            <w:pPr>
              <w:pStyle w:val="Tablecontents"/>
              <w:jc w:val="right"/>
            </w:pPr>
            <w:r w:rsidRPr="00581287">
              <w:rPr>
                <w:rFonts w:ascii="Calibri" w:hAnsi="Calibri"/>
              </w:rPr>
              <w:t>1</w:t>
            </w:r>
          </w:p>
        </w:tc>
        <w:tc>
          <w:tcPr>
            <w:tcW w:w="635" w:type="dxa"/>
            <w:tcBorders>
              <w:top w:val="nil"/>
              <w:left w:val="nil"/>
              <w:bottom w:val="nil"/>
              <w:right w:val="single" w:sz="4" w:space="0" w:color="auto"/>
            </w:tcBorders>
            <w:shd w:val="clear" w:color="auto" w:fill="auto"/>
            <w:noWrap/>
            <w:vAlign w:val="center"/>
            <w:hideMark/>
          </w:tcPr>
          <w:p w14:paraId="7C2FD231" w14:textId="5F7C8929" w:rsidR="00581287" w:rsidRPr="009F2717" w:rsidRDefault="00581287" w:rsidP="009F2717">
            <w:pPr>
              <w:pStyle w:val="Tablecontents"/>
              <w:jc w:val="right"/>
            </w:pPr>
          </w:p>
        </w:tc>
      </w:tr>
      <w:tr w:rsidR="005C4B9F" w:rsidRPr="00581287" w14:paraId="5D1765EB" w14:textId="77777777" w:rsidTr="00EF7F41">
        <w:trPr>
          <w:trHeight w:val="300"/>
          <w:jc w:val="center"/>
        </w:trPr>
        <w:tc>
          <w:tcPr>
            <w:tcW w:w="1413" w:type="dxa"/>
            <w:tcBorders>
              <w:top w:val="nil"/>
              <w:left w:val="single" w:sz="4" w:space="0" w:color="auto"/>
              <w:bottom w:val="nil"/>
              <w:right w:val="nil"/>
            </w:tcBorders>
            <w:shd w:val="clear" w:color="auto" w:fill="auto"/>
            <w:noWrap/>
            <w:vAlign w:val="center"/>
            <w:hideMark/>
          </w:tcPr>
          <w:p w14:paraId="70ACF96C" w14:textId="77777777" w:rsidR="00581287" w:rsidRPr="009F2717" w:rsidRDefault="00581287" w:rsidP="009F2717">
            <w:pPr>
              <w:pStyle w:val="Tablecontents"/>
            </w:pPr>
            <w:r w:rsidRPr="009F2717">
              <w:t>Other Rural</w:t>
            </w:r>
          </w:p>
        </w:tc>
        <w:tc>
          <w:tcPr>
            <w:tcW w:w="790" w:type="dxa"/>
            <w:tcBorders>
              <w:top w:val="nil"/>
              <w:left w:val="single" w:sz="4" w:space="0" w:color="auto"/>
              <w:bottom w:val="nil"/>
              <w:right w:val="single" w:sz="4" w:space="0" w:color="auto"/>
            </w:tcBorders>
            <w:shd w:val="clear" w:color="auto" w:fill="auto"/>
            <w:noWrap/>
            <w:vAlign w:val="center"/>
            <w:hideMark/>
          </w:tcPr>
          <w:p w14:paraId="36E99DC5" w14:textId="12DA388E" w:rsidR="00581287" w:rsidRPr="009F2717" w:rsidRDefault="00581287" w:rsidP="009F2717">
            <w:pPr>
              <w:pStyle w:val="Tablecontents"/>
              <w:jc w:val="right"/>
            </w:pPr>
            <w:r w:rsidRPr="00581287">
              <w:rPr>
                <w:rFonts w:ascii="Calibri" w:hAnsi="Calibri"/>
              </w:rPr>
              <w:t>54</w:t>
            </w:r>
          </w:p>
        </w:tc>
        <w:tc>
          <w:tcPr>
            <w:tcW w:w="567" w:type="dxa"/>
            <w:tcBorders>
              <w:top w:val="nil"/>
              <w:left w:val="nil"/>
              <w:bottom w:val="nil"/>
              <w:right w:val="nil"/>
            </w:tcBorders>
            <w:shd w:val="clear" w:color="auto" w:fill="auto"/>
            <w:noWrap/>
            <w:vAlign w:val="center"/>
            <w:hideMark/>
          </w:tcPr>
          <w:p w14:paraId="3B565A05" w14:textId="58B8571B" w:rsidR="00581287" w:rsidRPr="009F2717" w:rsidRDefault="00581287" w:rsidP="009F2717">
            <w:pPr>
              <w:pStyle w:val="Tablecontents"/>
              <w:jc w:val="right"/>
            </w:pPr>
            <w:r w:rsidRPr="00581287">
              <w:rPr>
                <w:rFonts w:ascii="Calibri" w:hAnsi="Calibri"/>
              </w:rPr>
              <w:t>44</w:t>
            </w:r>
          </w:p>
        </w:tc>
        <w:tc>
          <w:tcPr>
            <w:tcW w:w="459" w:type="dxa"/>
            <w:tcBorders>
              <w:top w:val="nil"/>
              <w:left w:val="nil"/>
              <w:bottom w:val="nil"/>
              <w:right w:val="single" w:sz="4" w:space="0" w:color="auto"/>
            </w:tcBorders>
            <w:shd w:val="clear" w:color="auto" w:fill="auto"/>
            <w:noWrap/>
            <w:vAlign w:val="center"/>
            <w:hideMark/>
          </w:tcPr>
          <w:p w14:paraId="7AC84848" w14:textId="32F29780" w:rsidR="00581287" w:rsidRPr="009F2717" w:rsidRDefault="00581287" w:rsidP="009F2717">
            <w:pPr>
              <w:pStyle w:val="Tablecontents"/>
              <w:jc w:val="right"/>
            </w:pPr>
            <w:r w:rsidRPr="00581287">
              <w:rPr>
                <w:rFonts w:ascii="Calibri" w:hAnsi="Calibri"/>
              </w:rPr>
              <w:t>81</w:t>
            </w:r>
          </w:p>
        </w:tc>
        <w:tc>
          <w:tcPr>
            <w:tcW w:w="675" w:type="dxa"/>
            <w:tcBorders>
              <w:top w:val="nil"/>
              <w:left w:val="nil"/>
              <w:bottom w:val="nil"/>
              <w:right w:val="nil"/>
            </w:tcBorders>
            <w:shd w:val="clear" w:color="auto" w:fill="auto"/>
            <w:noWrap/>
            <w:vAlign w:val="center"/>
            <w:hideMark/>
          </w:tcPr>
          <w:p w14:paraId="7089E385" w14:textId="1FAAEA89" w:rsidR="00581287" w:rsidRPr="009F2717" w:rsidRDefault="00581287" w:rsidP="009F2717">
            <w:pPr>
              <w:pStyle w:val="Tablecontents"/>
              <w:jc w:val="right"/>
            </w:pPr>
            <w:r w:rsidRPr="00581287">
              <w:rPr>
                <w:rFonts w:ascii="Calibri" w:hAnsi="Calibri"/>
              </w:rPr>
              <w:t>36</w:t>
            </w:r>
          </w:p>
        </w:tc>
        <w:tc>
          <w:tcPr>
            <w:tcW w:w="475" w:type="dxa"/>
            <w:tcBorders>
              <w:top w:val="nil"/>
              <w:left w:val="nil"/>
              <w:bottom w:val="nil"/>
              <w:right w:val="nil"/>
            </w:tcBorders>
            <w:shd w:val="clear" w:color="auto" w:fill="auto"/>
            <w:noWrap/>
            <w:vAlign w:val="center"/>
            <w:hideMark/>
          </w:tcPr>
          <w:p w14:paraId="74EA5EC6" w14:textId="7AF445DC" w:rsidR="00581287" w:rsidRPr="009F2717" w:rsidRDefault="00581287" w:rsidP="009F2717">
            <w:pPr>
              <w:pStyle w:val="Tablecontents"/>
              <w:jc w:val="right"/>
            </w:pPr>
            <w:r w:rsidRPr="00581287">
              <w:rPr>
                <w:rFonts w:ascii="Calibri" w:hAnsi="Calibri"/>
              </w:rPr>
              <w:t>67</w:t>
            </w:r>
          </w:p>
        </w:tc>
        <w:tc>
          <w:tcPr>
            <w:tcW w:w="659" w:type="dxa"/>
            <w:tcBorders>
              <w:top w:val="nil"/>
              <w:left w:val="single" w:sz="4" w:space="0" w:color="auto"/>
              <w:bottom w:val="nil"/>
              <w:right w:val="nil"/>
            </w:tcBorders>
            <w:shd w:val="clear" w:color="auto" w:fill="auto"/>
            <w:noWrap/>
            <w:vAlign w:val="center"/>
            <w:hideMark/>
          </w:tcPr>
          <w:p w14:paraId="5E42BCB3" w14:textId="0828FCB1" w:rsidR="00581287" w:rsidRPr="009F2717" w:rsidRDefault="00581287" w:rsidP="009F2717">
            <w:pPr>
              <w:pStyle w:val="Tablecontents"/>
              <w:jc w:val="right"/>
            </w:pPr>
            <w:r w:rsidRPr="00581287">
              <w:rPr>
                <w:rFonts w:ascii="Calibri" w:hAnsi="Calibri"/>
              </w:rPr>
              <w:t>34</w:t>
            </w:r>
          </w:p>
        </w:tc>
        <w:tc>
          <w:tcPr>
            <w:tcW w:w="475" w:type="dxa"/>
            <w:tcBorders>
              <w:top w:val="nil"/>
              <w:left w:val="nil"/>
              <w:bottom w:val="nil"/>
              <w:right w:val="nil"/>
            </w:tcBorders>
            <w:shd w:val="clear" w:color="auto" w:fill="auto"/>
            <w:noWrap/>
            <w:vAlign w:val="center"/>
            <w:hideMark/>
          </w:tcPr>
          <w:p w14:paraId="414E1916" w14:textId="2772B7D7" w:rsidR="00581287" w:rsidRPr="009F2717" w:rsidRDefault="00581287" w:rsidP="009F2717">
            <w:pPr>
              <w:pStyle w:val="Tablecontents"/>
              <w:jc w:val="right"/>
            </w:pPr>
            <w:r w:rsidRPr="00581287">
              <w:rPr>
                <w:rFonts w:ascii="Calibri" w:hAnsi="Calibri"/>
              </w:rPr>
              <w:t>63</w:t>
            </w:r>
          </w:p>
        </w:tc>
        <w:tc>
          <w:tcPr>
            <w:tcW w:w="659" w:type="dxa"/>
            <w:tcBorders>
              <w:top w:val="nil"/>
              <w:left w:val="single" w:sz="4" w:space="0" w:color="auto"/>
              <w:bottom w:val="nil"/>
              <w:right w:val="nil"/>
            </w:tcBorders>
            <w:shd w:val="clear" w:color="auto" w:fill="auto"/>
            <w:noWrap/>
            <w:vAlign w:val="center"/>
            <w:hideMark/>
          </w:tcPr>
          <w:p w14:paraId="6C2536B5" w14:textId="77038D04" w:rsidR="00581287" w:rsidRPr="009F2717" w:rsidRDefault="00581287" w:rsidP="009F2717">
            <w:pPr>
              <w:pStyle w:val="Tablecontents"/>
              <w:jc w:val="right"/>
            </w:pPr>
            <w:r w:rsidRPr="00581287">
              <w:rPr>
                <w:rFonts w:ascii="Calibri" w:hAnsi="Calibri"/>
              </w:rPr>
              <w:t>26</w:t>
            </w:r>
          </w:p>
        </w:tc>
        <w:tc>
          <w:tcPr>
            <w:tcW w:w="475" w:type="dxa"/>
            <w:tcBorders>
              <w:top w:val="nil"/>
              <w:left w:val="nil"/>
              <w:bottom w:val="nil"/>
              <w:right w:val="nil"/>
            </w:tcBorders>
            <w:shd w:val="clear" w:color="auto" w:fill="auto"/>
            <w:noWrap/>
            <w:vAlign w:val="center"/>
            <w:hideMark/>
          </w:tcPr>
          <w:p w14:paraId="6AB0B629" w14:textId="5E45D174" w:rsidR="00581287" w:rsidRPr="009F2717" w:rsidRDefault="00581287" w:rsidP="009F2717">
            <w:pPr>
              <w:pStyle w:val="Tablecontents"/>
              <w:jc w:val="right"/>
            </w:pPr>
            <w:r w:rsidRPr="00581287">
              <w:rPr>
                <w:rFonts w:ascii="Calibri" w:hAnsi="Calibri"/>
              </w:rPr>
              <w:t>48</w:t>
            </w:r>
          </w:p>
        </w:tc>
        <w:tc>
          <w:tcPr>
            <w:tcW w:w="659" w:type="dxa"/>
            <w:tcBorders>
              <w:top w:val="nil"/>
              <w:left w:val="single" w:sz="4" w:space="0" w:color="auto"/>
              <w:bottom w:val="nil"/>
              <w:right w:val="nil"/>
            </w:tcBorders>
            <w:shd w:val="clear" w:color="auto" w:fill="auto"/>
            <w:noWrap/>
            <w:vAlign w:val="center"/>
            <w:hideMark/>
          </w:tcPr>
          <w:p w14:paraId="18493F34" w14:textId="37814AD9" w:rsidR="00581287" w:rsidRPr="009F2717" w:rsidRDefault="00581287" w:rsidP="009F2717">
            <w:pPr>
              <w:pStyle w:val="Tablecontents"/>
              <w:jc w:val="right"/>
            </w:pPr>
            <w:r w:rsidRPr="00581287">
              <w:rPr>
                <w:rFonts w:ascii="Calibri" w:hAnsi="Calibri"/>
              </w:rPr>
              <w:t>18</w:t>
            </w:r>
          </w:p>
        </w:tc>
        <w:tc>
          <w:tcPr>
            <w:tcW w:w="567" w:type="dxa"/>
            <w:tcBorders>
              <w:top w:val="nil"/>
              <w:left w:val="nil"/>
              <w:bottom w:val="nil"/>
              <w:right w:val="nil"/>
            </w:tcBorders>
            <w:shd w:val="clear" w:color="auto" w:fill="auto"/>
            <w:noWrap/>
            <w:vAlign w:val="center"/>
            <w:hideMark/>
          </w:tcPr>
          <w:p w14:paraId="4D0A6E7A" w14:textId="76213C66" w:rsidR="00581287" w:rsidRPr="009F2717" w:rsidRDefault="00581287" w:rsidP="009F2717">
            <w:pPr>
              <w:pStyle w:val="Tablecontents"/>
              <w:jc w:val="right"/>
            </w:pPr>
            <w:r w:rsidRPr="00581287">
              <w:rPr>
                <w:rFonts w:ascii="Calibri" w:hAnsi="Calibri"/>
              </w:rPr>
              <w:t>33</w:t>
            </w:r>
          </w:p>
        </w:tc>
        <w:tc>
          <w:tcPr>
            <w:tcW w:w="635" w:type="dxa"/>
            <w:tcBorders>
              <w:top w:val="nil"/>
              <w:left w:val="single" w:sz="4" w:space="0" w:color="auto"/>
              <w:bottom w:val="nil"/>
              <w:right w:val="nil"/>
            </w:tcBorders>
            <w:shd w:val="clear" w:color="auto" w:fill="auto"/>
            <w:noWrap/>
            <w:vAlign w:val="center"/>
            <w:hideMark/>
          </w:tcPr>
          <w:p w14:paraId="243D2E31" w14:textId="7416FF86" w:rsidR="00581287" w:rsidRPr="009F2717" w:rsidRDefault="00581287" w:rsidP="009F2717">
            <w:pPr>
              <w:pStyle w:val="Tablecontents"/>
              <w:jc w:val="right"/>
            </w:pPr>
            <w:r w:rsidRPr="00581287">
              <w:rPr>
                <w:rFonts w:ascii="Calibri" w:hAnsi="Calibri"/>
              </w:rPr>
              <w:t>10</w:t>
            </w:r>
          </w:p>
        </w:tc>
        <w:tc>
          <w:tcPr>
            <w:tcW w:w="635" w:type="dxa"/>
            <w:tcBorders>
              <w:top w:val="nil"/>
              <w:left w:val="nil"/>
              <w:bottom w:val="nil"/>
              <w:right w:val="single" w:sz="4" w:space="0" w:color="auto"/>
            </w:tcBorders>
            <w:shd w:val="clear" w:color="auto" w:fill="auto"/>
            <w:noWrap/>
            <w:vAlign w:val="center"/>
            <w:hideMark/>
          </w:tcPr>
          <w:p w14:paraId="5A21C88B" w14:textId="3155BC3B" w:rsidR="00581287" w:rsidRPr="009F2717" w:rsidRDefault="00581287" w:rsidP="009F2717">
            <w:pPr>
              <w:pStyle w:val="Tablecontents"/>
              <w:jc w:val="right"/>
            </w:pPr>
            <w:r w:rsidRPr="00581287">
              <w:rPr>
                <w:rFonts w:ascii="Calibri" w:hAnsi="Calibri"/>
              </w:rPr>
              <w:t>19</w:t>
            </w:r>
          </w:p>
        </w:tc>
      </w:tr>
      <w:tr w:rsidR="005C4B9F" w:rsidRPr="00581287" w14:paraId="2A2F70F7" w14:textId="77777777" w:rsidTr="00EF7F41">
        <w:trPr>
          <w:trHeight w:val="300"/>
          <w:jc w:val="center"/>
        </w:trPr>
        <w:tc>
          <w:tcPr>
            <w:tcW w:w="1413" w:type="dxa"/>
            <w:tcBorders>
              <w:top w:val="single" w:sz="4" w:space="0" w:color="auto"/>
              <w:left w:val="single" w:sz="4" w:space="0" w:color="auto"/>
              <w:bottom w:val="single" w:sz="4" w:space="0" w:color="auto"/>
              <w:right w:val="nil"/>
            </w:tcBorders>
            <w:shd w:val="clear" w:color="000000" w:fill="D9D9D9"/>
            <w:noWrap/>
            <w:vAlign w:val="center"/>
            <w:hideMark/>
          </w:tcPr>
          <w:p w14:paraId="6CF34E06" w14:textId="0DF4E1F7" w:rsidR="00581287" w:rsidRPr="00A03DAF" w:rsidRDefault="00581287" w:rsidP="009F2717">
            <w:pPr>
              <w:pStyle w:val="StyleTablecontentsBold"/>
            </w:pPr>
            <w:r w:rsidRPr="00A03DAF">
              <w:t>Total</w:t>
            </w:r>
          </w:p>
        </w:tc>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05375C" w14:textId="47A6C30F" w:rsidR="00581287" w:rsidRPr="00A03DAF" w:rsidRDefault="006958E9">
            <w:pPr>
              <w:pStyle w:val="Tablecontents"/>
              <w:jc w:val="right"/>
              <w:rPr>
                <w:b/>
              </w:rPr>
            </w:pPr>
            <w:r w:rsidRPr="00A03DAF">
              <w:rPr>
                <w:rFonts w:ascii="Calibri" w:hAnsi="Calibri"/>
              </w:rPr>
              <w:t>47</w:t>
            </w:r>
            <w:r w:rsidRPr="002E6AEB">
              <w:rPr>
                <w:rFonts w:ascii="Calibri" w:hAnsi="Calibri"/>
              </w:rPr>
              <w:t>5</w:t>
            </w:r>
          </w:p>
        </w:tc>
        <w:tc>
          <w:tcPr>
            <w:tcW w:w="567" w:type="dxa"/>
            <w:tcBorders>
              <w:top w:val="single" w:sz="4" w:space="0" w:color="auto"/>
              <w:left w:val="nil"/>
              <w:bottom w:val="single" w:sz="4" w:space="0" w:color="auto"/>
              <w:right w:val="nil"/>
            </w:tcBorders>
            <w:shd w:val="clear" w:color="auto" w:fill="auto"/>
            <w:noWrap/>
            <w:vAlign w:val="center"/>
            <w:hideMark/>
          </w:tcPr>
          <w:p w14:paraId="5C29B5F0" w14:textId="6395F621" w:rsidR="00581287" w:rsidRPr="00A03DAF" w:rsidRDefault="00A03DAF">
            <w:pPr>
              <w:pStyle w:val="Tablecontents"/>
              <w:jc w:val="right"/>
              <w:rPr>
                <w:b/>
              </w:rPr>
            </w:pPr>
            <w:r w:rsidRPr="00A03DAF">
              <w:rPr>
                <w:rFonts w:ascii="Calibri" w:hAnsi="Calibri"/>
              </w:rPr>
              <w:t>34</w:t>
            </w:r>
            <w:r w:rsidRPr="002E6AEB">
              <w:rPr>
                <w:rFonts w:ascii="Calibri" w:hAnsi="Calibri"/>
              </w:rPr>
              <w:t>2</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47359925" w14:textId="31A1E4C7" w:rsidR="00581287" w:rsidRPr="00A03DAF" w:rsidRDefault="00581287" w:rsidP="009F2717">
            <w:pPr>
              <w:pStyle w:val="Tablecontents"/>
              <w:jc w:val="right"/>
              <w:rPr>
                <w:b/>
              </w:rPr>
            </w:pPr>
            <w:r w:rsidRPr="00A03DAF">
              <w:rPr>
                <w:rFonts w:ascii="Calibri" w:hAnsi="Calibri"/>
              </w:rPr>
              <w:t>72</w:t>
            </w:r>
          </w:p>
        </w:tc>
        <w:tc>
          <w:tcPr>
            <w:tcW w:w="675" w:type="dxa"/>
            <w:tcBorders>
              <w:top w:val="single" w:sz="4" w:space="0" w:color="auto"/>
              <w:left w:val="nil"/>
              <w:bottom w:val="single" w:sz="4" w:space="0" w:color="auto"/>
              <w:right w:val="nil"/>
            </w:tcBorders>
            <w:shd w:val="clear" w:color="auto" w:fill="auto"/>
            <w:noWrap/>
            <w:vAlign w:val="center"/>
            <w:hideMark/>
          </w:tcPr>
          <w:p w14:paraId="6E40FBED" w14:textId="0B104E79" w:rsidR="00581287" w:rsidRPr="00A03DAF" w:rsidRDefault="00A03DAF">
            <w:pPr>
              <w:pStyle w:val="Tablecontents"/>
              <w:jc w:val="right"/>
              <w:rPr>
                <w:b/>
              </w:rPr>
            </w:pPr>
            <w:r w:rsidRPr="00A03DAF">
              <w:rPr>
                <w:rFonts w:ascii="Calibri" w:hAnsi="Calibri"/>
              </w:rPr>
              <w:t>26</w:t>
            </w:r>
            <w:r w:rsidRPr="002E6AEB">
              <w:rPr>
                <w:rFonts w:ascii="Calibri" w:hAnsi="Calibri"/>
              </w:rPr>
              <w:t>2</w:t>
            </w:r>
          </w:p>
        </w:tc>
        <w:tc>
          <w:tcPr>
            <w:tcW w:w="475" w:type="dxa"/>
            <w:tcBorders>
              <w:top w:val="single" w:sz="4" w:space="0" w:color="auto"/>
              <w:left w:val="nil"/>
              <w:bottom w:val="single" w:sz="4" w:space="0" w:color="auto"/>
              <w:right w:val="nil"/>
            </w:tcBorders>
            <w:shd w:val="clear" w:color="auto" w:fill="auto"/>
            <w:noWrap/>
            <w:vAlign w:val="center"/>
            <w:hideMark/>
          </w:tcPr>
          <w:p w14:paraId="4E0DAAFB" w14:textId="64F57347" w:rsidR="00581287" w:rsidRPr="00A03DAF" w:rsidRDefault="00581287" w:rsidP="009F2717">
            <w:pPr>
              <w:pStyle w:val="Tablecontents"/>
              <w:jc w:val="right"/>
              <w:rPr>
                <w:b/>
              </w:rPr>
            </w:pPr>
            <w:r w:rsidRPr="00A03DAF">
              <w:rPr>
                <w:rFonts w:ascii="Calibri" w:hAnsi="Calibri"/>
              </w:rPr>
              <w:t>55</w:t>
            </w:r>
          </w:p>
        </w:tc>
        <w:tc>
          <w:tcPr>
            <w:tcW w:w="659" w:type="dxa"/>
            <w:tcBorders>
              <w:top w:val="single" w:sz="4" w:space="0" w:color="auto"/>
              <w:left w:val="single" w:sz="4" w:space="0" w:color="auto"/>
              <w:bottom w:val="single" w:sz="4" w:space="0" w:color="auto"/>
              <w:right w:val="nil"/>
            </w:tcBorders>
            <w:shd w:val="clear" w:color="auto" w:fill="auto"/>
            <w:noWrap/>
            <w:vAlign w:val="center"/>
            <w:hideMark/>
          </w:tcPr>
          <w:p w14:paraId="7D6550FF" w14:textId="0B9F1C73" w:rsidR="00581287" w:rsidRPr="00A03DAF" w:rsidRDefault="00A03DAF" w:rsidP="009F2717">
            <w:pPr>
              <w:pStyle w:val="Tablecontents"/>
              <w:jc w:val="right"/>
              <w:rPr>
                <w:b/>
              </w:rPr>
            </w:pPr>
            <w:r w:rsidRPr="002E6AEB">
              <w:rPr>
                <w:rFonts w:ascii="Calibri" w:hAnsi="Calibri"/>
              </w:rPr>
              <w:t>242</w:t>
            </w:r>
          </w:p>
        </w:tc>
        <w:tc>
          <w:tcPr>
            <w:tcW w:w="475" w:type="dxa"/>
            <w:tcBorders>
              <w:top w:val="single" w:sz="4" w:space="0" w:color="auto"/>
              <w:left w:val="nil"/>
              <w:bottom w:val="single" w:sz="4" w:space="0" w:color="auto"/>
              <w:right w:val="nil"/>
            </w:tcBorders>
            <w:shd w:val="clear" w:color="auto" w:fill="auto"/>
            <w:noWrap/>
            <w:vAlign w:val="center"/>
            <w:hideMark/>
          </w:tcPr>
          <w:p w14:paraId="32E14378" w14:textId="38525B95" w:rsidR="00581287" w:rsidRPr="00A03DAF" w:rsidRDefault="00581287" w:rsidP="009F2717">
            <w:pPr>
              <w:pStyle w:val="Tablecontents"/>
              <w:jc w:val="right"/>
              <w:rPr>
                <w:b/>
              </w:rPr>
            </w:pPr>
            <w:r w:rsidRPr="00A03DAF">
              <w:rPr>
                <w:rFonts w:ascii="Calibri" w:hAnsi="Calibri"/>
              </w:rPr>
              <w:t>51</w:t>
            </w:r>
          </w:p>
        </w:tc>
        <w:tc>
          <w:tcPr>
            <w:tcW w:w="659" w:type="dxa"/>
            <w:tcBorders>
              <w:top w:val="single" w:sz="4" w:space="0" w:color="auto"/>
              <w:left w:val="single" w:sz="4" w:space="0" w:color="auto"/>
              <w:bottom w:val="single" w:sz="4" w:space="0" w:color="auto"/>
              <w:right w:val="nil"/>
            </w:tcBorders>
            <w:shd w:val="clear" w:color="auto" w:fill="auto"/>
            <w:noWrap/>
            <w:vAlign w:val="center"/>
            <w:hideMark/>
          </w:tcPr>
          <w:p w14:paraId="06E61DC0" w14:textId="72132CDC" w:rsidR="00581287" w:rsidRPr="00A03DAF" w:rsidRDefault="00A03DAF">
            <w:pPr>
              <w:pStyle w:val="Tablecontents"/>
              <w:jc w:val="right"/>
              <w:rPr>
                <w:b/>
              </w:rPr>
            </w:pPr>
            <w:r w:rsidRPr="00A03DAF">
              <w:rPr>
                <w:rFonts w:ascii="Calibri" w:hAnsi="Calibri"/>
              </w:rPr>
              <w:t>18</w:t>
            </w:r>
            <w:r w:rsidRPr="002E6AEB">
              <w:rPr>
                <w:rFonts w:ascii="Calibri" w:hAnsi="Calibri"/>
              </w:rPr>
              <w:t>0</w:t>
            </w:r>
          </w:p>
        </w:tc>
        <w:tc>
          <w:tcPr>
            <w:tcW w:w="475" w:type="dxa"/>
            <w:tcBorders>
              <w:top w:val="single" w:sz="4" w:space="0" w:color="auto"/>
              <w:left w:val="nil"/>
              <w:bottom w:val="single" w:sz="4" w:space="0" w:color="auto"/>
              <w:right w:val="nil"/>
            </w:tcBorders>
            <w:shd w:val="clear" w:color="auto" w:fill="auto"/>
            <w:noWrap/>
            <w:vAlign w:val="center"/>
            <w:hideMark/>
          </w:tcPr>
          <w:p w14:paraId="45100958" w14:textId="1A042D54" w:rsidR="00581287" w:rsidRPr="00A03DAF" w:rsidRDefault="00581287" w:rsidP="009F2717">
            <w:pPr>
              <w:pStyle w:val="Tablecontents"/>
              <w:jc w:val="right"/>
              <w:rPr>
                <w:b/>
              </w:rPr>
            </w:pPr>
            <w:r w:rsidRPr="00A03DAF">
              <w:rPr>
                <w:rFonts w:ascii="Calibri" w:hAnsi="Calibri"/>
              </w:rPr>
              <w:t>38</w:t>
            </w:r>
          </w:p>
        </w:tc>
        <w:tc>
          <w:tcPr>
            <w:tcW w:w="659" w:type="dxa"/>
            <w:tcBorders>
              <w:top w:val="single" w:sz="4" w:space="0" w:color="auto"/>
              <w:left w:val="single" w:sz="4" w:space="0" w:color="auto"/>
              <w:bottom w:val="single" w:sz="4" w:space="0" w:color="auto"/>
              <w:right w:val="nil"/>
            </w:tcBorders>
            <w:shd w:val="clear" w:color="auto" w:fill="auto"/>
            <w:noWrap/>
            <w:vAlign w:val="center"/>
            <w:hideMark/>
          </w:tcPr>
          <w:p w14:paraId="13435076" w14:textId="64ACDFE4" w:rsidR="00581287" w:rsidRPr="00A03DAF" w:rsidRDefault="00A03DAF">
            <w:pPr>
              <w:pStyle w:val="Tablecontents"/>
              <w:jc w:val="right"/>
              <w:rPr>
                <w:b/>
              </w:rPr>
            </w:pPr>
            <w:r w:rsidRPr="00A03DAF">
              <w:rPr>
                <w:rFonts w:ascii="Calibri" w:hAnsi="Calibri"/>
              </w:rPr>
              <w:t>11</w:t>
            </w:r>
            <w:r w:rsidRPr="002E6AEB">
              <w:rPr>
                <w:rFonts w:ascii="Calibri" w:hAnsi="Calibri"/>
              </w:rPr>
              <w:t>6</w:t>
            </w:r>
          </w:p>
        </w:tc>
        <w:tc>
          <w:tcPr>
            <w:tcW w:w="567" w:type="dxa"/>
            <w:tcBorders>
              <w:top w:val="single" w:sz="4" w:space="0" w:color="auto"/>
              <w:left w:val="nil"/>
              <w:bottom w:val="single" w:sz="4" w:space="0" w:color="auto"/>
              <w:right w:val="nil"/>
            </w:tcBorders>
            <w:shd w:val="clear" w:color="auto" w:fill="auto"/>
            <w:noWrap/>
            <w:vAlign w:val="center"/>
            <w:hideMark/>
          </w:tcPr>
          <w:p w14:paraId="18726A07" w14:textId="4D36B3B9" w:rsidR="00581287" w:rsidRPr="00A03DAF" w:rsidRDefault="00581287" w:rsidP="009F2717">
            <w:pPr>
              <w:pStyle w:val="Tablecontents"/>
              <w:jc w:val="right"/>
              <w:rPr>
                <w:b/>
              </w:rPr>
            </w:pPr>
            <w:r w:rsidRPr="00A03DAF">
              <w:rPr>
                <w:rFonts w:ascii="Calibri" w:hAnsi="Calibri"/>
              </w:rPr>
              <w:t>24</w:t>
            </w:r>
          </w:p>
        </w:tc>
        <w:tc>
          <w:tcPr>
            <w:tcW w:w="635" w:type="dxa"/>
            <w:tcBorders>
              <w:top w:val="single" w:sz="4" w:space="0" w:color="auto"/>
              <w:left w:val="single" w:sz="4" w:space="0" w:color="auto"/>
              <w:bottom w:val="single" w:sz="4" w:space="0" w:color="auto"/>
              <w:right w:val="nil"/>
            </w:tcBorders>
            <w:shd w:val="clear" w:color="auto" w:fill="auto"/>
            <w:noWrap/>
            <w:vAlign w:val="center"/>
            <w:hideMark/>
          </w:tcPr>
          <w:p w14:paraId="785A59FE" w14:textId="4699B04D" w:rsidR="00581287" w:rsidRPr="00A03DAF" w:rsidRDefault="00581287" w:rsidP="009F2717">
            <w:pPr>
              <w:pStyle w:val="Tablecontents"/>
              <w:jc w:val="right"/>
              <w:rPr>
                <w:b/>
              </w:rPr>
            </w:pPr>
            <w:r w:rsidRPr="00A03DAF">
              <w:rPr>
                <w:rFonts w:ascii="Calibri" w:hAnsi="Calibri"/>
              </w:rPr>
              <w:t>61</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3D3B621B" w14:textId="110D49A0" w:rsidR="00581287" w:rsidRPr="009F2717" w:rsidRDefault="00581287" w:rsidP="009F2717">
            <w:pPr>
              <w:pStyle w:val="Tablecontents"/>
              <w:jc w:val="right"/>
              <w:rPr>
                <w:b/>
              </w:rPr>
            </w:pPr>
            <w:r w:rsidRPr="00A03DAF">
              <w:rPr>
                <w:rFonts w:ascii="Calibri" w:hAnsi="Calibri"/>
              </w:rPr>
              <w:t>13</w:t>
            </w:r>
          </w:p>
        </w:tc>
      </w:tr>
    </w:tbl>
    <w:p w14:paraId="01A18D63" w14:textId="77777777" w:rsidR="00EF1334" w:rsidRPr="00581287" w:rsidRDefault="00EF1334" w:rsidP="00F5686B">
      <w:pPr>
        <w:spacing w:before="120" w:after="0" w:line="259" w:lineRule="auto"/>
        <w:rPr>
          <w:rFonts w:eastAsiaTheme="minorHAnsi"/>
          <w:b/>
          <w:sz w:val="22"/>
          <w:szCs w:val="22"/>
          <w:lang w:eastAsia="en-US"/>
        </w:rPr>
      </w:pPr>
      <w:r w:rsidRPr="00581287">
        <w:rPr>
          <w:rFonts w:eastAsiaTheme="minorHAnsi"/>
          <w:b/>
          <w:sz w:val="22"/>
          <w:szCs w:val="22"/>
          <w:lang w:eastAsia="en-US"/>
        </w:rPr>
        <w:t>Total</w:t>
      </w:r>
    </w:p>
    <w:tbl>
      <w:tblPr>
        <w:tblW w:w="8975" w:type="dxa"/>
        <w:jc w:val="center"/>
        <w:tblLayout w:type="fixed"/>
        <w:tblLook w:val="04A0" w:firstRow="1" w:lastRow="0" w:firstColumn="1" w:lastColumn="0" w:noHBand="0" w:noVBand="1"/>
      </w:tblPr>
      <w:tblGrid>
        <w:gridCol w:w="1413"/>
        <w:gridCol w:w="709"/>
        <w:gridCol w:w="567"/>
        <w:gridCol w:w="459"/>
        <w:gridCol w:w="675"/>
        <w:gridCol w:w="475"/>
        <w:gridCol w:w="659"/>
        <w:gridCol w:w="475"/>
        <w:gridCol w:w="659"/>
        <w:gridCol w:w="475"/>
        <w:gridCol w:w="659"/>
        <w:gridCol w:w="480"/>
        <w:gridCol w:w="635"/>
        <w:gridCol w:w="635"/>
      </w:tblGrid>
      <w:tr w:rsidR="002D3D05" w:rsidRPr="00581287" w14:paraId="7F0B9434" w14:textId="77777777" w:rsidTr="00EF7F41">
        <w:trPr>
          <w:trHeight w:val="300"/>
          <w:jc w:val="center"/>
        </w:trPr>
        <w:tc>
          <w:tcPr>
            <w:tcW w:w="1413" w:type="dxa"/>
            <w:tcBorders>
              <w:top w:val="single" w:sz="4" w:space="0" w:color="auto"/>
              <w:left w:val="single" w:sz="4" w:space="0" w:color="auto"/>
              <w:bottom w:val="nil"/>
              <w:right w:val="nil"/>
            </w:tcBorders>
            <w:shd w:val="clear" w:color="000000" w:fill="D9D9D9"/>
            <w:noWrap/>
            <w:vAlign w:val="center"/>
            <w:hideMark/>
          </w:tcPr>
          <w:p w14:paraId="675A95FA" w14:textId="77777777" w:rsidR="002D3D05" w:rsidRPr="00581287" w:rsidRDefault="002D3D05" w:rsidP="00F5686B">
            <w:pPr>
              <w:spacing w:after="120" w:line="240" w:lineRule="auto"/>
              <w:rPr>
                <w:b/>
                <w:bCs/>
                <w:color w:val="000000"/>
                <w:sz w:val="22"/>
                <w:szCs w:val="22"/>
              </w:rPr>
            </w:pPr>
            <w:r w:rsidRPr="00581287">
              <w:rPr>
                <w:b/>
                <w:bCs/>
                <w:color w:val="000000"/>
                <w:sz w:val="22"/>
                <w:szCs w:val="22"/>
              </w:rPr>
              <w:t>Region</w:t>
            </w:r>
          </w:p>
        </w:tc>
        <w:tc>
          <w:tcPr>
            <w:tcW w:w="709" w:type="dxa"/>
            <w:tcBorders>
              <w:top w:val="single" w:sz="4" w:space="0" w:color="auto"/>
              <w:left w:val="single" w:sz="4" w:space="0" w:color="auto"/>
              <w:bottom w:val="nil"/>
              <w:right w:val="single" w:sz="4" w:space="0" w:color="auto"/>
            </w:tcBorders>
            <w:shd w:val="clear" w:color="000000" w:fill="D9D9D9"/>
            <w:vAlign w:val="center"/>
            <w:hideMark/>
          </w:tcPr>
          <w:p w14:paraId="193898B3" w14:textId="77777777" w:rsidR="002D3D05" w:rsidRPr="00581287" w:rsidRDefault="002D3D05" w:rsidP="00F5686B">
            <w:pPr>
              <w:spacing w:after="120" w:line="240" w:lineRule="auto"/>
              <w:jc w:val="center"/>
              <w:rPr>
                <w:b/>
                <w:bCs/>
                <w:color w:val="000000"/>
                <w:sz w:val="22"/>
                <w:szCs w:val="22"/>
              </w:rPr>
            </w:pPr>
            <w:r w:rsidRPr="00581287">
              <w:rPr>
                <w:b/>
                <w:bCs/>
                <w:color w:val="000000"/>
                <w:sz w:val="22"/>
                <w:szCs w:val="22"/>
              </w:rPr>
              <w:t>Total</w:t>
            </w:r>
          </w:p>
        </w:tc>
        <w:tc>
          <w:tcPr>
            <w:tcW w:w="1026" w:type="dxa"/>
            <w:gridSpan w:val="2"/>
            <w:tcBorders>
              <w:top w:val="single" w:sz="4" w:space="0" w:color="auto"/>
              <w:left w:val="nil"/>
              <w:bottom w:val="nil"/>
              <w:right w:val="single" w:sz="4" w:space="0" w:color="000000"/>
            </w:tcBorders>
            <w:shd w:val="clear" w:color="000000" w:fill="D9D9D9"/>
            <w:vAlign w:val="center"/>
            <w:hideMark/>
          </w:tcPr>
          <w:p w14:paraId="2B46CEB0" w14:textId="77777777" w:rsidR="002D3D05" w:rsidRPr="00581287" w:rsidRDefault="002D3D05" w:rsidP="00F5686B">
            <w:pPr>
              <w:spacing w:after="120" w:line="240" w:lineRule="auto"/>
              <w:jc w:val="center"/>
              <w:rPr>
                <w:b/>
                <w:bCs/>
                <w:color w:val="000000"/>
                <w:sz w:val="22"/>
                <w:szCs w:val="22"/>
              </w:rPr>
            </w:pPr>
            <w:r w:rsidRPr="00581287">
              <w:rPr>
                <w:b/>
                <w:bCs/>
                <w:color w:val="000000"/>
                <w:sz w:val="22"/>
                <w:szCs w:val="22"/>
              </w:rPr>
              <w:t>Since 1990</w:t>
            </w:r>
          </w:p>
        </w:tc>
        <w:tc>
          <w:tcPr>
            <w:tcW w:w="1150" w:type="dxa"/>
            <w:gridSpan w:val="2"/>
            <w:tcBorders>
              <w:top w:val="single" w:sz="4" w:space="0" w:color="auto"/>
              <w:left w:val="nil"/>
              <w:bottom w:val="nil"/>
              <w:right w:val="single" w:sz="4" w:space="0" w:color="000000"/>
            </w:tcBorders>
            <w:shd w:val="clear" w:color="000000" w:fill="D9D9D9"/>
            <w:vAlign w:val="center"/>
            <w:hideMark/>
          </w:tcPr>
          <w:p w14:paraId="5674109A" w14:textId="77777777" w:rsidR="002D3D05" w:rsidRPr="00581287" w:rsidRDefault="002D3D05" w:rsidP="00F5686B">
            <w:pPr>
              <w:spacing w:after="120" w:line="240" w:lineRule="auto"/>
              <w:jc w:val="center"/>
              <w:rPr>
                <w:b/>
                <w:bCs/>
                <w:color w:val="000000"/>
                <w:sz w:val="22"/>
                <w:szCs w:val="22"/>
              </w:rPr>
            </w:pPr>
            <w:r w:rsidRPr="00581287">
              <w:rPr>
                <w:b/>
                <w:bCs/>
                <w:color w:val="000000"/>
                <w:sz w:val="22"/>
                <w:szCs w:val="22"/>
              </w:rPr>
              <w:t>6 to 84 months</w:t>
            </w:r>
          </w:p>
        </w:tc>
        <w:tc>
          <w:tcPr>
            <w:tcW w:w="1134" w:type="dxa"/>
            <w:gridSpan w:val="2"/>
            <w:tcBorders>
              <w:top w:val="single" w:sz="4" w:space="0" w:color="auto"/>
              <w:left w:val="nil"/>
              <w:bottom w:val="nil"/>
              <w:right w:val="single" w:sz="4" w:space="0" w:color="000000"/>
            </w:tcBorders>
            <w:shd w:val="clear" w:color="000000" w:fill="D9D9D9"/>
            <w:vAlign w:val="center"/>
            <w:hideMark/>
          </w:tcPr>
          <w:p w14:paraId="3DADB58B" w14:textId="77777777" w:rsidR="002D3D05" w:rsidRPr="00581287" w:rsidRDefault="002D3D05" w:rsidP="00F5686B">
            <w:pPr>
              <w:spacing w:after="120" w:line="240" w:lineRule="auto"/>
              <w:jc w:val="center"/>
              <w:rPr>
                <w:b/>
                <w:bCs/>
                <w:color w:val="000000"/>
                <w:sz w:val="22"/>
                <w:szCs w:val="22"/>
              </w:rPr>
            </w:pPr>
            <w:r w:rsidRPr="00581287">
              <w:rPr>
                <w:b/>
                <w:bCs/>
                <w:color w:val="000000"/>
                <w:sz w:val="22"/>
                <w:szCs w:val="22"/>
              </w:rPr>
              <w:t>6 to 66 months</w:t>
            </w:r>
          </w:p>
        </w:tc>
        <w:tc>
          <w:tcPr>
            <w:tcW w:w="1134" w:type="dxa"/>
            <w:gridSpan w:val="2"/>
            <w:tcBorders>
              <w:top w:val="single" w:sz="4" w:space="0" w:color="auto"/>
              <w:left w:val="nil"/>
              <w:bottom w:val="nil"/>
              <w:right w:val="single" w:sz="4" w:space="0" w:color="000000"/>
            </w:tcBorders>
            <w:shd w:val="clear" w:color="000000" w:fill="D9D9D9"/>
            <w:vAlign w:val="center"/>
            <w:hideMark/>
          </w:tcPr>
          <w:p w14:paraId="4C1A67EB" w14:textId="77777777" w:rsidR="002D3D05" w:rsidRPr="00581287" w:rsidRDefault="002D3D05" w:rsidP="00F5686B">
            <w:pPr>
              <w:spacing w:after="120" w:line="240" w:lineRule="auto"/>
              <w:jc w:val="center"/>
              <w:rPr>
                <w:b/>
                <w:bCs/>
                <w:color w:val="000000"/>
                <w:sz w:val="22"/>
                <w:szCs w:val="22"/>
              </w:rPr>
            </w:pPr>
            <w:r w:rsidRPr="00581287">
              <w:rPr>
                <w:b/>
                <w:bCs/>
                <w:color w:val="000000"/>
                <w:sz w:val="22"/>
                <w:szCs w:val="22"/>
              </w:rPr>
              <w:t>6 to 42 months</w:t>
            </w:r>
          </w:p>
        </w:tc>
        <w:tc>
          <w:tcPr>
            <w:tcW w:w="1139" w:type="dxa"/>
            <w:gridSpan w:val="2"/>
            <w:tcBorders>
              <w:top w:val="single" w:sz="4" w:space="0" w:color="auto"/>
              <w:left w:val="nil"/>
              <w:bottom w:val="nil"/>
              <w:right w:val="single" w:sz="4" w:space="0" w:color="000000"/>
            </w:tcBorders>
            <w:shd w:val="clear" w:color="000000" w:fill="D9D9D9"/>
            <w:vAlign w:val="center"/>
            <w:hideMark/>
          </w:tcPr>
          <w:p w14:paraId="2C1174B8" w14:textId="77777777" w:rsidR="002D3D05" w:rsidRPr="00581287" w:rsidRDefault="002D3D05" w:rsidP="00F5686B">
            <w:pPr>
              <w:spacing w:after="120" w:line="240" w:lineRule="auto"/>
              <w:jc w:val="center"/>
              <w:rPr>
                <w:b/>
                <w:bCs/>
                <w:color w:val="000000"/>
                <w:sz w:val="22"/>
                <w:szCs w:val="22"/>
              </w:rPr>
            </w:pPr>
            <w:r w:rsidRPr="00581287">
              <w:rPr>
                <w:b/>
                <w:bCs/>
                <w:color w:val="000000"/>
                <w:sz w:val="22"/>
                <w:szCs w:val="22"/>
              </w:rPr>
              <w:t>Every five years</w:t>
            </w:r>
          </w:p>
        </w:tc>
        <w:tc>
          <w:tcPr>
            <w:tcW w:w="1270" w:type="dxa"/>
            <w:gridSpan w:val="2"/>
            <w:tcBorders>
              <w:top w:val="single" w:sz="4" w:space="0" w:color="auto"/>
              <w:left w:val="nil"/>
              <w:bottom w:val="nil"/>
              <w:right w:val="single" w:sz="4" w:space="0" w:color="000000"/>
            </w:tcBorders>
            <w:shd w:val="clear" w:color="000000" w:fill="D9D9D9"/>
            <w:vAlign w:val="center"/>
            <w:hideMark/>
          </w:tcPr>
          <w:p w14:paraId="34B78239" w14:textId="77777777" w:rsidR="002D3D05" w:rsidRPr="00581287" w:rsidRDefault="002D3D05" w:rsidP="00F5686B">
            <w:pPr>
              <w:spacing w:after="120" w:line="240" w:lineRule="auto"/>
              <w:jc w:val="center"/>
              <w:rPr>
                <w:b/>
                <w:bCs/>
                <w:color w:val="000000"/>
                <w:sz w:val="22"/>
                <w:szCs w:val="22"/>
              </w:rPr>
            </w:pPr>
            <w:r w:rsidRPr="00581287">
              <w:rPr>
                <w:b/>
                <w:bCs/>
                <w:color w:val="000000"/>
                <w:sz w:val="22"/>
                <w:szCs w:val="22"/>
              </w:rPr>
              <w:t>Adequately Screened</w:t>
            </w:r>
          </w:p>
        </w:tc>
      </w:tr>
      <w:tr w:rsidR="005C4B9F" w:rsidRPr="00581287" w14:paraId="43C22BE7" w14:textId="77777777" w:rsidTr="00EF7F41">
        <w:trPr>
          <w:trHeight w:val="300"/>
          <w:jc w:val="center"/>
        </w:trPr>
        <w:tc>
          <w:tcPr>
            <w:tcW w:w="1413" w:type="dxa"/>
            <w:tcBorders>
              <w:top w:val="nil"/>
              <w:left w:val="single" w:sz="4" w:space="0" w:color="auto"/>
              <w:bottom w:val="nil"/>
              <w:right w:val="nil"/>
            </w:tcBorders>
            <w:shd w:val="clear" w:color="000000" w:fill="D9D9D9"/>
            <w:noWrap/>
            <w:vAlign w:val="bottom"/>
            <w:hideMark/>
          </w:tcPr>
          <w:p w14:paraId="7A418460" w14:textId="77777777" w:rsidR="002D3D05" w:rsidRPr="00581287" w:rsidRDefault="002D3D05" w:rsidP="00F942F4">
            <w:pPr>
              <w:spacing w:line="240" w:lineRule="auto"/>
              <w:rPr>
                <w:color w:val="000000"/>
                <w:sz w:val="22"/>
                <w:szCs w:val="22"/>
              </w:rPr>
            </w:pPr>
            <w:r w:rsidRPr="00581287">
              <w:rPr>
                <w:color w:val="000000"/>
                <w:sz w:val="22"/>
                <w:szCs w:val="22"/>
              </w:rPr>
              <w:t> </w:t>
            </w:r>
          </w:p>
        </w:tc>
        <w:tc>
          <w:tcPr>
            <w:tcW w:w="709" w:type="dxa"/>
            <w:tcBorders>
              <w:top w:val="nil"/>
              <w:left w:val="single" w:sz="4" w:space="0" w:color="auto"/>
              <w:bottom w:val="nil"/>
              <w:right w:val="single" w:sz="4" w:space="0" w:color="auto"/>
            </w:tcBorders>
            <w:shd w:val="clear" w:color="000000" w:fill="D9D9D9"/>
            <w:noWrap/>
            <w:vAlign w:val="bottom"/>
            <w:hideMark/>
          </w:tcPr>
          <w:p w14:paraId="3E804FE2" w14:textId="77777777" w:rsidR="002D3D05" w:rsidRPr="009F2717" w:rsidRDefault="002D3D05" w:rsidP="00F942F4">
            <w:pPr>
              <w:spacing w:line="240" w:lineRule="auto"/>
              <w:jc w:val="center"/>
              <w:rPr>
                <w:b/>
                <w:color w:val="000000"/>
                <w:sz w:val="22"/>
                <w:szCs w:val="22"/>
              </w:rPr>
            </w:pPr>
            <w:r w:rsidRPr="009F2717">
              <w:rPr>
                <w:b/>
                <w:color w:val="000000"/>
                <w:sz w:val="22"/>
                <w:szCs w:val="22"/>
              </w:rPr>
              <w:t>N</w:t>
            </w:r>
          </w:p>
        </w:tc>
        <w:tc>
          <w:tcPr>
            <w:tcW w:w="567" w:type="dxa"/>
            <w:tcBorders>
              <w:top w:val="nil"/>
              <w:left w:val="nil"/>
              <w:bottom w:val="nil"/>
              <w:right w:val="nil"/>
            </w:tcBorders>
            <w:shd w:val="clear" w:color="000000" w:fill="D9D9D9"/>
            <w:noWrap/>
            <w:vAlign w:val="center"/>
            <w:hideMark/>
          </w:tcPr>
          <w:p w14:paraId="5B85786D" w14:textId="77777777" w:rsidR="002D3D05" w:rsidRPr="00286F2F" w:rsidRDefault="002D3D05" w:rsidP="00F942F4">
            <w:pPr>
              <w:spacing w:line="240" w:lineRule="auto"/>
              <w:jc w:val="center"/>
              <w:rPr>
                <w:b/>
                <w:bCs/>
                <w:color w:val="000000"/>
                <w:sz w:val="22"/>
                <w:szCs w:val="22"/>
              </w:rPr>
            </w:pPr>
            <w:r w:rsidRPr="00286F2F">
              <w:rPr>
                <w:b/>
                <w:bCs/>
                <w:color w:val="000000"/>
                <w:sz w:val="22"/>
                <w:szCs w:val="22"/>
              </w:rPr>
              <w:t>n</w:t>
            </w:r>
          </w:p>
        </w:tc>
        <w:tc>
          <w:tcPr>
            <w:tcW w:w="459" w:type="dxa"/>
            <w:tcBorders>
              <w:top w:val="nil"/>
              <w:left w:val="nil"/>
              <w:bottom w:val="nil"/>
              <w:right w:val="single" w:sz="4" w:space="0" w:color="auto"/>
            </w:tcBorders>
            <w:shd w:val="clear" w:color="000000" w:fill="D9D9D9"/>
            <w:noWrap/>
            <w:vAlign w:val="center"/>
            <w:hideMark/>
          </w:tcPr>
          <w:p w14:paraId="2A69D9F2" w14:textId="77777777" w:rsidR="002D3D05" w:rsidRPr="00DA6991" w:rsidRDefault="002D3D05" w:rsidP="00F942F4">
            <w:pPr>
              <w:spacing w:line="240" w:lineRule="auto"/>
              <w:jc w:val="center"/>
              <w:rPr>
                <w:b/>
                <w:bCs/>
                <w:color w:val="000000"/>
                <w:sz w:val="22"/>
                <w:szCs w:val="22"/>
              </w:rPr>
            </w:pPr>
            <w:r w:rsidRPr="00DA6991">
              <w:rPr>
                <w:b/>
                <w:bCs/>
                <w:color w:val="000000"/>
                <w:sz w:val="22"/>
                <w:szCs w:val="22"/>
              </w:rPr>
              <w:t>%</w:t>
            </w:r>
          </w:p>
        </w:tc>
        <w:tc>
          <w:tcPr>
            <w:tcW w:w="675" w:type="dxa"/>
            <w:tcBorders>
              <w:top w:val="nil"/>
              <w:left w:val="nil"/>
              <w:bottom w:val="nil"/>
              <w:right w:val="nil"/>
            </w:tcBorders>
            <w:shd w:val="clear" w:color="000000" w:fill="D9D9D9"/>
            <w:noWrap/>
            <w:vAlign w:val="center"/>
            <w:hideMark/>
          </w:tcPr>
          <w:p w14:paraId="39DAE56B" w14:textId="77777777" w:rsidR="002D3D05" w:rsidRPr="00FF2EC4" w:rsidRDefault="002D3D05" w:rsidP="00F942F4">
            <w:pPr>
              <w:spacing w:line="240" w:lineRule="auto"/>
              <w:jc w:val="center"/>
              <w:rPr>
                <w:b/>
                <w:bCs/>
                <w:color w:val="000000"/>
                <w:sz w:val="22"/>
                <w:szCs w:val="22"/>
              </w:rPr>
            </w:pPr>
            <w:r w:rsidRPr="00FF2EC4">
              <w:rPr>
                <w:b/>
                <w:bCs/>
                <w:color w:val="000000"/>
                <w:sz w:val="22"/>
                <w:szCs w:val="22"/>
              </w:rPr>
              <w:t>n</w:t>
            </w:r>
          </w:p>
        </w:tc>
        <w:tc>
          <w:tcPr>
            <w:tcW w:w="475" w:type="dxa"/>
            <w:tcBorders>
              <w:top w:val="nil"/>
              <w:left w:val="nil"/>
              <w:bottom w:val="nil"/>
              <w:right w:val="nil"/>
            </w:tcBorders>
            <w:shd w:val="clear" w:color="000000" w:fill="D9D9D9"/>
            <w:noWrap/>
            <w:vAlign w:val="center"/>
            <w:hideMark/>
          </w:tcPr>
          <w:p w14:paraId="1D9FFECF" w14:textId="77777777" w:rsidR="002D3D05" w:rsidRPr="00FF2EC4" w:rsidRDefault="002D3D05" w:rsidP="00F942F4">
            <w:pPr>
              <w:spacing w:line="240" w:lineRule="auto"/>
              <w:jc w:val="center"/>
              <w:rPr>
                <w:b/>
                <w:bCs/>
                <w:color w:val="000000"/>
                <w:sz w:val="22"/>
                <w:szCs w:val="22"/>
              </w:rPr>
            </w:pPr>
            <w:r w:rsidRPr="00FF2EC4">
              <w:rPr>
                <w:b/>
                <w:bCs/>
                <w:color w:val="000000"/>
                <w:sz w:val="22"/>
                <w:szCs w:val="22"/>
              </w:rPr>
              <w:t>%</w:t>
            </w:r>
          </w:p>
        </w:tc>
        <w:tc>
          <w:tcPr>
            <w:tcW w:w="659" w:type="dxa"/>
            <w:tcBorders>
              <w:top w:val="nil"/>
              <w:left w:val="single" w:sz="4" w:space="0" w:color="auto"/>
              <w:bottom w:val="nil"/>
              <w:right w:val="nil"/>
            </w:tcBorders>
            <w:shd w:val="clear" w:color="000000" w:fill="D9D9D9"/>
            <w:noWrap/>
            <w:vAlign w:val="center"/>
            <w:hideMark/>
          </w:tcPr>
          <w:p w14:paraId="1DFF02E0"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n</w:t>
            </w:r>
          </w:p>
        </w:tc>
        <w:tc>
          <w:tcPr>
            <w:tcW w:w="475" w:type="dxa"/>
            <w:tcBorders>
              <w:top w:val="nil"/>
              <w:left w:val="nil"/>
              <w:bottom w:val="nil"/>
              <w:right w:val="nil"/>
            </w:tcBorders>
            <w:shd w:val="clear" w:color="000000" w:fill="D9D9D9"/>
            <w:noWrap/>
            <w:vAlign w:val="center"/>
            <w:hideMark/>
          </w:tcPr>
          <w:p w14:paraId="5B1DFD47"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w:t>
            </w:r>
          </w:p>
        </w:tc>
        <w:tc>
          <w:tcPr>
            <w:tcW w:w="659" w:type="dxa"/>
            <w:tcBorders>
              <w:top w:val="nil"/>
              <w:left w:val="single" w:sz="4" w:space="0" w:color="auto"/>
              <w:bottom w:val="nil"/>
              <w:right w:val="nil"/>
            </w:tcBorders>
            <w:shd w:val="clear" w:color="000000" w:fill="D9D9D9"/>
            <w:noWrap/>
            <w:vAlign w:val="center"/>
            <w:hideMark/>
          </w:tcPr>
          <w:p w14:paraId="288A6596"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n</w:t>
            </w:r>
          </w:p>
        </w:tc>
        <w:tc>
          <w:tcPr>
            <w:tcW w:w="475" w:type="dxa"/>
            <w:tcBorders>
              <w:top w:val="nil"/>
              <w:left w:val="nil"/>
              <w:bottom w:val="nil"/>
              <w:right w:val="nil"/>
            </w:tcBorders>
            <w:shd w:val="clear" w:color="000000" w:fill="D9D9D9"/>
            <w:noWrap/>
            <w:vAlign w:val="center"/>
            <w:hideMark/>
          </w:tcPr>
          <w:p w14:paraId="6067E855"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w:t>
            </w:r>
          </w:p>
        </w:tc>
        <w:tc>
          <w:tcPr>
            <w:tcW w:w="659" w:type="dxa"/>
            <w:tcBorders>
              <w:top w:val="nil"/>
              <w:left w:val="single" w:sz="4" w:space="0" w:color="auto"/>
              <w:bottom w:val="nil"/>
              <w:right w:val="nil"/>
            </w:tcBorders>
            <w:shd w:val="clear" w:color="000000" w:fill="D9D9D9"/>
            <w:noWrap/>
            <w:vAlign w:val="center"/>
            <w:hideMark/>
          </w:tcPr>
          <w:p w14:paraId="0D48F19A"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n</w:t>
            </w:r>
          </w:p>
        </w:tc>
        <w:tc>
          <w:tcPr>
            <w:tcW w:w="480" w:type="dxa"/>
            <w:tcBorders>
              <w:top w:val="nil"/>
              <w:left w:val="nil"/>
              <w:bottom w:val="nil"/>
              <w:right w:val="nil"/>
            </w:tcBorders>
            <w:shd w:val="clear" w:color="000000" w:fill="D9D9D9"/>
            <w:noWrap/>
            <w:vAlign w:val="center"/>
            <w:hideMark/>
          </w:tcPr>
          <w:p w14:paraId="426969ED"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w:t>
            </w:r>
          </w:p>
        </w:tc>
        <w:tc>
          <w:tcPr>
            <w:tcW w:w="635" w:type="dxa"/>
            <w:tcBorders>
              <w:top w:val="nil"/>
              <w:left w:val="single" w:sz="4" w:space="0" w:color="auto"/>
              <w:bottom w:val="nil"/>
              <w:right w:val="nil"/>
            </w:tcBorders>
            <w:shd w:val="clear" w:color="000000" w:fill="D9D9D9"/>
            <w:noWrap/>
            <w:vAlign w:val="center"/>
            <w:hideMark/>
          </w:tcPr>
          <w:p w14:paraId="61117FCA"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n</w:t>
            </w:r>
          </w:p>
        </w:tc>
        <w:tc>
          <w:tcPr>
            <w:tcW w:w="635" w:type="dxa"/>
            <w:tcBorders>
              <w:top w:val="nil"/>
              <w:left w:val="nil"/>
              <w:bottom w:val="nil"/>
              <w:right w:val="single" w:sz="4" w:space="0" w:color="auto"/>
            </w:tcBorders>
            <w:shd w:val="clear" w:color="000000" w:fill="D9D9D9"/>
            <w:noWrap/>
            <w:vAlign w:val="center"/>
            <w:hideMark/>
          </w:tcPr>
          <w:p w14:paraId="7760484A" w14:textId="77777777" w:rsidR="002D3D05" w:rsidRPr="00581287" w:rsidRDefault="002D3D05" w:rsidP="00F942F4">
            <w:pPr>
              <w:spacing w:line="240" w:lineRule="auto"/>
              <w:jc w:val="center"/>
              <w:rPr>
                <w:b/>
                <w:bCs/>
                <w:color w:val="000000"/>
                <w:sz w:val="22"/>
                <w:szCs w:val="22"/>
              </w:rPr>
            </w:pPr>
            <w:r w:rsidRPr="00581287">
              <w:rPr>
                <w:b/>
                <w:bCs/>
                <w:color w:val="000000"/>
                <w:sz w:val="22"/>
                <w:szCs w:val="22"/>
              </w:rPr>
              <w:t>%</w:t>
            </w:r>
          </w:p>
        </w:tc>
      </w:tr>
      <w:tr w:rsidR="005C4B9F" w:rsidRPr="00581287" w14:paraId="43588563" w14:textId="77777777" w:rsidTr="00EF7F41">
        <w:trPr>
          <w:trHeight w:val="300"/>
          <w:jc w:val="center"/>
        </w:trPr>
        <w:tc>
          <w:tcPr>
            <w:tcW w:w="1413" w:type="dxa"/>
            <w:tcBorders>
              <w:top w:val="nil"/>
              <w:left w:val="single" w:sz="4" w:space="0" w:color="auto"/>
              <w:bottom w:val="nil"/>
              <w:right w:val="nil"/>
            </w:tcBorders>
            <w:shd w:val="clear" w:color="auto" w:fill="auto"/>
            <w:noWrap/>
            <w:vAlign w:val="center"/>
            <w:hideMark/>
          </w:tcPr>
          <w:p w14:paraId="0B1B21DA" w14:textId="77777777" w:rsidR="00581287" w:rsidRPr="009F2717" w:rsidRDefault="00581287" w:rsidP="009F2717">
            <w:pPr>
              <w:pStyle w:val="Tablecontents"/>
            </w:pPr>
            <w:r w:rsidRPr="009F2717">
              <w:t>Main Urban</w:t>
            </w:r>
          </w:p>
        </w:tc>
        <w:tc>
          <w:tcPr>
            <w:tcW w:w="709" w:type="dxa"/>
            <w:tcBorders>
              <w:top w:val="nil"/>
              <w:left w:val="single" w:sz="4" w:space="0" w:color="auto"/>
              <w:bottom w:val="nil"/>
              <w:right w:val="single" w:sz="4" w:space="0" w:color="auto"/>
            </w:tcBorders>
            <w:shd w:val="clear" w:color="auto" w:fill="auto"/>
            <w:noWrap/>
            <w:vAlign w:val="center"/>
            <w:hideMark/>
          </w:tcPr>
          <w:p w14:paraId="2AEE4F03" w14:textId="248F2096" w:rsidR="00581287" w:rsidRPr="009F2717" w:rsidRDefault="00581287" w:rsidP="009F2717">
            <w:pPr>
              <w:pStyle w:val="Tablecontents"/>
              <w:jc w:val="right"/>
            </w:pPr>
            <w:r w:rsidRPr="00581287">
              <w:rPr>
                <w:rFonts w:ascii="Calibri" w:hAnsi="Calibri"/>
              </w:rPr>
              <w:t>435</w:t>
            </w:r>
          </w:p>
        </w:tc>
        <w:tc>
          <w:tcPr>
            <w:tcW w:w="567" w:type="dxa"/>
            <w:tcBorders>
              <w:top w:val="nil"/>
              <w:left w:val="nil"/>
              <w:bottom w:val="nil"/>
              <w:right w:val="nil"/>
            </w:tcBorders>
            <w:shd w:val="clear" w:color="auto" w:fill="auto"/>
            <w:noWrap/>
            <w:vAlign w:val="center"/>
            <w:hideMark/>
          </w:tcPr>
          <w:p w14:paraId="1359DD04" w14:textId="21E1D251" w:rsidR="00581287" w:rsidRPr="009F2717" w:rsidRDefault="00581287" w:rsidP="009F2717">
            <w:pPr>
              <w:pStyle w:val="Tablecontents"/>
              <w:jc w:val="right"/>
            </w:pPr>
            <w:r w:rsidRPr="00581287">
              <w:rPr>
                <w:rFonts w:ascii="Calibri" w:hAnsi="Calibri"/>
              </w:rPr>
              <w:t>320</w:t>
            </w:r>
          </w:p>
        </w:tc>
        <w:tc>
          <w:tcPr>
            <w:tcW w:w="459" w:type="dxa"/>
            <w:tcBorders>
              <w:top w:val="nil"/>
              <w:left w:val="nil"/>
              <w:bottom w:val="nil"/>
              <w:right w:val="single" w:sz="4" w:space="0" w:color="auto"/>
            </w:tcBorders>
            <w:shd w:val="clear" w:color="auto" w:fill="auto"/>
            <w:noWrap/>
            <w:vAlign w:val="center"/>
            <w:hideMark/>
          </w:tcPr>
          <w:p w14:paraId="79809B65" w14:textId="6F4E2D43" w:rsidR="00581287" w:rsidRPr="009F2717" w:rsidRDefault="00581287" w:rsidP="009F2717">
            <w:pPr>
              <w:pStyle w:val="Tablecontents"/>
              <w:jc w:val="right"/>
            </w:pPr>
            <w:r w:rsidRPr="00581287">
              <w:rPr>
                <w:rFonts w:ascii="Calibri" w:hAnsi="Calibri"/>
              </w:rPr>
              <w:t>74</w:t>
            </w:r>
          </w:p>
        </w:tc>
        <w:tc>
          <w:tcPr>
            <w:tcW w:w="675" w:type="dxa"/>
            <w:tcBorders>
              <w:top w:val="nil"/>
              <w:left w:val="nil"/>
              <w:bottom w:val="nil"/>
              <w:right w:val="nil"/>
            </w:tcBorders>
            <w:shd w:val="clear" w:color="auto" w:fill="auto"/>
            <w:noWrap/>
            <w:vAlign w:val="center"/>
            <w:hideMark/>
          </w:tcPr>
          <w:p w14:paraId="55D673B1" w14:textId="252B5A41" w:rsidR="00581287" w:rsidRPr="009F2717" w:rsidRDefault="00581287" w:rsidP="009F2717">
            <w:pPr>
              <w:pStyle w:val="Tablecontents"/>
              <w:jc w:val="right"/>
            </w:pPr>
            <w:r w:rsidRPr="00581287">
              <w:rPr>
                <w:rFonts w:ascii="Calibri" w:hAnsi="Calibri"/>
              </w:rPr>
              <w:t>234</w:t>
            </w:r>
          </w:p>
        </w:tc>
        <w:tc>
          <w:tcPr>
            <w:tcW w:w="475" w:type="dxa"/>
            <w:tcBorders>
              <w:top w:val="nil"/>
              <w:left w:val="nil"/>
              <w:bottom w:val="nil"/>
              <w:right w:val="nil"/>
            </w:tcBorders>
            <w:shd w:val="clear" w:color="auto" w:fill="auto"/>
            <w:noWrap/>
            <w:vAlign w:val="center"/>
            <w:hideMark/>
          </w:tcPr>
          <w:p w14:paraId="1F212CD6" w14:textId="0B322D48" w:rsidR="00581287" w:rsidRPr="009F2717" w:rsidRDefault="00581287" w:rsidP="009F2717">
            <w:pPr>
              <w:pStyle w:val="Tablecontents"/>
              <w:jc w:val="right"/>
            </w:pPr>
            <w:r w:rsidRPr="00581287">
              <w:rPr>
                <w:rFonts w:ascii="Calibri" w:hAnsi="Calibri"/>
              </w:rPr>
              <w:t>54</w:t>
            </w:r>
          </w:p>
        </w:tc>
        <w:tc>
          <w:tcPr>
            <w:tcW w:w="659" w:type="dxa"/>
            <w:tcBorders>
              <w:top w:val="nil"/>
              <w:left w:val="single" w:sz="4" w:space="0" w:color="auto"/>
              <w:bottom w:val="nil"/>
              <w:right w:val="nil"/>
            </w:tcBorders>
            <w:shd w:val="clear" w:color="auto" w:fill="auto"/>
            <w:noWrap/>
            <w:vAlign w:val="center"/>
            <w:hideMark/>
          </w:tcPr>
          <w:p w14:paraId="56C1D7EC" w14:textId="1EFFE971" w:rsidR="00581287" w:rsidRPr="009F2717" w:rsidRDefault="00581287" w:rsidP="009F2717">
            <w:pPr>
              <w:pStyle w:val="Tablecontents"/>
              <w:jc w:val="right"/>
            </w:pPr>
            <w:r w:rsidRPr="00581287">
              <w:rPr>
                <w:rFonts w:ascii="Calibri" w:hAnsi="Calibri"/>
              </w:rPr>
              <w:t>212</w:t>
            </w:r>
          </w:p>
        </w:tc>
        <w:tc>
          <w:tcPr>
            <w:tcW w:w="475" w:type="dxa"/>
            <w:tcBorders>
              <w:top w:val="nil"/>
              <w:left w:val="nil"/>
              <w:bottom w:val="nil"/>
              <w:right w:val="nil"/>
            </w:tcBorders>
            <w:shd w:val="clear" w:color="auto" w:fill="auto"/>
            <w:noWrap/>
            <w:vAlign w:val="center"/>
            <w:hideMark/>
          </w:tcPr>
          <w:p w14:paraId="65854BD4" w14:textId="5AAB5610" w:rsidR="00581287" w:rsidRPr="009F2717" w:rsidRDefault="00581287" w:rsidP="009F2717">
            <w:pPr>
              <w:pStyle w:val="Tablecontents"/>
              <w:jc w:val="right"/>
            </w:pPr>
            <w:r w:rsidRPr="00581287">
              <w:rPr>
                <w:rFonts w:ascii="Calibri" w:hAnsi="Calibri"/>
              </w:rPr>
              <w:t>49</w:t>
            </w:r>
          </w:p>
        </w:tc>
        <w:tc>
          <w:tcPr>
            <w:tcW w:w="659" w:type="dxa"/>
            <w:tcBorders>
              <w:top w:val="nil"/>
              <w:left w:val="single" w:sz="4" w:space="0" w:color="auto"/>
              <w:bottom w:val="nil"/>
              <w:right w:val="nil"/>
            </w:tcBorders>
            <w:shd w:val="clear" w:color="auto" w:fill="auto"/>
            <w:noWrap/>
            <w:vAlign w:val="center"/>
            <w:hideMark/>
          </w:tcPr>
          <w:p w14:paraId="45BAEEB7" w14:textId="7A117E9F" w:rsidR="00581287" w:rsidRPr="009F2717" w:rsidRDefault="00581287" w:rsidP="009F2717">
            <w:pPr>
              <w:pStyle w:val="Tablecontents"/>
              <w:jc w:val="right"/>
            </w:pPr>
            <w:r w:rsidRPr="00581287">
              <w:rPr>
                <w:rFonts w:ascii="Calibri" w:hAnsi="Calibri"/>
              </w:rPr>
              <w:t>154</w:t>
            </w:r>
          </w:p>
        </w:tc>
        <w:tc>
          <w:tcPr>
            <w:tcW w:w="475" w:type="dxa"/>
            <w:tcBorders>
              <w:top w:val="nil"/>
              <w:left w:val="nil"/>
              <w:bottom w:val="nil"/>
              <w:right w:val="nil"/>
            </w:tcBorders>
            <w:shd w:val="clear" w:color="auto" w:fill="auto"/>
            <w:noWrap/>
            <w:vAlign w:val="center"/>
            <w:hideMark/>
          </w:tcPr>
          <w:p w14:paraId="2F64AF22" w14:textId="0C339FA9" w:rsidR="00581287" w:rsidRPr="009F2717" w:rsidRDefault="00581287" w:rsidP="009F2717">
            <w:pPr>
              <w:pStyle w:val="Tablecontents"/>
              <w:jc w:val="right"/>
            </w:pPr>
            <w:r w:rsidRPr="00581287">
              <w:rPr>
                <w:rFonts w:ascii="Calibri" w:hAnsi="Calibri"/>
              </w:rPr>
              <w:t>35</w:t>
            </w:r>
          </w:p>
        </w:tc>
        <w:tc>
          <w:tcPr>
            <w:tcW w:w="659" w:type="dxa"/>
            <w:tcBorders>
              <w:top w:val="nil"/>
              <w:left w:val="single" w:sz="4" w:space="0" w:color="auto"/>
              <w:bottom w:val="nil"/>
              <w:right w:val="nil"/>
            </w:tcBorders>
            <w:shd w:val="clear" w:color="auto" w:fill="auto"/>
            <w:noWrap/>
            <w:vAlign w:val="center"/>
            <w:hideMark/>
          </w:tcPr>
          <w:p w14:paraId="449F7E39" w14:textId="3380E0A6" w:rsidR="00581287" w:rsidRPr="009F2717" w:rsidRDefault="00581287" w:rsidP="009F2717">
            <w:pPr>
              <w:pStyle w:val="Tablecontents"/>
              <w:jc w:val="right"/>
            </w:pPr>
            <w:r w:rsidRPr="00581287">
              <w:rPr>
                <w:rFonts w:ascii="Calibri" w:hAnsi="Calibri"/>
              </w:rPr>
              <w:t>93</w:t>
            </w:r>
          </w:p>
        </w:tc>
        <w:tc>
          <w:tcPr>
            <w:tcW w:w="480" w:type="dxa"/>
            <w:tcBorders>
              <w:top w:val="nil"/>
              <w:left w:val="nil"/>
              <w:bottom w:val="nil"/>
              <w:right w:val="nil"/>
            </w:tcBorders>
            <w:shd w:val="clear" w:color="auto" w:fill="auto"/>
            <w:noWrap/>
            <w:vAlign w:val="center"/>
            <w:hideMark/>
          </w:tcPr>
          <w:p w14:paraId="35BA2680" w14:textId="72371A5E" w:rsidR="00581287" w:rsidRPr="009F2717" w:rsidRDefault="00581287" w:rsidP="009F2717">
            <w:pPr>
              <w:pStyle w:val="Tablecontents"/>
              <w:jc w:val="right"/>
            </w:pPr>
            <w:r w:rsidRPr="00581287">
              <w:rPr>
                <w:rFonts w:ascii="Calibri" w:hAnsi="Calibri"/>
              </w:rPr>
              <w:t>21</w:t>
            </w:r>
          </w:p>
        </w:tc>
        <w:tc>
          <w:tcPr>
            <w:tcW w:w="635" w:type="dxa"/>
            <w:tcBorders>
              <w:top w:val="nil"/>
              <w:left w:val="single" w:sz="4" w:space="0" w:color="auto"/>
              <w:bottom w:val="nil"/>
              <w:right w:val="nil"/>
            </w:tcBorders>
            <w:shd w:val="clear" w:color="auto" w:fill="auto"/>
            <w:noWrap/>
            <w:vAlign w:val="center"/>
            <w:hideMark/>
          </w:tcPr>
          <w:p w14:paraId="4163D584" w14:textId="46FB6EBA" w:rsidR="00581287" w:rsidRPr="009F2717" w:rsidRDefault="00581287" w:rsidP="009F2717">
            <w:pPr>
              <w:pStyle w:val="Tablecontents"/>
              <w:jc w:val="right"/>
            </w:pPr>
            <w:r w:rsidRPr="00581287">
              <w:rPr>
                <w:rFonts w:ascii="Calibri" w:hAnsi="Calibri"/>
              </w:rPr>
              <w:t>49</w:t>
            </w:r>
          </w:p>
        </w:tc>
        <w:tc>
          <w:tcPr>
            <w:tcW w:w="635" w:type="dxa"/>
            <w:tcBorders>
              <w:top w:val="nil"/>
              <w:left w:val="nil"/>
              <w:bottom w:val="nil"/>
              <w:right w:val="single" w:sz="4" w:space="0" w:color="auto"/>
            </w:tcBorders>
            <w:shd w:val="clear" w:color="auto" w:fill="auto"/>
            <w:noWrap/>
            <w:vAlign w:val="center"/>
            <w:hideMark/>
          </w:tcPr>
          <w:p w14:paraId="2E02FAB4" w14:textId="36D3A2AC" w:rsidR="00581287" w:rsidRPr="009F2717" w:rsidRDefault="00581287" w:rsidP="009F2717">
            <w:pPr>
              <w:pStyle w:val="Tablecontents"/>
              <w:jc w:val="right"/>
            </w:pPr>
            <w:r w:rsidRPr="00581287">
              <w:rPr>
                <w:rFonts w:ascii="Calibri" w:hAnsi="Calibri"/>
              </w:rPr>
              <w:t>11</w:t>
            </w:r>
          </w:p>
        </w:tc>
      </w:tr>
      <w:tr w:rsidR="005C4B9F" w:rsidRPr="00581287" w14:paraId="59B64A1C" w14:textId="77777777" w:rsidTr="00EF7F41">
        <w:trPr>
          <w:trHeight w:val="300"/>
          <w:jc w:val="center"/>
        </w:trPr>
        <w:tc>
          <w:tcPr>
            <w:tcW w:w="1413" w:type="dxa"/>
            <w:tcBorders>
              <w:top w:val="nil"/>
              <w:left w:val="single" w:sz="4" w:space="0" w:color="auto"/>
              <w:bottom w:val="nil"/>
              <w:right w:val="nil"/>
            </w:tcBorders>
            <w:shd w:val="clear" w:color="auto" w:fill="auto"/>
            <w:noWrap/>
            <w:vAlign w:val="center"/>
            <w:hideMark/>
          </w:tcPr>
          <w:p w14:paraId="3601F112" w14:textId="77777777" w:rsidR="00581287" w:rsidRPr="009F2717" w:rsidRDefault="00581287" w:rsidP="004A68C1">
            <w:pPr>
              <w:pStyle w:val="Tablecontents"/>
              <w:ind w:left="313" w:hanging="313"/>
            </w:pPr>
            <w:r w:rsidRPr="009F2717">
              <w:t>Secondary Urban</w:t>
            </w:r>
          </w:p>
        </w:tc>
        <w:tc>
          <w:tcPr>
            <w:tcW w:w="709" w:type="dxa"/>
            <w:tcBorders>
              <w:top w:val="nil"/>
              <w:left w:val="single" w:sz="4" w:space="0" w:color="auto"/>
              <w:bottom w:val="nil"/>
              <w:right w:val="single" w:sz="4" w:space="0" w:color="auto"/>
            </w:tcBorders>
            <w:shd w:val="clear" w:color="auto" w:fill="auto"/>
            <w:noWrap/>
            <w:vAlign w:val="center"/>
            <w:hideMark/>
          </w:tcPr>
          <w:p w14:paraId="038A0BAC" w14:textId="701476CD" w:rsidR="00581287" w:rsidRPr="009F2717" w:rsidRDefault="00581287" w:rsidP="009F2717">
            <w:pPr>
              <w:pStyle w:val="Tablecontents"/>
              <w:jc w:val="right"/>
            </w:pPr>
            <w:r w:rsidRPr="00581287">
              <w:rPr>
                <w:rFonts w:ascii="Calibri" w:hAnsi="Calibri"/>
              </w:rPr>
              <w:t>48</w:t>
            </w:r>
          </w:p>
        </w:tc>
        <w:tc>
          <w:tcPr>
            <w:tcW w:w="567" w:type="dxa"/>
            <w:tcBorders>
              <w:top w:val="nil"/>
              <w:left w:val="nil"/>
              <w:bottom w:val="nil"/>
              <w:right w:val="nil"/>
            </w:tcBorders>
            <w:shd w:val="clear" w:color="auto" w:fill="auto"/>
            <w:noWrap/>
            <w:vAlign w:val="center"/>
            <w:hideMark/>
          </w:tcPr>
          <w:p w14:paraId="61EE6793" w14:textId="5C1E79E7" w:rsidR="00581287" w:rsidRPr="009F2717" w:rsidRDefault="00581287" w:rsidP="009F2717">
            <w:pPr>
              <w:pStyle w:val="Tablecontents"/>
              <w:jc w:val="right"/>
            </w:pPr>
            <w:r w:rsidRPr="00581287">
              <w:rPr>
                <w:rFonts w:ascii="Calibri" w:hAnsi="Calibri"/>
              </w:rPr>
              <w:t>32</w:t>
            </w:r>
          </w:p>
        </w:tc>
        <w:tc>
          <w:tcPr>
            <w:tcW w:w="459" w:type="dxa"/>
            <w:tcBorders>
              <w:top w:val="nil"/>
              <w:left w:val="nil"/>
              <w:bottom w:val="nil"/>
              <w:right w:val="single" w:sz="4" w:space="0" w:color="auto"/>
            </w:tcBorders>
            <w:shd w:val="clear" w:color="auto" w:fill="auto"/>
            <w:noWrap/>
            <w:vAlign w:val="center"/>
            <w:hideMark/>
          </w:tcPr>
          <w:p w14:paraId="1208650C" w14:textId="18376E42" w:rsidR="00581287" w:rsidRPr="009F2717" w:rsidRDefault="00581287" w:rsidP="009F2717">
            <w:pPr>
              <w:pStyle w:val="Tablecontents"/>
              <w:jc w:val="right"/>
            </w:pPr>
            <w:r w:rsidRPr="00581287">
              <w:rPr>
                <w:rFonts w:ascii="Calibri" w:hAnsi="Calibri"/>
              </w:rPr>
              <w:t>67</w:t>
            </w:r>
          </w:p>
        </w:tc>
        <w:tc>
          <w:tcPr>
            <w:tcW w:w="675" w:type="dxa"/>
            <w:tcBorders>
              <w:top w:val="nil"/>
              <w:left w:val="nil"/>
              <w:bottom w:val="nil"/>
              <w:right w:val="nil"/>
            </w:tcBorders>
            <w:shd w:val="clear" w:color="auto" w:fill="auto"/>
            <w:noWrap/>
            <w:vAlign w:val="center"/>
            <w:hideMark/>
          </w:tcPr>
          <w:p w14:paraId="67192D63" w14:textId="218D9D90" w:rsidR="00581287" w:rsidRPr="009F2717" w:rsidRDefault="00581287" w:rsidP="009F2717">
            <w:pPr>
              <w:pStyle w:val="Tablecontents"/>
              <w:jc w:val="right"/>
            </w:pPr>
            <w:r w:rsidRPr="00581287">
              <w:rPr>
                <w:rFonts w:ascii="Calibri" w:hAnsi="Calibri"/>
              </w:rPr>
              <w:t>24</w:t>
            </w:r>
          </w:p>
        </w:tc>
        <w:tc>
          <w:tcPr>
            <w:tcW w:w="475" w:type="dxa"/>
            <w:tcBorders>
              <w:top w:val="nil"/>
              <w:left w:val="nil"/>
              <w:bottom w:val="nil"/>
              <w:right w:val="nil"/>
            </w:tcBorders>
            <w:shd w:val="clear" w:color="auto" w:fill="auto"/>
            <w:noWrap/>
            <w:vAlign w:val="center"/>
            <w:hideMark/>
          </w:tcPr>
          <w:p w14:paraId="4BEF195D" w14:textId="50E27102" w:rsidR="00581287" w:rsidRPr="009F2717" w:rsidRDefault="00581287" w:rsidP="009F2717">
            <w:pPr>
              <w:pStyle w:val="Tablecontents"/>
              <w:jc w:val="right"/>
            </w:pPr>
            <w:r w:rsidRPr="00581287">
              <w:rPr>
                <w:rFonts w:ascii="Calibri" w:hAnsi="Calibri"/>
              </w:rPr>
              <w:t>50</w:t>
            </w:r>
          </w:p>
        </w:tc>
        <w:tc>
          <w:tcPr>
            <w:tcW w:w="659" w:type="dxa"/>
            <w:tcBorders>
              <w:top w:val="nil"/>
              <w:left w:val="single" w:sz="4" w:space="0" w:color="auto"/>
              <w:bottom w:val="nil"/>
              <w:right w:val="nil"/>
            </w:tcBorders>
            <w:shd w:val="clear" w:color="auto" w:fill="auto"/>
            <w:noWrap/>
            <w:vAlign w:val="center"/>
            <w:hideMark/>
          </w:tcPr>
          <w:p w14:paraId="2EACDBEE" w14:textId="1A162F72" w:rsidR="00581287" w:rsidRPr="009F2717" w:rsidRDefault="00581287" w:rsidP="009F2717">
            <w:pPr>
              <w:pStyle w:val="Tablecontents"/>
              <w:jc w:val="right"/>
            </w:pPr>
            <w:r w:rsidRPr="00581287">
              <w:rPr>
                <w:rFonts w:ascii="Calibri" w:hAnsi="Calibri"/>
              </w:rPr>
              <w:t>22</w:t>
            </w:r>
          </w:p>
        </w:tc>
        <w:tc>
          <w:tcPr>
            <w:tcW w:w="475" w:type="dxa"/>
            <w:tcBorders>
              <w:top w:val="nil"/>
              <w:left w:val="nil"/>
              <w:bottom w:val="nil"/>
              <w:right w:val="nil"/>
            </w:tcBorders>
            <w:shd w:val="clear" w:color="auto" w:fill="auto"/>
            <w:noWrap/>
            <w:vAlign w:val="center"/>
            <w:hideMark/>
          </w:tcPr>
          <w:p w14:paraId="387DF674" w14:textId="6026FA75" w:rsidR="00581287" w:rsidRPr="009F2717" w:rsidRDefault="00581287" w:rsidP="009F2717">
            <w:pPr>
              <w:pStyle w:val="Tablecontents"/>
              <w:jc w:val="right"/>
            </w:pPr>
            <w:r w:rsidRPr="00581287">
              <w:rPr>
                <w:rFonts w:ascii="Calibri" w:hAnsi="Calibri"/>
              </w:rPr>
              <w:t>46</w:t>
            </w:r>
          </w:p>
        </w:tc>
        <w:tc>
          <w:tcPr>
            <w:tcW w:w="659" w:type="dxa"/>
            <w:tcBorders>
              <w:top w:val="nil"/>
              <w:left w:val="single" w:sz="4" w:space="0" w:color="auto"/>
              <w:bottom w:val="nil"/>
              <w:right w:val="nil"/>
            </w:tcBorders>
            <w:shd w:val="clear" w:color="auto" w:fill="auto"/>
            <w:noWrap/>
            <w:vAlign w:val="center"/>
            <w:hideMark/>
          </w:tcPr>
          <w:p w14:paraId="5364946F" w14:textId="526356BC" w:rsidR="00581287" w:rsidRPr="009F2717" w:rsidRDefault="00581287" w:rsidP="009F2717">
            <w:pPr>
              <w:pStyle w:val="Tablecontents"/>
              <w:jc w:val="right"/>
            </w:pPr>
            <w:r w:rsidRPr="00581287">
              <w:rPr>
                <w:rFonts w:ascii="Calibri" w:hAnsi="Calibri"/>
              </w:rPr>
              <w:t>17</w:t>
            </w:r>
          </w:p>
        </w:tc>
        <w:tc>
          <w:tcPr>
            <w:tcW w:w="475" w:type="dxa"/>
            <w:tcBorders>
              <w:top w:val="nil"/>
              <w:left w:val="nil"/>
              <w:bottom w:val="nil"/>
              <w:right w:val="nil"/>
            </w:tcBorders>
            <w:shd w:val="clear" w:color="auto" w:fill="auto"/>
            <w:noWrap/>
            <w:vAlign w:val="center"/>
            <w:hideMark/>
          </w:tcPr>
          <w:p w14:paraId="549F4D6D" w14:textId="48034A48" w:rsidR="00581287" w:rsidRPr="009F2717" w:rsidRDefault="00581287" w:rsidP="009F2717">
            <w:pPr>
              <w:pStyle w:val="Tablecontents"/>
              <w:jc w:val="right"/>
            </w:pPr>
            <w:r w:rsidRPr="00581287">
              <w:rPr>
                <w:rFonts w:ascii="Calibri" w:hAnsi="Calibri"/>
              </w:rPr>
              <w:t>35</w:t>
            </w:r>
          </w:p>
        </w:tc>
        <w:tc>
          <w:tcPr>
            <w:tcW w:w="659" w:type="dxa"/>
            <w:tcBorders>
              <w:top w:val="nil"/>
              <w:left w:val="single" w:sz="4" w:space="0" w:color="auto"/>
              <w:bottom w:val="nil"/>
              <w:right w:val="nil"/>
            </w:tcBorders>
            <w:shd w:val="clear" w:color="auto" w:fill="auto"/>
            <w:noWrap/>
            <w:vAlign w:val="center"/>
            <w:hideMark/>
          </w:tcPr>
          <w:p w14:paraId="7E6A2609" w14:textId="414579C8" w:rsidR="00581287" w:rsidRPr="009F2717" w:rsidRDefault="00581287" w:rsidP="009F2717">
            <w:pPr>
              <w:pStyle w:val="Tablecontents"/>
              <w:jc w:val="right"/>
            </w:pPr>
            <w:r w:rsidRPr="00581287">
              <w:rPr>
                <w:rFonts w:ascii="Calibri" w:hAnsi="Calibri"/>
              </w:rPr>
              <w:t>10</w:t>
            </w:r>
          </w:p>
        </w:tc>
        <w:tc>
          <w:tcPr>
            <w:tcW w:w="480" w:type="dxa"/>
            <w:tcBorders>
              <w:top w:val="nil"/>
              <w:left w:val="nil"/>
              <w:bottom w:val="nil"/>
              <w:right w:val="nil"/>
            </w:tcBorders>
            <w:shd w:val="clear" w:color="auto" w:fill="auto"/>
            <w:noWrap/>
            <w:vAlign w:val="center"/>
            <w:hideMark/>
          </w:tcPr>
          <w:p w14:paraId="4942267F" w14:textId="215DCE64" w:rsidR="00581287" w:rsidRPr="009F2717" w:rsidRDefault="00581287" w:rsidP="009F2717">
            <w:pPr>
              <w:pStyle w:val="Tablecontents"/>
              <w:jc w:val="right"/>
            </w:pPr>
            <w:r w:rsidRPr="00581287">
              <w:rPr>
                <w:rFonts w:ascii="Calibri" w:hAnsi="Calibri"/>
              </w:rPr>
              <w:t>21</w:t>
            </w:r>
          </w:p>
        </w:tc>
        <w:tc>
          <w:tcPr>
            <w:tcW w:w="635" w:type="dxa"/>
            <w:tcBorders>
              <w:top w:val="nil"/>
              <w:left w:val="single" w:sz="4" w:space="0" w:color="auto"/>
              <w:bottom w:val="nil"/>
              <w:right w:val="nil"/>
            </w:tcBorders>
            <w:shd w:val="clear" w:color="auto" w:fill="auto"/>
            <w:noWrap/>
            <w:vAlign w:val="center"/>
            <w:hideMark/>
          </w:tcPr>
          <w:p w14:paraId="09CBC077" w14:textId="26C398EA" w:rsidR="00581287" w:rsidRPr="009F2717" w:rsidRDefault="00581287" w:rsidP="009F2717">
            <w:pPr>
              <w:pStyle w:val="Tablecontents"/>
              <w:jc w:val="right"/>
            </w:pPr>
            <w:r w:rsidRPr="00581287">
              <w:rPr>
                <w:rFonts w:ascii="Calibri" w:hAnsi="Calibri"/>
              </w:rPr>
              <w:t>6</w:t>
            </w:r>
          </w:p>
        </w:tc>
        <w:tc>
          <w:tcPr>
            <w:tcW w:w="635" w:type="dxa"/>
            <w:tcBorders>
              <w:top w:val="nil"/>
              <w:left w:val="nil"/>
              <w:bottom w:val="nil"/>
              <w:right w:val="single" w:sz="4" w:space="0" w:color="auto"/>
            </w:tcBorders>
            <w:shd w:val="clear" w:color="auto" w:fill="auto"/>
            <w:noWrap/>
            <w:vAlign w:val="center"/>
            <w:hideMark/>
          </w:tcPr>
          <w:p w14:paraId="68A33F0A" w14:textId="38CE0088" w:rsidR="00581287" w:rsidRPr="009F2717" w:rsidRDefault="00581287" w:rsidP="009F2717">
            <w:pPr>
              <w:pStyle w:val="Tablecontents"/>
              <w:jc w:val="right"/>
            </w:pPr>
            <w:r w:rsidRPr="00581287">
              <w:rPr>
                <w:rFonts w:ascii="Calibri" w:hAnsi="Calibri"/>
              </w:rPr>
              <w:t>12</w:t>
            </w:r>
          </w:p>
        </w:tc>
      </w:tr>
      <w:tr w:rsidR="005C4B9F" w:rsidRPr="00581287" w14:paraId="4C4A7684" w14:textId="77777777" w:rsidTr="00EF7F41">
        <w:trPr>
          <w:trHeight w:val="300"/>
          <w:jc w:val="center"/>
        </w:trPr>
        <w:tc>
          <w:tcPr>
            <w:tcW w:w="1413" w:type="dxa"/>
            <w:tcBorders>
              <w:top w:val="nil"/>
              <w:left w:val="single" w:sz="4" w:space="0" w:color="auto"/>
              <w:bottom w:val="nil"/>
              <w:right w:val="nil"/>
            </w:tcBorders>
            <w:shd w:val="clear" w:color="auto" w:fill="auto"/>
            <w:noWrap/>
            <w:vAlign w:val="center"/>
            <w:hideMark/>
          </w:tcPr>
          <w:p w14:paraId="4145E818" w14:textId="77777777" w:rsidR="00581287" w:rsidRPr="009F2717" w:rsidRDefault="00581287" w:rsidP="009F2717">
            <w:pPr>
              <w:pStyle w:val="Tablecontents"/>
            </w:pPr>
            <w:r w:rsidRPr="009F2717">
              <w:t>Minor Urban</w:t>
            </w:r>
          </w:p>
        </w:tc>
        <w:tc>
          <w:tcPr>
            <w:tcW w:w="709" w:type="dxa"/>
            <w:tcBorders>
              <w:top w:val="nil"/>
              <w:left w:val="single" w:sz="4" w:space="0" w:color="auto"/>
              <w:bottom w:val="nil"/>
              <w:right w:val="single" w:sz="4" w:space="0" w:color="auto"/>
            </w:tcBorders>
            <w:shd w:val="clear" w:color="auto" w:fill="auto"/>
            <w:noWrap/>
            <w:vAlign w:val="center"/>
            <w:hideMark/>
          </w:tcPr>
          <w:p w14:paraId="31E5A4FB" w14:textId="51F72BBC" w:rsidR="00581287" w:rsidRPr="009F2717" w:rsidRDefault="00581287" w:rsidP="009F2717">
            <w:pPr>
              <w:pStyle w:val="Tablecontents"/>
              <w:jc w:val="right"/>
            </w:pPr>
            <w:r w:rsidRPr="00581287">
              <w:rPr>
                <w:rFonts w:ascii="Calibri" w:hAnsi="Calibri"/>
              </w:rPr>
              <w:t>63</w:t>
            </w:r>
          </w:p>
        </w:tc>
        <w:tc>
          <w:tcPr>
            <w:tcW w:w="567" w:type="dxa"/>
            <w:tcBorders>
              <w:top w:val="nil"/>
              <w:left w:val="nil"/>
              <w:bottom w:val="nil"/>
              <w:right w:val="nil"/>
            </w:tcBorders>
            <w:shd w:val="clear" w:color="auto" w:fill="auto"/>
            <w:noWrap/>
            <w:vAlign w:val="center"/>
            <w:hideMark/>
          </w:tcPr>
          <w:p w14:paraId="51F6F6DE" w14:textId="1255AC55" w:rsidR="00581287" w:rsidRPr="009F2717" w:rsidRDefault="00581287" w:rsidP="009F2717">
            <w:pPr>
              <w:pStyle w:val="Tablecontents"/>
              <w:jc w:val="right"/>
            </w:pPr>
            <w:r w:rsidRPr="00581287">
              <w:rPr>
                <w:rFonts w:ascii="Calibri" w:hAnsi="Calibri"/>
              </w:rPr>
              <w:t>51</w:t>
            </w:r>
          </w:p>
        </w:tc>
        <w:tc>
          <w:tcPr>
            <w:tcW w:w="459" w:type="dxa"/>
            <w:tcBorders>
              <w:top w:val="nil"/>
              <w:left w:val="nil"/>
              <w:bottom w:val="nil"/>
              <w:right w:val="single" w:sz="4" w:space="0" w:color="auto"/>
            </w:tcBorders>
            <w:shd w:val="clear" w:color="auto" w:fill="auto"/>
            <w:noWrap/>
            <w:vAlign w:val="center"/>
            <w:hideMark/>
          </w:tcPr>
          <w:p w14:paraId="0A6979A5" w14:textId="7BC0F4F8" w:rsidR="00581287" w:rsidRPr="009F2717" w:rsidRDefault="00581287" w:rsidP="009F2717">
            <w:pPr>
              <w:pStyle w:val="Tablecontents"/>
              <w:jc w:val="right"/>
            </w:pPr>
            <w:r w:rsidRPr="00581287">
              <w:rPr>
                <w:rFonts w:ascii="Calibri" w:hAnsi="Calibri"/>
              </w:rPr>
              <w:t>81</w:t>
            </w:r>
          </w:p>
        </w:tc>
        <w:tc>
          <w:tcPr>
            <w:tcW w:w="675" w:type="dxa"/>
            <w:tcBorders>
              <w:top w:val="nil"/>
              <w:left w:val="nil"/>
              <w:bottom w:val="nil"/>
              <w:right w:val="nil"/>
            </w:tcBorders>
            <w:shd w:val="clear" w:color="auto" w:fill="auto"/>
            <w:noWrap/>
            <w:vAlign w:val="center"/>
            <w:hideMark/>
          </w:tcPr>
          <w:p w14:paraId="0B6C5E00" w14:textId="3482C1DC" w:rsidR="00581287" w:rsidRPr="009F2717" w:rsidRDefault="00581287" w:rsidP="009F2717">
            <w:pPr>
              <w:pStyle w:val="Tablecontents"/>
              <w:jc w:val="right"/>
            </w:pPr>
            <w:r w:rsidRPr="00581287">
              <w:rPr>
                <w:rFonts w:ascii="Calibri" w:hAnsi="Calibri"/>
              </w:rPr>
              <w:t>36</w:t>
            </w:r>
          </w:p>
        </w:tc>
        <w:tc>
          <w:tcPr>
            <w:tcW w:w="475" w:type="dxa"/>
            <w:tcBorders>
              <w:top w:val="nil"/>
              <w:left w:val="nil"/>
              <w:bottom w:val="nil"/>
              <w:right w:val="nil"/>
            </w:tcBorders>
            <w:shd w:val="clear" w:color="auto" w:fill="auto"/>
            <w:noWrap/>
            <w:vAlign w:val="center"/>
            <w:hideMark/>
          </w:tcPr>
          <w:p w14:paraId="575EDC2C" w14:textId="1753E0D4" w:rsidR="00581287" w:rsidRPr="009F2717" w:rsidRDefault="00581287" w:rsidP="009F2717">
            <w:pPr>
              <w:pStyle w:val="Tablecontents"/>
              <w:jc w:val="right"/>
            </w:pPr>
            <w:r w:rsidRPr="00581287">
              <w:rPr>
                <w:rFonts w:ascii="Calibri" w:hAnsi="Calibri"/>
              </w:rPr>
              <w:t>57</w:t>
            </w:r>
          </w:p>
        </w:tc>
        <w:tc>
          <w:tcPr>
            <w:tcW w:w="659" w:type="dxa"/>
            <w:tcBorders>
              <w:top w:val="nil"/>
              <w:left w:val="single" w:sz="4" w:space="0" w:color="auto"/>
              <w:bottom w:val="nil"/>
              <w:right w:val="nil"/>
            </w:tcBorders>
            <w:shd w:val="clear" w:color="auto" w:fill="auto"/>
            <w:noWrap/>
            <w:vAlign w:val="center"/>
            <w:hideMark/>
          </w:tcPr>
          <w:p w14:paraId="6D316A56" w14:textId="07E4D892" w:rsidR="00581287" w:rsidRPr="009F2717" w:rsidRDefault="00581287" w:rsidP="009F2717">
            <w:pPr>
              <w:pStyle w:val="Tablecontents"/>
              <w:jc w:val="right"/>
            </w:pPr>
            <w:r w:rsidRPr="00581287">
              <w:rPr>
                <w:rFonts w:ascii="Calibri" w:hAnsi="Calibri"/>
              </w:rPr>
              <w:t>35</w:t>
            </w:r>
          </w:p>
        </w:tc>
        <w:tc>
          <w:tcPr>
            <w:tcW w:w="475" w:type="dxa"/>
            <w:tcBorders>
              <w:top w:val="nil"/>
              <w:left w:val="nil"/>
              <w:bottom w:val="nil"/>
              <w:right w:val="nil"/>
            </w:tcBorders>
            <w:shd w:val="clear" w:color="auto" w:fill="auto"/>
            <w:noWrap/>
            <w:vAlign w:val="center"/>
            <w:hideMark/>
          </w:tcPr>
          <w:p w14:paraId="1BC943BB" w14:textId="71550B50" w:rsidR="00581287" w:rsidRPr="009F2717" w:rsidRDefault="00581287" w:rsidP="009F2717">
            <w:pPr>
              <w:pStyle w:val="Tablecontents"/>
              <w:jc w:val="right"/>
            </w:pPr>
            <w:r w:rsidRPr="00581287">
              <w:rPr>
                <w:rFonts w:ascii="Calibri" w:hAnsi="Calibri"/>
              </w:rPr>
              <w:t>56</w:t>
            </w:r>
          </w:p>
        </w:tc>
        <w:tc>
          <w:tcPr>
            <w:tcW w:w="659" w:type="dxa"/>
            <w:tcBorders>
              <w:top w:val="nil"/>
              <w:left w:val="single" w:sz="4" w:space="0" w:color="auto"/>
              <w:bottom w:val="nil"/>
              <w:right w:val="nil"/>
            </w:tcBorders>
            <w:shd w:val="clear" w:color="auto" w:fill="auto"/>
            <w:noWrap/>
            <w:vAlign w:val="center"/>
            <w:hideMark/>
          </w:tcPr>
          <w:p w14:paraId="1338125C" w14:textId="669FF7B1" w:rsidR="00581287" w:rsidRPr="009F2717" w:rsidRDefault="00581287" w:rsidP="009F2717">
            <w:pPr>
              <w:pStyle w:val="Tablecontents"/>
              <w:jc w:val="right"/>
            </w:pPr>
            <w:r w:rsidRPr="00581287">
              <w:rPr>
                <w:rFonts w:ascii="Calibri" w:hAnsi="Calibri"/>
              </w:rPr>
              <w:t>27</w:t>
            </w:r>
          </w:p>
        </w:tc>
        <w:tc>
          <w:tcPr>
            <w:tcW w:w="475" w:type="dxa"/>
            <w:tcBorders>
              <w:top w:val="nil"/>
              <w:left w:val="nil"/>
              <w:bottom w:val="nil"/>
              <w:right w:val="nil"/>
            </w:tcBorders>
            <w:shd w:val="clear" w:color="auto" w:fill="auto"/>
            <w:noWrap/>
            <w:vAlign w:val="center"/>
            <w:hideMark/>
          </w:tcPr>
          <w:p w14:paraId="69251A74" w14:textId="21EE366A" w:rsidR="00581287" w:rsidRPr="009F2717" w:rsidRDefault="00581287" w:rsidP="009F2717">
            <w:pPr>
              <w:pStyle w:val="Tablecontents"/>
              <w:jc w:val="right"/>
            </w:pPr>
            <w:r w:rsidRPr="00581287">
              <w:rPr>
                <w:rFonts w:ascii="Calibri" w:hAnsi="Calibri"/>
              </w:rPr>
              <w:t>43</w:t>
            </w:r>
          </w:p>
        </w:tc>
        <w:tc>
          <w:tcPr>
            <w:tcW w:w="659" w:type="dxa"/>
            <w:tcBorders>
              <w:top w:val="nil"/>
              <w:left w:val="single" w:sz="4" w:space="0" w:color="auto"/>
              <w:bottom w:val="nil"/>
              <w:right w:val="nil"/>
            </w:tcBorders>
            <w:shd w:val="clear" w:color="auto" w:fill="auto"/>
            <w:noWrap/>
            <w:vAlign w:val="center"/>
            <w:hideMark/>
          </w:tcPr>
          <w:p w14:paraId="4F74B579" w14:textId="4AAA56AD" w:rsidR="00581287" w:rsidRPr="009F2717" w:rsidRDefault="00581287" w:rsidP="009F2717">
            <w:pPr>
              <w:pStyle w:val="Tablecontents"/>
              <w:jc w:val="right"/>
            </w:pPr>
            <w:r w:rsidRPr="00581287">
              <w:rPr>
                <w:rFonts w:ascii="Calibri" w:hAnsi="Calibri"/>
              </w:rPr>
              <w:t>14</w:t>
            </w:r>
          </w:p>
        </w:tc>
        <w:tc>
          <w:tcPr>
            <w:tcW w:w="480" w:type="dxa"/>
            <w:tcBorders>
              <w:top w:val="nil"/>
              <w:left w:val="nil"/>
              <w:bottom w:val="nil"/>
              <w:right w:val="nil"/>
            </w:tcBorders>
            <w:shd w:val="clear" w:color="auto" w:fill="auto"/>
            <w:noWrap/>
            <w:vAlign w:val="center"/>
            <w:hideMark/>
          </w:tcPr>
          <w:p w14:paraId="4B62BAEC" w14:textId="03CC0058" w:rsidR="00581287" w:rsidRPr="009F2717" w:rsidRDefault="00581287" w:rsidP="009F2717">
            <w:pPr>
              <w:pStyle w:val="Tablecontents"/>
              <w:jc w:val="right"/>
            </w:pPr>
            <w:r w:rsidRPr="00581287">
              <w:rPr>
                <w:rFonts w:ascii="Calibri" w:hAnsi="Calibri"/>
              </w:rPr>
              <w:t>22</w:t>
            </w:r>
          </w:p>
        </w:tc>
        <w:tc>
          <w:tcPr>
            <w:tcW w:w="635" w:type="dxa"/>
            <w:tcBorders>
              <w:top w:val="nil"/>
              <w:left w:val="single" w:sz="4" w:space="0" w:color="auto"/>
              <w:bottom w:val="nil"/>
              <w:right w:val="nil"/>
            </w:tcBorders>
            <w:shd w:val="clear" w:color="auto" w:fill="auto"/>
            <w:noWrap/>
            <w:vAlign w:val="center"/>
            <w:hideMark/>
          </w:tcPr>
          <w:p w14:paraId="25A9D304" w14:textId="4435ED1C" w:rsidR="00581287" w:rsidRPr="009F2717" w:rsidRDefault="00581287" w:rsidP="009F2717">
            <w:pPr>
              <w:pStyle w:val="Tablecontents"/>
              <w:jc w:val="right"/>
            </w:pPr>
            <w:r w:rsidRPr="00581287">
              <w:rPr>
                <w:rFonts w:ascii="Calibri" w:hAnsi="Calibri"/>
              </w:rPr>
              <w:t>8</w:t>
            </w:r>
          </w:p>
        </w:tc>
        <w:tc>
          <w:tcPr>
            <w:tcW w:w="635" w:type="dxa"/>
            <w:tcBorders>
              <w:top w:val="nil"/>
              <w:left w:val="nil"/>
              <w:bottom w:val="nil"/>
              <w:right w:val="single" w:sz="4" w:space="0" w:color="auto"/>
            </w:tcBorders>
            <w:shd w:val="clear" w:color="auto" w:fill="auto"/>
            <w:noWrap/>
            <w:vAlign w:val="center"/>
            <w:hideMark/>
          </w:tcPr>
          <w:p w14:paraId="7F110DC7" w14:textId="63D62D67" w:rsidR="00581287" w:rsidRPr="009F2717" w:rsidRDefault="00581287" w:rsidP="009F2717">
            <w:pPr>
              <w:pStyle w:val="Tablecontents"/>
              <w:jc w:val="right"/>
            </w:pPr>
            <w:r w:rsidRPr="00581287">
              <w:rPr>
                <w:rFonts w:ascii="Calibri" w:hAnsi="Calibri"/>
              </w:rPr>
              <w:t>13</w:t>
            </w:r>
          </w:p>
        </w:tc>
      </w:tr>
      <w:tr w:rsidR="005C4B9F" w:rsidRPr="00581287" w14:paraId="040EB465" w14:textId="77777777" w:rsidTr="00EF7F41">
        <w:trPr>
          <w:trHeight w:val="300"/>
          <w:jc w:val="center"/>
        </w:trPr>
        <w:tc>
          <w:tcPr>
            <w:tcW w:w="1413" w:type="dxa"/>
            <w:tcBorders>
              <w:top w:val="nil"/>
              <w:left w:val="single" w:sz="4" w:space="0" w:color="auto"/>
              <w:bottom w:val="nil"/>
              <w:right w:val="nil"/>
            </w:tcBorders>
            <w:shd w:val="clear" w:color="auto" w:fill="auto"/>
            <w:noWrap/>
            <w:vAlign w:val="center"/>
            <w:hideMark/>
          </w:tcPr>
          <w:p w14:paraId="5FB17D18" w14:textId="77777777" w:rsidR="00581287" w:rsidRPr="009F2717" w:rsidRDefault="00581287" w:rsidP="009F2717">
            <w:pPr>
              <w:pStyle w:val="Tablecontents"/>
            </w:pPr>
            <w:r w:rsidRPr="009F2717">
              <w:t>Rural Centre</w:t>
            </w:r>
          </w:p>
        </w:tc>
        <w:tc>
          <w:tcPr>
            <w:tcW w:w="709" w:type="dxa"/>
            <w:tcBorders>
              <w:top w:val="nil"/>
              <w:left w:val="single" w:sz="4" w:space="0" w:color="auto"/>
              <w:bottom w:val="nil"/>
              <w:right w:val="single" w:sz="4" w:space="0" w:color="auto"/>
            </w:tcBorders>
            <w:shd w:val="clear" w:color="auto" w:fill="auto"/>
            <w:noWrap/>
            <w:vAlign w:val="center"/>
            <w:hideMark/>
          </w:tcPr>
          <w:p w14:paraId="3718E513" w14:textId="2A98A747" w:rsidR="00581287" w:rsidRPr="009F2717" w:rsidRDefault="00581287" w:rsidP="009F2717">
            <w:pPr>
              <w:pStyle w:val="Tablecontents"/>
              <w:jc w:val="right"/>
            </w:pPr>
            <w:r w:rsidRPr="00581287">
              <w:rPr>
                <w:rFonts w:ascii="Calibri" w:hAnsi="Calibri"/>
              </w:rPr>
              <w:t>14</w:t>
            </w:r>
          </w:p>
        </w:tc>
        <w:tc>
          <w:tcPr>
            <w:tcW w:w="567" w:type="dxa"/>
            <w:tcBorders>
              <w:top w:val="nil"/>
              <w:left w:val="nil"/>
              <w:bottom w:val="nil"/>
              <w:right w:val="nil"/>
            </w:tcBorders>
            <w:shd w:val="clear" w:color="auto" w:fill="auto"/>
            <w:noWrap/>
            <w:vAlign w:val="center"/>
            <w:hideMark/>
          </w:tcPr>
          <w:p w14:paraId="5118DE32" w14:textId="3D5626FC" w:rsidR="00581287" w:rsidRPr="009F2717" w:rsidRDefault="00581287" w:rsidP="009F2717">
            <w:pPr>
              <w:pStyle w:val="Tablecontents"/>
              <w:jc w:val="right"/>
            </w:pPr>
            <w:r w:rsidRPr="00581287">
              <w:rPr>
                <w:rFonts w:ascii="Calibri" w:hAnsi="Calibri"/>
              </w:rPr>
              <w:t>10</w:t>
            </w:r>
          </w:p>
        </w:tc>
        <w:tc>
          <w:tcPr>
            <w:tcW w:w="459" w:type="dxa"/>
            <w:tcBorders>
              <w:top w:val="nil"/>
              <w:left w:val="nil"/>
              <w:bottom w:val="nil"/>
              <w:right w:val="single" w:sz="4" w:space="0" w:color="auto"/>
            </w:tcBorders>
            <w:shd w:val="clear" w:color="auto" w:fill="auto"/>
            <w:noWrap/>
            <w:vAlign w:val="center"/>
            <w:hideMark/>
          </w:tcPr>
          <w:p w14:paraId="42110B44" w14:textId="2D22635F" w:rsidR="00581287" w:rsidRPr="009F2717" w:rsidRDefault="00581287" w:rsidP="009F2717">
            <w:pPr>
              <w:pStyle w:val="Tablecontents"/>
              <w:jc w:val="right"/>
            </w:pPr>
            <w:r w:rsidRPr="00581287">
              <w:rPr>
                <w:rFonts w:ascii="Calibri" w:hAnsi="Calibri"/>
              </w:rPr>
              <w:t>71</w:t>
            </w:r>
          </w:p>
        </w:tc>
        <w:tc>
          <w:tcPr>
            <w:tcW w:w="675" w:type="dxa"/>
            <w:tcBorders>
              <w:top w:val="nil"/>
              <w:left w:val="nil"/>
              <w:bottom w:val="nil"/>
              <w:right w:val="nil"/>
            </w:tcBorders>
            <w:shd w:val="clear" w:color="auto" w:fill="auto"/>
            <w:noWrap/>
            <w:vAlign w:val="center"/>
            <w:hideMark/>
          </w:tcPr>
          <w:p w14:paraId="22EA0726" w14:textId="1B4AF47A" w:rsidR="00581287" w:rsidRPr="009F2717" w:rsidRDefault="00581287" w:rsidP="009F2717">
            <w:pPr>
              <w:pStyle w:val="Tablecontents"/>
              <w:jc w:val="right"/>
            </w:pPr>
            <w:r w:rsidRPr="00581287">
              <w:rPr>
                <w:rFonts w:ascii="Calibri" w:hAnsi="Calibri"/>
              </w:rPr>
              <w:t>8</w:t>
            </w:r>
          </w:p>
        </w:tc>
        <w:tc>
          <w:tcPr>
            <w:tcW w:w="475" w:type="dxa"/>
            <w:tcBorders>
              <w:top w:val="nil"/>
              <w:left w:val="nil"/>
              <w:bottom w:val="nil"/>
              <w:right w:val="nil"/>
            </w:tcBorders>
            <w:shd w:val="clear" w:color="auto" w:fill="auto"/>
            <w:noWrap/>
            <w:vAlign w:val="center"/>
            <w:hideMark/>
          </w:tcPr>
          <w:p w14:paraId="0720EF4F" w14:textId="2591B24E" w:rsidR="00581287" w:rsidRPr="009F2717" w:rsidRDefault="00581287" w:rsidP="009F2717">
            <w:pPr>
              <w:pStyle w:val="Tablecontents"/>
              <w:jc w:val="right"/>
            </w:pPr>
            <w:r w:rsidRPr="00581287">
              <w:rPr>
                <w:rFonts w:ascii="Calibri" w:hAnsi="Calibri"/>
              </w:rPr>
              <w:t>57</w:t>
            </w:r>
          </w:p>
        </w:tc>
        <w:tc>
          <w:tcPr>
            <w:tcW w:w="659" w:type="dxa"/>
            <w:tcBorders>
              <w:top w:val="nil"/>
              <w:left w:val="single" w:sz="4" w:space="0" w:color="auto"/>
              <w:bottom w:val="nil"/>
              <w:right w:val="nil"/>
            </w:tcBorders>
            <w:shd w:val="clear" w:color="auto" w:fill="auto"/>
            <w:noWrap/>
            <w:vAlign w:val="center"/>
            <w:hideMark/>
          </w:tcPr>
          <w:p w14:paraId="15896D83" w14:textId="617226D6" w:rsidR="00581287" w:rsidRPr="009F2717" w:rsidRDefault="00581287" w:rsidP="009F2717">
            <w:pPr>
              <w:pStyle w:val="Tablecontents"/>
              <w:jc w:val="right"/>
            </w:pPr>
            <w:r w:rsidRPr="00581287">
              <w:rPr>
                <w:rFonts w:ascii="Calibri" w:hAnsi="Calibri"/>
              </w:rPr>
              <w:t>8</w:t>
            </w:r>
          </w:p>
        </w:tc>
        <w:tc>
          <w:tcPr>
            <w:tcW w:w="475" w:type="dxa"/>
            <w:tcBorders>
              <w:top w:val="nil"/>
              <w:left w:val="nil"/>
              <w:bottom w:val="nil"/>
              <w:right w:val="nil"/>
            </w:tcBorders>
            <w:shd w:val="clear" w:color="auto" w:fill="auto"/>
            <w:noWrap/>
            <w:vAlign w:val="center"/>
            <w:hideMark/>
          </w:tcPr>
          <w:p w14:paraId="543AFCD3" w14:textId="7348CB09" w:rsidR="00581287" w:rsidRPr="009F2717" w:rsidRDefault="00581287" w:rsidP="009F2717">
            <w:pPr>
              <w:pStyle w:val="Tablecontents"/>
              <w:jc w:val="right"/>
            </w:pPr>
            <w:r w:rsidRPr="00581287">
              <w:rPr>
                <w:rFonts w:ascii="Calibri" w:hAnsi="Calibri"/>
              </w:rPr>
              <w:t>57</w:t>
            </w:r>
          </w:p>
        </w:tc>
        <w:tc>
          <w:tcPr>
            <w:tcW w:w="659" w:type="dxa"/>
            <w:tcBorders>
              <w:top w:val="nil"/>
              <w:left w:val="single" w:sz="4" w:space="0" w:color="auto"/>
              <w:bottom w:val="nil"/>
              <w:right w:val="nil"/>
            </w:tcBorders>
            <w:shd w:val="clear" w:color="auto" w:fill="auto"/>
            <w:noWrap/>
            <w:vAlign w:val="center"/>
            <w:hideMark/>
          </w:tcPr>
          <w:p w14:paraId="76021A5E" w14:textId="4AA21CAB" w:rsidR="00581287" w:rsidRPr="009F2717" w:rsidRDefault="00581287" w:rsidP="009F2717">
            <w:pPr>
              <w:pStyle w:val="Tablecontents"/>
              <w:jc w:val="right"/>
            </w:pPr>
            <w:r w:rsidRPr="00581287">
              <w:rPr>
                <w:rFonts w:ascii="Calibri" w:hAnsi="Calibri"/>
              </w:rPr>
              <w:t>5</w:t>
            </w:r>
          </w:p>
        </w:tc>
        <w:tc>
          <w:tcPr>
            <w:tcW w:w="475" w:type="dxa"/>
            <w:tcBorders>
              <w:top w:val="nil"/>
              <w:left w:val="nil"/>
              <w:bottom w:val="nil"/>
              <w:right w:val="nil"/>
            </w:tcBorders>
            <w:shd w:val="clear" w:color="auto" w:fill="auto"/>
            <w:noWrap/>
            <w:vAlign w:val="center"/>
            <w:hideMark/>
          </w:tcPr>
          <w:p w14:paraId="49BA81AF" w14:textId="4832A476" w:rsidR="00581287" w:rsidRPr="009F2717" w:rsidRDefault="00581287" w:rsidP="009F2717">
            <w:pPr>
              <w:pStyle w:val="Tablecontents"/>
              <w:jc w:val="right"/>
            </w:pPr>
            <w:r w:rsidRPr="00581287">
              <w:rPr>
                <w:rFonts w:ascii="Calibri" w:hAnsi="Calibri"/>
              </w:rPr>
              <w:t>36</w:t>
            </w:r>
          </w:p>
        </w:tc>
        <w:tc>
          <w:tcPr>
            <w:tcW w:w="659" w:type="dxa"/>
            <w:tcBorders>
              <w:top w:val="nil"/>
              <w:left w:val="single" w:sz="4" w:space="0" w:color="auto"/>
              <w:bottom w:val="nil"/>
              <w:right w:val="nil"/>
            </w:tcBorders>
            <w:shd w:val="clear" w:color="auto" w:fill="auto"/>
            <w:noWrap/>
            <w:vAlign w:val="center"/>
            <w:hideMark/>
          </w:tcPr>
          <w:p w14:paraId="130DE208" w14:textId="59DC22A0" w:rsidR="00581287" w:rsidRPr="009F2717" w:rsidRDefault="00581287" w:rsidP="009F2717">
            <w:pPr>
              <w:pStyle w:val="Tablecontents"/>
              <w:jc w:val="right"/>
            </w:pPr>
            <w:r w:rsidRPr="00581287">
              <w:rPr>
                <w:rFonts w:ascii="Calibri" w:hAnsi="Calibri"/>
              </w:rPr>
              <w:t>4</w:t>
            </w:r>
          </w:p>
        </w:tc>
        <w:tc>
          <w:tcPr>
            <w:tcW w:w="480" w:type="dxa"/>
            <w:tcBorders>
              <w:top w:val="nil"/>
              <w:left w:val="nil"/>
              <w:bottom w:val="nil"/>
              <w:right w:val="nil"/>
            </w:tcBorders>
            <w:shd w:val="clear" w:color="auto" w:fill="auto"/>
            <w:noWrap/>
            <w:vAlign w:val="center"/>
            <w:hideMark/>
          </w:tcPr>
          <w:p w14:paraId="16A4FD03" w14:textId="6D293335" w:rsidR="00581287" w:rsidRPr="009F2717" w:rsidRDefault="00581287" w:rsidP="009F2717">
            <w:pPr>
              <w:pStyle w:val="Tablecontents"/>
              <w:jc w:val="right"/>
            </w:pPr>
            <w:r w:rsidRPr="00581287">
              <w:rPr>
                <w:rFonts w:ascii="Calibri" w:hAnsi="Calibri"/>
              </w:rPr>
              <w:t>29</w:t>
            </w:r>
          </w:p>
        </w:tc>
        <w:tc>
          <w:tcPr>
            <w:tcW w:w="635" w:type="dxa"/>
            <w:tcBorders>
              <w:top w:val="nil"/>
              <w:left w:val="single" w:sz="4" w:space="0" w:color="auto"/>
              <w:bottom w:val="nil"/>
              <w:right w:val="nil"/>
            </w:tcBorders>
            <w:shd w:val="clear" w:color="auto" w:fill="auto"/>
            <w:noWrap/>
            <w:vAlign w:val="center"/>
            <w:hideMark/>
          </w:tcPr>
          <w:p w14:paraId="528B2718" w14:textId="609E6559" w:rsidR="00581287" w:rsidRPr="009F2717" w:rsidRDefault="00581287" w:rsidP="009F2717">
            <w:pPr>
              <w:pStyle w:val="Tablecontents"/>
              <w:jc w:val="right"/>
            </w:pPr>
            <w:r w:rsidRPr="00581287">
              <w:rPr>
                <w:rFonts w:ascii="Calibri" w:hAnsi="Calibri"/>
              </w:rPr>
              <w:t>1</w:t>
            </w:r>
          </w:p>
        </w:tc>
        <w:tc>
          <w:tcPr>
            <w:tcW w:w="635" w:type="dxa"/>
            <w:tcBorders>
              <w:top w:val="nil"/>
              <w:left w:val="nil"/>
              <w:bottom w:val="nil"/>
              <w:right w:val="single" w:sz="4" w:space="0" w:color="auto"/>
            </w:tcBorders>
            <w:shd w:val="clear" w:color="auto" w:fill="auto"/>
            <w:noWrap/>
            <w:vAlign w:val="center"/>
            <w:hideMark/>
          </w:tcPr>
          <w:p w14:paraId="3F6796BD" w14:textId="37A2F328" w:rsidR="00581287" w:rsidRPr="009F2717" w:rsidRDefault="00581287" w:rsidP="009F2717">
            <w:pPr>
              <w:pStyle w:val="Tablecontents"/>
              <w:jc w:val="right"/>
            </w:pPr>
            <w:r w:rsidRPr="00581287">
              <w:rPr>
                <w:rFonts w:ascii="Calibri" w:hAnsi="Calibri"/>
              </w:rPr>
              <w:t>7</w:t>
            </w:r>
          </w:p>
        </w:tc>
      </w:tr>
      <w:tr w:rsidR="005C4B9F" w:rsidRPr="00581287" w14:paraId="441435BC" w14:textId="77777777" w:rsidTr="00EF7F41">
        <w:trPr>
          <w:trHeight w:val="300"/>
          <w:jc w:val="center"/>
        </w:trPr>
        <w:tc>
          <w:tcPr>
            <w:tcW w:w="1413" w:type="dxa"/>
            <w:tcBorders>
              <w:top w:val="nil"/>
              <w:left w:val="single" w:sz="4" w:space="0" w:color="auto"/>
              <w:bottom w:val="nil"/>
              <w:right w:val="nil"/>
            </w:tcBorders>
            <w:shd w:val="clear" w:color="auto" w:fill="auto"/>
            <w:noWrap/>
            <w:vAlign w:val="center"/>
            <w:hideMark/>
          </w:tcPr>
          <w:p w14:paraId="432B311A" w14:textId="77777777" w:rsidR="00581287" w:rsidRPr="009F2717" w:rsidRDefault="00581287" w:rsidP="009F2717">
            <w:pPr>
              <w:pStyle w:val="Tablecontents"/>
            </w:pPr>
            <w:r w:rsidRPr="009F2717">
              <w:t>Other Rural</w:t>
            </w:r>
          </w:p>
        </w:tc>
        <w:tc>
          <w:tcPr>
            <w:tcW w:w="709" w:type="dxa"/>
            <w:tcBorders>
              <w:top w:val="nil"/>
              <w:left w:val="single" w:sz="4" w:space="0" w:color="auto"/>
              <w:bottom w:val="nil"/>
              <w:right w:val="single" w:sz="4" w:space="0" w:color="auto"/>
            </w:tcBorders>
            <w:shd w:val="clear" w:color="auto" w:fill="auto"/>
            <w:noWrap/>
            <w:vAlign w:val="center"/>
            <w:hideMark/>
          </w:tcPr>
          <w:p w14:paraId="6B0784F0" w14:textId="0157079F" w:rsidR="00581287" w:rsidRPr="009F2717" w:rsidRDefault="00581287" w:rsidP="009F2717">
            <w:pPr>
              <w:pStyle w:val="Tablecontents"/>
              <w:jc w:val="right"/>
            </w:pPr>
            <w:r w:rsidRPr="00581287">
              <w:rPr>
                <w:rFonts w:ascii="Calibri" w:hAnsi="Calibri"/>
              </w:rPr>
              <w:t>64</w:t>
            </w:r>
          </w:p>
        </w:tc>
        <w:tc>
          <w:tcPr>
            <w:tcW w:w="567" w:type="dxa"/>
            <w:tcBorders>
              <w:top w:val="nil"/>
              <w:left w:val="nil"/>
              <w:bottom w:val="nil"/>
              <w:right w:val="nil"/>
            </w:tcBorders>
            <w:shd w:val="clear" w:color="auto" w:fill="auto"/>
            <w:noWrap/>
            <w:vAlign w:val="center"/>
            <w:hideMark/>
          </w:tcPr>
          <w:p w14:paraId="1A83EADE" w14:textId="02CC1A2F" w:rsidR="00581287" w:rsidRPr="009F2717" w:rsidRDefault="00581287" w:rsidP="009F2717">
            <w:pPr>
              <w:pStyle w:val="Tablecontents"/>
              <w:jc w:val="right"/>
            </w:pPr>
            <w:r w:rsidRPr="00581287">
              <w:rPr>
                <w:rFonts w:ascii="Calibri" w:hAnsi="Calibri"/>
              </w:rPr>
              <w:t>53</w:t>
            </w:r>
          </w:p>
        </w:tc>
        <w:tc>
          <w:tcPr>
            <w:tcW w:w="459" w:type="dxa"/>
            <w:tcBorders>
              <w:top w:val="nil"/>
              <w:left w:val="nil"/>
              <w:bottom w:val="nil"/>
              <w:right w:val="single" w:sz="4" w:space="0" w:color="auto"/>
            </w:tcBorders>
            <w:shd w:val="clear" w:color="auto" w:fill="auto"/>
            <w:noWrap/>
            <w:vAlign w:val="center"/>
            <w:hideMark/>
          </w:tcPr>
          <w:p w14:paraId="51D60DE8" w14:textId="6B15321F" w:rsidR="00581287" w:rsidRPr="009F2717" w:rsidRDefault="00581287" w:rsidP="009F2717">
            <w:pPr>
              <w:pStyle w:val="Tablecontents"/>
              <w:jc w:val="right"/>
            </w:pPr>
            <w:r w:rsidRPr="00581287">
              <w:rPr>
                <w:rFonts w:ascii="Calibri" w:hAnsi="Calibri"/>
              </w:rPr>
              <w:t>83</w:t>
            </w:r>
          </w:p>
        </w:tc>
        <w:tc>
          <w:tcPr>
            <w:tcW w:w="675" w:type="dxa"/>
            <w:tcBorders>
              <w:top w:val="nil"/>
              <w:left w:val="nil"/>
              <w:bottom w:val="nil"/>
              <w:right w:val="nil"/>
            </w:tcBorders>
            <w:shd w:val="clear" w:color="auto" w:fill="auto"/>
            <w:noWrap/>
            <w:vAlign w:val="center"/>
            <w:hideMark/>
          </w:tcPr>
          <w:p w14:paraId="1BE04D28" w14:textId="2730CBAE" w:rsidR="00581287" w:rsidRPr="009F2717" w:rsidRDefault="00581287" w:rsidP="009F2717">
            <w:pPr>
              <w:pStyle w:val="Tablecontents"/>
              <w:jc w:val="right"/>
            </w:pPr>
            <w:r w:rsidRPr="00581287">
              <w:rPr>
                <w:rFonts w:ascii="Calibri" w:hAnsi="Calibri"/>
              </w:rPr>
              <w:t>43</w:t>
            </w:r>
          </w:p>
        </w:tc>
        <w:tc>
          <w:tcPr>
            <w:tcW w:w="475" w:type="dxa"/>
            <w:tcBorders>
              <w:top w:val="nil"/>
              <w:left w:val="nil"/>
              <w:bottom w:val="nil"/>
              <w:right w:val="nil"/>
            </w:tcBorders>
            <w:shd w:val="clear" w:color="auto" w:fill="auto"/>
            <w:noWrap/>
            <w:vAlign w:val="center"/>
            <w:hideMark/>
          </w:tcPr>
          <w:p w14:paraId="06FCC323" w14:textId="16029978" w:rsidR="00581287" w:rsidRPr="009F2717" w:rsidRDefault="00581287" w:rsidP="009F2717">
            <w:pPr>
              <w:pStyle w:val="Tablecontents"/>
              <w:jc w:val="right"/>
            </w:pPr>
            <w:r w:rsidRPr="00581287">
              <w:rPr>
                <w:rFonts w:ascii="Calibri" w:hAnsi="Calibri"/>
              </w:rPr>
              <w:t>67</w:t>
            </w:r>
          </w:p>
        </w:tc>
        <w:tc>
          <w:tcPr>
            <w:tcW w:w="659" w:type="dxa"/>
            <w:tcBorders>
              <w:top w:val="nil"/>
              <w:left w:val="single" w:sz="4" w:space="0" w:color="auto"/>
              <w:bottom w:val="nil"/>
              <w:right w:val="nil"/>
            </w:tcBorders>
            <w:shd w:val="clear" w:color="auto" w:fill="auto"/>
            <w:noWrap/>
            <w:vAlign w:val="center"/>
            <w:hideMark/>
          </w:tcPr>
          <w:p w14:paraId="29D6D3C2" w14:textId="7CC66077" w:rsidR="00581287" w:rsidRPr="009F2717" w:rsidRDefault="00581287" w:rsidP="009F2717">
            <w:pPr>
              <w:pStyle w:val="Tablecontents"/>
              <w:jc w:val="right"/>
            </w:pPr>
            <w:r w:rsidRPr="00581287">
              <w:rPr>
                <w:rFonts w:ascii="Calibri" w:hAnsi="Calibri"/>
              </w:rPr>
              <w:t>39</w:t>
            </w:r>
          </w:p>
        </w:tc>
        <w:tc>
          <w:tcPr>
            <w:tcW w:w="475" w:type="dxa"/>
            <w:tcBorders>
              <w:top w:val="nil"/>
              <w:left w:val="nil"/>
              <w:bottom w:val="nil"/>
              <w:right w:val="nil"/>
            </w:tcBorders>
            <w:shd w:val="clear" w:color="auto" w:fill="auto"/>
            <w:noWrap/>
            <w:vAlign w:val="center"/>
            <w:hideMark/>
          </w:tcPr>
          <w:p w14:paraId="31867C3D" w14:textId="616FA732" w:rsidR="00581287" w:rsidRPr="009F2717" w:rsidRDefault="00581287" w:rsidP="009F2717">
            <w:pPr>
              <w:pStyle w:val="Tablecontents"/>
              <w:jc w:val="right"/>
            </w:pPr>
            <w:r w:rsidRPr="00581287">
              <w:rPr>
                <w:rFonts w:ascii="Calibri" w:hAnsi="Calibri"/>
              </w:rPr>
              <w:t>61</w:t>
            </w:r>
          </w:p>
        </w:tc>
        <w:tc>
          <w:tcPr>
            <w:tcW w:w="659" w:type="dxa"/>
            <w:tcBorders>
              <w:top w:val="nil"/>
              <w:left w:val="single" w:sz="4" w:space="0" w:color="auto"/>
              <w:bottom w:val="nil"/>
              <w:right w:val="nil"/>
            </w:tcBorders>
            <w:shd w:val="clear" w:color="auto" w:fill="auto"/>
            <w:noWrap/>
            <w:vAlign w:val="center"/>
            <w:hideMark/>
          </w:tcPr>
          <w:p w14:paraId="0F5903EF" w14:textId="136E0DA5" w:rsidR="00581287" w:rsidRPr="009F2717" w:rsidRDefault="00581287" w:rsidP="009F2717">
            <w:pPr>
              <w:pStyle w:val="Tablecontents"/>
              <w:jc w:val="right"/>
            </w:pPr>
            <w:r w:rsidRPr="00581287">
              <w:rPr>
                <w:rFonts w:ascii="Calibri" w:hAnsi="Calibri"/>
              </w:rPr>
              <w:t>31</w:t>
            </w:r>
          </w:p>
        </w:tc>
        <w:tc>
          <w:tcPr>
            <w:tcW w:w="475" w:type="dxa"/>
            <w:tcBorders>
              <w:top w:val="nil"/>
              <w:left w:val="nil"/>
              <w:bottom w:val="nil"/>
              <w:right w:val="nil"/>
            </w:tcBorders>
            <w:shd w:val="clear" w:color="auto" w:fill="auto"/>
            <w:noWrap/>
            <w:vAlign w:val="center"/>
            <w:hideMark/>
          </w:tcPr>
          <w:p w14:paraId="64F89E25" w14:textId="000E3CAD" w:rsidR="00581287" w:rsidRPr="009F2717" w:rsidRDefault="00581287" w:rsidP="009F2717">
            <w:pPr>
              <w:pStyle w:val="Tablecontents"/>
              <w:jc w:val="right"/>
            </w:pPr>
            <w:r w:rsidRPr="00581287">
              <w:rPr>
                <w:rFonts w:ascii="Calibri" w:hAnsi="Calibri"/>
              </w:rPr>
              <w:t>48</w:t>
            </w:r>
          </w:p>
        </w:tc>
        <w:tc>
          <w:tcPr>
            <w:tcW w:w="659" w:type="dxa"/>
            <w:tcBorders>
              <w:top w:val="nil"/>
              <w:left w:val="single" w:sz="4" w:space="0" w:color="auto"/>
              <w:bottom w:val="nil"/>
              <w:right w:val="nil"/>
            </w:tcBorders>
            <w:shd w:val="clear" w:color="auto" w:fill="auto"/>
            <w:noWrap/>
            <w:vAlign w:val="center"/>
            <w:hideMark/>
          </w:tcPr>
          <w:p w14:paraId="30D7E5BB" w14:textId="3D3A6222" w:rsidR="00581287" w:rsidRPr="009F2717" w:rsidRDefault="00581287" w:rsidP="009F2717">
            <w:pPr>
              <w:pStyle w:val="Tablecontents"/>
              <w:jc w:val="right"/>
            </w:pPr>
            <w:r w:rsidRPr="00581287">
              <w:rPr>
                <w:rFonts w:ascii="Calibri" w:hAnsi="Calibri"/>
              </w:rPr>
              <w:t>21</w:t>
            </w:r>
          </w:p>
        </w:tc>
        <w:tc>
          <w:tcPr>
            <w:tcW w:w="480" w:type="dxa"/>
            <w:tcBorders>
              <w:top w:val="nil"/>
              <w:left w:val="nil"/>
              <w:bottom w:val="nil"/>
              <w:right w:val="nil"/>
            </w:tcBorders>
            <w:shd w:val="clear" w:color="auto" w:fill="auto"/>
            <w:noWrap/>
            <w:vAlign w:val="center"/>
            <w:hideMark/>
          </w:tcPr>
          <w:p w14:paraId="65950D2D" w14:textId="03D38F6B" w:rsidR="00581287" w:rsidRPr="009F2717" w:rsidRDefault="00581287" w:rsidP="009F2717">
            <w:pPr>
              <w:pStyle w:val="Tablecontents"/>
              <w:jc w:val="right"/>
            </w:pPr>
            <w:r w:rsidRPr="00581287">
              <w:rPr>
                <w:rFonts w:ascii="Calibri" w:hAnsi="Calibri"/>
              </w:rPr>
              <w:t>33</w:t>
            </w:r>
          </w:p>
        </w:tc>
        <w:tc>
          <w:tcPr>
            <w:tcW w:w="635" w:type="dxa"/>
            <w:tcBorders>
              <w:top w:val="nil"/>
              <w:left w:val="single" w:sz="4" w:space="0" w:color="auto"/>
              <w:bottom w:val="nil"/>
              <w:right w:val="nil"/>
            </w:tcBorders>
            <w:shd w:val="clear" w:color="auto" w:fill="auto"/>
            <w:noWrap/>
            <w:vAlign w:val="center"/>
            <w:hideMark/>
          </w:tcPr>
          <w:p w14:paraId="222753D0" w14:textId="6631AD8C" w:rsidR="00581287" w:rsidRPr="009F2717" w:rsidRDefault="00581287" w:rsidP="009F2717">
            <w:pPr>
              <w:pStyle w:val="Tablecontents"/>
              <w:jc w:val="right"/>
            </w:pPr>
            <w:r w:rsidRPr="00581287">
              <w:rPr>
                <w:rFonts w:ascii="Calibri" w:hAnsi="Calibri"/>
              </w:rPr>
              <w:t>12</w:t>
            </w:r>
          </w:p>
        </w:tc>
        <w:tc>
          <w:tcPr>
            <w:tcW w:w="635" w:type="dxa"/>
            <w:tcBorders>
              <w:top w:val="nil"/>
              <w:left w:val="nil"/>
              <w:bottom w:val="nil"/>
              <w:right w:val="single" w:sz="4" w:space="0" w:color="auto"/>
            </w:tcBorders>
            <w:shd w:val="clear" w:color="auto" w:fill="auto"/>
            <w:noWrap/>
            <w:vAlign w:val="center"/>
            <w:hideMark/>
          </w:tcPr>
          <w:p w14:paraId="59C70B95" w14:textId="1ADBBE1C" w:rsidR="00581287" w:rsidRPr="009F2717" w:rsidRDefault="00581287" w:rsidP="009F2717">
            <w:pPr>
              <w:pStyle w:val="Tablecontents"/>
              <w:jc w:val="right"/>
            </w:pPr>
            <w:r w:rsidRPr="00581287">
              <w:rPr>
                <w:rFonts w:ascii="Calibri" w:hAnsi="Calibri"/>
              </w:rPr>
              <w:t>19</w:t>
            </w:r>
          </w:p>
        </w:tc>
      </w:tr>
      <w:tr w:rsidR="00A03DAF" w:rsidRPr="00581287" w14:paraId="09711C72" w14:textId="77777777" w:rsidTr="00EF7F41">
        <w:trPr>
          <w:trHeight w:val="300"/>
          <w:jc w:val="center"/>
        </w:trPr>
        <w:tc>
          <w:tcPr>
            <w:tcW w:w="1413" w:type="dxa"/>
            <w:tcBorders>
              <w:top w:val="single" w:sz="4" w:space="0" w:color="auto"/>
              <w:left w:val="single" w:sz="4" w:space="0" w:color="auto"/>
              <w:bottom w:val="single" w:sz="4" w:space="0" w:color="auto"/>
              <w:right w:val="nil"/>
            </w:tcBorders>
            <w:shd w:val="clear" w:color="000000" w:fill="D9D9D9"/>
            <w:noWrap/>
            <w:vAlign w:val="center"/>
            <w:hideMark/>
          </w:tcPr>
          <w:p w14:paraId="338126A2" w14:textId="77777777" w:rsidR="00A03DAF" w:rsidRPr="003E6978" w:rsidRDefault="00A03DAF" w:rsidP="00A03DAF">
            <w:pPr>
              <w:pStyle w:val="Tablecontents"/>
              <w:rPr>
                <w:b/>
                <w:bCs/>
              </w:rPr>
            </w:pPr>
            <w:r w:rsidRPr="003E6978">
              <w:rPr>
                <w:b/>
              </w:rPr>
              <w:t>Total</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3D776" w14:textId="7C027E68" w:rsidR="00A03DAF" w:rsidRPr="003E6978" w:rsidRDefault="00A03DAF">
            <w:pPr>
              <w:pStyle w:val="Tablecontents"/>
              <w:jc w:val="right"/>
              <w:rPr>
                <w:b/>
              </w:rPr>
            </w:pPr>
            <w:r w:rsidRPr="003E6978">
              <w:rPr>
                <w:rFonts w:ascii="Calibri" w:hAnsi="Calibri"/>
              </w:rPr>
              <w:t>624</w:t>
            </w:r>
          </w:p>
        </w:tc>
        <w:tc>
          <w:tcPr>
            <w:tcW w:w="567" w:type="dxa"/>
            <w:tcBorders>
              <w:top w:val="single" w:sz="4" w:space="0" w:color="auto"/>
              <w:left w:val="nil"/>
              <w:bottom w:val="single" w:sz="4" w:space="0" w:color="auto"/>
              <w:right w:val="nil"/>
            </w:tcBorders>
            <w:shd w:val="clear" w:color="auto" w:fill="auto"/>
            <w:noWrap/>
            <w:vAlign w:val="center"/>
            <w:hideMark/>
          </w:tcPr>
          <w:p w14:paraId="1A5DC191" w14:textId="06B86847" w:rsidR="00A03DAF" w:rsidRPr="003E6978" w:rsidRDefault="00A03DAF">
            <w:pPr>
              <w:pStyle w:val="Tablecontents"/>
              <w:jc w:val="right"/>
              <w:rPr>
                <w:b/>
              </w:rPr>
            </w:pPr>
            <w:r w:rsidRPr="003E6978">
              <w:rPr>
                <w:rFonts w:ascii="Calibri" w:hAnsi="Calibri"/>
              </w:rPr>
              <w:t>466</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14:paraId="19D7A4EE" w14:textId="6B850F15" w:rsidR="00A03DAF" w:rsidRPr="003E6978" w:rsidRDefault="00A03DAF">
            <w:pPr>
              <w:pStyle w:val="Tablecontents"/>
              <w:jc w:val="right"/>
              <w:rPr>
                <w:b/>
              </w:rPr>
            </w:pPr>
            <w:r w:rsidRPr="003E6978">
              <w:rPr>
                <w:rFonts w:ascii="Calibri" w:hAnsi="Calibri"/>
              </w:rPr>
              <w:t>75</w:t>
            </w:r>
          </w:p>
        </w:tc>
        <w:tc>
          <w:tcPr>
            <w:tcW w:w="675" w:type="dxa"/>
            <w:tcBorders>
              <w:top w:val="single" w:sz="4" w:space="0" w:color="auto"/>
              <w:left w:val="nil"/>
              <w:bottom w:val="single" w:sz="4" w:space="0" w:color="auto"/>
              <w:right w:val="nil"/>
            </w:tcBorders>
            <w:shd w:val="clear" w:color="auto" w:fill="auto"/>
            <w:noWrap/>
            <w:vAlign w:val="center"/>
            <w:hideMark/>
          </w:tcPr>
          <w:p w14:paraId="00DEFC5B" w14:textId="6AA087AC" w:rsidR="00A03DAF" w:rsidRPr="003E6978" w:rsidRDefault="00A03DAF" w:rsidP="00A03DAF">
            <w:pPr>
              <w:pStyle w:val="Tablecontents"/>
              <w:jc w:val="right"/>
              <w:rPr>
                <w:b/>
              </w:rPr>
            </w:pPr>
            <w:r w:rsidRPr="003E6978">
              <w:rPr>
                <w:rFonts w:ascii="Calibri" w:hAnsi="Calibri"/>
              </w:rPr>
              <w:t>345</w:t>
            </w:r>
          </w:p>
        </w:tc>
        <w:tc>
          <w:tcPr>
            <w:tcW w:w="475" w:type="dxa"/>
            <w:tcBorders>
              <w:top w:val="single" w:sz="4" w:space="0" w:color="auto"/>
              <w:left w:val="nil"/>
              <w:bottom w:val="single" w:sz="4" w:space="0" w:color="auto"/>
              <w:right w:val="nil"/>
            </w:tcBorders>
            <w:shd w:val="clear" w:color="auto" w:fill="auto"/>
            <w:noWrap/>
            <w:vAlign w:val="center"/>
            <w:hideMark/>
          </w:tcPr>
          <w:p w14:paraId="0583E3E3" w14:textId="2B81B2D1" w:rsidR="00A03DAF" w:rsidRPr="003E6978" w:rsidRDefault="00A03DAF" w:rsidP="00A03DAF">
            <w:pPr>
              <w:pStyle w:val="Tablecontents"/>
              <w:jc w:val="right"/>
              <w:rPr>
                <w:b/>
              </w:rPr>
            </w:pPr>
            <w:r w:rsidRPr="003E6978">
              <w:rPr>
                <w:rFonts w:ascii="Calibri" w:hAnsi="Calibri"/>
              </w:rPr>
              <w:t>55</w:t>
            </w:r>
          </w:p>
        </w:tc>
        <w:tc>
          <w:tcPr>
            <w:tcW w:w="659" w:type="dxa"/>
            <w:tcBorders>
              <w:top w:val="single" w:sz="4" w:space="0" w:color="auto"/>
              <w:left w:val="single" w:sz="4" w:space="0" w:color="auto"/>
              <w:bottom w:val="single" w:sz="4" w:space="0" w:color="auto"/>
              <w:right w:val="nil"/>
            </w:tcBorders>
            <w:shd w:val="clear" w:color="auto" w:fill="auto"/>
            <w:noWrap/>
            <w:vAlign w:val="center"/>
            <w:hideMark/>
          </w:tcPr>
          <w:p w14:paraId="2FCA311E" w14:textId="29B5D3E5" w:rsidR="00A03DAF" w:rsidRPr="003E6978" w:rsidRDefault="00A03DAF" w:rsidP="00A03DAF">
            <w:pPr>
              <w:pStyle w:val="Tablecontents"/>
              <w:jc w:val="right"/>
              <w:rPr>
                <w:b/>
              </w:rPr>
            </w:pPr>
            <w:r w:rsidRPr="003E6978">
              <w:rPr>
                <w:rFonts w:ascii="Calibri" w:hAnsi="Calibri"/>
              </w:rPr>
              <w:t>316</w:t>
            </w:r>
          </w:p>
        </w:tc>
        <w:tc>
          <w:tcPr>
            <w:tcW w:w="475" w:type="dxa"/>
            <w:tcBorders>
              <w:top w:val="single" w:sz="4" w:space="0" w:color="auto"/>
              <w:left w:val="nil"/>
              <w:bottom w:val="single" w:sz="4" w:space="0" w:color="auto"/>
              <w:right w:val="nil"/>
            </w:tcBorders>
            <w:shd w:val="clear" w:color="auto" w:fill="auto"/>
            <w:noWrap/>
            <w:vAlign w:val="center"/>
            <w:hideMark/>
          </w:tcPr>
          <w:p w14:paraId="7ACB0CF7" w14:textId="3F8EB51C" w:rsidR="00A03DAF" w:rsidRPr="003E6978" w:rsidRDefault="00A03DAF" w:rsidP="00A03DAF">
            <w:pPr>
              <w:pStyle w:val="Tablecontents"/>
              <w:jc w:val="right"/>
              <w:rPr>
                <w:b/>
              </w:rPr>
            </w:pPr>
            <w:r w:rsidRPr="003E6978">
              <w:rPr>
                <w:rFonts w:ascii="Calibri" w:hAnsi="Calibri"/>
              </w:rPr>
              <w:t>51</w:t>
            </w:r>
          </w:p>
        </w:tc>
        <w:tc>
          <w:tcPr>
            <w:tcW w:w="659" w:type="dxa"/>
            <w:tcBorders>
              <w:top w:val="single" w:sz="4" w:space="0" w:color="auto"/>
              <w:left w:val="single" w:sz="4" w:space="0" w:color="auto"/>
              <w:bottom w:val="single" w:sz="4" w:space="0" w:color="auto"/>
              <w:right w:val="nil"/>
            </w:tcBorders>
            <w:shd w:val="clear" w:color="auto" w:fill="auto"/>
            <w:noWrap/>
            <w:vAlign w:val="center"/>
            <w:hideMark/>
          </w:tcPr>
          <w:p w14:paraId="5ABD6211" w14:textId="60C6C07F" w:rsidR="00A03DAF" w:rsidRPr="003E6978" w:rsidRDefault="00A03DAF" w:rsidP="00A03DAF">
            <w:pPr>
              <w:pStyle w:val="Tablecontents"/>
              <w:jc w:val="right"/>
              <w:rPr>
                <w:b/>
              </w:rPr>
            </w:pPr>
            <w:r w:rsidRPr="003E6978">
              <w:rPr>
                <w:rFonts w:ascii="Calibri" w:hAnsi="Calibri"/>
              </w:rPr>
              <w:t>234</w:t>
            </w:r>
          </w:p>
        </w:tc>
        <w:tc>
          <w:tcPr>
            <w:tcW w:w="475" w:type="dxa"/>
            <w:tcBorders>
              <w:top w:val="single" w:sz="4" w:space="0" w:color="auto"/>
              <w:left w:val="nil"/>
              <w:bottom w:val="single" w:sz="4" w:space="0" w:color="auto"/>
              <w:right w:val="nil"/>
            </w:tcBorders>
            <w:shd w:val="clear" w:color="auto" w:fill="auto"/>
            <w:noWrap/>
            <w:vAlign w:val="center"/>
            <w:hideMark/>
          </w:tcPr>
          <w:p w14:paraId="2E6811D9" w14:textId="43D3B35C" w:rsidR="00A03DAF" w:rsidRPr="003E6978" w:rsidRDefault="00A03DAF" w:rsidP="00A03DAF">
            <w:pPr>
              <w:pStyle w:val="Tablecontents"/>
              <w:jc w:val="right"/>
              <w:rPr>
                <w:b/>
              </w:rPr>
            </w:pPr>
            <w:r w:rsidRPr="003E6978">
              <w:rPr>
                <w:rFonts w:ascii="Calibri" w:hAnsi="Calibri"/>
              </w:rPr>
              <w:t>38</w:t>
            </w:r>
          </w:p>
        </w:tc>
        <w:tc>
          <w:tcPr>
            <w:tcW w:w="659" w:type="dxa"/>
            <w:tcBorders>
              <w:top w:val="single" w:sz="4" w:space="0" w:color="auto"/>
              <w:left w:val="single" w:sz="4" w:space="0" w:color="auto"/>
              <w:bottom w:val="single" w:sz="4" w:space="0" w:color="auto"/>
              <w:right w:val="nil"/>
            </w:tcBorders>
            <w:shd w:val="clear" w:color="auto" w:fill="auto"/>
            <w:noWrap/>
            <w:vAlign w:val="center"/>
            <w:hideMark/>
          </w:tcPr>
          <w:p w14:paraId="69818C58" w14:textId="2B94A77D" w:rsidR="00A03DAF" w:rsidRPr="003E6978" w:rsidRDefault="00A03DAF" w:rsidP="00A03DAF">
            <w:pPr>
              <w:pStyle w:val="Tablecontents"/>
              <w:jc w:val="right"/>
              <w:rPr>
                <w:b/>
              </w:rPr>
            </w:pPr>
            <w:r w:rsidRPr="003E6978">
              <w:rPr>
                <w:rFonts w:ascii="Calibri" w:hAnsi="Calibri"/>
              </w:rPr>
              <w:t>142</w:t>
            </w:r>
          </w:p>
        </w:tc>
        <w:tc>
          <w:tcPr>
            <w:tcW w:w="480" w:type="dxa"/>
            <w:tcBorders>
              <w:top w:val="single" w:sz="4" w:space="0" w:color="auto"/>
              <w:left w:val="nil"/>
              <w:bottom w:val="single" w:sz="4" w:space="0" w:color="auto"/>
              <w:right w:val="nil"/>
            </w:tcBorders>
            <w:shd w:val="clear" w:color="auto" w:fill="auto"/>
            <w:noWrap/>
            <w:vAlign w:val="center"/>
            <w:hideMark/>
          </w:tcPr>
          <w:p w14:paraId="29F1F5FE" w14:textId="00EA42CD" w:rsidR="00A03DAF" w:rsidRPr="003E6978" w:rsidRDefault="00A03DAF" w:rsidP="00A03DAF">
            <w:pPr>
              <w:pStyle w:val="Tablecontents"/>
              <w:jc w:val="right"/>
              <w:rPr>
                <w:b/>
              </w:rPr>
            </w:pPr>
            <w:r w:rsidRPr="003E6978">
              <w:rPr>
                <w:rFonts w:ascii="Calibri" w:hAnsi="Calibri"/>
              </w:rPr>
              <w:t>23</w:t>
            </w:r>
          </w:p>
        </w:tc>
        <w:tc>
          <w:tcPr>
            <w:tcW w:w="635" w:type="dxa"/>
            <w:tcBorders>
              <w:top w:val="single" w:sz="4" w:space="0" w:color="auto"/>
              <w:left w:val="single" w:sz="4" w:space="0" w:color="auto"/>
              <w:bottom w:val="single" w:sz="4" w:space="0" w:color="auto"/>
              <w:right w:val="nil"/>
            </w:tcBorders>
            <w:shd w:val="clear" w:color="auto" w:fill="auto"/>
            <w:noWrap/>
            <w:vAlign w:val="center"/>
            <w:hideMark/>
          </w:tcPr>
          <w:p w14:paraId="4276EBF0" w14:textId="36116487" w:rsidR="00A03DAF" w:rsidRPr="003E6978" w:rsidRDefault="00A03DAF" w:rsidP="00A03DAF">
            <w:pPr>
              <w:pStyle w:val="Tablecontents"/>
              <w:jc w:val="right"/>
              <w:rPr>
                <w:b/>
              </w:rPr>
            </w:pPr>
            <w:r w:rsidRPr="003E6978">
              <w:rPr>
                <w:rFonts w:ascii="Calibri" w:hAnsi="Calibri"/>
              </w:rPr>
              <w:t>76</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674627C8" w14:textId="544A4F68" w:rsidR="00A03DAF" w:rsidRPr="009F2717" w:rsidRDefault="00A03DAF" w:rsidP="00A03DAF">
            <w:pPr>
              <w:pStyle w:val="Tablecontents"/>
              <w:jc w:val="right"/>
              <w:rPr>
                <w:b/>
              </w:rPr>
            </w:pPr>
            <w:r w:rsidRPr="003E6978">
              <w:rPr>
                <w:rFonts w:ascii="Calibri" w:hAnsi="Calibri"/>
              </w:rPr>
              <w:t>12</w:t>
            </w:r>
          </w:p>
        </w:tc>
      </w:tr>
    </w:tbl>
    <w:p w14:paraId="4566B71F" w14:textId="653DC88D" w:rsidR="00261E01" w:rsidRPr="00B46FAC" w:rsidRDefault="00F5686B" w:rsidP="00B46FAC">
      <w:pPr>
        <w:pStyle w:val="Subtitle"/>
        <w:rPr>
          <w:rFonts w:eastAsiaTheme="minorHAnsi"/>
          <w:lang w:eastAsia="en-US"/>
        </w:rPr>
      </w:pPr>
      <w:r w:rsidRPr="00581287">
        <w:rPr>
          <w:rFonts w:eastAsiaTheme="minorHAnsi"/>
          <w:lang w:eastAsia="en-US"/>
        </w:rPr>
        <w:t xml:space="preserve">All </w:t>
      </w:r>
      <w:r>
        <w:rPr>
          <w:rFonts w:eastAsiaTheme="minorHAnsi"/>
          <w:lang w:eastAsia="en-US"/>
        </w:rPr>
        <w:t xml:space="preserve">women diagnosed with </w:t>
      </w:r>
      <w:r w:rsidRPr="00581287">
        <w:rPr>
          <w:rFonts w:eastAsiaTheme="minorHAnsi"/>
          <w:lang w:eastAsia="en-US"/>
        </w:rPr>
        <w:t xml:space="preserve">cervical cancer </w:t>
      </w:r>
      <w:r>
        <w:rPr>
          <w:rFonts w:eastAsiaTheme="minorHAnsi"/>
          <w:lang w:eastAsia="en-US"/>
        </w:rPr>
        <w:t>and eligible for screening review</w:t>
      </w:r>
      <w:r w:rsidRPr="00581287">
        <w:rPr>
          <w:rFonts w:eastAsiaTheme="minorHAnsi"/>
          <w:lang w:eastAsia="en-US"/>
        </w:rPr>
        <w:t xml:space="preserve"> by rurality, histological type and stage. Rurality is based on census unit data taken from the 2013 census data. This includes individuals who had at least one cervical cytology sample within 6-42, 6-66 and 6-84 months prior to diagnosis, those who were adequately screened and those who had ever had any screening since the inception of the screening </w:t>
      </w:r>
      <w:r>
        <w:rPr>
          <w:rFonts w:eastAsiaTheme="minorHAnsi"/>
          <w:lang w:eastAsia="en-US"/>
        </w:rPr>
        <w:t>programme</w:t>
      </w:r>
      <w:r w:rsidRPr="00581287">
        <w:rPr>
          <w:rFonts w:eastAsiaTheme="minorHAnsi"/>
          <w:lang w:eastAsia="en-US"/>
        </w:rPr>
        <w:t>.</w:t>
      </w:r>
      <w:r w:rsidRPr="00581287">
        <w:rPr>
          <w:rFonts w:eastAsiaTheme="minorHAnsi"/>
          <w:b/>
          <w:lang w:eastAsia="en-US"/>
        </w:rPr>
        <w:t xml:space="preserve">  </w:t>
      </w:r>
      <w:r w:rsidRPr="00581287">
        <w:rPr>
          <w:rFonts w:eastAsiaTheme="minorHAnsi"/>
          <w:lang w:eastAsia="en-US"/>
        </w:rPr>
        <w:t xml:space="preserve">Women with unknown ethnicity </w:t>
      </w:r>
      <w:r w:rsidRPr="00581287">
        <w:rPr>
          <w:rFonts w:eastAsiaTheme="minorHAnsi"/>
          <w:b/>
          <w:lang w:eastAsia="en-US"/>
        </w:rPr>
        <w:t>(n = 2)</w:t>
      </w:r>
      <w:r w:rsidRPr="00581287">
        <w:rPr>
          <w:rFonts w:eastAsiaTheme="minorHAnsi"/>
          <w:lang w:eastAsia="en-US"/>
        </w:rPr>
        <w:t xml:space="preserve"> are excluded from Māori and </w:t>
      </w:r>
      <w:r>
        <w:rPr>
          <w:rFonts w:eastAsiaTheme="minorHAnsi"/>
          <w:lang w:eastAsia="en-US"/>
        </w:rPr>
        <w:t>n</w:t>
      </w:r>
      <w:r w:rsidRPr="00581287">
        <w:rPr>
          <w:rFonts w:eastAsiaTheme="minorHAnsi"/>
          <w:lang w:eastAsia="en-US"/>
        </w:rPr>
        <w:t>on-Māori categories but included in the table for total women.</w:t>
      </w:r>
      <w:r>
        <w:rPr>
          <w:rFonts w:eastAsiaTheme="minorHAnsi"/>
          <w:lang w:eastAsia="en-US"/>
        </w:rPr>
        <w:t xml:space="preserve">  Women with unknown rurality are excluded </w:t>
      </w:r>
      <w:r w:rsidRPr="002E6AEB">
        <w:rPr>
          <w:rFonts w:eastAsiaTheme="minorHAnsi"/>
          <w:b/>
          <w:lang w:eastAsia="en-US"/>
        </w:rPr>
        <w:t>(n=4)</w:t>
      </w:r>
      <w:r>
        <w:rPr>
          <w:rFonts w:eastAsiaTheme="minorHAnsi"/>
          <w:lang w:eastAsia="en-US"/>
        </w:rPr>
        <w:t>.</w:t>
      </w:r>
      <w:r w:rsidR="00261E01" w:rsidRPr="009F2717">
        <w:rPr>
          <w:rFonts w:eastAsiaTheme="minorHAnsi"/>
          <w:b/>
          <w:sz w:val="22"/>
          <w:szCs w:val="22"/>
          <w:highlight w:val="yellow"/>
          <w:lang w:eastAsia="en-US"/>
        </w:rPr>
        <w:br w:type="page"/>
      </w:r>
    </w:p>
    <w:p w14:paraId="6753CC6F" w14:textId="77777777" w:rsidR="00B85489" w:rsidRPr="009F2717" w:rsidRDefault="00B85489" w:rsidP="00641FAD">
      <w:pPr>
        <w:spacing w:after="160" w:line="259" w:lineRule="auto"/>
        <w:jc w:val="right"/>
        <w:rPr>
          <w:rFonts w:eastAsiaTheme="minorHAnsi"/>
          <w:b/>
          <w:sz w:val="22"/>
          <w:szCs w:val="22"/>
          <w:highlight w:val="yellow"/>
          <w:lang w:eastAsia="en-US"/>
        </w:rPr>
      </w:pPr>
    </w:p>
    <w:p w14:paraId="230AE41A" w14:textId="308E33EA" w:rsidR="003E5A72" w:rsidRPr="00286F2F" w:rsidRDefault="00C15C78" w:rsidP="00D20B9C">
      <w:pPr>
        <w:pStyle w:val="Caption"/>
        <w:tabs>
          <w:tab w:val="left" w:pos="7230"/>
        </w:tabs>
      </w:pPr>
      <w:bookmarkStart w:id="368" w:name="_Toc9500272"/>
      <w:bookmarkStart w:id="369" w:name="_Toc16243450"/>
      <w:r w:rsidRPr="00286F2F">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4</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7</w:t>
      </w:r>
      <w:r w:rsidR="00970157">
        <w:rPr>
          <w:noProof/>
        </w:rPr>
        <w:fldChar w:fldCharType="end"/>
      </w:r>
      <w:r w:rsidRPr="00286F2F">
        <w:t xml:space="preserve">  </w:t>
      </w:r>
      <w:r w:rsidR="003E5A72" w:rsidRPr="00286F2F">
        <w:t xml:space="preserve">Screening history in the 6 to 84 months prior to diagnosis for all patients included in the </w:t>
      </w:r>
      <w:r w:rsidR="00013E1D" w:rsidRPr="00286F2F">
        <w:t>Review</w:t>
      </w:r>
      <w:bookmarkEnd w:id="368"/>
      <w:r w:rsidR="00D20B9C" w:rsidRPr="00286F2F">
        <w:tab/>
      </w:r>
      <w:r w:rsidR="00DF5AF1">
        <w:t>Popn: 628</w:t>
      </w:r>
      <w:bookmarkEnd w:id="369"/>
    </w:p>
    <w:p w14:paraId="73DD8485" w14:textId="216251E1" w:rsidR="003E5A72" w:rsidRPr="009F2717" w:rsidRDefault="003E5A72" w:rsidP="00471A7E">
      <w:pPr>
        <w:pStyle w:val="Subtitle"/>
        <w:rPr>
          <w:rFonts w:eastAsiaTheme="minorHAnsi"/>
          <w:lang w:eastAsia="en-US"/>
        </w:rPr>
      </w:pPr>
    </w:p>
    <w:tbl>
      <w:tblPr>
        <w:tblW w:w="8546" w:type="dxa"/>
        <w:jc w:val="center"/>
        <w:tblLayout w:type="fixed"/>
        <w:tblCellMar>
          <w:left w:w="0" w:type="dxa"/>
          <w:right w:w="0" w:type="dxa"/>
        </w:tblCellMar>
        <w:tblLook w:val="04A0" w:firstRow="1" w:lastRow="0" w:firstColumn="1" w:lastColumn="0" w:noHBand="0" w:noVBand="1"/>
      </w:tblPr>
      <w:tblGrid>
        <w:gridCol w:w="1124"/>
        <w:gridCol w:w="709"/>
        <w:gridCol w:w="612"/>
        <w:gridCol w:w="516"/>
        <w:gridCol w:w="567"/>
        <w:gridCol w:w="610"/>
        <w:gridCol w:w="567"/>
        <w:gridCol w:w="534"/>
        <w:gridCol w:w="567"/>
        <w:gridCol w:w="471"/>
        <w:gridCol w:w="567"/>
        <w:gridCol w:w="567"/>
        <w:gridCol w:w="567"/>
        <w:gridCol w:w="568"/>
      </w:tblGrid>
      <w:tr w:rsidR="00E60970" w:rsidRPr="00286F2F" w14:paraId="1631C1F6" w14:textId="77777777" w:rsidTr="005E6AFA">
        <w:trPr>
          <w:trHeight w:val="300"/>
          <w:jc w:val="center"/>
        </w:trPr>
        <w:tc>
          <w:tcPr>
            <w:tcW w:w="1124" w:type="dxa"/>
            <w:tcBorders>
              <w:top w:val="single" w:sz="8" w:space="0" w:color="auto"/>
              <w:left w:val="single" w:sz="8" w:space="0" w:color="auto"/>
              <w:bottom w:val="nil"/>
              <w:right w:val="nil"/>
            </w:tcBorders>
            <w:shd w:val="clear" w:color="auto" w:fill="auto"/>
            <w:noWrap/>
            <w:tcMar>
              <w:top w:w="0" w:type="dxa"/>
              <w:left w:w="108" w:type="dxa"/>
              <w:bottom w:w="0" w:type="dxa"/>
              <w:right w:w="108" w:type="dxa"/>
            </w:tcMar>
            <w:vAlign w:val="bottom"/>
            <w:hideMark/>
          </w:tcPr>
          <w:p w14:paraId="1431E2AC" w14:textId="77777777" w:rsidR="00EE2345" w:rsidRPr="00FF2EC4" w:rsidRDefault="00EE2345" w:rsidP="00EE2345">
            <w:pPr>
              <w:spacing w:line="240" w:lineRule="auto"/>
              <w:rPr>
                <w:rFonts w:ascii="Calibri" w:eastAsia="Calibri" w:hAnsi="Calibri"/>
                <w:color w:val="000000"/>
                <w:sz w:val="22"/>
                <w:szCs w:val="22"/>
              </w:rPr>
            </w:pPr>
            <w:r w:rsidRPr="00FF2EC4">
              <w:rPr>
                <w:rFonts w:ascii="Calibri" w:eastAsia="Calibri" w:hAnsi="Calibri"/>
                <w:color w:val="000000"/>
                <w:sz w:val="22"/>
                <w:szCs w:val="22"/>
              </w:rPr>
              <w:t> </w:t>
            </w:r>
          </w:p>
        </w:tc>
        <w:tc>
          <w:tcPr>
            <w:tcW w:w="70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14:paraId="58D199CE" w14:textId="77777777" w:rsidR="00EE2345" w:rsidRPr="00FF2EC4" w:rsidRDefault="00EE2345" w:rsidP="009F2717">
            <w:pPr>
              <w:pStyle w:val="Tablecontents"/>
              <w:jc w:val="center"/>
              <w:rPr>
                <w:rFonts w:ascii="Calibri" w:eastAsia="Calibri" w:hAnsi="Calibri"/>
                <w:b/>
                <w:bCs/>
              </w:rPr>
            </w:pPr>
            <w:r w:rsidRPr="00FF2EC4">
              <w:rPr>
                <w:rFonts w:ascii="Calibri" w:eastAsia="Calibri" w:hAnsi="Calibri"/>
                <w:b/>
                <w:bCs/>
              </w:rPr>
              <w:t>Total</w:t>
            </w:r>
          </w:p>
        </w:tc>
        <w:tc>
          <w:tcPr>
            <w:tcW w:w="1128" w:type="dxa"/>
            <w:gridSpan w:val="2"/>
            <w:tcBorders>
              <w:top w:val="single" w:sz="8" w:space="0" w:color="auto"/>
              <w:left w:val="nil"/>
              <w:bottom w:val="nil"/>
              <w:right w:val="single" w:sz="8" w:space="0" w:color="000000"/>
            </w:tcBorders>
            <w:shd w:val="clear" w:color="auto" w:fill="auto"/>
            <w:tcMar>
              <w:top w:w="0" w:type="dxa"/>
              <w:left w:w="108" w:type="dxa"/>
              <w:bottom w:w="0" w:type="dxa"/>
              <w:right w:w="108" w:type="dxa"/>
            </w:tcMar>
            <w:vAlign w:val="center"/>
            <w:hideMark/>
          </w:tcPr>
          <w:p w14:paraId="7C064BF3" w14:textId="77777777" w:rsidR="00EE2345" w:rsidRPr="009F2717" w:rsidRDefault="00EE2345" w:rsidP="009F2717">
            <w:pPr>
              <w:pStyle w:val="Tablecontents"/>
              <w:jc w:val="center"/>
              <w:rPr>
                <w:rFonts w:ascii="Calibri" w:eastAsia="Calibri" w:hAnsi="Calibri"/>
                <w:b/>
                <w:bCs/>
              </w:rPr>
            </w:pPr>
            <w:r w:rsidRPr="009F2717">
              <w:rPr>
                <w:rFonts w:ascii="Calibri" w:eastAsia="Calibri" w:hAnsi="Calibri"/>
                <w:b/>
                <w:bCs/>
              </w:rPr>
              <w:t>High grade</w:t>
            </w:r>
          </w:p>
        </w:tc>
        <w:tc>
          <w:tcPr>
            <w:tcW w:w="1177" w:type="dxa"/>
            <w:gridSpan w:val="2"/>
            <w:tcBorders>
              <w:top w:val="single" w:sz="8" w:space="0" w:color="auto"/>
              <w:left w:val="nil"/>
              <w:bottom w:val="nil"/>
              <w:right w:val="nil"/>
            </w:tcBorders>
            <w:shd w:val="clear" w:color="auto" w:fill="auto"/>
            <w:tcMar>
              <w:top w:w="0" w:type="dxa"/>
              <w:left w:w="108" w:type="dxa"/>
              <w:bottom w:w="0" w:type="dxa"/>
              <w:right w:w="108" w:type="dxa"/>
            </w:tcMar>
            <w:vAlign w:val="center"/>
            <w:hideMark/>
          </w:tcPr>
          <w:p w14:paraId="189C9A7F" w14:textId="77777777" w:rsidR="00EE2345" w:rsidRPr="009F2717" w:rsidRDefault="00EE2345" w:rsidP="009F2717">
            <w:pPr>
              <w:pStyle w:val="Tablecontents"/>
              <w:jc w:val="center"/>
              <w:rPr>
                <w:rFonts w:ascii="Calibri" w:eastAsia="Calibri" w:hAnsi="Calibri"/>
                <w:b/>
                <w:bCs/>
              </w:rPr>
            </w:pPr>
            <w:r w:rsidRPr="009F2717">
              <w:rPr>
                <w:rFonts w:ascii="Calibri" w:eastAsia="Calibri" w:hAnsi="Calibri"/>
                <w:b/>
                <w:bCs/>
              </w:rPr>
              <w:t>Two+ low grade</w:t>
            </w:r>
          </w:p>
        </w:tc>
        <w:tc>
          <w:tcPr>
            <w:tcW w:w="1101" w:type="dxa"/>
            <w:gridSpan w:val="2"/>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hideMark/>
          </w:tcPr>
          <w:p w14:paraId="4ADFBF4C" w14:textId="77777777" w:rsidR="00EE2345" w:rsidRPr="009F2717" w:rsidRDefault="00EE2345" w:rsidP="009F2717">
            <w:pPr>
              <w:pStyle w:val="Tablecontents"/>
              <w:jc w:val="center"/>
              <w:rPr>
                <w:rFonts w:ascii="Calibri" w:eastAsia="Calibri" w:hAnsi="Calibri"/>
                <w:b/>
                <w:bCs/>
              </w:rPr>
            </w:pPr>
            <w:r w:rsidRPr="009F2717">
              <w:rPr>
                <w:rFonts w:ascii="Calibri" w:eastAsia="Calibri" w:hAnsi="Calibri"/>
                <w:b/>
                <w:bCs/>
              </w:rPr>
              <w:t>One low grade</w:t>
            </w:r>
          </w:p>
        </w:tc>
        <w:tc>
          <w:tcPr>
            <w:tcW w:w="1038" w:type="dxa"/>
            <w:gridSpan w:val="2"/>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hideMark/>
          </w:tcPr>
          <w:p w14:paraId="04BA9331" w14:textId="77777777" w:rsidR="00EE2345" w:rsidRPr="009F2717" w:rsidRDefault="00EE2345" w:rsidP="009F2717">
            <w:pPr>
              <w:pStyle w:val="Tablecontents"/>
              <w:jc w:val="center"/>
              <w:rPr>
                <w:rFonts w:ascii="Calibri" w:eastAsia="Calibri" w:hAnsi="Calibri"/>
                <w:b/>
                <w:bCs/>
              </w:rPr>
            </w:pPr>
            <w:r w:rsidRPr="009F2717">
              <w:rPr>
                <w:rFonts w:ascii="Calibri" w:eastAsia="Calibri" w:hAnsi="Calibri"/>
                <w:b/>
                <w:bCs/>
              </w:rPr>
              <w:t>One negative</w:t>
            </w:r>
          </w:p>
        </w:tc>
        <w:tc>
          <w:tcPr>
            <w:tcW w:w="1134" w:type="dxa"/>
            <w:gridSpan w:val="2"/>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hideMark/>
          </w:tcPr>
          <w:p w14:paraId="04AD6458" w14:textId="77777777" w:rsidR="00EE2345" w:rsidRPr="009F2717" w:rsidRDefault="00EE2345" w:rsidP="009F2717">
            <w:pPr>
              <w:pStyle w:val="Tablecontents"/>
              <w:jc w:val="center"/>
              <w:rPr>
                <w:rFonts w:ascii="Calibri" w:eastAsia="Calibri" w:hAnsi="Calibri"/>
                <w:b/>
                <w:bCs/>
              </w:rPr>
            </w:pPr>
            <w:r w:rsidRPr="009F2717">
              <w:rPr>
                <w:rFonts w:ascii="Calibri" w:eastAsia="Calibri" w:hAnsi="Calibri"/>
                <w:b/>
                <w:bCs/>
              </w:rPr>
              <w:t>Two+ negative</w:t>
            </w:r>
          </w:p>
        </w:tc>
        <w:tc>
          <w:tcPr>
            <w:tcW w:w="1135" w:type="dxa"/>
            <w:gridSpan w:val="2"/>
            <w:tcBorders>
              <w:top w:val="single" w:sz="8" w:space="0" w:color="auto"/>
              <w:left w:val="single" w:sz="8" w:space="0" w:color="auto"/>
              <w:bottom w:val="nil"/>
              <w:right w:val="single" w:sz="8" w:space="0" w:color="000000"/>
            </w:tcBorders>
            <w:shd w:val="clear" w:color="auto" w:fill="auto"/>
            <w:tcMar>
              <w:top w:w="0" w:type="dxa"/>
              <w:left w:w="108" w:type="dxa"/>
              <w:bottom w:w="0" w:type="dxa"/>
              <w:right w:w="108" w:type="dxa"/>
            </w:tcMar>
            <w:vAlign w:val="center"/>
            <w:hideMark/>
          </w:tcPr>
          <w:p w14:paraId="0AEF3786" w14:textId="77777777" w:rsidR="00EE2345" w:rsidRPr="009F2717" w:rsidRDefault="00EE2345" w:rsidP="009F2717">
            <w:pPr>
              <w:pStyle w:val="Tablecontents"/>
              <w:jc w:val="center"/>
              <w:rPr>
                <w:rFonts w:ascii="Calibri" w:eastAsia="Calibri" w:hAnsi="Calibri"/>
                <w:b/>
                <w:bCs/>
              </w:rPr>
            </w:pPr>
            <w:r w:rsidRPr="009F2717">
              <w:rPr>
                <w:rFonts w:ascii="Calibri" w:eastAsia="Calibri" w:hAnsi="Calibri"/>
                <w:b/>
                <w:bCs/>
              </w:rPr>
              <w:t>No screening</w:t>
            </w:r>
          </w:p>
        </w:tc>
      </w:tr>
      <w:tr w:rsidR="00E60970" w:rsidRPr="00286F2F" w14:paraId="6D402DE3" w14:textId="77777777" w:rsidTr="009F2717">
        <w:trPr>
          <w:trHeight w:val="300"/>
          <w:jc w:val="center"/>
        </w:trPr>
        <w:tc>
          <w:tcPr>
            <w:tcW w:w="1124" w:type="dxa"/>
            <w:tcBorders>
              <w:top w:val="nil"/>
              <w:left w:val="single" w:sz="8" w:space="0" w:color="auto"/>
              <w:right w:val="nil"/>
            </w:tcBorders>
            <w:shd w:val="clear" w:color="auto" w:fill="auto"/>
            <w:noWrap/>
            <w:tcMar>
              <w:top w:w="0" w:type="dxa"/>
              <w:left w:w="108" w:type="dxa"/>
              <w:bottom w:w="0" w:type="dxa"/>
              <w:right w:w="108" w:type="dxa"/>
            </w:tcMar>
            <w:vAlign w:val="bottom"/>
            <w:hideMark/>
          </w:tcPr>
          <w:p w14:paraId="0DEAA947" w14:textId="77777777" w:rsidR="00EE2345" w:rsidRPr="00286F2F" w:rsidRDefault="00EE2345" w:rsidP="00EE2345">
            <w:pPr>
              <w:spacing w:line="240" w:lineRule="auto"/>
              <w:rPr>
                <w:rFonts w:ascii="Calibri" w:eastAsia="Calibri" w:hAnsi="Calibri"/>
                <w:color w:val="000000"/>
                <w:sz w:val="22"/>
                <w:szCs w:val="22"/>
              </w:rPr>
            </w:pPr>
            <w:r w:rsidRPr="00286F2F">
              <w:rPr>
                <w:rFonts w:ascii="Calibri" w:eastAsia="Calibri" w:hAnsi="Calibri"/>
                <w:color w:val="000000"/>
                <w:sz w:val="22"/>
                <w:szCs w:val="22"/>
              </w:rPr>
              <w:t> </w:t>
            </w:r>
          </w:p>
        </w:tc>
        <w:tc>
          <w:tcPr>
            <w:tcW w:w="709"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7E6CB107" w14:textId="77777777" w:rsidR="00EE2345" w:rsidRPr="009F2717" w:rsidRDefault="00EE2345" w:rsidP="009F2717">
            <w:pPr>
              <w:pStyle w:val="Tablecontents"/>
              <w:jc w:val="center"/>
              <w:rPr>
                <w:rFonts w:ascii="Calibri" w:eastAsia="Calibri" w:hAnsi="Calibri"/>
                <w:b/>
                <w:bCs/>
              </w:rPr>
            </w:pPr>
            <w:r w:rsidRPr="009F2717">
              <w:rPr>
                <w:rFonts w:ascii="Calibri" w:eastAsia="Calibri" w:hAnsi="Calibri"/>
                <w:b/>
                <w:bCs/>
              </w:rPr>
              <w:t>N</w:t>
            </w:r>
          </w:p>
        </w:tc>
        <w:tc>
          <w:tcPr>
            <w:tcW w:w="612" w:type="dxa"/>
            <w:shd w:val="clear" w:color="auto" w:fill="auto"/>
            <w:noWrap/>
            <w:tcMar>
              <w:top w:w="0" w:type="dxa"/>
              <w:left w:w="108" w:type="dxa"/>
              <w:bottom w:w="0" w:type="dxa"/>
              <w:right w:w="108" w:type="dxa"/>
            </w:tcMar>
            <w:vAlign w:val="center"/>
            <w:hideMark/>
          </w:tcPr>
          <w:p w14:paraId="2AD04824" w14:textId="77777777" w:rsidR="00EE2345" w:rsidRPr="00286F2F" w:rsidRDefault="00EE2345" w:rsidP="009F2717">
            <w:pPr>
              <w:pStyle w:val="Tablecontents"/>
              <w:jc w:val="center"/>
              <w:rPr>
                <w:rFonts w:ascii="Calibri" w:eastAsia="Calibri" w:hAnsi="Calibri"/>
                <w:b/>
                <w:bCs/>
              </w:rPr>
            </w:pPr>
            <w:r w:rsidRPr="00286F2F">
              <w:rPr>
                <w:rFonts w:ascii="Calibri" w:eastAsia="Calibri" w:hAnsi="Calibri"/>
                <w:b/>
                <w:bCs/>
              </w:rPr>
              <w:t>n</w:t>
            </w:r>
          </w:p>
        </w:tc>
        <w:tc>
          <w:tcPr>
            <w:tcW w:w="516" w:type="dxa"/>
            <w:tcBorders>
              <w:top w:val="nil"/>
              <w:left w:val="nil"/>
              <w:bottom w:val="nil"/>
              <w:right w:val="single" w:sz="8" w:space="0" w:color="auto"/>
            </w:tcBorders>
            <w:shd w:val="clear" w:color="auto" w:fill="auto"/>
            <w:noWrap/>
            <w:tcMar>
              <w:top w:w="0" w:type="dxa"/>
              <w:left w:w="108" w:type="dxa"/>
              <w:bottom w:w="0" w:type="dxa"/>
              <w:right w:w="108" w:type="dxa"/>
            </w:tcMar>
            <w:vAlign w:val="center"/>
            <w:hideMark/>
          </w:tcPr>
          <w:p w14:paraId="136C4474" w14:textId="77777777" w:rsidR="00EE2345" w:rsidRPr="00DA6991" w:rsidRDefault="00EE2345" w:rsidP="009F2717">
            <w:pPr>
              <w:pStyle w:val="Tablecontents"/>
              <w:jc w:val="center"/>
              <w:rPr>
                <w:rFonts w:ascii="Calibri" w:eastAsia="Calibri" w:hAnsi="Calibri"/>
                <w:b/>
                <w:bCs/>
              </w:rPr>
            </w:pPr>
            <w:r w:rsidRPr="00DA6991">
              <w:rPr>
                <w:rFonts w:ascii="Calibri" w:eastAsia="Calibri" w:hAnsi="Calibri"/>
                <w:b/>
                <w:bCs/>
              </w:rPr>
              <w:t>%</w:t>
            </w:r>
          </w:p>
        </w:tc>
        <w:tc>
          <w:tcPr>
            <w:tcW w:w="567" w:type="dxa"/>
            <w:shd w:val="clear" w:color="auto" w:fill="auto"/>
            <w:noWrap/>
            <w:tcMar>
              <w:top w:w="0" w:type="dxa"/>
              <w:left w:w="108" w:type="dxa"/>
              <w:bottom w:w="0" w:type="dxa"/>
              <w:right w:w="108" w:type="dxa"/>
            </w:tcMar>
            <w:vAlign w:val="center"/>
            <w:hideMark/>
          </w:tcPr>
          <w:p w14:paraId="3B8AD289" w14:textId="77777777" w:rsidR="00EE2345" w:rsidRPr="00FF2EC4" w:rsidRDefault="00EE2345" w:rsidP="009F2717">
            <w:pPr>
              <w:pStyle w:val="Tablecontents"/>
              <w:jc w:val="center"/>
              <w:rPr>
                <w:rFonts w:ascii="Calibri" w:eastAsia="Calibri" w:hAnsi="Calibri"/>
                <w:b/>
                <w:bCs/>
              </w:rPr>
            </w:pPr>
            <w:r w:rsidRPr="00FF2EC4">
              <w:rPr>
                <w:rFonts w:ascii="Calibri" w:eastAsia="Calibri" w:hAnsi="Calibri"/>
                <w:b/>
                <w:bCs/>
              </w:rPr>
              <w:t>n</w:t>
            </w:r>
          </w:p>
        </w:tc>
        <w:tc>
          <w:tcPr>
            <w:tcW w:w="610" w:type="dxa"/>
            <w:shd w:val="clear" w:color="auto" w:fill="auto"/>
            <w:noWrap/>
            <w:tcMar>
              <w:top w:w="0" w:type="dxa"/>
              <w:left w:w="108" w:type="dxa"/>
              <w:bottom w:w="0" w:type="dxa"/>
              <w:right w:w="108" w:type="dxa"/>
            </w:tcMar>
            <w:vAlign w:val="center"/>
            <w:hideMark/>
          </w:tcPr>
          <w:p w14:paraId="57BB94AE" w14:textId="77777777" w:rsidR="00EE2345" w:rsidRPr="00FF2EC4" w:rsidRDefault="00EE2345" w:rsidP="009F2717">
            <w:pPr>
              <w:pStyle w:val="Tablecontents"/>
              <w:jc w:val="center"/>
              <w:rPr>
                <w:rFonts w:ascii="Calibri" w:eastAsia="Calibri" w:hAnsi="Calibri"/>
                <w:b/>
                <w:bCs/>
              </w:rPr>
            </w:pPr>
            <w:r w:rsidRPr="00FF2EC4">
              <w:rPr>
                <w:rFonts w:ascii="Calibri" w:eastAsia="Calibri" w:hAnsi="Calibri"/>
                <w:b/>
                <w:bCs/>
              </w:rPr>
              <w:t>%</w:t>
            </w: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vAlign w:val="center"/>
            <w:hideMark/>
          </w:tcPr>
          <w:p w14:paraId="5243B8EB" w14:textId="77777777" w:rsidR="00EE2345" w:rsidRPr="009F2717" w:rsidRDefault="00EE2345" w:rsidP="009F2717">
            <w:pPr>
              <w:pStyle w:val="Tablecontents"/>
              <w:jc w:val="center"/>
              <w:rPr>
                <w:rFonts w:ascii="Calibri" w:eastAsia="Calibri" w:hAnsi="Calibri"/>
                <w:b/>
                <w:bCs/>
              </w:rPr>
            </w:pPr>
            <w:r w:rsidRPr="009F2717">
              <w:rPr>
                <w:rFonts w:ascii="Calibri" w:eastAsia="Calibri" w:hAnsi="Calibri"/>
                <w:b/>
                <w:bCs/>
              </w:rPr>
              <w:t>n</w:t>
            </w:r>
          </w:p>
        </w:tc>
        <w:tc>
          <w:tcPr>
            <w:tcW w:w="534" w:type="dxa"/>
            <w:shd w:val="clear" w:color="auto" w:fill="auto"/>
            <w:noWrap/>
            <w:tcMar>
              <w:top w:w="0" w:type="dxa"/>
              <w:left w:w="108" w:type="dxa"/>
              <w:bottom w:w="0" w:type="dxa"/>
              <w:right w:w="108" w:type="dxa"/>
            </w:tcMar>
            <w:vAlign w:val="center"/>
            <w:hideMark/>
          </w:tcPr>
          <w:p w14:paraId="0B19E3D2" w14:textId="77777777" w:rsidR="00EE2345" w:rsidRPr="009F2717" w:rsidRDefault="00EE2345" w:rsidP="009F2717">
            <w:pPr>
              <w:pStyle w:val="Tablecontents"/>
              <w:jc w:val="center"/>
              <w:rPr>
                <w:rFonts w:ascii="Calibri" w:eastAsia="Calibri" w:hAnsi="Calibri"/>
                <w:b/>
                <w:bCs/>
              </w:rPr>
            </w:pPr>
            <w:r w:rsidRPr="009F2717">
              <w:rPr>
                <w:rFonts w:ascii="Calibri" w:eastAsia="Calibri" w:hAnsi="Calibri"/>
                <w:b/>
                <w:bCs/>
              </w:rPr>
              <w:t>%</w:t>
            </w: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vAlign w:val="center"/>
            <w:hideMark/>
          </w:tcPr>
          <w:p w14:paraId="7B459799" w14:textId="77777777" w:rsidR="00EE2345" w:rsidRPr="009F2717" w:rsidRDefault="00EE2345" w:rsidP="009F2717">
            <w:pPr>
              <w:pStyle w:val="Tablecontents"/>
              <w:jc w:val="center"/>
              <w:rPr>
                <w:rFonts w:ascii="Calibri" w:eastAsia="Calibri" w:hAnsi="Calibri"/>
                <w:b/>
                <w:bCs/>
              </w:rPr>
            </w:pPr>
            <w:r w:rsidRPr="009F2717">
              <w:rPr>
                <w:rFonts w:ascii="Calibri" w:eastAsia="Calibri" w:hAnsi="Calibri"/>
                <w:b/>
                <w:bCs/>
              </w:rPr>
              <w:t>n</w:t>
            </w:r>
          </w:p>
        </w:tc>
        <w:tc>
          <w:tcPr>
            <w:tcW w:w="471" w:type="dxa"/>
            <w:shd w:val="clear" w:color="auto" w:fill="auto"/>
            <w:noWrap/>
            <w:tcMar>
              <w:top w:w="0" w:type="dxa"/>
              <w:left w:w="108" w:type="dxa"/>
              <w:bottom w:w="0" w:type="dxa"/>
              <w:right w:w="108" w:type="dxa"/>
            </w:tcMar>
            <w:vAlign w:val="center"/>
            <w:hideMark/>
          </w:tcPr>
          <w:p w14:paraId="37D5BE25" w14:textId="77777777" w:rsidR="00EE2345" w:rsidRPr="009F2717" w:rsidRDefault="00EE2345" w:rsidP="009F2717">
            <w:pPr>
              <w:pStyle w:val="Tablecontents"/>
              <w:jc w:val="center"/>
              <w:rPr>
                <w:rFonts w:ascii="Calibri" w:eastAsia="Calibri" w:hAnsi="Calibri"/>
                <w:b/>
                <w:bCs/>
              </w:rPr>
            </w:pPr>
            <w:r w:rsidRPr="009F2717">
              <w:rPr>
                <w:rFonts w:ascii="Calibri" w:eastAsia="Calibri" w:hAnsi="Calibri"/>
                <w:b/>
                <w:bCs/>
              </w:rPr>
              <w:t>%</w:t>
            </w: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vAlign w:val="center"/>
            <w:hideMark/>
          </w:tcPr>
          <w:p w14:paraId="1DEC6B22" w14:textId="77777777" w:rsidR="00EE2345" w:rsidRPr="009F2717" w:rsidRDefault="00EE2345" w:rsidP="009F2717">
            <w:pPr>
              <w:pStyle w:val="Tablecontents"/>
              <w:jc w:val="center"/>
              <w:rPr>
                <w:rFonts w:ascii="Calibri" w:eastAsia="Calibri" w:hAnsi="Calibri"/>
                <w:b/>
                <w:bCs/>
              </w:rPr>
            </w:pPr>
            <w:r w:rsidRPr="009F2717">
              <w:rPr>
                <w:rFonts w:ascii="Calibri" w:eastAsia="Calibri" w:hAnsi="Calibri"/>
                <w:b/>
                <w:bCs/>
              </w:rPr>
              <w:t>n</w:t>
            </w:r>
          </w:p>
        </w:tc>
        <w:tc>
          <w:tcPr>
            <w:tcW w:w="567" w:type="dxa"/>
            <w:shd w:val="clear" w:color="auto" w:fill="auto"/>
            <w:noWrap/>
            <w:tcMar>
              <w:top w:w="0" w:type="dxa"/>
              <w:left w:w="108" w:type="dxa"/>
              <w:bottom w:w="0" w:type="dxa"/>
              <w:right w:w="108" w:type="dxa"/>
            </w:tcMar>
            <w:vAlign w:val="center"/>
            <w:hideMark/>
          </w:tcPr>
          <w:p w14:paraId="11D6BB17" w14:textId="77777777" w:rsidR="00EE2345" w:rsidRPr="009F2717" w:rsidRDefault="00EE2345" w:rsidP="009F2717">
            <w:pPr>
              <w:pStyle w:val="Tablecontents"/>
              <w:jc w:val="center"/>
              <w:rPr>
                <w:rFonts w:ascii="Calibri" w:eastAsia="Calibri" w:hAnsi="Calibri"/>
                <w:b/>
                <w:bCs/>
              </w:rPr>
            </w:pPr>
            <w:r w:rsidRPr="009F2717">
              <w:rPr>
                <w:rFonts w:ascii="Calibri" w:eastAsia="Calibri" w:hAnsi="Calibri"/>
                <w:b/>
                <w:bCs/>
              </w:rPr>
              <w:t>%</w:t>
            </w: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vAlign w:val="center"/>
            <w:hideMark/>
          </w:tcPr>
          <w:p w14:paraId="75D41C9F" w14:textId="77777777" w:rsidR="00EE2345" w:rsidRPr="009F2717" w:rsidRDefault="00EE2345" w:rsidP="009F2717">
            <w:pPr>
              <w:pStyle w:val="Tablecontents"/>
              <w:jc w:val="center"/>
              <w:rPr>
                <w:rFonts w:ascii="Calibri" w:eastAsia="Calibri" w:hAnsi="Calibri"/>
                <w:b/>
                <w:bCs/>
              </w:rPr>
            </w:pPr>
            <w:r w:rsidRPr="009F2717">
              <w:rPr>
                <w:rFonts w:ascii="Calibri" w:eastAsia="Calibri" w:hAnsi="Calibri"/>
                <w:b/>
                <w:bCs/>
              </w:rPr>
              <w:t>n</w:t>
            </w:r>
          </w:p>
        </w:tc>
        <w:tc>
          <w:tcPr>
            <w:tcW w:w="568" w:type="dxa"/>
            <w:tcBorders>
              <w:top w:val="nil"/>
              <w:left w:val="nil"/>
              <w:bottom w:val="nil"/>
              <w:right w:val="single" w:sz="8" w:space="0" w:color="auto"/>
            </w:tcBorders>
            <w:shd w:val="clear" w:color="auto" w:fill="auto"/>
            <w:noWrap/>
            <w:tcMar>
              <w:top w:w="0" w:type="dxa"/>
              <w:left w:w="108" w:type="dxa"/>
              <w:bottom w:w="0" w:type="dxa"/>
              <w:right w:w="108" w:type="dxa"/>
            </w:tcMar>
            <w:vAlign w:val="center"/>
            <w:hideMark/>
          </w:tcPr>
          <w:p w14:paraId="655AF399" w14:textId="77777777" w:rsidR="00EE2345" w:rsidRPr="009F2717" w:rsidRDefault="00EE2345" w:rsidP="009F2717">
            <w:pPr>
              <w:pStyle w:val="Tablecontents"/>
              <w:jc w:val="center"/>
              <w:rPr>
                <w:rFonts w:ascii="Calibri" w:eastAsia="Calibri" w:hAnsi="Calibri"/>
                <w:b/>
                <w:bCs/>
              </w:rPr>
            </w:pPr>
            <w:r w:rsidRPr="009F2717">
              <w:rPr>
                <w:rFonts w:ascii="Calibri" w:eastAsia="Calibri" w:hAnsi="Calibri"/>
                <w:b/>
                <w:bCs/>
              </w:rPr>
              <w:t>%</w:t>
            </w:r>
          </w:p>
        </w:tc>
      </w:tr>
      <w:tr w:rsidR="000D3FBF" w:rsidRPr="00286F2F" w14:paraId="56D1A0BB" w14:textId="77777777" w:rsidTr="009F2717">
        <w:trPr>
          <w:trHeight w:val="300"/>
          <w:jc w:val="center"/>
        </w:trPr>
        <w:tc>
          <w:tcPr>
            <w:tcW w:w="1124" w:type="dxa"/>
            <w:tcBorders>
              <w:top w:val="nil"/>
              <w:left w:val="single" w:sz="8" w:space="0" w:color="auto"/>
              <w:bottom w:val="nil"/>
              <w:right w:val="nil"/>
            </w:tcBorders>
            <w:shd w:val="clear" w:color="auto" w:fill="D9D9D9" w:themeFill="background1" w:themeFillShade="D9"/>
            <w:noWrap/>
            <w:tcMar>
              <w:top w:w="0" w:type="dxa"/>
              <w:left w:w="108" w:type="dxa"/>
              <w:bottom w:w="0" w:type="dxa"/>
              <w:right w:w="108" w:type="dxa"/>
            </w:tcMar>
            <w:vAlign w:val="center"/>
            <w:hideMark/>
          </w:tcPr>
          <w:p w14:paraId="522D6097" w14:textId="77777777" w:rsidR="00EE2345" w:rsidRPr="009F2717" w:rsidRDefault="00EE2345" w:rsidP="009F2717">
            <w:pPr>
              <w:pStyle w:val="Tablecontents"/>
              <w:rPr>
                <w:rFonts w:eastAsia="Calibri"/>
                <w:b/>
              </w:rPr>
            </w:pPr>
            <w:r w:rsidRPr="009F2717">
              <w:rPr>
                <w:rFonts w:eastAsia="Calibri"/>
                <w:b/>
              </w:rPr>
              <w:t>Age</w:t>
            </w:r>
          </w:p>
        </w:tc>
        <w:tc>
          <w:tcPr>
            <w:tcW w:w="709"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vAlign w:val="bottom"/>
            <w:hideMark/>
          </w:tcPr>
          <w:p w14:paraId="31DF55E6" w14:textId="77777777" w:rsidR="00EE2345" w:rsidRPr="00FF2EC4" w:rsidRDefault="00EE2345" w:rsidP="00EE2345">
            <w:pPr>
              <w:spacing w:line="240" w:lineRule="auto"/>
              <w:jc w:val="center"/>
              <w:rPr>
                <w:rFonts w:ascii="Calibri" w:eastAsia="Calibri" w:hAnsi="Calibri"/>
                <w:color w:val="000000"/>
                <w:sz w:val="22"/>
                <w:szCs w:val="22"/>
              </w:rPr>
            </w:pPr>
            <w:r w:rsidRPr="00FF2EC4">
              <w:rPr>
                <w:rFonts w:ascii="Calibri" w:eastAsia="Calibri" w:hAnsi="Calibri"/>
                <w:color w:val="000000"/>
                <w:sz w:val="22"/>
                <w:szCs w:val="22"/>
              </w:rPr>
              <w:t> </w:t>
            </w:r>
          </w:p>
        </w:tc>
        <w:tc>
          <w:tcPr>
            <w:tcW w:w="612" w:type="dxa"/>
            <w:shd w:val="clear" w:color="auto" w:fill="auto"/>
            <w:noWrap/>
            <w:tcMar>
              <w:top w:w="0" w:type="dxa"/>
              <w:left w:w="108" w:type="dxa"/>
              <w:bottom w:w="0" w:type="dxa"/>
              <w:right w:w="108" w:type="dxa"/>
            </w:tcMar>
            <w:vAlign w:val="center"/>
            <w:hideMark/>
          </w:tcPr>
          <w:p w14:paraId="5FEF389C" w14:textId="77777777" w:rsidR="00EE2345" w:rsidRPr="00FF2EC4" w:rsidRDefault="00EE2345" w:rsidP="00EE2345">
            <w:pPr>
              <w:spacing w:line="240" w:lineRule="auto"/>
              <w:jc w:val="center"/>
              <w:rPr>
                <w:rFonts w:ascii="Calibri" w:eastAsia="Calibri" w:hAnsi="Calibri"/>
                <w:b/>
                <w:bCs/>
                <w:color w:val="000000"/>
                <w:sz w:val="22"/>
                <w:szCs w:val="22"/>
              </w:rPr>
            </w:pPr>
            <w:r w:rsidRPr="00FF2EC4">
              <w:rPr>
                <w:rFonts w:ascii="Calibri" w:eastAsia="Calibri" w:hAnsi="Calibri"/>
                <w:b/>
                <w:bCs/>
                <w:color w:val="000000"/>
                <w:sz w:val="22"/>
                <w:szCs w:val="22"/>
              </w:rPr>
              <w:t> </w:t>
            </w:r>
          </w:p>
        </w:tc>
        <w:tc>
          <w:tcPr>
            <w:tcW w:w="516" w:type="dxa"/>
            <w:tcBorders>
              <w:top w:val="nil"/>
              <w:left w:val="nil"/>
              <w:bottom w:val="nil"/>
              <w:right w:val="single" w:sz="8" w:space="0" w:color="auto"/>
            </w:tcBorders>
            <w:shd w:val="clear" w:color="auto" w:fill="auto"/>
            <w:noWrap/>
            <w:tcMar>
              <w:top w:w="0" w:type="dxa"/>
              <w:left w:w="108" w:type="dxa"/>
              <w:bottom w:w="0" w:type="dxa"/>
              <w:right w:w="108" w:type="dxa"/>
            </w:tcMar>
            <w:vAlign w:val="center"/>
            <w:hideMark/>
          </w:tcPr>
          <w:p w14:paraId="775BB3A0" w14:textId="77777777" w:rsidR="00EE2345" w:rsidRPr="00286F2F" w:rsidRDefault="00EE2345" w:rsidP="00EE2345">
            <w:pPr>
              <w:spacing w:line="240" w:lineRule="auto"/>
              <w:jc w:val="center"/>
              <w:rPr>
                <w:rFonts w:ascii="Calibri" w:eastAsia="Calibri" w:hAnsi="Calibri"/>
                <w:b/>
                <w:bCs/>
                <w:color w:val="000000"/>
                <w:sz w:val="22"/>
                <w:szCs w:val="22"/>
              </w:rPr>
            </w:pPr>
            <w:r w:rsidRPr="00286F2F">
              <w:rPr>
                <w:rFonts w:ascii="Calibri" w:eastAsia="Calibri" w:hAnsi="Calibri"/>
                <w:b/>
                <w:bCs/>
                <w:color w:val="000000"/>
                <w:sz w:val="22"/>
                <w:szCs w:val="22"/>
              </w:rPr>
              <w:t> </w:t>
            </w:r>
          </w:p>
        </w:tc>
        <w:tc>
          <w:tcPr>
            <w:tcW w:w="567" w:type="dxa"/>
            <w:shd w:val="clear" w:color="auto" w:fill="auto"/>
            <w:noWrap/>
            <w:tcMar>
              <w:top w:w="0" w:type="dxa"/>
              <w:left w:w="108" w:type="dxa"/>
              <w:bottom w:w="0" w:type="dxa"/>
              <w:right w:w="108" w:type="dxa"/>
            </w:tcMar>
            <w:vAlign w:val="center"/>
            <w:hideMark/>
          </w:tcPr>
          <w:p w14:paraId="1407041A" w14:textId="77777777" w:rsidR="00EE2345" w:rsidRPr="00286F2F" w:rsidRDefault="00EE2345" w:rsidP="00EE2345">
            <w:pPr>
              <w:spacing w:line="240" w:lineRule="auto"/>
              <w:jc w:val="center"/>
              <w:rPr>
                <w:rFonts w:ascii="Calibri" w:eastAsia="Calibri" w:hAnsi="Calibri"/>
                <w:b/>
                <w:bCs/>
                <w:color w:val="000000"/>
                <w:sz w:val="22"/>
                <w:szCs w:val="22"/>
              </w:rPr>
            </w:pPr>
            <w:r w:rsidRPr="00286F2F">
              <w:rPr>
                <w:rFonts w:ascii="Calibri" w:eastAsia="Calibri" w:hAnsi="Calibri"/>
                <w:b/>
                <w:bCs/>
                <w:color w:val="000000"/>
                <w:sz w:val="22"/>
                <w:szCs w:val="22"/>
              </w:rPr>
              <w:t> </w:t>
            </w:r>
          </w:p>
        </w:tc>
        <w:tc>
          <w:tcPr>
            <w:tcW w:w="610" w:type="dxa"/>
            <w:shd w:val="clear" w:color="auto" w:fill="auto"/>
            <w:noWrap/>
            <w:tcMar>
              <w:top w:w="0" w:type="dxa"/>
              <w:left w:w="108" w:type="dxa"/>
              <w:bottom w:w="0" w:type="dxa"/>
              <w:right w:w="108" w:type="dxa"/>
            </w:tcMar>
            <w:vAlign w:val="center"/>
            <w:hideMark/>
          </w:tcPr>
          <w:p w14:paraId="6C352066" w14:textId="77777777" w:rsidR="00EE2345" w:rsidRPr="00286F2F" w:rsidRDefault="00EE2345" w:rsidP="00EE2345">
            <w:pPr>
              <w:spacing w:line="240" w:lineRule="auto"/>
              <w:rPr>
                <w:rFonts w:ascii="Calibri" w:eastAsia="Calibri" w:hAnsi="Calibri"/>
                <w:b/>
                <w:bCs/>
                <w:color w:val="000000"/>
                <w:sz w:val="22"/>
                <w:szCs w:val="22"/>
              </w:rPr>
            </w:pP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vAlign w:val="center"/>
            <w:hideMark/>
          </w:tcPr>
          <w:p w14:paraId="4D28E9C8" w14:textId="77777777" w:rsidR="00EE2345" w:rsidRPr="00286F2F" w:rsidRDefault="00EE2345" w:rsidP="00EE2345">
            <w:pPr>
              <w:spacing w:line="240" w:lineRule="auto"/>
              <w:jc w:val="center"/>
              <w:rPr>
                <w:rFonts w:ascii="Calibri Light" w:eastAsia="Calibri" w:hAnsi="Calibri Light"/>
                <w:b/>
                <w:bCs/>
                <w:color w:val="000000"/>
                <w:sz w:val="22"/>
                <w:szCs w:val="22"/>
              </w:rPr>
            </w:pPr>
            <w:r w:rsidRPr="00286F2F">
              <w:rPr>
                <w:rFonts w:ascii="Calibri" w:eastAsia="Calibri" w:hAnsi="Calibri"/>
                <w:b/>
                <w:bCs/>
                <w:color w:val="000000"/>
                <w:sz w:val="22"/>
                <w:szCs w:val="22"/>
              </w:rPr>
              <w:t> </w:t>
            </w:r>
          </w:p>
        </w:tc>
        <w:tc>
          <w:tcPr>
            <w:tcW w:w="534" w:type="dxa"/>
            <w:shd w:val="clear" w:color="auto" w:fill="auto"/>
            <w:noWrap/>
            <w:tcMar>
              <w:top w:w="0" w:type="dxa"/>
              <w:left w:w="108" w:type="dxa"/>
              <w:bottom w:w="0" w:type="dxa"/>
              <w:right w:w="108" w:type="dxa"/>
            </w:tcMar>
            <w:vAlign w:val="center"/>
            <w:hideMark/>
          </w:tcPr>
          <w:p w14:paraId="359D79E5" w14:textId="77777777" w:rsidR="00EE2345" w:rsidRPr="00286F2F" w:rsidRDefault="00EE2345" w:rsidP="00EE2345">
            <w:pPr>
              <w:spacing w:line="240" w:lineRule="auto"/>
              <w:rPr>
                <w:rFonts w:ascii="Calibri Light" w:eastAsia="Calibri" w:hAnsi="Calibri Light"/>
                <w:b/>
                <w:bCs/>
                <w:color w:val="000000"/>
                <w:sz w:val="22"/>
                <w:szCs w:val="22"/>
              </w:rPr>
            </w:pP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vAlign w:val="center"/>
            <w:hideMark/>
          </w:tcPr>
          <w:p w14:paraId="755A10AB" w14:textId="77777777" w:rsidR="00EE2345" w:rsidRPr="00286F2F" w:rsidRDefault="00EE2345" w:rsidP="00EE2345">
            <w:pPr>
              <w:spacing w:line="240" w:lineRule="auto"/>
              <w:jc w:val="center"/>
              <w:rPr>
                <w:rFonts w:ascii="Calibri Light" w:eastAsia="Calibri" w:hAnsi="Calibri Light"/>
                <w:b/>
                <w:bCs/>
                <w:color w:val="000000"/>
                <w:sz w:val="22"/>
                <w:szCs w:val="22"/>
              </w:rPr>
            </w:pPr>
            <w:r w:rsidRPr="00286F2F">
              <w:rPr>
                <w:rFonts w:ascii="Calibri" w:eastAsia="Calibri" w:hAnsi="Calibri"/>
                <w:b/>
                <w:bCs/>
                <w:color w:val="000000"/>
                <w:sz w:val="22"/>
                <w:szCs w:val="22"/>
              </w:rPr>
              <w:t> </w:t>
            </w:r>
          </w:p>
        </w:tc>
        <w:tc>
          <w:tcPr>
            <w:tcW w:w="471" w:type="dxa"/>
            <w:shd w:val="clear" w:color="auto" w:fill="auto"/>
            <w:noWrap/>
            <w:tcMar>
              <w:top w:w="0" w:type="dxa"/>
              <w:left w:w="108" w:type="dxa"/>
              <w:bottom w:w="0" w:type="dxa"/>
              <w:right w:w="108" w:type="dxa"/>
            </w:tcMar>
            <w:vAlign w:val="center"/>
            <w:hideMark/>
          </w:tcPr>
          <w:p w14:paraId="1B3E5F18" w14:textId="77777777" w:rsidR="00EE2345" w:rsidRPr="00286F2F" w:rsidRDefault="00EE2345" w:rsidP="00EE2345">
            <w:pPr>
              <w:spacing w:line="240" w:lineRule="auto"/>
              <w:rPr>
                <w:rFonts w:ascii="Calibri Light" w:eastAsia="Calibri" w:hAnsi="Calibri Light"/>
                <w:b/>
                <w:bCs/>
                <w:color w:val="000000"/>
                <w:sz w:val="22"/>
                <w:szCs w:val="22"/>
              </w:rPr>
            </w:pP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vAlign w:val="center"/>
            <w:hideMark/>
          </w:tcPr>
          <w:p w14:paraId="42D2CFA5" w14:textId="77777777" w:rsidR="00EE2345" w:rsidRPr="00286F2F" w:rsidRDefault="00EE2345" w:rsidP="00EE2345">
            <w:pPr>
              <w:spacing w:line="240" w:lineRule="auto"/>
              <w:jc w:val="center"/>
              <w:rPr>
                <w:rFonts w:ascii="Calibri Light" w:eastAsia="Calibri" w:hAnsi="Calibri Light"/>
                <w:b/>
                <w:bCs/>
                <w:color w:val="000000"/>
                <w:sz w:val="22"/>
                <w:szCs w:val="22"/>
              </w:rPr>
            </w:pPr>
            <w:r w:rsidRPr="00286F2F">
              <w:rPr>
                <w:rFonts w:ascii="Calibri" w:eastAsia="Calibri" w:hAnsi="Calibri"/>
                <w:b/>
                <w:bCs/>
                <w:color w:val="000000"/>
                <w:sz w:val="22"/>
                <w:szCs w:val="22"/>
              </w:rPr>
              <w:t> </w:t>
            </w:r>
          </w:p>
        </w:tc>
        <w:tc>
          <w:tcPr>
            <w:tcW w:w="567" w:type="dxa"/>
            <w:shd w:val="clear" w:color="auto" w:fill="auto"/>
            <w:noWrap/>
            <w:tcMar>
              <w:top w:w="0" w:type="dxa"/>
              <w:left w:w="108" w:type="dxa"/>
              <w:bottom w:w="0" w:type="dxa"/>
              <w:right w:w="108" w:type="dxa"/>
            </w:tcMar>
            <w:vAlign w:val="center"/>
            <w:hideMark/>
          </w:tcPr>
          <w:p w14:paraId="2C74C210" w14:textId="77777777" w:rsidR="00EE2345" w:rsidRPr="00286F2F" w:rsidRDefault="00EE2345" w:rsidP="00EE2345">
            <w:pPr>
              <w:spacing w:line="240" w:lineRule="auto"/>
              <w:rPr>
                <w:rFonts w:ascii="Calibri Light" w:eastAsia="Calibri" w:hAnsi="Calibri Light"/>
                <w:b/>
                <w:bCs/>
                <w:color w:val="000000"/>
                <w:sz w:val="22"/>
                <w:szCs w:val="22"/>
              </w:rPr>
            </w:pP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vAlign w:val="center"/>
            <w:hideMark/>
          </w:tcPr>
          <w:p w14:paraId="1645A07A" w14:textId="77777777" w:rsidR="00EE2345" w:rsidRPr="00286F2F" w:rsidRDefault="00EE2345" w:rsidP="00EE2345">
            <w:pPr>
              <w:spacing w:line="240" w:lineRule="auto"/>
              <w:jc w:val="center"/>
              <w:rPr>
                <w:rFonts w:ascii="Calibri Light" w:eastAsia="Calibri" w:hAnsi="Calibri Light"/>
                <w:b/>
                <w:bCs/>
                <w:color w:val="000000"/>
                <w:sz w:val="22"/>
                <w:szCs w:val="22"/>
              </w:rPr>
            </w:pPr>
            <w:r w:rsidRPr="00286F2F">
              <w:rPr>
                <w:rFonts w:ascii="Calibri" w:eastAsia="Calibri" w:hAnsi="Calibri"/>
                <w:b/>
                <w:bCs/>
                <w:color w:val="000000"/>
                <w:sz w:val="22"/>
                <w:szCs w:val="22"/>
              </w:rPr>
              <w:t> </w:t>
            </w:r>
          </w:p>
        </w:tc>
        <w:tc>
          <w:tcPr>
            <w:tcW w:w="568" w:type="dxa"/>
            <w:tcBorders>
              <w:top w:val="nil"/>
              <w:left w:val="nil"/>
              <w:bottom w:val="nil"/>
              <w:right w:val="single" w:sz="8" w:space="0" w:color="auto"/>
            </w:tcBorders>
            <w:shd w:val="clear" w:color="auto" w:fill="auto"/>
            <w:noWrap/>
            <w:tcMar>
              <w:top w:w="0" w:type="dxa"/>
              <w:left w:w="108" w:type="dxa"/>
              <w:bottom w:w="0" w:type="dxa"/>
              <w:right w:w="108" w:type="dxa"/>
            </w:tcMar>
            <w:vAlign w:val="center"/>
            <w:hideMark/>
          </w:tcPr>
          <w:p w14:paraId="082A38CC" w14:textId="77777777" w:rsidR="00EE2345" w:rsidRPr="00286F2F" w:rsidRDefault="00EE2345" w:rsidP="00EE2345">
            <w:pPr>
              <w:spacing w:line="240" w:lineRule="auto"/>
              <w:jc w:val="center"/>
              <w:rPr>
                <w:rFonts w:ascii="Calibri" w:eastAsia="Calibri" w:hAnsi="Calibri"/>
                <w:b/>
                <w:bCs/>
                <w:color w:val="000000"/>
                <w:sz w:val="22"/>
                <w:szCs w:val="22"/>
              </w:rPr>
            </w:pPr>
            <w:r w:rsidRPr="00286F2F">
              <w:rPr>
                <w:rFonts w:ascii="Calibri" w:eastAsia="Calibri" w:hAnsi="Calibri"/>
                <w:b/>
                <w:bCs/>
                <w:color w:val="000000"/>
                <w:sz w:val="22"/>
                <w:szCs w:val="22"/>
              </w:rPr>
              <w:t> </w:t>
            </w:r>
          </w:p>
        </w:tc>
      </w:tr>
      <w:tr w:rsidR="002434DA" w:rsidRPr="00286F2F" w14:paraId="0469E38F" w14:textId="77777777" w:rsidTr="002E6AEB">
        <w:trPr>
          <w:trHeight w:val="300"/>
          <w:jc w:val="center"/>
        </w:trPr>
        <w:tc>
          <w:tcPr>
            <w:tcW w:w="1124" w:type="dxa"/>
            <w:tcBorders>
              <w:top w:val="nil"/>
              <w:left w:val="single" w:sz="8" w:space="0" w:color="auto"/>
              <w:bottom w:val="nil"/>
              <w:right w:val="nil"/>
            </w:tcBorders>
            <w:shd w:val="clear" w:color="auto" w:fill="auto"/>
            <w:noWrap/>
            <w:tcMar>
              <w:top w:w="0" w:type="dxa"/>
              <w:left w:w="108" w:type="dxa"/>
              <w:bottom w:w="0" w:type="dxa"/>
              <w:right w:w="108" w:type="dxa"/>
            </w:tcMar>
            <w:vAlign w:val="center"/>
            <w:hideMark/>
          </w:tcPr>
          <w:p w14:paraId="43100FBC" w14:textId="02515279" w:rsidR="002434DA" w:rsidRPr="009F2717" w:rsidRDefault="002434DA" w:rsidP="002434DA">
            <w:pPr>
              <w:pStyle w:val="Tablecontents"/>
              <w:rPr>
                <w:rFonts w:eastAsia="Calibri"/>
              </w:rPr>
            </w:pPr>
            <w:r w:rsidRPr="009F2717">
              <w:t>25-29</w:t>
            </w:r>
          </w:p>
        </w:tc>
        <w:tc>
          <w:tcPr>
            <w:tcW w:w="709"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hideMark/>
          </w:tcPr>
          <w:p w14:paraId="5A38650E" w14:textId="06C77F7A" w:rsidR="002434DA" w:rsidRPr="009F2717" w:rsidRDefault="002434DA" w:rsidP="002434DA">
            <w:pPr>
              <w:pStyle w:val="Tablecontents"/>
              <w:jc w:val="right"/>
              <w:rPr>
                <w:rFonts w:ascii="Calibri" w:eastAsia="Calibri" w:hAnsi="Calibri"/>
              </w:rPr>
            </w:pPr>
            <w:r w:rsidRPr="009F2717">
              <w:t>67</w:t>
            </w:r>
          </w:p>
        </w:tc>
        <w:tc>
          <w:tcPr>
            <w:tcW w:w="612" w:type="dxa"/>
            <w:shd w:val="clear" w:color="auto" w:fill="auto"/>
            <w:noWrap/>
            <w:tcMar>
              <w:top w:w="0" w:type="dxa"/>
              <w:left w:w="108" w:type="dxa"/>
              <w:bottom w:w="0" w:type="dxa"/>
              <w:right w:w="108" w:type="dxa"/>
            </w:tcMar>
            <w:hideMark/>
          </w:tcPr>
          <w:p w14:paraId="4089A80C" w14:textId="1E05D43C" w:rsidR="002434DA" w:rsidRPr="009F2717" w:rsidRDefault="002434DA" w:rsidP="002434DA">
            <w:pPr>
              <w:pStyle w:val="Tablecontents"/>
              <w:jc w:val="right"/>
              <w:rPr>
                <w:rFonts w:ascii="Calibri" w:eastAsia="Calibri" w:hAnsi="Calibri"/>
              </w:rPr>
            </w:pPr>
            <w:r w:rsidRPr="009F2717">
              <w:t>9</w:t>
            </w:r>
          </w:p>
        </w:tc>
        <w:tc>
          <w:tcPr>
            <w:tcW w:w="516" w:type="dxa"/>
            <w:tcBorders>
              <w:top w:val="nil"/>
              <w:left w:val="nil"/>
              <w:bottom w:val="nil"/>
              <w:right w:val="single" w:sz="8" w:space="0" w:color="auto"/>
            </w:tcBorders>
            <w:shd w:val="clear" w:color="auto" w:fill="auto"/>
            <w:noWrap/>
            <w:tcMar>
              <w:top w:w="0" w:type="dxa"/>
              <w:left w:w="108" w:type="dxa"/>
              <w:bottom w:w="0" w:type="dxa"/>
              <w:right w:w="108" w:type="dxa"/>
            </w:tcMar>
            <w:hideMark/>
          </w:tcPr>
          <w:p w14:paraId="7C00A5A7" w14:textId="593B6D7E" w:rsidR="002434DA" w:rsidRPr="009F2717" w:rsidRDefault="002434DA" w:rsidP="002434DA">
            <w:pPr>
              <w:pStyle w:val="Tablecontents"/>
              <w:jc w:val="right"/>
              <w:rPr>
                <w:rFonts w:ascii="Calibri" w:eastAsia="Calibri" w:hAnsi="Calibri"/>
              </w:rPr>
            </w:pPr>
            <w:r w:rsidRPr="009F2717">
              <w:t>13</w:t>
            </w:r>
          </w:p>
        </w:tc>
        <w:tc>
          <w:tcPr>
            <w:tcW w:w="567" w:type="dxa"/>
            <w:shd w:val="clear" w:color="auto" w:fill="auto"/>
            <w:noWrap/>
            <w:tcMar>
              <w:top w:w="0" w:type="dxa"/>
              <w:left w:w="108" w:type="dxa"/>
              <w:bottom w:w="0" w:type="dxa"/>
              <w:right w:w="108" w:type="dxa"/>
            </w:tcMar>
            <w:hideMark/>
          </w:tcPr>
          <w:p w14:paraId="3FDFFAF1" w14:textId="60ABCE5F" w:rsidR="002434DA" w:rsidRPr="009F2717" w:rsidRDefault="002434DA" w:rsidP="002434DA">
            <w:pPr>
              <w:pStyle w:val="Tablecontents"/>
              <w:jc w:val="right"/>
              <w:rPr>
                <w:rFonts w:ascii="Calibri" w:eastAsia="Calibri" w:hAnsi="Calibri"/>
              </w:rPr>
            </w:pPr>
            <w:r w:rsidRPr="004D0D25">
              <w:t>&lt;5</w:t>
            </w:r>
          </w:p>
        </w:tc>
        <w:tc>
          <w:tcPr>
            <w:tcW w:w="610" w:type="dxa"/>
            <w:shd w:val="clear" w:color="auto" w:fill="auto"/>
            <w:noWrap/>
            <w:tcMar>
              <w:top w:w="0" w:type="dxa"/>
              <w:left w:w="108" w:type="dxa"/>
              <w:bottom w:w="0" w:type="dxa"/>
              <w:right w:w="108" w:type="dxa"/>
            </w:tcMar>
          </w:tcPr>
          <w:p w14:paraId="0EAAD262" w14:textId="3A1904C7" w:rsidR="002434DA" w:rsidRPr="009F2717" w:rsidRDefault="002434DA" w:rsidP="002434DA">
            <w:pPr>
              <w:pStyle w:val="Tablecontents"/>
              <w:jc w:val="right"/>
              <w:rPr>
                <w:rFonts w:ascii="Calibri" w:eastAsia="Calibri" w:hAnsi="Calibri"/>
              </w:rPr>
            </w:pP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hideMark/>
          </w:tcPr>
          <w:p w14:paraId="4A55C37B" w14:textId="6CD92034" w:rsidR="002434DA" w:rsidRPr="009F2717" w:rsidRDefault="002434DA" w:rsidP="002434DA">
            <w:pPr>
              <w:pStyle w:val="Tablecontents"/>
              <w:jc w:val="right"/>
              <w:rPr>
                <w:rFonts w:ascii="Calibri" w:eastAsia="Calibri" w:hAnsi="Calibri"/>
              </w:rPr>
            </w:pPr>
            <w:r w:rsidRPr="009F2717">
              <w:t>8</w:t>
            </w:r>
          </w:p>
        </w:tc>
        <w:tc>
          <w:tcPr>
            <w:tcW w:w="534" w:type="dxa"/>
            <w:shd w:val="clear" w:color="auto" w:fill="auto"/>
            <w:noWrap/>
            <w:tcMar>
              <w:top w:w="0" w:type="dxa"/>
              <w:left w:w="108" w:type="dxa"/>
              <w:bottom w:w="0" w:type="dxa"/>
              <w:right w:w="108" w:type="dxa"/>
            </w:tcMar>
            <w:hideMark/>
          </w:tcPr>
          <w:p w14:paraId="57392345" w14:textId="63EECE35" w:rsidR="002434DA" w:rsidRPr="009F2717" w:rsidRDefault="002434DA" w:rsidP="002434DA">
            <w:pPr>
              <w:pStyle w:val="Tablecontents"/>
              <w:jc w:val="right"/>
              <w:rPr>
                <w:rFonts w:ascii="Calibri" w:eastAsia="Calibri" w:hAnsi="Calibri"/>
              </w:rPr>
            </w:pPr>
            <w:r w:rsidRPr="009F2717">
              <w:t>12</w:t>
            </w: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hideMark/>
          </w:tcPr>
          <w:p w14:paraId="460AE2E3" w14:textId="60B569E4" w:rsidR="002434DA" w:rsidRPr="009F2717" w:rsidRDefault="002434DA" w:rsidP="002434DA">
            <w:pPr>
              <w:pStyle w:val="Tablecontents"/>
              <w:jc w:val="right"/>
              <w:rPr>
                <w:rFonts w:ascii="Calibri" w:eastAsia="Calibri" w:hAnsi="Calibri"/>
              </w:rPr>
            </w:pPr>
            <w:r w:rsidRPr="009F2717">
              <w:t>11</w:t>
            </w:r>
          </w:p>
        </w:tc>
        <w:tc>
          <w:tcPr>
            <w:tcW w:w="471" w:type="dxa"/>
            <w:shd w:val="clear" w:color="auto" w:fill="auto"/>
            <w:noWrap/>
            <w:tcMar>
              <w:top w:w="0" w:type="dxa"/>
              <w:left w:w="108" w:type="dxa"/>
              <w:bottom w:w="0" w:type="dxa"/>
              <w:right w:w="108" w:type="dxa"/>
            </w:tcMar>
            <w:hideMark/>
          </w:tcPr>
          <w:p w14:paraId="2AAEE99F" w14:textId="0F01389D" w:rsidR="002434DA" w:rsidRPr="009F2717" w:rsidRDefault="002434DA" w:rsidP="002434DA">
            <w:pPr>
              <w:pStyle w:val="Tablecontents"/>
              <w:jc w:val="right"/>
              <w:rPr>
                <w:rFonts w:ascii="Calibri" w:eastAsia="Calibri" w:hAnsi="Calibri"/>
              </w:rPr>
            </w:pPr>
            <w:r w:rsidRPr="009F2717">
              <w:t>16</w:t>
            </w: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hideMark/>
          </w:tcPr>
          <w:p w14:paraId="1345335C" w14:textId="2AAC4B89" w:rsidR="002434DA" w:rsidRPr="009F2717" w:rsidRDefault="002434DA" w:rsidP="002434DA">
            <w:pPr>
              <w:pStyle w:val="Tablecontents"/>
              <w:jc w:val="right"/>
              <w:rPr>
                <w:rFonts w:ascii="Calibri" w:eastAsia="Calibri" w:hAnsi="Calibri"/>
              </w:rPr>
            </w:pPr>
            <w:r w:rsidRPr="009F2717">
              <w:t>14</w:t>
            </w:r>
          </w:p>
        </w:tc>
        <w:tc>
          <w:tcPr>
            <w:tcW w:w="567" w:type="dxa"/>
            <w:shd w:val="clear" w:color="auto" w:fill="auto"/>
            <w:noWrap/>
            <w:tcMar>
              <w:top w:w="0" w:type="dxa"/>
              <w:left w:w="108" w:type="dxa"/>
              <w:bottom w:w="0" w:type="dxa"/>
              <w:right w:w="108" w:type="dxa"/>
            </w:tcMar>
            <w:hideMark/>
          </w:tcPr>
          <w:p w14:paraId="60D0058B" w14:textId="7BDD7366" w:rsidR="002434DA" w:rsidRPr="009F2717" w:rsidRDefault="002434DA" w:rsidP="002434DA">
            <w:pPr>
              <w:pStyle w:val="Tablecontents"/>
              <w:jc w:val="right"/>
              <w:rPr>
                <w:rFonts w:ascii="Calibri" w:eastAsia="Calibri" w:hAnsi="Calibri"/>
              </w:rPr>
            </w:pPr>
            <w:r w:rsidRPr="009F2717">
              <w:t>21</w:t>
            </w: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hideMark/>
          </w:tcPr>
          <w:p w14:paraId="27719D62" w14:textId="2EDA9C57" w:rsidR="002434DA" w:rsidRPr="009F2717" w:rsidRDefault="002434DA" w:rsidP="002434DA">
            <w:pPr>
              <w:pStyle w:val="Tablecontents"/>
              <w:jc w:val="right"/>
              <w:rPr>
                <w:rFonts w:ascii="Calibri" w:eastAsia="Calibri" w:hAnsi="Calibri"/>
              </w:rPr>
            </w:pPr>
            <w:r w:rsidRPr="009F2717">
              <w:t>23</w:t>
            </w:r>
          </w:p>
        </w:tc>
        <w:tc>
          <w:tcPr>
            <w:tcW w:w="568" w:type="dxa"/>
            <w:tcBorders>
              <w:top w:val="nil"/>
              <w:left w:val="nil"/>
              <w:bottom w:val="nil"/>
              <w:right w:val="single" w:sz="8" w:space="0" w:color="auto"/>
            </w:tcBorders>
            <w:shd w:val="clear" w:color="auto" w:fill="auto"/>
            <w:noWrap/>
            <w:tcMar>
              <w:top w:w="0" w:type="dxa"/>
              <w:left w:w="108" w:type="dxa"/>
              <w:bottom w:w="0" w:type="dxa"/>
              <w:right w:w="108" w:type="dxa"/>
            </w:tcMar>
            <w:hideMark/>
          </w:tcPr>
          <w:p w14:paraId="4CAF840E" w14:textId="0CBFB7B0" w:rsidR="002434DA" w:rsidRPr="009F2717" w:rsidRDefault="002434DA" w:rsidP="002434DA">
            <w:pPr>
              <w:pStyle w:val="Tablecontents"/>
              <w:jc w:val="right"/>
              <w:rPr>
                <w:rFonts w:ascii="Calibri" w:eastAsia="Calibri" w:hAnsi="Calibri"/>
              </w:rPr>
            </w:pPr>
            <w:r w:rsidRPr="009F2717">
              <w:t>34</w:t>
            </w:r>
          </w:p>
        </w:tc>
      </w:tr>
      <w:tr w:rsidR="002434DA" w:rsidRPr="00286F2F" w14:paraId="62B7C3F4" w14:textId="77777777" w:rsidTr="002E6AEB">
        <w:trPr>
          <w:trHeight w:val="300"/>
          <w:jc w:val="center"/>
        </w:trPr>
        <w:tc>
          <w:tcPr>
            <w:tcW w:w="1124" w:type="dxa"/>
            <w:tcBorders>
              <w:top w:val="nil"/>
              <w:left w:val="single" w:sz="8" w:space="0" w:color="auto"/>
              <w:bottom w:val="nil"/>
              <w:right w:val="nil"/>
            </w:tcBorders>
            <w:shd w:val="clear" w:color="auto" w:fill="auto"/>
            <w:noWrap/>
            <w:tcMar>
              <w:top w:w="0" w:type="dxa"/>
              <w:left w:w="108" w:type="dxa"/>
              <w:bottom w:w="0" w:type="dxa"/>
              <w:right w:w="108" w:type="dxa"/>
            </w:tcMar>
            <w:vAlign w:val="center"/>
            <w:hideMark/>
          </w:tcPr>
          <w:p w14:paraId="6D4B8996" w14:textId="13FBA3DC" w:rsidR="002434DA" w:rsidRPr="009F2717" w:rsidRDefault="002434DA" w:rsidP="002434DA">
            <w:pPr>
              <w:pStyle w:val="Tablecontents"/>
              <w:rPr>
                <w:rFonts w:eastAsia="Calibri"/>
              </w:rPr>
            </w:pPr>
            <w:r w:rsidRPr="009F2717">
              <w:t>30-34</w:t>
            </w:r>
          </w:p>
        </w:tc>
        <w:tc>
          <w:tcPr>
            <w:tcW w:w="709"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hideMark/>
          </w:tcPr>
          <w:p w14:paraId="05EA38E1" w14:textId="59BF95D1" w:rsidR="002434DA" w:rsidRPr="009F2717" w:rsidRDefault="002434DA" w:rsidP="002434DA">
            <w:pPr>
              <w:pStyle w:val="Tablecontents"/>
              <w:jc w:val="right"/>
              <w:rPr>
                <w:rFonts w:ascii="Calibri" w:eastAsia="Calibri" w:hAnsi="Calibri"/>
              </w:rPr>
            </w:pPr>
            <w:r w:rsidRPr="009F2717">
              <w:t>98</w:t>
            </w:r>
          </w:p>
        </w:tc>
        <w:tc>
          <w:tcPr>
            <w:tcW w:w="612" w:type="dxa"/>
            <w:shd w:val="clear" w:color="auto" w:fill="auto"/>
            <w:noWrap/>
            <w:tcMar>
              <w:top w:w="0" w:type="dxa"/>
              <w:left w:w="108" w:type="dxa"/>
              <w:bottom w:w="0" w:type="dxa"/>
              <w:right w:w="108" w:type="dxa"/>
            </w:tcMar>
            <w:hideMark/>
          </w:tcPr>
          <w:p w14:paraId="0594CD1C" w14:textId="13AC79B8" w:rsidR="002434DA" w:rsidRPr="009F2717" w:rsidRDefault="002434DA" w:rsidP="002434DA">
            <w:pPr>
              <w:pStyle w:val="Tablecontents"/>
              <w:jc w:val="right"/>
              <w:rPr>
                <w:rFonts w:ascii="Calibri" w:eastAsia="Calibri" w:hAnsi="Calibri"/>
              </w:rPr>
            </w:pPr>
            <w:r w:rsidRPr="009F2717">
              <w:t>15</w:t>
            </w:r>
          </w:p>
        </w:tc>
        <w:tc>
          <w:tcPr>
            <w:tcW w:w="516" w:type="dxa"/>
            <w:tcBorders>
              <w:top w:val="nil"/>
              <w:left w:val="nil"/>
              <w:bottom w:val="nil"/>
              <w:right w:val="single" w:sz="8" w:space="0" w:color="auto"/>
            </w:tcBorders>
            <w:shd w:val="clear" w:color="auto" w:fill="auto"/>
            <w:noWrap/>
            <w:tcMar>
              <w:top w:w="0" w:type="dxa"/>
              <w:left w:w="108" w:type="dxa"/>
              <w:bottom w:w="0" w:type="dxa"/>
              <w:right w:w="108" w:type="dxa"/>
            </w:tcMar>
            <w:hideMark/>
          </w:tcPr>
          <w:p w14:paraId="388D5595" w14:textId="714C1F8E" w:rsidR="002434DA" w:rsidRPr="009F2717" w:rsidRDefault="002434DA" w:rsidP="002434DA">
            <w:pPr>
              <w:pStyle w:val="Tablecontents"/>
              <w:jc w:val="right"/>
              <w:rPr>
                <w:rFonts w:ascii="Calibri" w:eastAsia="Calibri" w:hAnsi="Calibri"/>
              </w:rPr>
            </w:pPr>
            <w:r w:rsidRPr="009F2717">
              <w:t>15</w:t>
            </w:r>
          </w:p>
        </w:tc>
        <w:tc>
          <w:tcPr>
            <w:tcW w:w="567" w:type="dxa"/>
            <w:shd w:val="clear" w:color="auto" w:fill="auto"/>
            <w:noWrap/>
            <w:tcMar>
              <w:top w:w="0" w:type="dxa"/>
              <w:left w:w="108" w:type="dxa"/>
              <w:bottom w:w="0" w:type="dxa"/>
              <w:right w:w="108" w:type="dxa"/>
            </w:tcMar>
            <w:hideMark/>
          </w:tcPr>
          <w:p w14:paraId="211907A1" w14:textId="5AC63F97" w:rsidR="002434DA" w:rsidRPr="009F2717" w:rsidRDefault="002434DA" w:rsidP="002434DA">
            <w:pPr>
              <w:pStyle w:val="Tablecontents"/>
              <w:jc w:val="right"/>
              <w:rPr>
                <w:rFonts w:ascii="Calibri" w:eastAsia="Calibri" w:hAnsi="Calibri"/>
              </w:rPr>
            </w:pPr>
            <w:r w:rsidRPr="004D0D25">
              <w:t>&lt;5</w:t>
            </w:r>
          </w:p>
        </w:tc>
        <w:tc>
          <w:tcPr>
            <w:tcW w:w="610" w:type="dxa"/>
            <w:shd w:val="clear" w:color="auto" w:fill="auto"/>
            <w:noWrap/>
            <w:tcMar>
              <w:top w:w="0" w:type="dxa"/>
              <w:left w:w="108" w:type="dxa"/>
              <w:bottom w:w="0" w:type="dxa"/>
              <w:right w:w="108" w:type="dxa"/>
            </w:tcMar>
          </w:tcPr>
          <w:p w14:paraId="58465E70" w14:textId="02826318" w:rsidR="002434DA" w:rsidRPr="009F2717" w:rsidRDefault="002434DA" w:rsidP="002434DA">
            <w:pPr>
              <w:pStyle w:val="Tablecontents"/>
              <w:jc w:val="right"/>
              <w:rPr>
                <w:rFonts w:ascii="Calibri" w:eastAsia="Calibri" w:hAnsi="Calibri"/>
              </w:rPr>
            </w:pP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hideMark/>
          </w:tcPr>
          <w:p w14:paraId="1EA1DC4F" w14:textId="5F203E06" w:rsidR="002434DA" w:rsidRPr="009F2717" w:rsidRDefault="002434DA" w:rsidP="002434DA">
            <w:pPr>
              <w:pStyle w:val="Tablecontents"/>
              <w:jc w:val="right"/>
              <w:rPr>
                <w:rFonts w:ascii="Calibri" w:eastAsia="Calibri" w:hAnsi="Calibri"/>
              </w:rPr>
            </w:pPr>
            <w:r w:rsidRPr="009F2717">
              <w:t>7</w:t>
            </w:r>
          </w:p>
        </w:tc>
        <w:tc>
          <w:tcPr>
            <w:tcW w:w="534" w:type="dxa"/>
            <w:shd w:val="clear" w:color="auto" w:fill="auto"/>
            <w:noWrap/>
            <w:tcMar>
              <w:top w:w="0" w:type="dxa"/>
              <w:left w:w="108" w:type="dxa"/>
              <w:bottom w:w="0" w:type="dxa"/>
              <w:right w:w="108" w:type="dxa"/>
            </w:tcMar>
            <w:hideMark/>
          </w:tcPr>
          <w:p w14:paraId="428D9293" w14:textId="7969924E" w:rsidR="002434DA" w:rsidRPr="009F2717" w:rsidRDefault="002434DA" w:rsidP="002434DA">
            <w:pPr>
              <w:pStyle w:val="Tablecontents"/>
              <w:jc w:val="right"/>
              <w:rPr>
                <w:rFonts w:ascii="Calibri" w:eastAsia="Calibri" w:hAnsi="Calibri"/>
              </w:rPr>
            </w:pPr>
            <w:r w:rsidRPr="009F2717">
              <w:t>7</w:t>
            </w: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hideMark/>
          </w:tcPr>
          <w:p w14:paraId="4C3CDD01" w14:textId="72F84FC2" w:rsidR="002434DA" w:rsidRPr="009F2717" w:rsidRDefault="002434DA" w:rsidP="002434DA">
            <w:pPr>
              <w:pStyle w:val="Tablecontents"/>
              <w:jc w:val="right"/>
              <w:rPr>
                <w:rFonts w:ascii="Calibri" w:eastAsia="Calibri" w:hAnsi="Calibri"/>
              </w:rPr>
            </w:pPr>
            <w:r w:rsidRPr="009F2717">
              <w:t>24</w:t>
            </w:r>
          </w:p>
        </w:tc>
        <w:tc>
          <w:tcPr>
            <w:tcW w:w="471" w:type="dxa"/>
            <w:shd w:val="clear" w:color="auto" w:fill="auto"/>
            <w:noWrap/>
            <w:tcMar>
              <w:top w:w="0" w:type="dxa"/>
              <w:left w:w="108" w:type="dxa"/>
              <w:bottom w:w="0" w:type="dxa"/>
              <w:right w:w="108" w:type="dxa"/>
            </w:tcMar>
            <w:hideMark/>
          </w:tcPr>
          <w:p w14:paraId="55F753C4" w14:textId="3558F816" w:rsidR="002434DA" w:rsidRPr="009F2717" w:rsidRDefault="002434DA" w:rsidP="002434DA">
            <w:pPr>
              <w:pStyle w:val="Tablecontents"/>
              <w:jc w:val="right"/>
              <w:rPr>
                <w:rFonts w:ascii="Calibri" w:eastAsia="Calibri" w:hAnsi="Calibri"/>
              </w:rPr>
            </w:pPr>
            <w:r w:rsidRPr="009F2717">
              <w:t>24</w:t>
            </w: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hideMark/>
          </w:tcPr>
          <w:p w14:paraId="0C556F55" w14:textId="3B18C5AE" w:rsidR="002434DA" w:rsidRPr="009F2717" w:rsidRDefault="002434DA" w:rsidP="002434DA">
            <w:pPr>
              <w:pStyle w:val="Tablecontents"/>
              <w:jc w:val="right"/>
              <w:rPr>
                <w:rFonts w:ascii="Calibri" w:eastAsia="Calibri" w:hAnsi="Calibri"/>
              </w:rPr>
            </w:pPr>
            <w:r w:rsidRPr="009F2717">
              <w:t>23</w:t>
            </w:r>
          </w:p>
        </w:tc>
        <w:tc>
          <w:tcPr>
            <w:tcW w:w="567" w:type="dxa"/>
            <w:shd w:val="clear" w:color="auto" w:fill="auto"/>
            <w:noWrap/>
            <w:tcMar>
              <w:top w:w="0" w:type="dxa"/>
              <w:left w:w="108" w:type="dxa"/>
              <w:bottom w:w="0" w:type="dxa"/>
              <w:right w:w="108" w:type="dxa"/>
            </w:tcMar>
            <w:hideMark/>
          </w:tcPr>
          <w:p w14:paraId="449CBD49" w14:textId="455D1A34" w:rsidR="002434DA" w:rsidRPr="009F2717" w:rsidRDefault="002434DA" w:rsidP="002434DA">
            <w:pPr>
              <w:pStyle w:val="Tablecontents"/>
              <w:jc w:val="right"/>
              <w:rPr>
                <w:rFonts w:ascii="Calibri" w:eastAsia="Calibri" w:hAnsi="Calibri"/>
              </w:rPr>
            </w:pPr>
            <w:r w:rsidRPr="009F2717">
              <w:t>23</w:t>
            </w: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hideMark/>
          </w:tcPr>
          <w:p w14:paraId="4C167635" w14:textId="406475F5" w:rsidR="002434DA" w:rsidRPr="009F2717" w:rsidRDefault="002434DA" w:rsidP="002434DA">
            <w:pPr>
              <w:pStyle w:val="Tablecontents"/>
              <w:jc w:val="right"/>
              <w:rPr>
                <w:rFonts w:ascii="Calibri" w:eastAsia="Calibri" w:hAnsi="Calibri"/>
              </w:rPr>
            </w:pPr>
            <w:r w:rsidRPr="009F2717">
              <w:t>28</w:t>
            </w:r>
          </w:p>
        </w:tc>
        <w:tc>
          <w:tcPr>
            <w:tcW w:w="568" w:type="dxa"/>
            <w:tcBorders>
              <w:top w:val="nil"/>
              <w:left w:val="nil"/>
              <w:bottom w:val="nil"/>
              <w:right w:val="single" w:sz="8" w:space="0" w:color="auto"/>
            </w:tcBorders>
            <w:shd w:val="clear" w:color="auto" w:fill="auto"/>
            <w:noWrap/>
            <w:tcMar>
              <w:top w:w="0" w:type="dxa"/>
              <w:left w:w="108" w:type="dxa"/>
              <w:bottom w:w="0" w:type="dxa"/>
              <w:right w:w="108" w:type="dxa"/>
            </w:tcMar>
            <w:hideMark/>
          </w:tcPr>
          <w:p w14:paraId="14C19D2F" w14:textId="6F5D5644" w:rsidR="002434DA" w:rsidRPr="009F2717" w:rsidRDefault="002434DA" w:rsidP="002434DA">
            <w:pPr>
              <w:pStyle w:val="Tablecontents"/>
              <w:jc w:val="right"/>
              <w:rPr>
                <w:rFonts w:ascii="Calibri" w:eastAsia="Calibri" w:hAnsi="Calibri"/>
              </w:rPr>
            </w:pPr>
            <w:r w:rsidRPr="009F2717">
              <w:t>29</w:t>
            </w:r>
          </w:p>
        </w:tc>
      </w:tr>
      <w:tr w:rsidR="002434DA" w:rsidRPr="00286F2F" w14:paraId="081AE518" w14:textId="77777777" w:rsidTr="002E6AEB">
        <w:trPr>
          <w:trHeight w:val="300"/>
          <w:jc w:val="center"/>
        </w:trPr>
        <w:tc>
          <w:tcPr>
            <w:tcW w:w="1124" w:type="dxa"/>
            <w:tcBorders>
              <w:top w:val="nil"/>
              <w:left w:val="single" w:sz="8" w:space="0" w:color="auto"/>
              <w:bottom w:val="nil"/>
              <w:right w:val="nil"/>
            </w:tcBorders>
            <w:shd w:val="clear" w:color="auto" w:fill="auto"/>
            <w:noWrap/>
            <w:tcMar>
              <w:top w:w="0" w:type="dxa"/>
              <w:left w:w="108" w:type="dxa"/>
              <w:bottom w:w="0" w:type="dxa"/>
              <w:right w:w="108" w:type="dxa"/>
            </w:tcMar>
            <w:vAlign w:val="center"/>
            <w:hideMark/>
          </w:tcPr>
          <w:p w14:paraId="3EE5441A" w14:textId="5AF58B19" w:rsidR="002434DA" w:rsidRPr="009F2717" w:rsidRDefault="002434DA" w:rsidP="002434DA">
            <w:pPr>
              <w:pStyle w:val="Tablecontents"/>
              <w:rPr>
                <w:rFonts w:eastAsia="Calibri"/>
              </w:rPr>
            </w:pPr>
            <w:r w:rsidRPr="009F2717">
              <w:t>35-39</w:t>
            </w:r>
          </w:p>
        </w:tc>
        <w:tc>
          <w:tcPr>
            <w:tcW w:w="709" w:type="dxa"/>
            <w:tcBorders>
              <w:top w:val="nil"/>
              <w:left w:val="single" w:sz="8" w:space="0" w:color="auto"/>
              <w:bottom w:val="nil"/>
              <w:right w:val="single" w:sz="8" w:space="0" w:color="auto"/>
            </w:tcBorders>
            <w:shd w:val="clear" w:color="auto" w:fill="auto"/>
            <w:noWrap/>
            <w:tcMar>
              <w:top w:w="0" w:type="dxa"/>
              <w:left w:w="108" w:type="dxa"/>
              <w:bottom w:w="0" w:type="dxa"/>
              <w:right w:w="108" w:type="dxa"/>
            </w:tcMar>
            <w:hideMark/>
          </w:tcPr>
          <w:p w14:paraId="7C7278D3" w14:textId="45BBE27C" w:rsidR="002434DA" w:rsidRPr="00286F2F" w:rsidRDefault="002434DA" w:rsidP="002434DA">
            <w:pPr>
              <w:pStyle w:val="Tablecontents"/>
              <w:jc w:val="right"/>
              <w:rPr>
                <w:rFonts w:ascii="Calibri" w:eastAsia="Calibri" w:hAnsi="Calibri"/>
              </w:rPr>
            </w:pPr>
            <w:r w:rsidRPr="009F2717">
              <w:t>79</w:t>
            </w:r>
          </w:p>
        </w:tc>
        <w:tc>
          <w:tcPr>
            <w:tcW w:w="612" w:type="dxa"/>
            <w:shd w:val="clear" w:color="auto" w:fill="auto"/>
            <w:noWrap/>
            <w:tcMar>
              <w:top w:w="0" w:type="dxa"/>
              <w:left w:w="108" w:type="dxa"/>
              <w:bottom w:w="0" w:type="dxa"/>
              <w:right w:w="108" w:type="dxa"/>
            </w:tcMar>
            <w:hideMark/>
          </w:tcPr>
          <w:p w14:paraId="4E923F9F" w14:textId="690E185C" w:rsidR="002434DA" w:rsidRPr="00286F2F" w:rsidRDefault="002434DA" w:rsidP="002434DA">
            <w:pPr>
              <w:pStyle w:val="Tablecontents"/>
              <w:jc w:val="right"/>
              <w:rPr>
                <w:rFonts w:ascii="Calibri" w:eastAsia="Calibri" w:hAnsi="Calibri"/>
              </w:rPr>
            </w:pPr>
            <w:r w:rsidRPr="009F2717">
              <w:t>9</w:t>
            </w:r>
          </w:p>
        </w:tc>
        <w:tc>
          <w:tcPr>
            <w:tcW w:w="516" w:type="dxa"/>
            <w:tcBorders>
              <w:top w:val="nil"/>
              <w:left w:val="nil"/>
              <w:bottom w:val="nil"/>
              <w:right w:val="single" w:sz="8" w:space="0" w:color="auto"/>
            </w:tcBorders>
            <w:shd w:val="clear" w:color="auto" w:fill="auto"/>
            <w:noWrap/>
            <w:tcMar>
              <w:top w:w="0" w:type="dxa"/>
              <w:left w:w="108" w:type="dxa"/>
              <w:bottom w:w="0" w:type="dxa"/>
              <w:right w:w="108" w:type="dxa"/>
            </w:tcMar>
            <w:hideMark/>
          </w:tcPr>
          <w:p w14:paraId="5B9F9219" w14:textId="36856488" w:rsidR="002434DA" w:rsidRPr="00286F2F" w:rsidRDefault="002434DA" w:rsidP="002434DA">
            <w:pPr>
              <w:pStyle w:val="Tablecontents"/>
              <w:jc w:val="right"/>
              <w:rPr>
                <w:rFonts w:ascii="Calibri" w:eastAsia="Calibri" w:hAnsi="Calibri"/>
              </w:rPr>
            </w:pPr>
            <w:r w:rsidRPr="009F2717">
              <w:t>11</w:t>
            </w:r>
          </w:p>
        </w:tc>
        <w:tc>
          <w:tcPr>
            <w:tcW w:w="567" w:type="dxa"/>
            <w:shd w:val="clear" w:color="auto" w:fill="auto"/>
            <w:noWrap/>
            <w:tcMar>
              <w:top w:w="0" w:type="dxa"/>
              <w:left w:w="108" w:type="dxa"/>
              <w:bottom w:w="0" w:type="dxa"/>
              <w:right w:w="108" w:type="dxa"/>
            </w:tcMar>
            <w:hideMark/>
          </w:tcPr>
          <w:p w14:paraId="13B4B309" w14:textId="5CC971E3" w:rsidR="002434DA" w:rsidRPr="00DA6991" w:rsidRDefault="002434DA" w:rsidP="002434DA">
            <w:pPr>
              <w:pStyle w:val="Tablecontents"/>
              <w:jc w:val="right"/>
              <w:rPr>
                <w:rFonts w:ascii="Calibri" w:eastAsia="Calibri" w:hAnsi="Calibri"/>
              </w:rPr>
            </w:pPr>
            <w:r w:rsidRPr="004D0D25">
              <w:t>&lt;5</w:t>
            </w:r>
          </w:p>
        </w:tc>
        <w:tc>
          <w:tcPr>
            <w:tcW w:w="610" w:type="dxa"/>
            <w:shd w:val="clear" w:color="auto" w:fill="auto"/>
            <w:noWrap/>
            <w:tcMar>
              <w:top w:w="0" w:type="dxa"/>
              <w:left w:w="108" w:type="dxa"/>
              <w:bottom w:w="0" w:type="dxa"/>
              <w:right w:w="108" w:type="dxa"/>
            </w:tcMar>
          </w:tcPr>
          <w:p w14:paraId="16450D9B" w14:textId="372303F5" w:rsidR="002434DA" w:rsidRPr="00FF2EC4" w:rsidRDefault="002434DA" w:rsidP="002434DA">
            <w:pPr>
              <w:pStyle w:val="Tablecontents"/>
              <w:jc w:val="right"/>
              <w:rPr>
                <w:rFonts w:ascii="Calibri" w:eastAsia="Calibri" w:hAnsi="Calibri"/>
              </w:rPr>
            </w:pP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hideMark/>
          </w:tcPr>
          <w:p w14:paraId="7227A2A9" w14:textId="555B9675" w:rsidR="002434DA" w:rsidRPr="009F2717" w:rsidRDefault="002434DA" w:rsidP="002434DA">
            <w:pPr>
              <w:pStyle w:val="Tablecontents"/>
              <w:jc w:val="right"/>
              <w:rPr>
                <w:rFonts w:ascii="Calibri" w:eastAsia="Calibri" w:hAnsi="Calibri"/>
              </w:rPr>
            </w:pPr>
            <w:r w:rsidRPr="009F2717">
              <w:t>3</w:t>
            </w:r>
          </w:p>
        </w:tc>
        <w:tc>
          <w:tcPr>
            <w:tcW w:w="534" w:type="dxa"/>
            <w:shd w:val="clear" w:color="auto" w:fill="auto"/>
            <w:noWrap/>
            <w:tcMar>
              <w:top w:w="0" w:type="dxa"/>
              <w:left w:w="108" w:type="dxa"/>
              <w:bottom w:w="0" w:type="dxa"/>
              <w:right w:w="108" w:type="dxa"/>
            </w:tcMar>
            <w:hideMark/>
          </w:tcPr>
          <w:p w14:paraId="759825CD" w14:textId="35A7F925" w:rsidR="002434DA" w:rsidRPr="009F2717" w:rsidRDefault="002434DA" w:rsidP="002434DA">
            <w:pPr>
              <w:pStyle w:val="Tablecontents"/>
              <w:jc w:val="right"/>
              <w:rPr>
                <w:rFonts w:ascii="Calibri" w:eastAsia="Calibri" w:hAnsi="Calibri"/>
              </w:rPr>
            </w:pP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hideMark/>
          </w:tcPr>
          <w:p w14:paraId="68EF25C7" w14:textId="080DD6D6" w:rsidR="002434DA" w:rsidRPr="009F2717" w:rsidRDefault="002434DA" w:rsidP="002434DA">
            <w:pPr>
              <w:pStyle w:val="Tablecontents"/>
              <w:jc w:val="right"/>
              <w:rPr>
                <w:rFonts w:ascii="Calibri" w:eastAsia="Calibri" w:hAnsi="Calibri"/>
              </w:rPr>
            </w:pPr>
            <w:r w:rsidRPr="009F2717">
              <w:t>18</w:t>
            </w:r>
          </w:p>
        </w:tc>
        <w:tc>
          <w:tcPr>
            <w:tcW w:w="471" w:type="dxa"/>
            <w:shd w:val="clear" w:color="auto" w:fill="auto"/>
            <w:noWrap/>
            <w:tcMar>
              <w:top w:w="0" w:type="dxa"/>
              <w:left w:w="108" w:type="dxa"/>
              <w:bottom w:w="0" w:type="dxa"/>
              <w:right w:w="108" w:type="dxa"/>
            </w:tcMar>
            <w:hideMark/>
          </w:tcPr>
          <w:p w14:paraId="39892A52" w14:textId="366E8475" w:rsidR="002434DA" w:rsidRPr="00286F2F" w:rsidRDefault="002434DA" w:rsidP="002434DA">
            <w:pPr>
              <w:pStyle w:val="Tablecontents"/>
              <w:jc w:val="right"/>
              <w:rPr>
                <w:rFonts w:ascii="Calibri" w:eastAsia="Calibri" w:hAnsi="Calibri"/>
              </w:rPr>
            </w:pPr>
            <w:r w:rsidRPr="009F2717">
              <w:t>23</w:t>
            </w: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hideMark/>
          </w:tcPr>
          <w:p w14:paraId="5E295C43" w14:textId="15F793C8" w:rsidR="002434DA" w:rsidRPr="00DA6991" w:rsidRDefault="002434DA" w:rsidP="002434DA">
            <w:pPr>
              <w:pStyle w:val="Tablecontents"/>
              <w:jc w:val="right"/>
              <w:rPr>
                <w:rFonts w:ascii="Calibri" w:eastAsia="Calibri" w:hAnsi="Calibri"/>
              </w:rPr>
            </w:pPr>
            <w:r w:rsidRPr="00DA6991">
              <w:t>18</w:t>
            </w:r>
          </w:p>
        </w:tc>
        <w:tc>
          <w:tcPr>
            <w:tcW w:w="567" w:type="dxa"/>
            <w:shd w:val="clear" w:color="auto" w:fill="auto"/>
            <w:noWrap/>
            <w:tcMar>
              <w:top w:w="0" w:type="dxa"/>
              <w:left w:w="108" w:type="dxa"/>
              <w:bottom w:w="0" w:type="dxa"/>
              <w:right w:w="108" w:type="dxa"/>
            </w:tcMar>
            <w:hideMark/>
          </w:tcPr>
          <w:p w14:paraId="73C55353" w14:textId="48DC482E" w:rsidR="002434DA" w:rsidRPr="00286F2F" w:rsidRDefault="002434DA" w:rsidP="002434DA">
            <w:pPr>
              <w:pStyle w:val="Tablecontents"/>
              <w:jc w:val="right"/>
              <w:rPr>
                <w:rFonts w:ascii="Calibri" w:eastAsia="Calibri" w:hAnsi="Calibri"/>
              </w:rPr>
            </w:pPr>
            <w:r w:rsidRPr="00FF2EC4">
              <w:t>2</w:t>
            </w:r>
            <w:r w:rsidRPr="009F2717">
              <w:t>3</w:t>
            </w:r>
          </w:p>
        </w:tc>
        <w:tc>
          <w:tcPr>
            <w:tcW w:w="567" w:type="dxa"/>
            <w:tcBorders>
              <w:top w:val="nil"/>
              <w:left w:val="single" w:sz="8" w:space="0" w:color="auto"/>
              <w:bottom w:val="nil"/>
              <w:right w:val="nil"/>
            </w:tcBorders>
            <w:shd w:val="clear" w:color="auto" w:fill="auto"/>
            <w:noWrap/>
            <w:tcMar>
              <w:top w:w="0" w:type="dxa"/>
              <w:left w:w="108" w:type="dxa"/>
              <w:bottom w:w="0" w:type="dxa"/>
              <w:right w:w="108" w:type="dxa"/>
            </w:tcMar>
            <w:hideMark/>
          </w:tcPr>
          <w:p w14:paraId="741A80F3" w14:textId="55ED106F" w:rsidR="002434DA" w:rsidRPr="00DA6991" w:rsidRDefault="002434DA" w:rsidP="002434DA">
            <w:pPr>
              <w:pStyle w:val="Tablecontents"/>
              <w:jc w:val="right"/>
              <w:rPr>
                <w:rFonts w:ascii="Calibri" w:eastAsia="Calibri" w:hAnsi="Calibri"/>
              </w:rPr>
            </w:pPr>
            <w:r w:rsidRPr="00DA6991">
              <w:t>30</w:t>
            </w:r>
          </w:p>
        </w:tc>
        <w:tc>
          <w:tcPr>
            <w:tcW w:w="568" w:type="dxa"/>
            <w:tcBorders>
              <w:top w:val="nil"/>
              <w:left w:val="nil"/>
              <w:bottom w:val="nil"/>
              <w:right w:val="single" w:sz="8" w:space="0" w:color="auto"/>
            </w:tcBorders>
            <w:shd w:val="clear" w:color="auto" w:fill="auto"/>
            <w:noWrap/>
            <w:tcMar>
              <w:top w:w="0" w:type="dxa"/>
              <w:left w:w="108" w:type="dxa"/>
              <w:bottom w:w="0" w:type="dxa"/>
              <w:right w:w="108" w:type="dxa"/>
            </w:tcMar>
            <w:hideMark/>
          </w:tcPr>
          <w:p w14:paraId="37D1D666" w14:textId="534D22E4" w:rsidR="002434DA" w:rsidRPr="00FF2EC4" w:rsidRDefault="002434DA" w:rsidP="002434DA">
            <w:pPr>
              <w:pStyle w:val="Tablecontents"/>
              <w:jc w:val="right"/>
              <w:rPr>
                <w:rFonts w:ascii="Calibri" w:eastAsia="Calibri" w:hAnsi="Calibri"/>
              </w:rPr>
            </w:pPr>
            <w:r w:rsidRPr="00FF2EC4">
              <w:t>38</w:t>
            </w:r>
          </w:p>
        </w:tc>
      </w:tr>
      <w:tr w:rsidR="002434DA" w:rsidRPr="00DA6991" w14:paraId="753B0015" w14:textId="77777777" w:rsidTr="002E6AEB">
        <w:trPr>
          <w:trHeight w:val="300"/>
          <w:jc w:val="center"/>
        </w:trPr>
        <w:tc>
          <w:tcPr>
            <w:tcW w:w="1124" w:type="dxa"/>
            <w:tcBorders>
              <w:top w:val="nil"/>
              <w:left w:val="single" w:sz="8" w:space="0" w:color="auto"/>
              <w:bottom w:val="nil"/>
              <w:right w:val="nil"/>
            </w:tcBorders>
            <w:noWrap/>
            <w:tcMar>
              <w:top w:w="0" w:type="dxa"/>
              <w:left w:w="108" w:type="dxa"/>
              <w:bottom w:w="0" w:type="dxa"/>
              <w:right w:w="108" w:type="dxa"/>
            </w:tcMar>
            <w:vAlign w:val="center"/>
            <w:hideMark/>
          </w:tcPr>
          <w:p w14:paraId="0AD37BA0" w14:textId="51A8C272" w:rsidR="002434DA" w:rsidRPr="009F2717" w:rsidRDefault="002434DA" w:rsidP="002434DA">
            <w:pPr>
              <w:pStyle w:val="Tablecontents"/>
              <w:rPr>
                <w:rFonts w:eastAsia="Calibri"/>
              </w:rPr>
            </w:pPr>
            <w:r w:rsidRPr="009F2717">
              <w:t>40-44</w:t>
            </w:r>
          </w:p>
        </w:tc>
        <w:tc>
          <w:tcPr>
            <w:tcW w:w="709" w:type="dxa"/>
            <w:tcBorders>
              <w:top w:val="nil"/>
              <w:left w:val="single" w:sz="8" w:space="0" w:color="auto"/>
              <w:bottom w:val="nil"/>
              <w:right w:val="single" w:sz="8" w:space="0" w:color="auto"/>
            </w:tcBorders>
            <w:noWrap/>
            <w:tcMar>
              <w:top w:w="0" w:type="dxa"/>
              <w:left w:w="108" w:type="dxa"/>
              <w:bottom w:w="0" w:type="dxa"/>
              <w:right w:w="108" w:type="dxa"/>
            </w:tcMar>
            <w:hideMark/>
          </w:tcPr>
          <w:p w14:paraId="6E3A5B8D" w14:textId="703F22A1" w:rsidR="002434DA" w:rsidRPr="00FF2EC4" w:rsidRDefault="002434DA" w:rsidP="002434DA">
            <w:pPr>
              <w:pStyle w:val="Tablecontents"/>
              <w:jc w:val="right"/>
              <w:rPr>
                <w:rFonts w:ascii="Calibri" w:eastAsia="Calibri" w:hAnsi="Calibri"/>
              </w:rPr>
            </w:pPr>
            <w:r w:rsidRPr="009F2717">
              <w:t>103</w:t>
            </w:r>
          </w:p>
        </w:tc>
        <w:tc>
          <w:tcPr>
            <w:tcW w:w="612" w:type="dxa"/>
            <w:noWrap/>
            <w:tcMar>
              <w:top w:w="0" w:type="dxa"/>
              <w:left w:w="108" w:type="dxa"/>
              <w:bottom w:w="0" w:type="dxa"/>
              <w:right w:w="108" w:type="dxa"/>
            </w:tcMar>
            <w:hideMark/>
          </w:tcPr>
          <w:p w14:paraId="4FD7136D" w14:textId="029C55AF" w:rsidR="002434DA" w:rsidRPr="00FF2EC4" w:rsidRDefault="002434DA" w:rsidP="002434DA">
            <w:pPr>
              <w:pStyle w:val="Tablecontents"/>
              <w:jc w:val="right"/>
              <w:rPr>
                <w:rFonts w:ascii="Calibri" w:eastAsia="Calibri" w:hAnsi="Calibri"/>
              </w:rPr>
            </w:pPr>
            <w:r w:rsidRPr="009F2717">
              <w:t>12</w:t>
            </w:r>
          </w:p>
        </w:tc>
        <w:tc>
          <w:tcPr>
            <w:tcW w:w="516" w:type="dxa"/>
            <w:tcBorders>
              <w:top w:val="nil"/>
              <w:left w:val="nil"/>
              <w:bottom w:val="nil"/>
              <w:right w:val="single" w:sz="8" w:space="0" w:color="auto"/>
            </w:tcBorders>
            <w:noWrap/>
            <w:tcMar>
              <w:top w:w="0" w:type="dxa"/>
              <w:left w:w="108" w:type="dxa"/>
              <w:bottom w:w="0" w:type="dxa"/>
              <w:right w:w="108" w:type="dxa"/>
            </w:tcMar>
            <w:hideMark/>
          </w:tcPr>
          <w:p w14:paraId="09112953" w14:textId="153533E1" w:rsidR="002434DA" w:rsidRPr="00FF2EC4" w:rsidRDefault="002434DA" w:rsidP="002434DA">
            <w:pPr>
              <w:pStyle w:val="Tablecontents"/>
              <w:jc w:val="right"/>
              <w:rPr>
                <w:rFonts w:ascii="Calibri" w:eastAsia="Calibri" w:hAnsi="Calibri"/>
              </w:rPr>
            </w:pPr>
            <w:r w:rsidRPr="009F2717">
              <w:t>12</w:t>
            </w:r>
          </w:p>
        </w:tc>
        <w:tc>
          <w:tcPr>
            <w:tcW w:w="567" w:type="dxa"/>
            <w:noWrap/>
            <w:tcMar>
              <w:top w:w="0" w:type="dxa"/>
              <w:left w:w="108" w:type="dxa"/>
              <w:bottom w:w="0" w:type="dxa"/>
              <w:right w:w="108" w:type="dxa"/>
            </w:tcMar>
            <w:hideMark/>
          </w:tcPr>
          <w:p w14:paraId="726AF7C4" w14:textId="428FC881" w:rsidR="002434DA" w:rsidRPr="009F2717" w:rsidRDefault="002434DA" w:rsidP="002434DA">
            <w:pPr>
              <w:pStyle w:val="Tablecontents"/>
              <w:jc w:val="right"/>
              <w:rPr>
                <w:rFonts w:ascii="Calibri" w:eastAsia="Calibri" w:hAnsi="Calibri"/>
              </w:rPr>
            </w:pPr>
            <w:r w:rsidRPr="004D0D25">
              <w:t>&lt;5</w:t>
            </w:r>
          </w:p>
        </w:tc>
        <w:tc>
          <w:tcPr>
            <w:tcW w:w="610" w:type="dxa"/>
            <w:noWrap/>
            <w:tcMar>
              <w:top w:w="0" w:type="dxa"/>
              <w:left w:w="108" w:type="dxa"/>
              <w:bottom w:w="0" w:type="dxa"/>
              <w:right w:w="108" w:type="dxa"/>
            </w:tcMar>
          </w:tcPr>
          <w:p w14:paraId="0CB01743" w14:textId="210BE3F8" w:rsidR="002434DA" w:rsidRPr="009F2717" w:rsidRDefault="002434DA" w:rsidP="002434DA">
            <w:pPr>
              <w:pStyle w:val="Tablecontents"/>
              <w:jc w:val="right"/>
              <w:rPr>
                <w:rFonts w:ascii="Calibri" w:eastAsia="Calibri" w:hAnsi="Calibri"/>
              </w:rPr>
            </w:pPr>
          </w:p>
        </w:tc>
        <w:tc>
          <w:tcPr>
            <w:tcW w:w="567" w:type="dxa"/>
            <w:tcBorders>
              <w:top w:val="nil"/>
              <w:left w:val="single" w:sz="8" w:space="0" w:color="auto"/>
              <w:bottom w:val="nil"/>
              <w:right w:val="nil"/>
            </w:tcBorders>
            <w:noWrap/>
            <w:tcMar>
              <w:top w:w="0" w:type="dxa"/>
              <w:left w:w="108" w:type="dxa"/>
              <w:bottom w:w="0" w:type="dxa"/>
              <w:right w:w="108" w:type="dxa"/>
            </w:tcMar>
            <w:hideMark/>
          </w:tcPr>
          <w:p w14:paraId="5A791EF5" w14:textId="6035692C" w:rsidR="002434DA" w:rsidRPr="009F2717" w:rsidRDefault="002434DA" w:rsidP="002434DA">
            <w:pPr>
              <w:pStyle w:val="Tablecontents"/>
              <w:jc w:val="right"/>
              <w:rPr>
                <w:rFonts w:ascii="Calibri" w:eastAsia="Calibri" w:hAnsi="Calibri"/>
              </w:rPr>
            </w:pPr>
            <w:r w:rsidRPr="009F2717">
              <w:t>5</w:t>
            </w:r>
          </w:p>
        </w:tc>
        <w:tc>
          <w:tcPr>
            <w:tcW w:w="534" w:type="dxa"/>
            <w:noWrap/>
            <w:tcMar>
              <w:top w:w="0" w:type="dxa"/>
              <w:left w:w="108" w:type="dxa"/>
              <w:bottom w:w="0" w:type="dxa"/>
              <w:right w:w="108" w:type="dxa"/>
            </w:tcMar>
            <w:hideMark/>
          </w:tcPr>
          <w:p w14:paraId="73A590FD" w14:textId="2D665444" w:rsidR="002434DA" w:rsidRPr="009F2717" w:rsidRDefault="002434DA" w:rsidP="002434DA">
            <w:pPr>
              <w:pStyle w:val="Tablecontents"/>
              <w:jc w:val="right"/>
              <w:rPr>
                <w:rFonts w:ascii="Calibri" w:eastAsia="Calibri" w:hAnsi="Calibri"/>
              </w:rPr>
            </w:pPr>
            <w:r w:rsidRPr="009F2717">
              <w:t>5</w:t>
            </w:r>
          </w:p>
        </w:tc>
        <w:tc>
          <w:tcPr>
            <w:tcW w:w="567" w:type="dxa"/>
            <w:tcBorders>
              <w:top w:val="nil"/>
              <w:left w:val="single" w:sz="8" w:space="0" w:color="auto"/>
              <w:bottom w:val="nil"/>
              <w:right w:val="nil"/>
            </w:tcBorders>
            <w:noWrap/>
            <w:tcMar>
              <w:top w:w="0" w:type="dxa"/>
              <w:left w:w="108" w:type="dxa"/>
              <w:bottom w:w="0" w:type="dxa"/>
              <w:right w:w="108" w:type="dxa"/>
            </w:tcMar>
            <w:hideMark/>
          </w:tcPr>
          <w:p w14:paraId="31B84102" w14:textId="7C10B325" w:rsidR="002434DA" w:rsidRPr="009F2717" w:rsidRDefault="002434DA" w:rsidP="002434DA">
            <w:pPr>
              <w:pStyle w:val="Tablecontents"/>
              <w:jc w:val="right"/>
              <w:rPr>
                <w:rFonts w:ascii="Calibri" w:eastAsia="Calibri" w:hAnsi="Calibri"/>
              </w:rPr>
            </w:pPr>
            <w:r w:rsidRPr="009F2717">
              <w:t>20</w:t>
            </w:r>
          </w:p>
        </w:tc>
        <w:tc>
          <w:tcPr>
            <w:tcW w:w="471" w:type="dxa"/>
            <w:noWrap/>
            <w:tcMar>
              <w:top w:w="0" w:type="dxa"/>
              <w:left w:w="108" w:type="dxa"/>
              <w:bottom w:w="0" w:type="dxa"/>
              <w:right w:w="108" w:type="dxa"/>
            </w:tcMar>
            <w:hideMark/>
          </w:tcPr>
          <w:p w14:paraId="04A2B063" w14:textId="3513FF07" w:rsidR="002434DA" w:rsidRPr="00FF2EC4" w:rsidRDefault="002434DA" w:rsidP="002434DA">
            <w:pPr>
              <w:pStyle w:val="Tablecontents"/>
              <w:jc w:val="right"/>
              <w:rPr>
                <w:rFonts w:ascii="Calibri" w:eastAsia="Calibri" w:hAnsi="Calibri"/>
              </w:rPr>
            </w:pPr>
            <w:r w:rsidRPr="009F2717">
              <w:t>19</w:t>
            </w:r>
          </w:p>
        </w:tc>
        <w:tc>
          <w:tcPr>
            <w:tcW w:w="567" w:type="dxa"/>
            <w:tcBorders>
              <w:top w:val="nil"/>
              <w:left w:val="single" w:sz="8" w:space="0" w:color="auto"/>
              <w:bottom w:val="nil"/>
              <w:right w:val="nil"/>
            </w:tcBorders>
            <w:noWrap/>
            <w:tcMar>
              <w:top w:w="0" w:type="dxa"/>
              <w:left w:w="108" w:type="dxa"/>
              <w:bottom w:w="0" w:type="dxa"/>
              <w:right w:w="108" w:type="dxa"/>
            </w:tcMar>
            <w:hideMark/>
          </w:tcPr>
          <w:p w14:paraId="70558474" w14:textId="27B57D71" w:rsidR="002434DA" w:rsidRPr="009F2717" w:rsidRDefault="002434DA" w:rsidP="002434DA">
            <w:pPr>
              <w:pStyle w:val="Tablecontents"/>
              <w:jc w:val="right"/>
              <w:rPr>
                <w:rFonts w:ascii="Calibri" w:eastAsia="Calibri" w:hAnsi="Calibri"/>
              </w:rPr>
            </w:pPr>
            <w:r w:rsidRPr="00FF2EC4">
              <w:t>25</w:t>
            </w:r>
          </w:p>
        </w:tc>
        <w:tc>
          <w:tcPr>
            <w:tcW w:w="567" w:type="dxa"/>
            <w:noWrap/>
            <w:tcMar>
              <w:top w:w="0" w:type="dxa"/>
              <w:left w:w="108" w:type="dxa"/>
              <w:bottom w:w="0" w:type="dxa"/>
              <w:right w:w="108" w:type="dxa"/>
            </w:tcMar>
            <w:hideMark/>
          </w:tcPr>
          <w:p w14:paraId="1BC742B7" w14:textId="5B2B8389" w:rsidR="002434DA" w:rsidRPr="00FF2EC4" w:rsidRDefault="002434DA" w:rsidP="002434DA">
            <w:pPr>
              <w:pStyle w:val="Tablecontents"/>
              <w:jc w:val="right"/>
              <w:rPr>
                <w:rFonts w:ascii="Calibri" w:eastAsia="Calibri" w:hAnsi="Calibri"/>
              </w:rPr>
            </w:pPr>
            <w:r w:rsidRPr="009F2717">
              <w:t>24</w:t>
            </w:r>
          </w:p>
        </w:tc>
        <w:tc>
          <w:tcPr>
            <w:tcW w:w="567" w:type="dxa"/>
            <w:tcBorders>
              <w:top w:val="nil"/>
              <w:left w:val="single" w:sz="8" w:space="0" w:color="auto"/>
              <w:bottom w:val="nil"/>
              <w:right w:val="nil"/>
            </w:tcBorders>
            <w:noWrap/>
            <w:tcMar>
              <w:top w:w="0" w:type="dxa"/>
              <w:left w:w="108" w:type="dxa"/>
              <w:bottom w:w="0" w:type="dxa"/>
              <w:right w:w="108" w:type="dxa"/>
            </w:tcMar>
            <w:hideMark/>
          </w:tcPr>
          <w:p w14:paraId="46572199" w14:textId="789A1A36" w:rsidR="002434DA" w:rsidRPr="009F2717" w:rsidRDefault="002434DA" w:rsidP="002434DA">
            <w:pPr>
              <w:pStyle w:val="Tablecontents"/>
              <w:jc w:val="right"/>
              <w:rPr>
                <w:rFonts w:ascii="Calibri" w:eastAsia="Calibri" w:hAnsi="Calibri"/>
              </w:rPr>
            </w:pPr>
            <w:r w:rsidRPr="00FF2EC4">
              <w:t>40</w:t>
            </w:r>
          </w:p>
        </w:tc>
        <w:tc>
          <w:tcPr>
            <w:tcW w:w="568" w:type="dxa"/>
            <w:tcBorders>
              <w:top w:val="nil"/>
              <w:left w:val="nil"/>
              <w:bottom w:val="nil"/>
              <w:right w:val="single" w:sz="8" w:space="0" w:color="auto"/>
            </w:tcBorders>
            <w:noWrap/>
            <w:tcMar>
              <w:top w:w="0" w:type="dxa"/>
              <w:left w:w="108" w:type="dxa"/>
              <w:bottom w:w="0" w:type="dxa"/>
              <w:right w:w="108" w:type="dxa"/>
            </w:tcMar>
            <w:hideMark/>
          </w:tcPr>
          <w:p w14:paraId="17B0D07D" w14:textId="26BDA414" w:rsidR="002434DA" w:rsidRPr="009F2717" w:rsidRDefault="002434DA" w:rsidP="002434DA">
            <w:pPr>
              <w:pStyle w:val="Tablecontents"/>
              <w:jc w:val="right"/>
              <w:rPr>
                <w:rFonts w:ascii="Calibri" w:eastAsia="Calibri" w:hAnsi="Calibri"/>
              </w:rPr>
            </w:pPr>
            <w:r w:rsidRPr="009F2717">
              <w:t>39</w:t>
            </w:r>
          </w:p>
        </w:tc>
      </w:tr>
      <w:tr w:rsidR="002434DA" w:rsidRPr="00DA6991" w14:paraId="71E2028A" w14:textId="77777777" w:rsidTr="002E6AEB">
        <w:trPr>
          <w:trHeight w:val="300"/>
          <w:jc w:val="center"/>
        </w:trPr>
        <w:tc>
          <w:tcPr>
            <w:tcW w:w="1124" w:type="dxa"/>
            <w:tcBorders>
              <w:top w:val="nil"/>
              <w:left w:val="single" w:sz="8" w:space="0" w:color="auto"/>
              <w:bottom w:val="nil"/>
              <w:right w:val="nil"/>
            </w:tcBorders>
            <w:noWrap/>
            <w:tcMar>
              <w:top w:w="0" w:type="dxa"/>
              <w:left w:w="108" w:type="dxa"/>
              <w:bottom w:w="0" w:type="dxa"/>
              <w:right w:w="108" w:type="dxa"/>
            </w:tcMar>
            <w:vAlign w:val="center"/>
            <w:hideMark/>
          </w:tcPr>
          <w:p w14:paraId="737F1A11" w14:textId="57FCE1DD" w:rsidR="002434DA" w:rsidRPr="009F2717" w:rsidRDefault="002434DA" w:rsidP="002434DA">
            <w:pPr>
              <w:pStyle w:val="Tablecontents"/>
              <w:rPr>
                <w:rFonts w:eastAsia="Calibri"/>
              </w:rPr>
            </w:pPr>
            <w:r w:rsidRPr="009F2717">
              <w:t>45-49</w:t>
            </w:r>
          </w:p>
        </w:tc>
        <w:tc>
          <w:tcPr>
            <w:tcW w:w="709" w:type="dxa"/>
            <w:tcBorders>
              <w:top w:val="nil"/>
              <w:left w:val="single" w:sz="8" w:space="0" w:color="auto"/>
              <w:bottom w:val="nil"/>
              <w:right w:val="single" w:sz="8" w:space="0" w:color="auto"/>
            </w:tcBorders>
            <w:noWrap/>
            <w:tcMar>
              <w:top w:w="0" w:type="dxa"/>
              <w:left w:w="108" w:type="dxa"/>
              <w:bottom w:w="0" w:type="dxa"/>
              <w:right w:w="108" w:type="dxa"/>
            </w:tcMar>
            <w:hideMark/>
          </w:tcPr>
          <w:p w14:paraId="6E17E281" w14:textId="062022C8" w:rsidR="002434DA" w:rsidRPr="009F2717" w:rsidRDefault="002434DA" w:rsidP="002434DA">
            <w:pPr>
              <w:pStyle w:val="Tablecontents"/>
              <w:jc w:val="right"/>
              <w:rPr>
                <w:rFonts w:ascii="Calibri" w:eastAsia="Calibri" w:hAnsi="Calibri"/>
              </w:rPr>
            </w:pPr>
            <w:r w:rsidRPr="009F2717">
              <w:t>76</w:t>
            </w:r>
          </w:p>
        </w:tc>
        <w:tc>
          <w:tcPr>
            <w:tcW w:w="612" w:type="dxa"/>
            <w:noWrap/>
            <w:tcMar>
              <w:top w:w="0" w:type="dxa"/>
              <w:left w:w="108" w:type="dxa"/>
              <w:bottom w:w="0" w:type="dxa"/>
              <w:right w:w="108" w:type="dxa"/>
            </w:tcMar>
            <w:hideMark/>
          </w:tcPr>
          <w:p w14:paraId="25595119" w14:textId="4AEC725E" w:rsidR="002434DA" w:rsidRPr="009F2717" w:rsidRDefault="002434DA" w:rsidP="002434DA">
            <w:pPr>
              <w:pStyle w:val="Tablecontents"/>
              <w:jc w:val="right"/>
              <w:rPr>
                <w:rFonts w:ascii="Calibri" w:eastAsia="Calibri" w:hAnsi="Calibri"/>
              </w:rPr>
            </w:pPr>
            <w:r w:rsidRPr="009F2717">
              <w:t>11</w:t>
            </w:r>
          </w:p>
        </w:tc>
        <w:tc>
          <w:tcPr>
            <w:tcW w:w="516" w:type="dxa"/>
            <w:tcBorders>
              <w:top w:val="nil"/>
              <w:left w:val="nil"/>
              <w:bottom w:val="nil"/>
              <w:right w:val="single" w:sz="8" w:space="0" w:color="auto"/>
            </w:tcBorders>
            <w:noWrap/>
            <w:tcMar>
              <w:top w:w="0" w:type="dxa"/>
              <w:left w:w="108" w:type="dxa"/>
              <w:bottom w:w="0" w:type="dxa"/>
              <w:right w:w="108" w:type="dxa"/>
            </w:tcMar>
            <w:hideMark/>
          </w:tcPr>
          <w:p w14:paraId="6E88E4A6" w14:textId="759ADC74" w:rsidR="002434DA" w:rsidRPr="009F2717" w:rsidRDefault="002434DA" w:rsidP="002434DA">
            <w:pPr>
              <w:pStyle w:val="Tablecontents"/>
              <w:jc w:val="right"/>
              <w:rPr>
                <w:rFonts w:ascii="Calibri" w:eastAsia="Calibri" w:hAnsi="Calibri"/>
              </w:rPr>
            </w:pPr>
            <w:r w:rsidRPr="009F2717">
              <w:t>14</w:t>
            </w:r>
          </w:p>
        </w:tc>
        <w:tc>
          <w:tcPr>
            <w:tcW w:w="567" w:type="dxa"/>
            <w:noWrap/>
            <w:tcMar>
              <w:top w:w="0" w:type="dxa"/>
              <w:left w:w="108" w:type="dxa"/>
              <w:bottom w:w="0" w:type="dxa"/>
              <w:right w:w="108" w:type="dxa"/>
            </w:tcMar>
            <w:hideMark/>
          </w:tcPr>
          <w:p w14:paraId="14B8B9D4" w14:textId="6BEC5796" w:rsidR="002434DA" w:rsidRPr="009F2717" w:rsidRDefault="002434DA" w:rsidP="002434DA">
            <w:pPr>
              <w:pStyle w:val="Tablecontents"/>
              <w:jc w:val="right"/>
              <w:rPr>
                <w:rFonts w:ascii="Calibri" w:eastAsia="Calibri" w:hAnsi="Calibri"/>
              </w:rPr>
            </w:pPr>
            <w:r w:rsidRPr="004D0D25">
              <w:t>&lt;5</w:t>
            </w:r>
          </w:p>
        </w:tc>
        <w:tc>
          <w:tcPr>
            <w:tcW w:w="610" w:type="dxa"/>
            <w:noWrap/>
            <w:tcMar>
              <w:top w:w="0" w:type="dxa"/>
              <w:left w:w="108" w:type="dxa"/>
              <w:bottom w:w="0" w:type="dxa"/>
              <w:right w:w="108" w:type="dxa"/>
            </w:tcMar>
          </w:tcPr>
          <w:p w14:paraId="0DBDC7DF" w14:textId="64E914B8" w:rsidR="002434DA" w:rsidRPr="009F2717" w:rsidRDefault="002434DA" w:rsidP="002434DA">
            <w:pPr>
              <w:pStyle w:val="Tablecontents"/>
              <w:jc w:val="right"/>
              <w:rPr>
                <w:rFonts w:ascii="Calibri" w:eastAsia="Calibri" w:hAnsi="Calibri"/>
              </w:rPr>
            </w:pPr>
          </w:p>
        </w:tc>
        <w:tc>
          <w:tcPr>
            <w:tcW w:w="567" w:type="dxa"/>
            <w:tcBorders>
              <w:top w:val="nil"/>
              <w:left w:val="single" w:sz="8" w:space="0" w:color="auto"/>
              <w:bottom w:val="nil"/>
              <w:right w:val="nil"/>
            </w:tcBorders>
            <w:noWrap/>
            <w:tcMar>
              <w:top w:w="0" w:type="dxa"/>
              <w:left w:w="108" w:type="dxa"/>
              <w:bottom w:w="0" w:type="dxa"/>
              <w:right w:w="108" w:type="dxa"/>
            </w:tcMar>
            <w:hideMark/>
          </w:tcPr>
          <w:p w14:paraId="44A95EEC" w14:textId="5CCCC12A" w:rsidR="002434DA" w:rsidRPr="009F2717" w:rsidRDefault="002434DA" w:rsidP="002434DA">
            <w:pPr>
              <w:pStyle w:val="Tablecontents"/>
              <w:jc w:val="right"/>
              <w:rPr>
                <w:rFonts w:ascii="Calibri" w:eastAsia="Calibri" w:hAnsi="Calibri"/>
              </w:rPr>
            </w:pPr>
            <w:r w:rsidRPr="004003BA">
              <w:t>&lt;5</w:t>
            </w:r>
          </w:p>
        </w:tc>
        <w:tc>
          <w:tcPr>
            <w:tcW w:w="534" w:type="dxa"/>
            <w:noWrap/>
            <w:tcMar>
              <w:top w:w="0" w:type="dxa"/>
              <w:left w:w="108" w:type="dxa"/>
              <w:bottom w:w="0" w:type="dxa"/>
              <w:right w:w="108" w:type="dxa"/>
            </w:tcMar>
          </w:tcPr>
          <w:p w14:paraId="30AB6451" w14:textId="361B5ECC" w:rsidR="002434DA" w:rsidRPr="009F2717" w:rsidRDefault="002434DA" w:rsidP="002434DA">
            <w:pPr>
              <w:pStyle w:val="Tablecontents"/>
              <w:jc w:val="right"/>
              <w:rPr>
                <w:rFonts w:ascii="Calibri" w:eastAsia="Calibri" w:hAnsi="Calibri"/>
              </w:rPr>
            </w:pPr>
          </w:p>
        </w:tc>
        <w:tc>
          <w:tcPr>
            <w:tcW w:w="567" w:type="dxa"/>
            <w:tcBorders>
              <w:top w:val="nil"/>
              <w:left w:val="single" w:sz="8" w:space="0" w:color="auto"/>
              <w:bottom w:val="nil"/>
              <w:right w:val="nil"/>
            </w:tcBorders>
            <w:noWrap/>
            <w:tcMar>
              <w:top w:w="0" w:type="dxa"/>
              <w:left w:w="108" w:type="dxa"/>
              <w:bottom w:w="0" w:type="dxa"/>
              <w:right w:w="108" w:type="dxa"/>
            </w:tcMar>
            <w:hideMark/>
          </w:tcPr>
          <w:p w14:paraId="3A34566F" w14:textId="53107939" w:rsidR="002434DA" w:rsidRPr="009F2717" w:rsidRDefault="002434DA" w:rsidP="002434DA">
            <w:pPr>
              <w:pStyle w:val="Tablecontents"/>
              <w:jc w:val="right"/>
              <w:rPr>
                <w:rFonts w:ascii="Calibri" w:eastAsia="Calibri" w:hAnsi="Calibri"/>
              </w:rPr>
            </w:pPr>
            <w:r w:rsidRPr="009F2717">
              <w:t>13</w:t>
            </w:r>
          </w:p>
        </w:tc>
        <w:tc>
          <w:tcPr>
            <w:tcW w:w="471" w:type="dxa"/>
            <w:noWrap/>
            <w:tcMar>
              <w:top w:w="0" w:type="dxa"/>
              <w:left w:w="108" w:type="dxa"/>
              <w:bottom w:w="0" w:type="dxa"/>
              <w:right w:w="108" w:type="dxa"/>
            </w:tcMar>
            <w:hideMark/>
          </w:tcPr>
          <w:p w14:paraId="04E4C675" w14:textId="794FA24C" w:rsidR="002434DA" w:rsidRPr="009F2717" w:rsidRDefault="002434DA" w:rsidP="002434DA">
            <w:pPr>
              <w:pStyle w:val="Tablecontents"/>
              <w:jc w:val="right"/>
              <w:rPr>
                <w:rFonts w:ascii="Calibri" w:eastAsia="Calibri" w:hAnsi="Calibri"/>
              </w:rPr>
            </w:pPr>
            <w:r w:rsidRPr="009F2717">
              <w:t>17</w:t>
            </w:r>
          </w:p>
        </w:tc>
        <w:tc>
          <w:tcPr>
            <w:tcW w:w="567" w:type="dxa"/>
            <w:tcBorders>
              <w:top w:val="nil"/>
              <w:left w:val="single" w:sz="8" w:space="0" w:color="auto"/>
              <w:bottom w:val="nil"/>
              <w:right w:val="nil"/>
            </w:tcBorders>
            <w:noWrap/>
            <w:tcMar>
              <w:top w:w="0" w:type="dxa"/>
              <w:left w:w="108" w:type="dxa"/>
              <w:bottom w:w="0" w:type="dxa"/>
              <w:right w:w="108" w:type="dxa"/>
            </w:tcMar>
            <w:hideMark/>
          </w:tcPr>
          <w:p w14:paraId="579E19B8" w14:textId="3A0753A1" w:rsidR="002434DA" w:rsidRPr="009F2717" w:rsidRDefault="002434DA" w:rsidP="002434DA">
            <w:pPr>
              <w:pStyle w:val="Tablecontents"/>
              <w:jc w:val="right"/>
              <w:rPr>
                <w:rFonts w:ascii="Calibri" w:eastAsia="Calibri" w:hAnsi="Calibri"/>
              </w:rPr>
            </w:pPr>
            <w:r w:rsidRPr="009F2717">
              <w:t>13</w:t>
            </w:r>
          </w:p>
        </w:tc>
        <w:tc>
          <w:tcPr>
            <w:tcW w:w="567" w:type="dxa"/>
            <w:noWrap/>
            <w:tcMar>
              <w:top w:w="0" w:type="dxa"/>
              <w:left w:w="108" w:type="dxa"/>
              <w:bottom w:w="0" w:type="dxa"/>
              <w:right w:w="108" w:type="dxa"/>
            </w:tcMar>
            <w:hideMark/>
          </w:tcPr>
          <w:p w14:paraId="674D8FEB" w14:textId="49023403" w:rsidR="002434DA" w:rsidRPr="009F2717" w:rsidRDefault="002434DA" w:rsidP="002434DA">
            <w:pPr>
              <w:pStyle w:val="Tablecontents"/>
              <w:jc w:val="right"/>
              <w:rPr>
                <w:rFonts w:ascii="Calibri" w:eastAsia="Calibri" w:hAnsi="Calibri"/>
              </w:rPr>
            </w:pPr>
            <w:r w:rsidRPr="009F2717">
              <w:t>17</w:t>
            </w:r>
          </w:p>
        </w:tc>
        <w:tc>
          <w:tcPr>
            <w:tcW w:w="567" w:type="dxa"/>
            <w:tcBorders>
              <w:top w:val="nil"/>
              <w:left w:val="single" w:sz="8" w:space="0" w:color="auto"/>
              <w:bottom w:val="nil"/>
              <w:right w:val="nil"/>
            </w:tcBorders>
            <w:noWrap/>
            <w:tcMar>
              <w:top w:w="0" w:type="dxa"/>
              <w:left w:w="108" w:type="dxa"/>
              <w:bottom w:w="0" w:type="dxa"/>
              <w:right w:w="108" w:type="dxa"/>
            </w:tcMar>
            <w:hideMark/>
          </w:tcPr>
          <w:p w14:paraId="25970FAD" w14:textId="46200BBF" w:rsidR="002434DA" w:rsidRPr="009F2717" w:rsidRDefault="002434DA" w:rsidP="002434DA">
            <w:pPr>
              <w:pStyle w:val="Tablecontents"/>
              <w:jc w:val="right"/>
              <w:rPr>
                <w:rFonts w:ascii="Calibri" w:eastAsia="Calibri" w:hAnsi="Calibri"/>
              </w:rPr>
            </w:pPr>
            <w:r w:rsidRPr="009F2717">
              <w:t>36</w:t>
            </w:r>
          </w:p>
        </w:tc>
        <w:tc>
          <w:tcPr>
            <w:tcW w:w="568" w:type="dxa"/>
            <w:tcBorders>
              <w:top w:val="nil"/>
              <w:left w:val="nil"/>
              <w:bottom w:val="nil"/>
              <w:right w:val="single" w:sz="8" w:space="0" w:color="auto"/>
            </w:tcBorders>
            <w:noWrap/>
            <w:tcMar>
              <w:top w:w="0" w:type="dxa"/>
              <w:left w:w="108" w:type="dxa"/>
              <w:bottom w:w="0" w:type="dxa"/>
              <w:right w:w="108" w:type="dxa"/>
            </w:tcMar>
            <w:hideMark/>
          </w:tcPr>
          <w:p w14:paraId="2F412981" w14:textId="0AFABC4E" w:rsidR="002434DA" w:rsidRPr="009F2717" w:rsidRDefault="002434DA" w:rsidP="002434DA">
            <w:pPr>
              <w:pStyle w:val="Tablecontents"/>
              <w:jc w:val="right"/>
              <w:rPr>
                <w:rFonts w:ascii="Calibri" w:eastAsia="Calibri" w:hAnsi="Calibri"/>
              </w:rPr>
            </w:pPr>
            <w:r w:rsidRPr="009F2717">
              <w:t>47</w:t>
            </w:r>
          </w:p>
        </w:tc>
      </w:tr>
      <w:tr w:rsidR="002434DA" w:rsidRPr="00DA6991" w14:paraId="26DC03DF" w14:textId="77777777" w:rsidTr="002E6AEB">
        <w:trPr>
          <w:trHeight w:val="300"/>
          <w:jc w:val="center"/>
        </w:trPr>
        <w:tc>
          <w:tcPr>
            <w:tcW w:w="1124" w:type="dxa"/>
            <w:tcBorders>
              <w:top w:val="nil"/>
              <w:left w:val="single" w:sz="8" w:space="0" w:color="auto"/>
              <w:bottom w:val="nil"/>
              <w:right w:val="nil"/>
            </w:tcBorders>
            <w:noWrap/>
            <w:tcMar>
              <w:top w:w="0" w:type="dxa"/>
              <w:left w:w="108" w:type="dxa"/>
              <w:bottom w:w="0" w:type="dxa"/>
              <w:right w:w="108" w:type="dxa"/>
            </w:tcMar>
            <w:vAlign w:val="center"/>
            <w:hideMark/>
          </w:tcPr>
          <w:p w14:paraId="06886FAF" w14:textId="75C82C94" w:rsidR="002434DA" w:rsidRPr="009F2717" w:rsidRDefault="002434DA" w:rsidP="002434DA">
            <w:pPr>
              <w:pStyle w:val="Tablecontents"/>
              <w:rPr>
                <w:rFonts w:eastAsia="Calibri"/>
              </w:rPr>
            </w:pPr>
            <w:r w:rsidRPr="009F2717">
              <w:t>50-54</w:t>
            </w:r>
          </w:p>
        </w:tc>
        <w:tc>
          <w:tcPr>
            <w:tcW w:w="709" w:type="dxa"/>
            <w:tcBorders>
              <w:top w:val="nil"/>
              <w:left w:val="single" w:sz="8" w:space="0" w:color="auto"/>
              <w:bottom w:val="nil"/>
              <w:right w:val="single" w:sz="8" w:space="0" w:color="auto"/>
            </w:tcBorders>
            <w:noWrap/>
            <w:tcMar>
              <w:top w:w="0" w:type="dxa"/>
              <w:left w:w="108" w:type="dxa"/>
              <w:bottom w:w="0" w:type="dxa"/>
              <w:right w:w="108" w:type="dxa"/>
            </w:tcMar>
            <w:hideMark/>
          </w:tcPr>
          <w:p w14:paraId="3B313051" w14:textId="14B0AA37" w:rsidR="002434DA" w:rsidRPr="009F2717" w:rsidRDefault="002434DA" w:rsidP="002434DA">
            <w:pPr>
              <w:pStyle w:val="Tablecontents"/>
              <w:jc w:val="right"/>
              <w:rPr>
                <w:rFonts w:ascii="Calibri" w:eastAsia="Calibri" w:hAnsi="Calibri"/>
              </w:rPr>
            </w:pPr>
            <w:r w:rsidRPr="009F2717">
              <w:t>62</w:t>
            </w:r>
          </w:p>
        </w:tc>
        <w:tc>
          <w:tcPr>
            <w:tcW w:w="612" w:type="dxa"/>
            <w:noWrap/>
            <w:tcMar>
              <w:top w:w="0" w:type="dxa"/>
              <w:left w:w="108" w:type="dxa"/>
              <w:bottom w:w="0" w:type="dxa"/>
              <w:right w:w="108" w:type="dxa"/>
            </w:tcMar>
            <w:hideMark/>
          </w:tcPr>
          <w:p w14:paraId="69175F8D" w14:textId="566F8A6F" w:rsidR="002434DA" w:rsidRPr="009F2717" w:rsidRDefault="002434DA" w:rsidP="002434DA">
            <w:pPr>
              <w:pStyle w:val="Tablecontents"/>
              <w:jc w:val="right"/>
              <w:rPr>
                <w:rFonts w:ascii="Calibri" w:eastAsia="Calibri" w:hAnsi="Calibri"/>
              </w:rPr>
            </w:pPr>
            <w:r w:rsidRPr="009F2717">
              <w:t>8</w:t>
            </w:r>
          </w:p>
        </w:tc>
        <w:tc>
          <w:tcPr>
            <w:tcW w:w="516" w:type="dxa"/>
            <w:tcBorders>
              <w:top w:val="nil"/>
              <w:left w:val="nil"/>
              <w:bottom w:val="nil"/>
              <w:right w:val="single" w:sz="8" w:space="0" w:color="auto"/>
            </w:tcBorders>
            <w:noWrap/>
            <w:tcMar>
              <w:top w:w="0" w:type="dxa"/>
              <w:left w:w="108" w:type="dxa"/>
              <w:bottom w:w="0" w:type="dxa"/>
              <w:right w:w="108" w:type="dxa"/>
            </w:tcMar>
            <w:hideMark/>
          </w:tcPr>
          <w:p w14:paraId="40B9930B" w14:textId="204A4F10" w:rsidR="002434DA" w:rsidRPr="009F2717" w:rsidRDefault="002434DA" w:rsidP="002434DA">
            <w:pPr>
              <w:pStyle w:val="Tablecontents"/>
              <w:jc w:val="right"/>
              <w:rPr>
                <w:rFonts w:ascii="Calibri" w:eastAsia="Calibri" w:hAnsi="Calibri"/>
              </w:rPr>
            </w:pPr>
            <w:r w:rsidRPr="009F2717">
              <w:t>13</w:t>
            </w:r>
          </w:p>
        </w:tc>
        <w:tc>
          <w:tcPr>
            <w:tcW w:w="567" w:type="dxa"/>
            <w:noWrap/>
            <w:tcMar>
              <w:top w:w="0" w:type="dxa"/>
              <w:left w:w="108" w:type="dxa"/>
              <w:bottom w:w="0" w:type="dxa"/>
              <w:right w:w="108" w:type="dxa"/>
            </w:tcMar>
            <w:hideMark/>
          </w:tcPr>
          <w:p w14:paraId="2A4AD946" w14:textId="101E9B52" w:rsidR="002434DA" w:rsidRPr="009F2717" w:rsidRDefault="002434DA" w:rsidP="002434DA">
            <w:pPr>
              <w:pStyle w:val="Tablecontents"/>
              <w:jc w:val="right"/>
              <w:rPr>
                <w:rFonts w:ascii="Calibri" w:eastAsia="Calibri" w:hAnsi="Calibri"/>
              </w:rPr>
            </w:pPr>
            <w:r w:rsidRPr="004D0D25">
              <w:t>&lt;5</w:t>
            </w:r>
          </w:p>
        </w:tc>
        <w:tc>
          <w:tcPr>
            <w:tcW w:w="610" w:type="dxa"/>
            <w:noWrap/>
            <w:tcMar>
              <w:top w:w="0" w:type="dxa"/>
              <w:left w:w="108" w:type="dxa"/>
              <w:bottom w:w="0" w:type="dxa"/>
              <w:right w:w="108" w:type="dxa"/>
            </w:tcMar>
          </w:tcPr>
          <w:p w14:paraId="147E28D3" w14:textId="013947D9" w:rsidR="002434DA" w:rsidRPr="009F2717" w:rsidRDefault="002434DA" w:rsidP="002434DA">
            <w:pPr>
              <w:pStyle w:val="Tablecontents"/>
              <w:jc w:val="right"/>
              <w:rPr>
                <w:rFonts w:ascii="Calibri" w:eastAsia="Calibri" w:hAnsi="Calibri"/>
              </w:rPr>
            </w:pPr>
          </w:p>
        </w:tc>
        <w:tc>
          <w:tcPr>
            <w:tcW w:w="567" w:type="dxa"/>
            <w:tcBorders>
              <w:top w:val="nil"/>
              <w:left w:val="single" w:sz="8" w:space="0" w:color="auto"/>
              <w:bottom w:val="nil"/>
              <w:right w:val="nil"/>
            </w:tcBorders>
            <w:noWrap/>
            <w:tcMar>
              <w:top w:w="0" w:type="dxa"/>
              <w:left w:w="108" w:type="dxa"/>
              <w:bottom w:w="0" w:type="dxa"/>
              <w:right w:w="108" w:type="dxa"/>
            </w:tcMar>
            <w:hideMark/>
          </w:tcPr>
          <w:p w14:paraId="46F0EAB0" w14:textId="0D860602" w:rsidR="002434DA" w:rsidRPr="009F2717" w:rsidRDefault="002434DA" w:rsidP="002434DA">
            <w:pPr>
              <w:pStyle w:val="Tablecontents"/>
              <w:jc w:val="right"/>
              <w:rPr>
                <w:rFonts w:ascii="Calibri" w:eastAsia="Calibri" w:hAnsi="Calibri"/>
              </w:rPr>
            </w:pPr>
            <w:r w:rsidRPr="004003BA">
              <w:t>&lt;5</w:t>
            </w:r>
          </w:p>
        </w:tc>
        <w:tc>
          <w:tcPr>
            <w:tcW w:w="534" w:type="dxa"/>
            <w:noWrap/>
            <w:tcMar>
              <w:top w:w="0" w:type="dxa"/>
              <w:left w:w="108" w:type="dxa"/>
              <w:bottom w:w="0" w:type="dxa"/>
              <w:right w:w="108" w:type="dxa"/>
            </w:tcMar>
          </w:tcPr>
          <w:p w14:paraId="23683915" w14:textId="69A13AB7" w:rsidR="002434DA" w:rsidRPr="009F2717" w:rsidRDefault="002434DA" w:rsidP="002434DA">
            <w:pPr>
              <w:pStyle w:val="Tablecontents"/>
              <w:jc w:val="right"/>
              <w:rPr>
                <w:rFonts w:ascii="Calibri" w:eastAsia="Calibri" w:hAnsi="Calibri"/>
              </w:rPr>
            </w:pPr>
          </w:p>
        </w:tc>
        <w:tc>
          <w:tcPr>
            <w:tcW w:w="567" w:type="dxa"/>
            <w:tcBorders>
              <w:top w:val="nil"/>
              <w:left w:val="single" w:sz="8" w:space="0" w:color="auto"/>
              <w:bottom w:val="nil"/>
              <w:right w:val="nil"/>
            </w:tcBorders>
            <w:noWrap/>
            <w:tcMar>
              <w:top w:w="0" w:type="dxa"/>
              <w:left w:w="108" w:type="dxa"/>
              <w:bottom w:w="0" w:type="dxa"/>
              <w:right w:w="108" w:type="dxa"/>
            </w:tcMar>
            <w:hideMark/>
          </w:tcPr>
          <w:p w14:paraId="7062979E" w14:textId="69566877" w:rsidR="002434DA" w:rsidRPr="009F2717" w:rsidRDefault="002434DA" w:rsidP="002434DA">
            <w:pPr>
              <w:pStyle w:val="Tablecontents"/>
              <w:jc w:val="right"/>
              <w:rPr>
                <w:rFonts w:ascii="Calibri" w:eastAsia="Calibri" w:hAnsi="Calibri"/>
              </w:rPr>
            </w:pPr>
            <w:r w:rsidRPr="009F2717">
              <w:t>6</w:t>
            </w:r>
          </w:p>
        </w:tc>
        <w:tc>
          <w:tcPr>
            <w:tcW w:w="471" w:type="dxa"/>
            <w:noWrap/>
            <w:tcMar>
              <w:top w:w="0" w:type="dxa"/>
              <w:left w:w="108" w:type="dxa"/>
              <w:bottom w:w="0" w:type="dxa"/>
              <w:right w:w="108" w:type="dxa"/>
            </w:tcMar>
            <w:hideMark/>
          </w:tcPr>
          <w:p w14:paraId="115F830F" w14:textId="0B14E39E" w:rsidR="002434DA" w:rsidRPr="009F2717" w:rsidRDefault="002434DA" w:rsidP="002434DA">
            <w:pPr>
              <w:pStyle w:val="Tablecontents"/>
              <w:jc w:val="right"/>
              <w:rPr>
                <w:rFonts w:ascii="Calibri" w:eastAsia="Calibri" w:hAnsi="Calibri"/>
              </w:rPr>
            </w:pPr>
            <w:r w:rsidRPr="009F2717">
              <w:t>10</w:t>
            </w:r>
          </w:p>
        </w:tc>
        <w:tc>
          <w:tcPr>
            <w:tcW w:w="567" w:type="dxa"/>
            <w:tcBorders>
              <w:top w:val="nil"/>
              <w:left w:val="single" w:sz="8" w:space="0" w:color="auto"/>
              <w:bottom w:val="nil"/>
              <w:right w:val="nil"/>
            </w:tcBorders>
            <w:noWrap/>
            <w:tcMar>
              <w:top w:w="0" w:type="dxa"/>
              <w:left w:w="108" w:type="dxa"/>
              <w:bottom w:w="0" w:type="dxa"/>
              <w:right w:w="108" w:type="dxa"/>
            </w:tcMar>
            <w:hideMark/>
          </w:tcPr>
          <w:p w14:paraId="18339744" w14:textId="32F287A1" w:rsidR="002434DA" w:rsidRPr="009F2717" w:rsidRDefault="002434DA" w:rsidP="002434DA">
            <w:pPr>
              <w:pStyle w:val="Tablecontents"/>
              <w:jc w:val="right"/>
              <w:rPr>
                <w:rFonts w:ascii="Calibri" w:eastAsia="Calibri" w:hAnsi="Calibri"/>
              </w:rPr>
            </w:pPr>
            <w:r w:rsidRPr="009F2717">
              <w:t>11</w:t>
            </w:r>
          </w:p>
        </w:tc>
        <w:tc>
          <w:tcPr>
            <w:tcW w:w="567" w:type="dxa"/>
            <w:noWrap/>
            <w:tcMar>
              <w:top w:w="0" w:type="dxa"/>
              <w:left w:w="108" w:type="dxa"/>
              <w:bottom w:w="0" w:type="dxa"/>
              <w:right w:w="108" w:type="dxa"/>
            </w:tcMar>
            <w:hideMark/>
          </w:tcPr>
          <w:p w14:paraId="0E3EC3C1" w14:textId="65E25288" w:rsidR="002434DA" w:rsidRPr="009F2717" w:rsidRDefault="002434DA" w:rsidP="002434DA">
            <w:pPr>
              <w:pStyle w:val="Tablecontents"/>
              <w:jc w:val="right"/>
              <w:rPr>
                <w:rFonts w:ascii="Calibri" w:eastAsia="Calibri" w:hAnsi="Calibri"/>
              </w:rPr>
            </w:pPr>
            <w:r w:rsidRPr="009F2717">
              <w:t>18</w:t>
            </w:r>
          </w:p>
        </w:tc>
        <w:tc>
          <w:tcPr>
            <w:tcW w:w="567" w:type="dxa"/>
            <w:tcBorders>
              <w:top w:val="nil"/>
              <w:left w:val="single" w:sz="8" w:space="0" w:color="auto"/>
              <w:bottom w:val="nil"/>
              <w:right w:val="nil"/>
            </w:tcBorders>
            <w:noWrap/>
            <w:tcMar>
              <w:top w:w="0" w:type="dxa"/>
              <w:left w:w="108" w:type="dxa"/>
              <w:bottom w:w="0" w:type="dxa"/>
              <w:right w:w="108" w:type="dxa"/>
            </w:tcMar>
            <w:hideMark/>
          </w:tcPr>
          <w:p w14:paraId="18E8717F" w14:textId="1D4A02A2" w:rsidR="002434DA" w:rsidRPr="009F2717" w:rsidRDefault="002434DA" w:rsidP="002434DA">
            <w:pPr>
              <w:pStyle w:val="Tablecontents"/>
              <w:jc w:val="right"/>
              <w:rPr>
                <w:rFonts w:ascii="Calibri" w:eastAsia="Calibri" w:hAnsi="Calibri"/>
              </w:rPr>
            </w:pPr>
            <w:r w:rsidRPr="009F2717">
              <w:t>34</w:t>
            </w:r>
          </w:p>
        </w:tc>
        <w:tc>
          <w:tcPr>
            <w:tcW w:w="568" w:type="dxa"/>
            <w:tcBorders>
              <w:top w:val="nil"/>
              <w:left w:val="nil"/>
              <w:bottom w:val="nil"/>
              <w:right w:val="single" w:sz="8" w:space="0" w:color="auto"/>
            </w:tcBorders>
            <w:noWrap/>
            <w:tcMar>
              <w:top w:w="0" w:type="dxa"/>
              <w:left w:w="108" w:type="dxa"/>
              <w:bottom w:w="0" w:type="dxa"/>
              <w:right w:w="108" w:type="dxa"/>
            </w:tcMar>
            <w:hideMark/>
          </w:tcPr>
          <w:p w14:paraId="2856D953" w14:textId="36AFEF16" w:rsidR="002434DA" w:rsidRPr="009F2717" w:rsidRDefault="002434DA" w:rsidP="002434DA">
            <w:pPr>
              <w:pStyle w:val="Tablecontents"/>
              <w:jc w:val="right"/>
              <w:rPr>
                <w:rFonts w:ascii="Calibri" w:eastAsia="Calibri" w:hAnsi="Calibri"/>
              </w:rPr>
            </w:pPr>
            <w:r w:rsidRPr="009F2717">
              <w:t>55</w:t>
            </w:r>
          </w:p>
        </w:tc>
      </w:tr>
      <w:tr w:rsidR="002434DA" w:rsidRPr="00DA6991" w14:paraId="2063DB41" w14:textId="77777777" w:rsidTr="002E6AEB">
        <w:trPr>
          <w:trHeight w:val="300"/>
          <w:jc w:val="center"/>
        </w:trPr>
        <w:tc>
          <w:tcPr>
            <w:tcW w:w="1124" w:type="dxa"/>
            <w:tcBorders>
              <w:top w:val="nil"/>
              <w:left w:val="single" w:sz="8" w:space="0" w:color="auto"/>
              <w:bottom w:val="nil"/>
              <w:right w:val="nil"/>
            </w:tcBorders>
            <w:noWrap/>
            <w:tcMar>
              <w:top w:w="0" w:type="dxa"/>
              <w:left w:w="108" w:type="dxa"/>
              <w:bottom w:w="0" w:type="dxa"/>
              <w:right w:w="108" w:type="dxa"/>
            </w:tcMar>
            <w:vAlign w:val="center"/>
            <w:hideMark/>
          </w:tcPr>
          <w:p w14:paraId="618D36C2" w14:textId="421DB127" w:rsidR="002434DA" w:rsidRPr="009F2717" w:rsidRDefault="002434DA" w:rsidP="002434DA">
            <w:pPr>
              <w:pStyle w:val="Tablecontents"/>
              <w:rPr>
                <w:rFonts w:eastAsia="Calibri"/>
              </w:rPr>
            </w:pPr>
            <w:r w:rsidRPr="009F2717">
              <w:t>55-59</w:t>
            </w:r>
          </w:p>
        </w:tc>
        <w:tc>
          <w:tcPr>
            <w:tcW w:w="709" w:type="dxa"/>
            <w:tcBorders>
              <w:top w:val="nil"/>
              <w:left w:val="single" w:sz="8" w:space="0" w:color="auto"/>
              <w:bottom w:val="nil"/>
              <w:right w:val="single" w:sz="8" w:space="0" w:color="auto"/>
            </w:tcBorders>
            <w:noWrap/>
            <w:tcMar>
              <w:top w:w="0" w:type="dxa"/>
              <w:left w:w="108" w:type="dxa"/>
              <w:bottom w:w="0" w:type="dxa"/>
              <w:right w:w="108" w:type="dxa"/>
            </w:tcMar>
            <w:hideMark/>
          </w:tcPr>
          <w:p w14:paraId="017AABE3" w14:textId="77B0F0FB" w:rsidR="002434DA" w:rsidRPr="009F2717" w:rsidRDefault="002434DA" w:rsidP="002434DA">
            <w:pPr>
              <w:pStyle w:val="Tablecontents"/>
              <w:jc w:val="right"/>
              <w:rPr>
                <w:rFonts w:ascii="Calibri" w:eastAsia="Calibri" w:hAnsi="Calibri"/>
              </w:rPr>
            </w:pPr>
            <w:r w:rsidRPr="009F2717">
              <w:t>60</w:t>
            </w:r>
          </w:p>
        </w:tc>
        <w:tc>
          <w:tcPr>
            <w:tcW w:w="612" w:type="dxa"/>
            <w:noWrap/>
            <w:tcMar>
              <w:top w:w="0" w:type="dxa"/>
              <w:left w:w="108" w:type="dxa"/>
              <w:bottom w:w="0" w:type="dxa"/>
              <w:right w:w="108" w:type="dxa"/>
            </w:tcMar>
            <w:hideMark/>
          </w:tcPr>
          <w:p w14:paraId="5A20DD29" w14:textId="3B53BDD8" w:rsidR="002434DA" w:rsidRPr="009F2717" w:rsidRDefault="002434DA" w:rsidP="002434DA">
            <w:pPr>
              <w:pStyle w:val="Tablecontents"/>
              <w:jc w:val="right"/>
              <w:rPr>
                <w:rFonts w:ascii="Calibri" w:eastAsia="Calibri" w:hAnsi="Calibri"/>
              </w:rPr>
            </w:pPr>
            <w:r w:rsidRPr="009F2717">
              <w:t>8</w:t>
            </w:r>
          </w:p>
        </w:tc>
        <w:tc>
          <w:tcPr>
            <w:tcW w:w="516" w:type="dxa"/>
            <w:tcBorders>
              <w:top w:val="nil"/>
              <w:left w:val="nil"/>
              <w:bottom w:val="nil"/>
              <w:right w:val="single" w:sz="8" w:space="0" w:color="auto"/>
            </w:tcBorders>
            <w:noWrap/>
            <w:tcMar>
              <w:top w:w="0" w:type="dxa"/>
              <w:left w:w="108" w:type="dxa"/>
              <w:bottom w:w="0" w:type="dxa"/>
              <w:right w:w="108" w:type="dxa"/>
            </w:tcMar>
            <w:hideMark/>
          </w:tcPr>
          <w:p w14:paraId="39D1427E" w14:textId="5F39B44B" w:rsidR="002434DA" w:rsidRPr="009F2717" w:rsidRDefault="002434DA" w:rsidP="002434DA">
            <w:pPr>
              <w:pStyle w:val="Tablecontents"/>
              <w:jc w:val="right"/>
              <w:rPr>
                <w:rFonts w:ascii="Calibri" w:eastAsia="Calibri" w:hAnsi="Calibri"/>
              </w:rPr>
            </w:pPr>
            <w:r w:rsidRPr="009F2717">
              <w:t>13</w:t>
            </w:r>
          </w:p>
        </w:tc>
        <w:tc>
          <w:tcPr>
            <w:tcW w:w="567" w:type="dxa"/>
            <w:noWrap/>
            <w:tcMar>
              <w:top w:w="0" w:type="dxa"/>
              <w:left w:w="108" w:type="dxa"/>
              <w:bottom w:w="0" w:type="dxa"/>
              <w:right w:w="108" w:type="dxa"/>
            </w:tcMar>
            <w:hideMark/>
          </w:tcPr>
          <w:p w14:paraId="2BF09D7D" w14:textId="16A6DBC4" w:rsidR="002434DA" w:rsidRPr="009F2717" w:rsidRDefault="002434DA" w:rsidP="002434DA">
            <w:pPr>
              <w:pStyle w:val="Tablecontents"/>
              <w:jc w:val="right"/>
              <w:rPr>
                <w:rFonts w:ascii="Calibri" w:eastAsia="Calibri" w:hAnsi="Calibri"/>
              </w:rPr>
            </w:pPr>
            <w:r w:rsidRPr="004D0D25">
              <w:t>&lt;5</w:t>
            </w:r>
          </w:p>
        </w:tc>
        <w:tc>
          <w:tcPr>
            <w:tcW w:w="610" w:type="dxa"/>
            <w:noWrap/>
            <w:tcMar>
              <w:top w:w="0" w:type="dxa"/>
              <w:left w:w="108" w:type="dxa"/>
              <w:bottom w:w="0" w:type="dxa"/>
              <w:right w:w="108" w:type="dxa"/>
            </w:tcMar>
          </w:tcPr>
          <w:p w14:paraId="48D6835A" w14:textId="1A49AEF2" w:rsidR="002434DA" w:rsidRPr="009F2717" w:rsidRDefault="002434DA" w:rsidP="002434DA">
            <w:pPr>
              <w:pStyle w:val="Tablecontents"/>
              <w:jc w:val="right"/>
              <w:rPr>
                <w:rFonts w:ascii="Calibri" w:eastAsia="Calibri" w:hAnsi="Calibri"/>
              </w:rPr>
            </w:pPr>
          </w:p>
        </w:tc>
        <w:tc>
          <w:tcPr>
            <w:tcW w:w="567" w:type="dxa"/>
            <w:tcBorders>
              <w:top w:val="nil"/>
              <w:left w:val="single" w:sz="8" w:space="0" w:color="auto"/>
              <w:bottom w:val="nil"/>
              <w:right w:val="nil"/>
            </w:tcBorders>
            <w:noWrap/>
            <w:tcMar>
              <w:top w:w="0" w:type="dxa"/>
              <w:left w:w="108" w:type="dxa"/>
              <w:bottom w:w="0" w:type="dxa"/>
              <w:right w:w="108" w:type="dxa"/>
            </w:tcMar>
            <w:hideMark/>
          </w:tcPr>
          <w:p w14:paraId="6879DD59" w14:textId="17C92AFF" w:rsidR="002434DA" w:rsidRPr="009F2717" w:rsidRDefault="002434DA" w:rsidP="002434DA">
            <w:pPr>
              <w:pStyle w:val="Tablecontents"/>
              <w:jc w:val="right"/>
              <w:rPr>
                <w:rFonts w:ascii="Calibri" w:eastAsia="Calibri" w:hAnsi="Calibri"/>
              </w:rPr>
            </w:pPr>
            <w:r w:rsidRPr="004003BA">
              <w:t>&lt;5</w:t>
            </w:r>
          </w:p>
        </w:tc>
        <w:tc>
          <w:tcPr>
            <w:tcW w:w="534" w:type="dxa"/>
            <w:noWrap/>
            <w:tcMar>
              <w:top w:w="0" w:type="dxa"/>
              <w:left w:w="108" w:type="dxa"/>
              <w:bottom w:w="0" w:type="dxa"/>
              <w:right w:w="108" w:type="dxa"/>
            </w:tcMar>
          </w:tcPr>
          <w:p w14:paraId="262D8E61" w14:textId="1B832B24" w:rsidR="002434DA" w:rsidRPr="009F2717" w:rsidRDefault="002434DA" w:rsidP="002434DA">
            <w:pPr>
              <w:pStyle w:val="Tablecontents"/>
              <w:jc w:val="right"/>
              <w:rPr>
                <w:rFonts w:ascii="Calibri" w:eastAsia="Calibri" w:hAnsi="Calibri"/>
              </w:rPr>
            </w:pPr>
          </w:p>
        </w:tc>
        <w:tc>
          <w:tcPr>
            <w:tcW w:w="567" w:type="dxa"/>
            <w:tcBorders>
              <w:top w:val="nil"/>
              <w:left w:val="single" w:sz="8" w:space="0" w:color="auto"/>
              <w:bottom w:val="nil"/>
              <w:right w:val="nil"/>
            </w:tcBorders>
            <w:noWrap/>
            <w:tcMar>
              <w:top w:w="0" w:type="dxa"/>
              <w:left w:w="108" w:type="dxa"/>
              <w:bottom w:w="0" w:type="dxa"/>
              <w:right w:w="108" w:type="dxa"/>
            </w:tcMar>
            <w:hideMark/>
          </w:tcPr>
          <w:p w14:paraId="3CBBDA0F" w14:textId="121AC7E4" w:rsidR="002434DA" w:rsidRPr="009F2717" w:rsidRDefault="002434DA" w:rsidP="002434DA">
            <w:pPr>
              <w:pStyle w:val="Tablecontents"/>
              <w:jc w:val="right"/>
              <w:rPr>
                <w:rFonts w:ascii="Calibri" w:eastAsia="Calibri" w:hAnsi="Calibri"/>
              </w:rPr>
            </w:pPr>
            <w:r w:rsidRPr="009F2717">
              <w:t>9</w:t>
            </w:r>
          </w:p>
        </w:tc>
        <w:tc>
          <w:tcPr>
            <w:tcW w:w="471" w:type="dxa"/>
            <w:noWrap/>
            <w:tcMar>
              <w:top w:w="0" w:type="dxa"/>
              <w:left w:w="108" w:type="dxa"/>
              <w:bottom w:w="0" w:type="dxa"/>
              <w:right w:w="108" w:type="dxa"/>
            </w:tcMar>
            <w:hideMark/>
          </w:tcPr>
          <w:p w14:paraId="0DA93B7B" w14:textId="508730A0" w:rsidR="002434DA" w:rsidRPr="009F2717" w:rsidRDefault="002434DA" w:rsidP="002434DA">
            <w:pPr>
              <w:pStyle w:val="Tablecontents"/>
              <w:jc w:val="right"/>
              <w:rPr>
                <w:rFonts w:ascii="Calibri" w:eastAsia="Calibri" w:hAnsi="Calibri"/>
              </w:rPr>
            </w:pPr>
            <w:r w:rsidRPr="009F2717">
              <w:t>15</w:t>
            </w:r>
          </w:p>
        </w:tc>
        <w:tc>
          <w:tcPr>
            <w:tcW w:w="567" w:type="dxa"/>
            <w:tcBorders>
              <w:top w:val="nil"/>
              <w:left w:val="single" w:sz="8" w:space="0" w:color="auto"/>
              <w:bottom w:val="nil"/>
              <w:right w:val="nil"/>
            </w:tcBorders>
            <w:noWrap/>
            <w:tcMar>
              <w:top w:w="0" w:type="dxa"/>
              <w:left w:w="108" w:type="dxa"/>
              <w:bottom w:w="0" w:type="dxa"/>
              <w:right w:w="108" w:type="dxa"/>
            </w:tcMar>
            <w:hideMark/>
          </w:tcPr>
          <w:p w14:paraId="305BA2D8" w14:textId="28733811" w:rsidR="002434DA" w:rsidRPr="009F2717" w:rsidRDefault="002434DA" w:rsidP="002434DA">
            <w:pPr>
              <w:pStyle w:val="Tablecontents"/>
              <w:jc w:val="right"/>
              <w:rPr>
                <w:rFonts w:ascii="Calibri" w:eastAsia="Calibri" w:hAnsi="Calibri"/>
              </w:rPr>
            </w:pPr>
            <w:r w:rsidRPr="009F2717">
              <w:t>7</w:t>
            </w:r>
          </w:p>
        </w:tc>
        <w:tc>
          <w:tcPr>
            <w:tcW w:w="567" w:type="dxa"/>
            <w:noWrap/>
            <w:tcMar>
              <w:top w:w="0" w:type="dxa"/>
              <w:left w:w="108" w:type="dxa"/>
              <w:bottom w:w="0" w:type="dxa"/>
              <w:right w:w="108" w:type="dxa"/>
            </w:tcMar>
            <w:hideMark/>
          </w:tcPr>
          <w:p w14:paraId="4683050C" w14:textId="752D563E" w:rsidR="002434DA" w:rsidRPr="009F2717" w:rsidRDefault="002434DA" w:rsidP="002434DA">
            <w:pPr>
              <w:pStyle w:val="Tablecontents"/>
              <w:jc w:val="right"/>
              <w:rPr>
                <w:rFonts w:ascii="Calibri" w:eastAsia="Calibri" w:hAnsi="Calibri"/>
              </w:rPr>
            </w:pPr>
            <w:r w:rsidRPr="009F2717">
              <w:t>12</w:t>
            </w:r>
          </w:p>
        </w:tc>
        <w:tc>
          <w:tcPr>
            <w:tcW w:w="567" w:type="dxa"/>
            <w:tcBorders>
              <w:top w:val="nil"/>
              <w:left w:val="single" w:sz="8" w:space="0" w:color="auto"/>
              <w:bottom w:val="nil"/>
              <w:right w:val="nil"/>
            </w:tcBorders>
            <w:noWrap/>
            <w:tcMar>
              <w:top w:w="0" w:type="dxa"/>
              <w:left w:w="108" w:type="dxa"/>
              <w:bottom w:w="0" w:type="dxa"/>
              <w:right w:w="108" w:type="dxa"/>
            </w:tcMar>
            <w:hideMark/>
          </w:tcPr>
          <w:p w14:paraId="2B656943" w14:textId="673AAD87" w:rsidR="002434DA" w:rsidRPr="009F2717" w:rsidRDefault="002434DA" w:rsidP="002434DA">
            <w:pPr>
              <w:pStyle w:val="Tablecontents"/>
              <w:jc w:val="right"/>
              <w:rPr>
                <w:rFonts w:ascii="Calibri" w:eastAsia="Calibri" w:hAnsi="Calibri"/>
              </w:rPr>
            </w:pPr>
            <w:r w:rsidRPr="009F2717">
              <w:t>34</w:t>
            </w:r>
          </w:p>
        </w:tc>
        <w:tc>
          <w:tcPr>
            <w:tcW w:w="568" w:type="dxa"/>
            <w:tcBorders>
              <w:top w:val="nil"/>
              <w:left w:val="nil"/>
              <w:bottom w:val="nil"/>
              <w:right w:val="single" w:sz="8" w:space="0" w:color="auto"/>
            </w:tcBorders>
            <w:noWrap/>
            <w:tcMar>
              <w:top w:w="0" w:type="dxa"/>
              <w:left w:w="108" w:type="dxa"/>
              <w:bottom w:w="0" w:type="dxa"/>
              <w:right w:w="108" w:type="dxa"/>
            </w:tcMar>
            <w:hideMark/>
          </w:tcPr>
          <w:p w14:paraId="6C840940" w14:textId="4D158C00" w:rsidR="002434DA" w:rsidRPr="009F2717" w:rsidRDefault="002434DA" w:rsidP="002434DA">
            <w:pPr>
              <w:pStyle w:val="Tablecontents"/>
              <w:jc w:val="right"/>
              <w:rPr>
                <w:rFonts w:ascii="Calibri" w:eastAsia="Calibri" w:hAnsi="Calibri"/>
              </w:rPr>
            </w:pPr>
            <w:r w:rsidRPr="009F2717">
              <w:t>57</w:t>
            </w:r>
          </w:p>
        </w:tc>
      </w:tr>
      <w:tr w:rsidR="002434DA" w:rsidRPr="00DA6991" w14:paraId="2B1FECB6" w14:textId="77777777" w:rsidTr="002E6AEB">
        <w:trPr>
          <w:trHeight w:val="300"/>
          <w:jc w:val="center"/>
        </w:trPr>
        <w:tc>
          <w:tcPr>
            <w:tcW w:w="1124" w:type="dxa"/>
            <w:tcBorders>
              <w:top w:val="nil"/>
              <w:left w:val="single" w:sz="8" w:space="0" w:color="auto"/>
              <w:bottom w:val="nil"/>
              <w:right w:val="nil"/>
            </w:tcBorders>
            <w:noWrap/>
            <w:tcMar>
              <w:top w:w="0" w:type="dxa"/>
              <w:left w:w="108" w:type="dxa"/>
              <w:bottom w:w="0" w:type="dxa"/>
              <w:right w:w="108" w:type="dxa"/>
            </w:tcMar>
            <w:vAlign w:val="center"/>
            <w:hideMark/>
          </w:tcPr>
          <w:p w14:paraId="31DF21F5" w14:textId="1DAAC599" w:rsidR="002434DA" w:rsidRPr="009F2717" w:rsidRDefault="002434DA" w:rsidP="002434DA">
            <w:pPr>
              <w:pStyle w:val="Tablecontents"/>
              <w:rPr>
                <w:rFonts w:eastAsia="Calibri"/>
              </w:rPr>
            </w:pPr>
            <w:r w:rsidRPr="009F2717">
              <w:t>60-64</w:t>
            </w:r>
          </w:p>
        </w:tc>
        <w:tc>
          <w:tcPr>
            <w:tcW w:w="709" w:type="dxa"/>
            <w:tcBorders>
              <w:top w:val="nil"/>
              <w:left w:val="single" w:sz="8" w:space="0" w:color="auto"/>
              <w:bottom w:val="nil"/>
              <w:right w:val="single" w:sz="8" w:space="0" w:color="auto"/>
            </w:tcBorders>
            <w:noWrap/>
            <w:tcMar>
              <w:top w:w="0" w:type="dxa"/>
              <w:left w:w="108" w:type="dxa"/>
              <w:bottom w:w="0" w:type="dxa"/>
              <w:right w:w="108" w:type="dxa"/>
            </w:tcMar>
            <w:hideMark/>
          </w:tcPr>
          <w:p w14:paraId="58268992" w14:textId="37917F15" w:rsidR="002434DA" w:rsidRPr="009F2717" w:rsidRDefault="002434DA" w:rsidP="002434DA">
            <w:pPr>
              <w:pStyle w:val="Tablecontents"/>
              <w:jc w:val="right"/>
              <w:rPr>
                <w:rFonts w:ascii="Calibri" w:eastAsia="Calibri" w:hAnsi="Calibri"/>
              </w:rPr>
            </w:pPr>
            <w:r w:rsidRPr="009F2717">
              <w:t>39</w:t>
            </w:r>
          </w:p>
        </w:tc>
        <w:tc>
          <w:tcPr>
            <w:tcW w:w="612" w:type="dxa"/>
            <w:noWrap/>
            <w:tcMar>
              <w:top w:w="0" w:type="dxa"/>
              <w:left w:w="108" w:type="dxa"/>
              <w:bottom w:w="0" w:type="dxa"/>
              <w:right w:w="108" w:type="dxa"/>
            </w:tcMar>
            <w:hideMark/>
          </w:tcPr>
          <w:p w14:paraId="59789083" w14:textId="51200D93" w:rsidR="002434DA" w:rsidRPr="009F2717" w:rsidRDefault="002434DA" w:rsidP="002434DA">
            <w:pPr>
              <w:pStyle w:val="Tablecontents"/>
              <w:jc w:val="right"/>
              <w:rPr>
                <w:rFonts w:ascii="Calibri" w:eastAsia="Calibri" w:hAnsi="Calibri"/>
              </w:rPr>
            </w:pPr>
            <w:r>
              <w:t>&lt;5</w:t>
            </w:r>
          </w:p>
        </w:tc>
        <w:tc>
          <w:tcPr>
            <w:tcW w:w="516" w:type="dxa"/>
            <w:tcBorders>
              <w:top w:val="nil"/>
              <w:left w:val="nil"/>
              <w:bottom w:val="nil"/>
              <w:right w:val="single" w:sz="8" w:space="0" w:color="auto"/>
            </w:tcBorders>
            <w:noWrap/>
            <w:tcMar>
              <w:top w:w="0" w:type="dxa"/>
              <w:left w:w="108" w:type="dxa"/>
              <w:bottom w:w="0" w:type="dxa"/>
              <w:right w:w="108" w:type="dxa"/>
            </w:tcMar>
          </w:tcPr>
          <w:p w14:paraId="014CCFB4" w14:textId="55B5B211" w:rsidR="002434DA" w:rsidRPr="009F2717" w:rsidRDefault="002434DA" w:rsidP="002434DA">
            <w:pPr>
              <w:pStyle w:val="Tablecontents"/>
              <w:jc w:val="right"/>
              <w:rPr>
                <w:rFonts w:ascii="Calibri" w:eastAsia="Calibri" w:hAnsi="Calibri"/>
              </w:rPr>
            </w:pPr>
          </w:p>
        </w:tc>
        <w:tc>
          <w:tcPr>
            <w:tcW w:w="567" w:type="dxa"/>
            <w:noWrap/>
            <w:tcMar>
              <w:top w:w="0" w:type="dxa"/>
              <w:left w:w="108" w:type="dxa"/>
              <w:bottom w:w="0" w:type="dxa"/>
              <w:right w:w="108" w:type="dxa"/>
            </w:tcMar>
            <w:hideMark/>
          </w:tcPr>
          <w:p w14:paraId="7AC8E542" w14:textId="367D2512" w:rsidR="002434DA" w:rsidRPr="009F2717" w:rsidRDefault="002434DA" w:rsidP="002434DA">
            <w:pPr>
              <w:pStyle w:val="Tablecontents"/>
              <w:jc w:val="right"/>
              <w:rPr>
                <w:rFonts w:ascii="Calibri" w:eastAsia="Calibri" w:hAnsi="Calibri"/>
              </w:rPr>
            </w:pPr>
            <w:r w:rsidRPr="004D0D25">
              <w:t>&lt;5</w:t>
            </w:r>
          </w:p>
        </w:tc>
        <w:tc>
          <w:tcPr>
            <w:tcW w:w="610" w:type="dxa"/>
            <w:noWrap/>
            <w:tcMar>
              <w:top w:w="0" w:type="dxa"/>
              <w:left w:w="108" w:type="dxa"/>
              <w:bottom w:w="0" w:type="dxa"/>
              <w:right w:w="108" w:type="dxa"/>
            </w:tcMar>
          </w:tcPr>
          <w:p w14:paraId="08101004" w14:textId="7A03F6C8" w:rsidR="002434DA" w:rsidRPr="009F2717" w:rsidRDefault="002434DA" w:rsidP="002434DA">
            <w:pPr>
              <w:pStyle w:val="Tablecontents"/>
              <w:jc w:val="right"/>
              <w:rPr>
                <w:rFonts w:ascii="Calibri" w:eastAsia="Calibri" w:hAnsi="Calibri"/>
              </w:rPr>
            </w:pPr>
          </w:p>
        </w:tc>
        <w:tc>
          <w:tcPr>
            <w:tcW w:w="567" w:type="dxa"/>
            <w:tcBorders>
              <w:top w:val="nil"/>
              <w:left w:val="single" w:sz="8" w:space="0" w:color="auto"/>
              <w:bottom w:val="nil"/>
              <w:right w:val="nil"/>
            </w:tcBorders>
            <w:noWrap/>
            <w:tcMar>
              <w:top w:w="0" w:type="dxa"/>
              <w:left w:w="108" w:type="dxa"/>
              <w:bottom w:w="0" w:type="dxa"/>
              <w:right w:w="108" w:type="dxa"/>
            </w:tcMar>
            <w:hideMark/>
          </w:tcPr>
          <w:p w14:paraId="6B430BD8" w14:textId="051F4F4B" w:rsidR="002434DA" w:rsidRPr="009F2717" w:rsidRDefault="002434DA" w:rsidP="002434DA">
            <w:pPr>
              <w:pStyle w:val="Tablecontents"/>
              <w:jc w:val="right"/>
              <w:rPr>
                <w:rFonts w:ascii="Calibri" w:eastAsia="Calibri" w:hAnsi="Calibri"/>
              </w:rPr>
            </w:pPr>
            <w:r w:rsidRPr="004003BA">
              <w:t>&lt;5</w:t>
            </w:r>
          </w:p>
        </w:tc>
        <w:tc>
          <w:tcPr>
            <w:tcW w:w="534" w:type="dxa"/>
            <w:noWrap/>
            <w:tcMar>
              <w:top w:w="0" w:type="dxa"/>
              <w:left w:w="108" w:type="dxa"/>
              <w:bottom w:w="0" w:type="dxa"/>
              <w:right w:w="108" w:type="dxa"/>
            </w:tcMar>
          </w:tcPr>
          <w:p w14:paraId="062A459F" w14:textId="1D31B4CF" w:rsidR="002434DA" w:rsidRPr="009F2717" w:rsidRDefault="002434DA" w:rsidP="002434DA">
            <w:pPr>
              <w:pStyle w:val="Tablecontents"/>
              <w:jc w:val="right"/>
              <w:rPr>
                <w:rFonts w:ascii="Calibri" w:eastAsia="Calibri" w:hAnsi="Calibri"/>
              </w:rPr>
            </w:pPr>
          </w:p>
        </w:tc>
        <w:tc>
          <w:tcPr>
            <w:tcW w:w="567" w:type="dxa"/>
            <w:tcBorders>
              <w:top w:val="nil"/>
              <w:left w:val="single" w:sz="8" w:space="0" w:color="auto"/>
              <w:bottom w:val="nil"/>
              <w:right w:val="nil"/>
            </w:tcBorders>
            <w:noWrap/>
            <w:tcMar>
              <w:top w:w="0" w:type="dxa"/>
              <w:left w:w="108" w:type="dxa"/>
              <w:bottom w:w="0" w:type="dxa"/>
              <w:right w:w="108" w:type="dxa"/>
            </w:tcMar>
            <w:hideMark/>
          </w:tcPr>
          <w:p w14:paraId="1EBDAAD2" w14:textId="16F22465" w:rsidR="002434DA" w:rsidRPr="009F2717" w:rsidRDefault="002434DA" w:rsidP="002434DA">
            <w:pPr>
              <w:pStyle w:val="Tablecontents"/>
              <w:jc w:val="right"/>
              <w:rPr>
                <w:rFonts w:ascii="Calibri" w:eastAsia="Calibri" w:hAnsi="Calibri"/>
              </w:rPr>
            </w:pPr>
            <w:r w:rsidRPr="00B26F7D">
              <w:t>&lt;5</w:t>
            </w:r>
          </w:p>
        </w:tc>
        <w:tc>
          <w:tcPr>
            <w:tcW w:w="471" w:type="dxa"/>
            <w:noWrap/>
            <w:tcMar>
              <w:top w:w="0" w:type="dxa"/>
              <w:left w:w="108" w:type="dxa"/>
              <w:bottom w:w="0" w:type="dxa"/>
              <w:right w:w="108" w:type="dxa"/>
            </w:tcMar>
          </w:tcPr>
          <w:p w14:paraId="6D4F0DC2" w14:textId="626AFD32" w:rsidR="002434DA" w:rsidRPr="009F2717" w:rsidRDefault="002434DA" w:rsidP="002434DA">
            <w:pPr>
              <w:pStyle w:val="Tablecontents"/>
              <w:jc w:val="right"/>
              <w:rPr>
                <w:rFonts w:ascii="Calibri" w:eastAsia="Calibri" w:hAnsi="Calibri"/>
              </w:rPr>
            </w:pPr>
          </w:p>
        </w:tc>
        <w:tc>
          <w:tcPr>
            <w:tcW w:w="567" w:type="dxa"/>
            <w:tcBorders>
              <w:top w:val="nil"/>
              <w:left w:val="single" w:sz="8" w:space="0" w:color="auto"/>
              <w:bottom w:val="nil"/>
              <w:right w:val="nil"/>
            </w:tcBorders>
            <w:noWrap/>
            <w:tcMar>
              <w:top w:w="0" w:type="dxa"/>
              <w:left w:w="108" w:type="dxa"/>
              <w:bottom w:w="0" w:type="dxa"/>
              <w:right w:w="108" w:type="dxa"/>
            </w:tcMar>
            <w:hideMark/>
          </w:tcPr>
          <w:p w14:paraId="0CCFB2A8" w14:textId="3D806472" w:rsidR="002434DA" w:rsidRPr="009F2717" w:rsidRDefault="002434DA" w:rsidP="002434DA">
            <w:pPr>
              <w:pStyle w:val="Tablecontents"/>
              <w:jc w:val="right"/>
              <w:rPr>
                <w:rFonts w:ascii="Calibri" w:eastAsia="Calibri" w:hAnsi="Calibri"/>
              </w:rPr>
            </w:pPr>
            <w:r w:rsidRPr="009F2717">
              <w:t>6</w:t>
            </w:r>
          </w:p>
        </w:tc>
        <w:tc>
          <w:tcPr>
            <w:tcW w:w="567" w:type="dxa"/>
            <w:noWrap/>
            <w:tcMar>
              <w:top w:w="0" w:type="dxa"/>
              <w:left w:w="108" w:type="dxa"/>
              <w:bottom w:w="0" w:type="dxa"/>
              <w:right w:w="108" w:type="dxa"/>
            </w:tcMar>
            <w:hideMark/>
          </w:tcPr>
          <w:p w14:paraId="17058F28" w14:textId="4A3F2A85" w:rsidR="002434DA" w:rsidRPr="009F2717" w:rsidRDefault="002434DA" w:rsidP="002434DA">
            <w:pPr>
              <w:pStyle w:val="Tablecontents"/>
              <w:jc w:val="right"/>
              <w:rPr>
                <w:rFonts w:ascii="Calibri" w:eastAsia="Calibri" w:hAnsi="Calibri"/>
              </w:rPr>
            </w:pPr>
            <w:r w:rsidRPr="009F2717">
              <w:t>15</w:t>
            </w:r>
          </w:p>
        </w:tc>
        <w:tc>
          <w:tcPr>
            <w:tcW w:w="567" w:type="dxa"/>
            <w:tcBorders>
              <w:top w:val="nil"/>
              <w:left w:val="single" w:sz="8" w:space="0" w:color="auto"/>
              <w:bottom w:val="nil"/>
              <w:right w:val="nil"/>
            </w:tcBorders>
            <w:noWrap/>
            <w:tcMar>
              <w:top w:w="0" w:type="dxa"/>
              <w:left w:w="108" w:type="dxa"/>
              <w:bottom w:w="0" w:type="dxa"/>
              <w:right w:w="108" w:type="dxa"/>
            </w:tcMar>
            <w:hideMark/>
          </w:tcPr>
          <w:p w14:paraId="4B51A6E1" w14:textId="019A37DE" w:rsidR="002434DA" w:rsidRPr="009F2717" w:rsidRDefault="002434DA" w:rsidP="002434DA">
            <w:pPr>
              <w:pStyle w:val="Tablecontents"/>
              <w:jc w:val="right"/>
              <w:rPr>
                <w:rFonts w:ascii="Calibri" w:eastAsia="Calibri" w:hAnsi="Calibri"/>
              </w:rPr>
            </w:pPr>
            <w:r w:rsidRPr="009F2717">
              <w:t>28</w:t>
            </w:r>
          </w:p>
        </w:tc>
        <w:tc>
          <w:tcPr>
            <w:tcW w:w="568" w:type="dxa"/>
            <w:tcBorders>
              <w:top w:val="nil"/>
              <w:left w:val="nil"/>
              <w:bottom w:val="nil"/>
              <w:right w:val="single" w:sz="8" w:space="0" w:color="auto"/>
            </w:tcBorders>
            <w:noWrap/>
            <w:tcMar>
              <w:top w:w="0" w:type="dxa"/>
              <w:left w:w="108" w:type="dxa"/>
              <w:bottom w:w="0" w:type="dxa"/>
              <w:right w:w="108" w:type="dxa"/>
            </w:tcMar>
            <w:hideMark/>
          </w:tcPr>
          <w:p w14:paraId="167BEC2B" w14:textId="21B02DE8" w:rsidR="002434DA" w:rsidRPr="009F2717" w:rsidRDefault="002434DA" w:rsidP="002434DA">
            <w:pPr>
              <w:pStyle w:val="Tablecontents"/>
              <w:jc w:val="right"/>
              <w:rPr>
                <w:rFonts w:ascii="Calibri" w:eastAsia="Calibri" w:hAnsi="Calibri"/>
              </w:rPr>
            </w:pPr>
            <w:r w:rsidRPr="009F2717">
              <w:t>72</w:t>
            </w:r>
          </w:p>
        </w:tc>
      </w:tr>
      <w:tr w:rsidR="002434DA" w:rsidRPr="00DA6991" w14:paraId="794F737F" w14:textId="77777777" w:rsidTr="002E6AEB">
        <w:trPr>
          <w:trHeight w:val="300"/>
          <w:jc w:val="center"/>
        </w:trPr>
        <w:tc>
          <w:tcPr>
            <w:tcW w:w="1124" w:type="dxa"/>
            <w:tcBorders>
              <w:top w:val="nil"/>
              <w:left w:val="single" w:sz="8" w:space="0" w:color="auto"/>
              <w:bottom w:val="single" w:sz="8" w:space="0" w:color="auto"/>
              <w:right w:val="nil"/>
            </w:tcBorders>
            <w:noWrap/>
            <w:tcMar>
              <w:top w:w="0" w:type="dxa"/>
              <w:left w:w="108" w:type="dxa"/>
              <w:bottom w:w="0" w:type="dxa"/>
              <w:right w:w="108" w:type="dxa"/>
            </w:tcMar>
            <w:vAlign w:val="center"/>
            <w:hideMark/>
          </w:tcPr>
          <w:p w14:paraId="02C8D9B6" w14:textId="19CE223D" w:rsidR="002434DA" w:rsidRPr="009F2717" w:rsidRDefault="002434DA" w:rsidP="002434DA">
            <w:pPr>
              <w:pStyle w:val="Tablecontents"/>
              <w:rPr>
                <w:rFonts w:eastAsia="Calibri"/>
              </w:rPr>
            </w:pPr>
            <w:r w:rsidRPr="009F2717">
              <w:t>65-69</w:t>
            </w:r>
          </w:p>
        </w:tc>
        <w:tc>
          <w:tcPr>
            <w:tcW w:w="70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E54DB8E" w14:textId="1E597741" w:rsidR="002434DA" w:rsidRPr="009F2717" w:rsidRDefault="002434DA" w:rsidP="002434DA">
            <w:pPr>
              <w:pStyle w:val="Tablecontents"/>
              <w:jc w:val="right"/>
              <w:rPr>
                <w:rFonts w:ascii="Calibri" w:eastAsia="Calibri" w:hAnsi="Calibri"/>
              </w:rPr>
            </w:pPr>
            <w:r w:rsidRPr="009F2717">
              <w:t>44</w:t>
            </w:r>
          </w:p>
        </w:tc>
        <w:tc>
          <w:tcPr>
            <w:tcW w:w="612" w:type="dxa"/>
            <w:tcBorders>
              <w:top w:val="nil"/>
              <w:left w:val="nil"/>
              <w:bottom w:val="single" w:sz="8" w:space="0" w:color="auto"/>
              <w:right w:val="nil"/>
            </w:tcBorders>
            <w:noWrap/>
            <w:tcMar>
              <w:top w:w="0" w:type="dxa"/>
              <w:left w:w="108" w:type="dxa"/>
              <w:bottom w:w="0" w:type="dxa"/>
              <w:right w:w="108" w:type="dxa"/>
            </w:tcMar>
            <w:hideMark/>
          </w:tcPr>
          <w:p w14:paraId="4877B885" w14:textId="145DF9F2" w:rsidR="002434DA" w:rsidRPr="009F2717" w:rsidRDefault="002434DA" w:rsidP="002434DA">
            <w:pPr>
              <w:pStyle w:val="Tablecontents"/>
              <w:jc w:val="right"/>
              <w:rPr>
                <w:rFonts w:ascii="Calibri" w:eastAsia="Calibri" w:hAnsi="Calibri"/>
              </w:rPr>
            </w:pPr>
            <w:r>
              <w:t>&lt;5</w:t>
            </w:r>
          </w:p>
        </w:tc>
        <w:tc>
          <w:tcPr>
            <w:tcW w:w="516" w:type="dxa"/>
            <w:tcBorders>
              <w:top w:val="nil"/>
              <w:left w:val="nil"/>
              <w:bottom w:val="single" w:sz="8" w:space="0" w:color="auto"/>
              <w:right w:val="single" w:sz="8" w:space="0" w:color="auto"/>
            </w:tcBorders>
            <w:noWrap/>
            <w:tcMar>
              <w:top w:w="0" w:type="dxa"/>
              <w:left w:w="108" w:type="dxa"/>
              <w:bottom w:w="0" w:type="dxa"/>
              <w:right w:w="108" w:type="dxa"/>
            </w:tcMar>
          </w:tcPr>
          <w:p w14:paraId="33EEA04E" w14:textId="744A7887" w:rsidR="002434DA" w:rsidRPr="009F2717" w:rsidRDefault="002434DA" w:rsidP="002434DA">
            <w:pPr>
              <w:pStyle w:val="Tablecontents"/>
              <w:jc w:val="right"/>
              <w:rPr>
                <w:rFonts w:ascii="Calibri" w:eastAsia="Calibri" w:hAnsi="Calibri"/>
              </w:rPr>
            </w:pPr>
          </w:p>
        </w:tc>
        <w:tc>
          <w:tcPr>
            <w:tcW w:w="567" w:type="dxa"/>
            <w:tcBorders>
              <w:top w:val="nil"/>
              <w:left w:val="nil"/>
              <w:bottom w:val="single" w:sz="8" w:space="0" w:color="auto"/>
              <w:right w:val="nil"/>
            </w:tcBorders>
            <w:noWrap/>
            <w:tcMar>
              <w:top w:w="0" w:type="dxa"/>
              <w:left w:w="108" w:type="dxa"/>
              <w:bottom w:w="0" w:type="dxa"/>
              <w:right w:w="108" w:type="dxa"/>
            </w:tcMar>
            <w:hideMark/>
          </w:tcPr>
          <w:p w14:paraId="6488AFF1" w14:textId="67FEC08C" w:rsidR="002434DA" w:rsidRPr="009F2717" w:rsidRDefault="002434DA" w:rsidP="002434DA">
            <w:pPr>
              <w:pStyle w:val="Tablecontents"/>
              <w:jc w:val="right"/>
              <w:rPr>
                <w:rFonts w:ascii="Calibri" w:eastAsia="Calibri" w:hAnsi="Calibri"/>
              </w:rPr>
            </w:pPr>
            <w:r w:rsidRPr="004D0D25">
              <w:t>&lt;5</w:t>
            </w:r>
          </w:p>
        </w:tc>
        <w:tc>
          <w:tcPr>
            <w:tcW w:w="610" w:type="dxa"/>
            <w:tcBorders>
              <w:top w:val="nil"/>
              <w:left w:val="nil"/>
              <w:bottom w:val="single" w:sz="8" w:space="0" w:color="auto"/>
              <w:right w:val="nil"/>
            </w:tcBorders>
            <w:noWrap/>
            <w:tcMar>
              <w:top w:w="0" w:type="dxa"/>
              <w:left w:w="108" w:type="dxa"/>
              <w:bottom w:w="0" w:type="dxa"/>
              <w:right w:w="108" w:type="dxa"/>
            </w:tcMar>
          </w:tcPr>
          <w:p w14:paraId="6AD2A80F" w14:textId="332DB9DD" w:rsidR="002434DA" w:rsidRPr="009F2717" w:rsidRDefault="002434DA" w:rsidP="002434DA">
            <w:pPr>
              <w:pStyle w:val="Tablecontents"/>
              <w:jc w:val="right"/>
              <w:rPr>
                <w:rFonts w:ascii="Calibri" w:eastAsia="Calibri" w:hAnsi="Calibri"/>
              </w:rPr>
            </w:pPr>
          </w:p>
        </w:tc>
        <w:tc>
          <w:tcPr>
            <w:tcW w:w="567" w:type="dxa"/>
            <w:tcBorders>
              <w:top w:val="nil"/>
              <w:left w:val="single" w:sz="8" w:space="0" w:color="auto"/>
              <w:bottom w:val="single" w:sz="8" w:space="0" w:color="auto"/>
              <w:right w:val="nil"/>
            </w:tcBorders>
            <w:noWrap/>
            <w:tcMar>
              <w:top w:w="0" w:type="dxa"/>
              <w:left w:w="108" w:type="dxa"/>
              <w:bottom w:w="0" w:type="dxa"/>
              <w:right w:w="108" w:type="dxa"/>
            </w:tcMar>
            <w:hideMark/>
          </w:tcPr>
          <w:p w14:paraId="2E863CCA" w14:textId="7C40288D" w:rsidR="002434DA" w:rsidRPr="009F2717" w:rsidRDefault="002434DA" w:rsidP="002434DA">
            <w:pPr>
              <w:pStyle w:val="Tablecontents"/>
              <w:jc w:val="right"/>
              <w:rPr>
                <w:rFonts w:ascii="Calibri" w:eastAsia="Calibri" w:hAnsi="Calibri"/>
              </w:rPr>
            </w:pPr>
            <w:r w:rsidRPr="004003BA">
              <w:t>&lt;5</w:t>
            </w:r>
          </w:p>
        </w:tc>
        <w:tc>
          <w:tcPr>
            <w:tcW w:w="534" w:type="dxa"/>
            <w:tcBorders>
              <w:top w:val="nil"/>
              <w:left w:val="nil"/>
              <w:bottom w:val="single" w:sz="8" w:space="0" w:color="auto"/>
              <w:right w:val="nil"/>
            </w:tcBorders>
            <w:noWrap/>
            <w:tcMar>
              <w:top w:w="0" w:type="dxa"/>
              <w:left w:w="108" w:type="dxa"/>
              <w:bottom w:w="0" w:type="dxa"/>
              <w:right w:w="108" w:type="dxa"/>
            </w:tcMar>
          </w:tcPr>
          <w:p w14:paraId="6ED6D63D" w14:textId="44609E30" w:rsidR="002434DA" w:rsidRPr="009F2717" w:rsidRDefault="002434DA" w:rsidP="002434DA">
            <w:pPr>
              <w:pStyle w:val="Tablecontents"/>
              <w:jc w:val="right"/>
              <w:rPr>
                <w:rFonts w:ascii="Calibri" w:eastAsia="Calibri" w:hAnsi="Calibri"/>
              </w:rPr>
            </w:pPr>
          </w:p>
        </w:tc>
        <w:tc>
          <w:tcPr>
            <w:tcW w:w="567" w:type="dxa"/>
            <w:tcBorders>
              <w:top w:val="nil"/>
              <w:left w:val="single" w:sz="8" w:space="0" w:color="auto"/>
              <w:bottom w:val="single" w:sz="8" w:space="0" w:color="auto"/>
              <w:right w:val="nil"/>
            </w:tcBorders>
            <w:noWrap/>
            <w:tcMar>
              <w:top w:w="0" w:type="dxa"/>
              <w:left w:w="108" w:type="dxa"/>
              <w:bottom w:w="0" w:type="dxa"/>
              <w:right w:w="108" w:type="dxa"/>
            </w:tcMar>
            <w:hideMark/>
          </w:tcPr>
          <w:p w14:paraId="42E5DF97" w14:textId="49A15FBE" w:rsidR="002434DA" w:rsidRPr="009F2717" w:rsidRDefault="002434DA" w:rsidP="002434DA">
            <w:pPr>
              <w:pStyle w:val="Tablecontents"/>
              <w:jc w:val="right"/>
              <w:rPr>
                <w:rFonts w:ascii="Calibri" w:eastAsia="Calibri" w:hAnsi="Calibri"/>
              </w:rPr>
            </w:pPr>
            <w:r w:rsidRPr="00B26F7D">
              <w:t>&lt;5</w:t>
            </w:r>
          </w:p>
        </w:tc>
        <w:tc>
          <w:tcPr>
            <w:tcW w:w="471" w:type="dxa"/>
            <w:tcBorders>
              <w:top w:val="nil"/>
              <w:left w:val="nil"/>
              <w:bottom w:val="single" w:sz="8" w:space="0" w:color="auto"/>
              <w:right w:val="nil"/>
            </w:tcBorders>
            <w:noWrap/>
            <w:tcMar>
              <w:top w:w="0" w:type="dxa"/>
              <w:left w:w="108" w:type="dxa"/>
              <w:bottom w:w="0" w:type="dxa"/>
              <w:right w:w="108" w:type="dxa"/>
            </w:tcMar>
          </w:tcPr>
          <w:p w14:paraId="07BF8065" w14:textId="4EE2E0BA" w:rsidR="002434DA" w:rsidRPr="009F2717" w:rsidRDefault="002434DA" w:rsidP="002434DA">
            <w:pPr>
              <w:pStyle w:val="Tablecontents"/>
              <w:jc w:val="right"/>
              <w:rPr>
                <w:rFonts w:ascii="Calibri" w:eastAsia="Calibri" w:hAnsi="Calibri"/>
              </w:rPr>
            </w:pPr>
          </w:p>
        </w:tc>
        <w:tc>
          <w:tcPr>
            <w:tcW w:w="567" w:type="dxa"/>
            <w:tcBorders>
              <w:top w:val="nil"/>
              <w:left w:val="single" w:sz="8" w:space="0" w:color="auto"/>
              <w:bottom w:val="single" w:sz="8" w:space="0" w:color="auto"/>
              <w:right w:val="nil"/>
            </w:tcBorders>
            <w:noWrap/>
            <w:tcMar>
              <w:top w:w="0" w:type="dxa"/>
              <w:left w:w="108" w:type="dxa"/>
              <w:bottom w:w="0" w:type="dxa"/>
              <w:right w:w="108" w:type="dxa"/>
            </w:tcMar>
            <w:hideMark/>
          </w:tcPr>
          <w:p w14:paraId="58AD62AE" w14:textId="70D41E34" w:rsidR="002434DA" w:rsidRPr="009F2717" w:rsidRDefault="002434DA" w:rsidP="002434DA">
            <w:pPr>
              <w:pStyle w:val="Tablecontents"/>
              <w:jc w:val="right"/>
              <w:rPr>
                <w:rFonts w:ascii="Calibri" w:eastAsia="Calibri" w:hAnsi="Calibri"/>
              </w:rPr>
            </w:pPr>
            <w:r w:rsidRPr="009F2717">
              <w:t>6</w:t>
            </w:r>
          </w:p>
        </w:tc>
        <w:tc>
          <w:tcPr>
            <w:tcW w:w="567" w:type="dxa"/>
            <w:tcBorders>
              <w:top w:val="nil"/>
              <w:left w:val="nil"/>
              <w:bottom w:val="single" w:sz="8" w:space="0" w:color="auto"/>
              <w:right w:val="nil"/>
            </w:tcBorders>
            <w:noWrap/>
            <w:tcMar>
              <w:top w:w="0" w:type="dxa"/>
              <w:left w:w="108" w:type="dxa"/>
              <w:bottom w:w="0" w:type="dxa"/>
              <w:right w:w="108" w:type="dxa"/>
            </w:tcMar>
            <w:hideMark/>
          </w:tcPr>
          <w:p w14:paraId="0EAF8BB3" w14:textId="588D7FDB" w:rsidR="002434DA" w:rsidRPr="009F2717" w:rsidRDefault="002434DA" w:rsidP="002434DA">
            <w:pPr>
              <w:pStyle w:val="Tablecontents"/>
              <w:jc w:val="right"/>
              <w:rPr>
                <w:rFonts w:ascii="Calibri" w:eastAsia="Calibri" w:hAnsi="Calibri"/>
              </w:rPr>
            </w:pPr>
            <w:r w:rsidRPr="009F2717">
              <w:t>14</w:t>
            </w:r>
          </w:p>
        </w:tc>
        <w:tc>
          <w:tcPr>
            <w:tcW w:w="567" w:type="dxa"/>
            <w:tcBorders>
              <w:top w:val="nil"/>
              <w:left w:val="single" w:sz="8" w:space="0" w:color="auto"/>
              <w:bottom w:val="single" w:sz="8" w:space="0" w:color="auto"/>
              <w:right w:val="nil"/>
            </w:tcBorders>
            <w:noWrap/>
            <w:tcMar>
              <w:top w:w="0" w:type="dxa"/>
              <w:left w:w="108" w:type="dxa"/>
              <w:bottom w:w="0" w:type="dxa"/>
              <w:right w:w="108" w:type="dxa"/>
            </w:tcMar>
            <w:hideMark/>
          </w:tcPr>
          <w:p w14:paraId="7F8F075F" w14:textId="14979A8B" w:rsidR="002434DA" w:rsidRPr="009F2717" w:rsidRDefault="002434DA" w:rsidP="002434DA">
            <w:pPr>
              <w:pStyle w:val="Tablecontents"/>
              <w:jc w:val="right"/>
              <w:rPr>
                <w:rFonts w:ascii="Calibri" w:eastAsia="Calibri" w:hAnsi="Calibri"/>
              </w:rPr>
            </w:pPr>
            <w:r w:rsidRPr="009F2717">
              <w:t>29</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14:paraId="2D1AD44E" w14:textId="760AE033" w:rsidR="002434DA" w:rsidRPr="009F2717" w:rsidRDefault="002434DA" w:rsidP="002434DA">
            <w:pPr>
              <w:pStyle w:val="Tablecontents"/>
              <w:jc w:val="right"/>
              <w:rPr>
                <w:rFonts w:ascii="Calibri" w:eastAsia="Calibri" w:hAnsi="Calibri"/>
              </w:rPr>
            </w:pPr>
            <w:r w:rsidRPr="009F2717">
              <w:t>66</w:t>
            </w:r>
          </w:p>
        </w:tc>
      </w:tr>
      <w:tr w:rsidR="002D3D05" w:rsidRPr="00DA6991" w14:paraId="1EF47E6C" w14:textId="77777777" w:rsidTr="00E60970">
        <w:trPr>
          <w:trHeight w:val="300"/>
          <w:jc w:val="center"/>
        </w:trPr>
        <w:tc>
          <w:tcPr>
            <w:tcW w:w="1124"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780ED40E" w14:textId="77777777" w:rsidR="002D3D05" w:rsidRPr="009F2717" w:rsidRDefault="002D3D05" w:rsidP="009F2717">
            <w:pPr>
              <w:pStyle w:val="Tablecontents"/>
              <w:rPr>
                <w:b/>
                <w:bCs/>
              </w:rPr>
            </w:pPr>
            <w:r w:rsidRPr="009F2717">
              <w:rPr>
                <w:b/>
                <w:bCs/>
              </w:rPr>
              <w:t>Ethnicity</w:t>
            </w:r>
          </w:p>
        </w:tc>
        <w:tc>
          <w:tcPr>
            <w:tcW w:w="709"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6BEA2647" w14:textId="17107E78" w:rsidR="002D3D05" w:rsidRPr="00FF2EC4" w:rsidRDefault="002D3D05" w:rsidP="009F2717">
            <w:pPr>
              <w:pStyle w:val="Tablecontents"/>
              <w:jc w:val="right"/>
              <w:rPr>
                <w:rFonts w:ascii="Calibri" w:eastAsia="Calibri" w:hAnsi="Calibri"/>
              </w:rPr>
            </w:pPr>
          </w:p>
        </w:tc>
        <w:tc>
          <w:tcPr>
            <w:tcW w:w="612" w:type="dxa"/>
            <w:noWrap/>
            <w:tcMar>
              <w:top w:w="0" w:type="dxa"/>
              <w:left w:w="108" w:type="dxa"/>
              <w:bottom w:w="0" w:type="dxa"/>
              <w:right w:w="108" w:type="dxa"/>
            </w:tcMar>
            <w:vAlign w:val="bottom"/>
            <w:hideMark/>
          </w:tcPr>
          <w:p w14:paraId="10CB621D" w14:textId="6ED08F5E" w:rsidR="002D3D05" w:rsidRPr="00FF2EC4" w:rsidRDefault="002D3D05" w:rsidP="009F2717">
            <w:pPr>
              <w:pStyle w:val="Tablecontents"/>
              <w:jc w:val="right"/>
              <w:rPr>
                <w:rFonts w:ascii="Calibri" w:eastAsia="Calibri" w:hAnsi="Calibri"/>
              </w:rPr>
            </w:pPr>
          </w:p>
        </w:tc>
        <w:tc>
          <w:tcPr>
            <w:tcW w:w="516" w:type="dxa"/>
            <w:tcBorders>
              <w:top w:val="nil"/>
              <w:left w:val="nil"/>
              <w:bottom w:val="nil"/>
              <w:right w:val="single" w:sz="8" w:space="0" w:color="auto"/>
            </w:tcBorders>
            <w:noWrap/>
            <w:tcMar>
              <w:top w:w="0" w:type="dxa"/>
              <w:left w:w="108" w:type="dxa"/>
              <w:bottom w:w="0" w:type="dxa"/>
              <w:right w:w="108" w:type="dxa"/>
            </w:tcMar>
            <w:vAlign w:val="bottom"/>
            <w:hideMark/>
          </w:tcPr>
          <w:p w14:paraId="657FB0CC" w14:textId="5218F7D1" w:rsidR="002D3D05" w:rsidRPr="009F2717" w:rsidRDefault="002D3D05" w:rsidP="009F2717">
            <w:pPr>
              <w:pStyle w:val="Tablecontents"/>
              <w:jc w:val="right"/>
              <w:rPr>
                <w:rFonts w:ascii="Calibri" w:eastAsia="Calibri" w:hAnsi="Calibri"/>
              </w:rPr>
            </w:pPr>
          </w:p>
        </w:tc>
        <w:tc>
          <w:tcPr>
            <w:tcW w:w="567" w:type="dxa"/>
            <w:noWrap/>
            <w:tcMar>
              <w:top w:w="0" w:type="dxa"/>
              <w:left w:w="108" w:type="dxa"/>
              <w:bottom w:w="0" w:type="dxa"/>
              <w:right w:w="108" w:type="dxa"/>
            </w:tcMar>
            <w:vAlign w:val="bottom"/>
            <w:hideMark/>
          </w:tcPr>
          <w:p w14:paraId="6EAE8023" w14:textId="22E7F1B5" w:rsidR="002D3D05" w:rsidRPr="009F2717" w:rsidRDefault="002D3D05" w:rsidP="009F2717">
            <w:pPr>
              <w:pStyle w:val="Tablecontents"/>
              <w:jc w:val="right"/>
              <w:rPr>
                <w:rFonts w:ascii="Calibri" w:eastAsia="Calibri" w:hAnsi="Calibri"/>
              </w:rPr>
            </w:pPr>
          </w:p>
        </w:tc>
        <w:tc>
          <w:tcPr>
            <w:tcW w:w="610" w:type="dxa"/>
            <w:noWrap/>
            <w:tcMar>
              <w:top w:w="0" w:type="dxa"/>
              <w:left w:w="108" w:type="dxa"/>
              <w:bottom w:w="0" w:type="dxa"/>
              <w:right w:w="108" w:type="dxa"/>
            </w:tcMar>
            <w:vAlign w:val="bottom"/>
            <w:hideMark/>
          </w:tcPr>
          <w:p w14:paraId="3776AC7C" w14:textId="77777777" w:rsidR="002D3D05" w:rsidRPr="009F2717" w:rsidRDefault="002D3D05" w:rsidP="009F2717">
            <w:pPr>
              <w:pStyle w:val="Tablecontents"/>
              <w:jc w:val="right"/>
              <w:rPr>
                <w:rFonts w:ascii="Calibri" w:eastAsia="Calibri" w:hAnsi="Calibri"/>
              </w:rPr>
            </w:pPr>
          </w:p>
        </w:tc>
        <w:tc>
          <w:tcPr>
            <w:tcW w:w="567" w:type="dxa"/>
            <w:tcBorders>
              <w:top w:val="nil"/>
              <w:left w:val="single" w:sz="8" w:space="0" w:color="auto"/>
              <w:bottom w:val="nil"/>
              <w:right w:val="nil"/>
            </w:tcBorders>
            <w:noWrap/>
            <w:tcMar>
              <w:top w:w="0" w:type="dxa"/>
              <w:left w:w="108" w:type="dxa"/>
              <w:bottom w:w="0" w:type="dxa"/>
              <w:right w:w="108" w:type="dxa"/>
            </w:tcMar>
            <w:vAlign w:val="bottom"/>
            <w:hideMark/>
          </w:tcPr>
          <w:p w14:paraId="5EC3EEEE" w14:textId="37306BFF" w:rsidR="002D3D05" w:rsidRPr="009F2717" w:rsidRDefault="002D3D05" w:rsidP="009F2717">
            <w:pPr>
              <w:pStyle w:val="Tablecontents"/>
              <w:jc w:val="right"/>
              <w:rPr>
                <w:rFonts w:ascii="Calibri Light" w:eastAsia="Calibri" w:hAnsi="Calibri Light"/>
              </w:rPr>
            </w:pPr>
          </w:p>
        </w:tc>
        <w:tc>
          <w:tcPr>
            <w:tcW w:w="534" w:type="dxa"/>
            <w:noWrap/>
            <w:tcMar>
              <w:top w:w="0" w:type="dxa"/>
              <w:left w:w="108" w:type="dxa"/>
              <w:bottom w:w="0" w:type="dxa"/>
              <w:right w:w="108" w:type="dxa"/>
            </w:tcMar>
            <w:vAlign w:val="bottom"/>
            <w:hideMark/>
          </w:tcPr>
          <w:p w14:paraId="1DB21128" w14:textId="77777777" w:rsidR="002D3D05" w:rsidRPr="009F2717" w:rsidRDefault="002D3D05" w:rsidP="009F2717">
            <w:pPr>
              <w:pStyle w:val="Tablecontents"/>
              <w:jc w:val="right"/>
              <w:rPr>
                <w:rFonts w:ascii="Calibri Light" w:eastAsia="Calibri" w:hAnsi="Calibri Light"/>
              </w:rPr>
            </w:pPr>
          </w:p>
        </w:tc>
        <w:tc>
          <w:tcPr>
            <w:tcW w:w="567" w:type="dxa"/>
            <w:tcBorders>
              <w:top w:val="nil"/>
              <w:left w:val="single" w:sz="8" w:space="0" w:color="auto"/>
              <w:bottom w:val="nil"/>
              <w:right w:val="nil"/>
            </w:tcBorders>
            <w:noWrap/>
            <w:tcMar>
              <w:top w:w="0" w:type="dxa"/>
              <w:left w:w="108" w:type="dxa"/>
              <w:bottom w:w="0" w:type="dxa"/>
              <w:right w:w="108" w:type="dxa"/>
            </w:tcMar>
            <w:vAlign w:val="bottom"/>
            <w:hideMark/>
          </w:tcPr>
          <w:p w14:paraId="5348E633" w14:textId="57ABD4CD" w:rsidR="002D3D05" w:rsidRPr="009F2717" w:rsidRDefault="002D3D05" w:rsidP="009F2717">
            <w:pPr>
              <w:pStyle w:val="Tablecontents"/>
              <w:jc w:val="right"/>
              <w:rPr>
                <w:rFonts w:ascii="Calibri Light" w:eastAsia="Calibri" w:hAnsi="Calibri Light"/>
              </w:rPr>
            </w:pPr>
          </w:p>
        </w:tc>
        <w:tc>
          <w:tcPr>
            <w:tcW w:w="471" w:type="dxa"/>
            <w:noWrap/>
            <w:tcMar>
              <w:top w:w="0" w:type="dxa"/>
              <w:left w:w="108" w:type="dxa"/>
              <w:bottom w:w="0" w:type="dxa"/>
              <w:right w:w="108" w:type="dxa"/>
            </w:tcMar>
            <w:vAlign w:val="bottom"/>
            <w:hideMark/>
          </w:tcPr>
          <w:p w14:paraId="2EB414FC" w14:textId="77777777" w:rsidR="002D3D05" w:rsidRPr="009F2717" w:rsidRDefault="002D3D05" w:rsidP="009F2717">
            <w:pPr>
              <w:pStyle w:val="Tablecontents"/>
              <w:jc w:val="right"/>
              <w:rPr>
                <w:rFonts w:ascii="Calibri Light" w:eastAsia="Calibri" w:hAnsi="Calibri Light"/>
              </w:rPr>
            </w:pPr>
          </w:p>
        </w:tc>
        <w:tc>
          <w:tcPr>
            <w:tcW w:w="567" w:type="dxa"/>
            <w:tcBorders>
              <w:top w:val="nil"/>
              <w:left w:val="single" w:sz="8" w:space="0" w:color="auto"/>
              <w:bottom w:val="nil"/>
              <w:right w:val="nil"/>
            </w:tcBorders>
            <w:noWrap/>
            <w:tcMar>
              <w:top w:w="0" w:type="dxa"/>
              <w:left w:w="108" w:type="dxa"/>
              <w:bottom w:w="0" w:type="dxa"/>
              <w:right w:w="108" w:type="dxa"/>
            </w:tcMar>
            <w:vAlign w:val="bottom"/>
            <w:hideMark/>
          </w:tcPr>
          <w:p w14:paraId="4D95D4F3" w14:textId="760F9B07" w:rsidR="002D3D05" w:rsidRPr="009F2717" w:rsidRDefault="002D3D05" w:rsidP="009F2717">
            <w:pPr>
              <w:pStyle w:val="Tablecontents"/>
              <w:jc w:val="right"/>
              <w:rPr>
                <w:rFonts w:ascii="Calibri Light" w:eastAsia="Calibri" w:hAnsi="Calibri Light"/>
              </w:rPr>
            </w:pPr>
          </w:p>
        </w:tc>
        <w:tc>
          <w:tcPr>
            <w:tcW w:w="567" w:type="dxa"/>
            <w:noWrap/>
            <w:tcMar>
              <w:top w:w="0" w:type="dxa"/>
              <w:left w:w="108" w:type="dxa"/>
              <w:bottom w:w="0" w:type="dxa"/>
              <w:right w:w="108" w:type="dxa"/>
            </w:tcMar>
            <w:vAlign w:val="bottom"/>
            <w:hideMark/>
          </w:tcPr>
          <w:p w14:paraId="08173A1C" w14:textId="77777777" w:rsidR="002D3D05" w:rsidRPr="009F2717" w:rsidRDefault="002D3D05" w:rsidP="009F2717">
            <w:pPr>
              <w:pStyle w:val="Tablecontents"/>
              <w:jc w:val="right"/>
              <w:rPr>
                <w:rFonts w:ascii="Calibri Light" w:eastAsia="Calibri" w:hAnsi="Calibri Light"/>
              </w:rPr>
            </w:pPr>
          </w:p>
        </w:tc>
        <w:tc>
          <w:tcPr>
            <w:tcW w:w="567" w:type="dxa"/>
            <w:tcBorders>
              <w:top w:val="nil"/>
              <w:left w:val="single" w:sz="8" w:space="0" w:color="auto"/>
              <w:bottom w:val="nil"/>
              <w:right w:val="nil"/>
            </w:tcBorders>
            <w:noWrap/>
            <w:tcMar>
              <w:top w:w="0" w:type="dxa"/>
              <w:left w:w="108" w:type="dxa"/>
              <w:bottom w:w="0" w:type="dxa"/>
              <w:right w:w="108" w:type="dxa"/>
            </w:tcMar>
            <w:vAlign w:val="bottom"/>
            <w:hideMark/>
          </w:tcPr>
          <w:p w14:paraId="7E1CF0C0" w14:textId="4FBB6496" w:rsidR="002D3D05" w:rsidRPr="009F2717" w:rsidRDefault="002D3D05" w:rsidP="009F2717">
            <w:pPr>
              <w:pStyle w:val="Tablecontents"/>
              <w:jc w:val="right"/>
              <w:rPr>
                <w:rFonts w:ascii="Calibri Light" w:eastAsia="Calibri" w:hAnsi="Calibri Light"/>
              </w:rPr>
            </w:pPr>
          </w:p>
        </w:tc>
        <w:tc>
          <w:tcPr>
            <w:tcW w:w="568" w:type="dxa"/>
            <w:tcBorders>
              <w:top w:val="nil"/>
              <w:left w:val="nil"/>
              <w:bottom w:val="nil"/>
              <w:right w:val="single" w:sz="8" w:space="0" w:color="auto"/>
            </w:tcBorders>
            <w:noWrap/>
            <w:tcMar>
              <w:top w:w="0" w:type="dxa"/>
              <w:left w:w="108" w:type="dxa"/>
              <w:bottom w:w="0" w:type="dxa"/>
              <w:right w:w="108" w:type="dxa"/>
            </w:tcMar>
            <w:vAlign w:val="bottom"/>
            <w:hideMark/>
          </w:tcPr>
          <w:p w14:paraId="374CF8E0" w14:textId="630EB0DF" w:rsidR="002D3D05" w:rsidRPr="009F2717" w:rsidRDefault="002D3D05" w:rsidP="009F2717">
            <w:pPr>
              <w:pStyle w:val="Tablecontents"/>
              <w:jc w:val="right"/>
              <w:rPr>
                <w:rFonts w:ascii="Calibri" w:eastAsia="Calibri" w:hAnsi="Calibri"/>
              </w:rPr>
            </w:pPr>
          </w:p>
        </w:tc>
      </w:tr>
      <w:tr w:rsidR="00807965" w:rsidRPr="00DA6991" w14:paraId="56D673A3" w14:textId="77777777" w:rsidTr="002E6AEB">
        <w:trPr>
          <w:trHeight w:val="300"/>
          <w:jc w:val="center"/>
        </w:trPr>
        <w:tc>
          <w:tcPr>
            <w:tcW w:w="1124" w:type="dxa"/>
            <w:tcBorders>
              <w:top w:val="nil"/>
              <w:left w:val="single" w:sz="8" w:space="0" w:color="auto"/>
              <w:bottom w:val="nil"/>
              <w:right w:val="nil"/>
            </w:tcBorders>
            <w:noWrap/>
            <w:tcMar>
              <w:top w:w="0" w:type="dxa"/>
              <w:left w:w="108" w:type="dxa"/>
              <w:bottom w:w="0" w:type="dxa"/>
              <w:right w:w="108" w:type="dxa"/>
            </w:tcMar>
            <w:vAlign w:val="center"/>
            <w:hideMark/>
          </w:tcPr>
          <w:p w14:paraId="24A2AEEE" w14:textId="6620A1A4" w:rsidR="00807965" w:rsidRPr="009F2717" w:rsidRDefault="00807965" w:rsidP="00807965">
            <w:pPr>
              <w:pStyle w:val="Tablecontents"/>
              <w:ind w:left="24" w:hanging="24"/>
              <w:rPr>
                <w:rFonts w:eastAsia="Calibri"/>
              </w:rPr>
            </w:pPr>
            <w:r w:rsidRPr="009F2717">
              <w:rPr>
                <w:rFonts w:eastAsia="Calibri"/>
              </w:rPr>
              <w:t>European</w:t>
            </w:r>
            <w:r>
              <w:rPr>
                <w:rFonts w:eastAsia="Calibri"/>
              </w:rPr>
              <w:t xml:space="preserve"> &amp; other</w:t>
            </w:r>
          </w:p>
        </w:tc>
        <w:tc>
          <w:tcPr>
            <w:tcW w:w="709"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01DB50F" w14:textId="45A447CF" w:rsidR="00807965" w:rsidRPr="009F2717" w:rsidRDefault="00807965" w:rsidP="00807965">
            <w:pPr>
              <w:pStyle w:val="Tablecontents"/>
              <w:jc w:val="right"/>
              <w:rPr>
                <w:rFonts w:ascii="Calibri" w:eastAsia="Calibri" w:hAnsi="Calibri"/>
              </w:rPr>
            </w:pPr>
            <w:r>
              <w:rPr>
                <w:rFonts w:ascii="Calibri Light" w:hAnsi="Calibri Light"/>
              </w:rPr>
              <w:t>407</w:t>
            </w:r>
          </w:p>
        </w:tc>
        <w:tc>
          <w:tcPr>
            <w:tcW w:w="612" w:type="dxa"/>
            <w:noWrap/>
            <w:tcMar>
              <w:top w:w="0" w:type="dxa"/>
              <w:left w:w="108" w:type="dxa"/>
              <w:bottom w:w="0" w:type="dxa"/>
              <w:right w:w="108" w:type="dxa"/>
            </w:tcMar>
            <w:vAlign w:val="center"/>
            <w:hideMark/>
          </w:tcPr>
          <w:p w14:paraId="5EB7B6B2" w14:textId="4A63A026" w:rsidR="00807965" w:rsidRPr="009F2717" w:rsidRDefault="00807965" w:rsidP="00807965">
            <w:pPr>
              <w:pStyle w:val="Tablecontents"/>
              <w:jc w:val="right"/>
              <w:rPr>
                <w:rFonts w:ascii="Calibri" w:eastAsia="Calibri" w:hAnsi="Calibri"/>
              </w:rPr>
            </w:pPr>
            <w:r>
              <w:rPr>
                <w:rFonts w:ascii="Calibri Light" w:hAnsi="Calibri Light"/>
              </w:rPr>
              <w:t>39</w:t>
            </w:r>
          </w:p>
        </w:tc>
        <w:tc>
          <w:tcPr>
            <w:tcW w:w="516" w:type="dxa"/>
            <w:tcBorders>
              <w:top w:val="nil"/>
              <w:left w:val="nil"/>
              <w:bottom w:val="nil"/>
              <w:right w:val="single" w:sz="8" w:space="0" w:color="auto"/>
            </w:tcBorders>
            <w:noWrap/>
            <w:tcMar>
              <w:top w:w="0" w:type="dxa"/>
              <w:left w:w="108" w:type="dxa"/>
              <w:bottom w:w="0" w:type="dxa"/>
              <w:right w:w="108" w:type="dxa"/>
            </w:tcMar>
            <w:vAlign w:val="center"/>
            <w:hideMark/>
          </w:tcPr>
          <w:p w14:paraId="48E8B7FC" w14:textId="6B03A460" w:rsidR="00807965" w:rsidRPr="009F2717" w:rsidRDefault="00807965" w:rsidP="00807965">
            <w:pPr>
              <w:pStyle w:val="Tablecontents"/>
              <w:jc w:val="right"/>
              <w:rPr>
                <w:rFonts w:ascii="Calibri" w:eastAsia="Calibri" w:hAnsi="Calibri"/>
              </w:rPr>
            </w:pPr>
            <w:r>
              <w:rPr>
                <w:rFonts w:ascii="Calibri Light" w:hAnsi="Calibri Light"/>
              </w:rPr>
              <w:t>10</w:t>
            </w:r>
          </w:p>
        </w:tc>
        <w:tc>
          <w:tcPr>
            <w:tcW w:w="567" w:type="dxa"/>
            <w:noWrap/>
            <w:tcMar>
              <w:top w:w="0" w:type="dxa"/>
              <w:left w:w="108" w:type="dxa"/>
              <w:bottom w:w="0" w:type="dxa"/>
              <w:right w:w="108" w:type="dxa"/>
            </w:tcMar>
            <w:vAlign w:val="center"/>
            <w:hideMark/>
          </w:tcPr>
          <w:p w14:paraId="22E718EA" w14:textId="05C5D729" w:rsidR="00807965" w:rsidRPr="009F2717" w:rsidRDefault="00B62F77" w:rsidP="00807965">
            <w:pPr>
              <w:pStyle w:val="Tablecontents"/>
              <w:jc w:val="right"/>
              <w:rPr>
                <w:rFonts w:ascii="Calibri" w:eastAsia="Calibri" w:hAnsi="Calibri"/>
              </w:rPr>
            </w:pPr>
            <w:r>
              <w:t>&lt;5</w:t>
            </w:r>
          </w:p>
        </w:tc>
        <w:tc>
          <w:tcPr>
            <w:tcW w:w="610" w:type="dxa"/>
            <w:noWrap/>
            <w:tcMar>
              <w:top w:w="0" w:type="dxa"/>
              <w:left w:w="108" w:type="dxa"/>
              <w:bottom w:w="0" w:type="dxa"/>
              <w:right w:w="108" w:type="dxa"/>
            </w:tcMar>
            <w:vAlign w:val="center"/>
            <w:hideMark/>
          </w:tcPr>
          <w:p w14:paraId="16B37EBC" w14:textId="11DC031C" w:rsidR="00807965" w:rsidRPr="009F2717" w:rsidRDefault="00807965" w:rsidP="00807965">
            <w:pPr>
              <w:pStyle w:val="Tablecontents"/>
              <w:jc w:val="right"/>
              <w:rPr>
                <w:rFonts w:ascii="Calibri" w:eastAsia="Calibri" w:hAnsi="Calibri"/>
              </w:rPr>
            </w:pP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7F11AED6" w14:textId="406FFA07" w:rsidR="00807965" w:rsidRPr="009F2717" w:rsidRDefault="00807965" w:rsidP="00807965">
            <w:pPr>
              <w:pStyle w:val="Tablecontents"/>
              <w:jc w:val="right"/>
              <w:rPr>
                <w:rFonts w:ascii="Calibri" w:eastAsia="Calibri" w:hAnsi="Calibri"/>
              </w:rPr>
            </w:pPr>
            <w:r>
              <w:rPr>
                <w:rFonts w:ascii="Calibri Light" w:hAnsi="Calibri Light"/>
              </w:rPr>
              <w:t>26</w:t>
            </w:r>
          </w:p>
        </w:tc>
        <w:tc>
          <w:tcPr>
            <w:tcW w:w="534" w:type="dxa"/>
            <w:noWrap/>
            <w:tcMar>
              <w:top w:w="0" w:type="dxa"/>
              <w:left w:w="108" w:type="dxa"/>
              <w:bottom w:w="0" w:type="dxa"/>
              <w:right w:w="108" w:type="dxa"/>
            </w:tcMar>
            <w:vAlign w:val="center"/>
            <w:hideMark/>
          </w:tcPr>
          <w:p w14:paraId="646D3EF4" w14:textId="22D7A281" w:rsidR="00807965" w:rsidRPr="009F2717" w:rsidRDefault="00807965" w:rsidP="00807965">
            <w:pPr>
              <w:pStyle w:val="Tablecontents"/>
              <w:jc w:val="right"/>
              <w:rPr>
                <w:rFonts w:ascii="Calibri" w:eastAsia="Calibri" w:hAnsi="Calibri"/>
              </w:rPr>
            </w:pPr>
            <w:r>
              <w:rPr>
                <w:rFonts w:ascii="Calibri Light" w:hAnsi="Calibri Light"/>
              </w:rPr>
              <w:t>6</w:t>
            </w: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4E14F02E" w14:textId="4581FF09" w:rsidR="00807965" w:rsidRPr="009F2717" w:rsidRDefault="00807965" w:rsidP="00807965">
            <w:pPr>
              <w:pStyle w:val="Tablecontents"/>
              <w:jc w:val="right"/>
              <w:rPr>
                <w:rFonts w:ascii="Calibri" w:eastAsia="Calibri" w:hAnsi="Calibri"/>
              </w:rPr>
            </w:pPr>
            <w:r>
              <w:rPr>
                <w:rFonts w:ascii="Calibri Light" w:hAnsi="Calibri Light"/>
              </w:rPr>
              <w:t>76</w:t>
            </w:r>
          </w:p>
        </w:tc>
        <w:tc>
          <w:tcPr>
            <w:tcW w:w="471" w:type="dxa"/>
            <w:noWrap/>
            <w:tcMar>
              <w:top w:w="0" w:type="dxa"/>
              <w:left w:w="108" w:type="dxa"/>
              <w:bottom w:w="0" w:type="dxa"/>
              <w:right w:w="108" w:type="dxa"/>
            </w:tcMar>
            <w:vAlign w:val="center"/>
            <w:hideMark/>
          </w:tcPr>
          <w:p w14:paraId="144EF0E0" w14:textId="2721E3BF" w:rsidR="00807965" w:rsidRPr="009F2717" w:rsidRDefault="00807965" w:rsidP="00807965">
            <w:pPr>
              <w:pStyle w:val="Tablecontents"/>
              <w:jc w:val="right"/>
              <w:rPr>
                <w:rFonts w:ascii="Calibri" w:eastAsia="Calibri" w:hAnsi="Calibri"/>
              </w:rPr>
            </w:pPr>
            <w:r>
              <w:rPr>
                <w:rFonts w:ascii="Calibri Light" w:hAnsi="Calibri Light"/>
              </w:rPr>
              <w:t>19</w:t>
            </w: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337B84E3" w14:textId="5A2AEA4E" w:rsidR="00807965" w:rsidRPr="009F2717" w:rsidRDefault="00807965" w:rsidP="00807965">
            <w:pPr>
              <w:pStyle w:val="Tablecontents"/>
              <w:jc w:val="right"/>
              <w:rPr>
                <w:rFonts w:ascii="Calibri" w:eastAsia="Calibri" w:hAnsi="Calibri"/>
              </w:rPr>
            </w:pPr>
            <w:r>
              <w:rPr>
                <w:rFonts w:ascii="Calibri Light" w:hAnsi="Calibri Light"/>
              </w:rPr>
              <w:t>100</w:t>
            </w:r>
          </w:p>
        </w:tc>
        <w:tc>
          <w:tcPr>
            <w:tcW w:w="567" w:type="dxa"/>
            <w:noWrap/>
            <w:tcMar>
              <w:top w:w="0" w:type="dxa"/>
              <w:left w:w="108" w:type="dxa"/>
              <w:bottom w:w="0" w:type="dxa"/>
              <w:right w:w="108" w:type="dxa"/>
            </w:tcMar>
            <w:vAlign w:val="center"/>
            <w:hideMark/>
          </w:tcPr>
          <w:p w14:paraId="24A5C532" w14:textId="3B6B9CF6" w:rsidR="00807965" w:rsidRPr="009F2717" w:rsidRDefault="00807965" w:rsidP="00807965">
            <w:pPr>
              <w:pStyle w:val="Tablecontents"/>
              <w:jc w:val="right"/>
              <w:rPr>
                <w:rFonts w:ascii="Calibri" w:eastAsia="Calibri" w:hAnsi="Calibri"/>
              </w:rPr>
            </w:pPr>
            <w:r>
              <w:rPr>
                <w:rFonts w:ascii="Calibri Light" w:hAnsi="Calibri Light"/>
              </w:rPr>
              <w:t>25</w:t>
            </w:r>
          </w:p>
        </w:tc>
        <w:tc>
          <w:tcPr>
            <w:tcW w:w="567" w:type="dxa"/>
            <w:tcBorders>
              <w:top w:val="nil"/>
              <w:left w:val="single" w:sz="8" w:space="0" w:color="auto"/>
              <w:bottom w:val="nil"/>
              <w:right w:val="nil"/>
            </w:tcBorders>
            <w:noWrap/>
            <w:tcMar>
              <w:top w:w="0" w:type="dxa"/>
              <w:left w:w="108" w:type="dxa"/>
              <w:bottom w:w="0" w:type="dxa"/>
              <w:right w:w="108" w:type="dxa"/>
            </w:tcMar>
            <w:vAlign w:val="center"/>
            <w:hideMark/>
          </w:tcPr>
          <w:p w14:paraId="068AC2A5" w14:textId="2A714F0D" w:rsidR="00807965" w:rsidRPr="009F2717" w:rsidRDefault="00807965" w:rsidP="00807965">
            <w:pPr>
              <w:pStyle w:val="Tablecontents"/>
              <w:jc w:val="right"/>
              <w:rPr>
                <w:rFonts w:ascii="Calibri" w:eastAsia="Calibri" w:hAnsi="Calibri"/>
              </w:rPr>
            </w:pPr>
            <w:r>
              <w:rPr>
                <w:rFonts w:ascii="Calibri Light" w:hAnsi="Calibri Light"/>
              </w:rPr>
              <w:t>162</w:t>
            </w:r>
          </w:p>
        </w:tc>
        <w:tc>
          <w:tcPr>
            <w:tcW w:w="568" w:type="dxa"/>
            <w:tcBorders>
              <w:top w:val="nil"/>
              <w:left w:val="nil"/>
              <w:bottom w:val="nil"/>
              <w:right w:val="single" w:sz="8" w:space="0" w:color="auto"/>
            </w:tcBorders>
            <w:noWrap/>
            <w:tcMar>
              <w:top w:w="0" w:type="dxa"/>
              <w:left w:w="108" w:type="dxa"/>
              <w:bottom w:w="0" w:type="dxa"/>
              <w:right w:w="108" w:type="dxa"/>
            </w:tcMar>
            <w:vAlign w:val="center"/>
            <w:hideMark/>
          </w:tcPr>
          <w:p w14:paraId="1459DF41" w14:textId="57F27CB7" w:rsidR="00807965" w:rsidRPr="009F2717" w:rsidRDefault="00807965" w:rsidP="00807965">
            <w:pPr>
              <w:pStyle w:val="Tablecontents"/>
              <w:jc w:val="right"/>
              <w:rPr>
                <w:rFonts w:ascii="Calibri" w:eastAsia="Calibri" w:hAnsi="Calibri"/>
              </w:rPr>
            </w:pPr>
            <w:r>
              <w:rPr>
                <w:rFonts w:ascii="Calibri Light" w:hAnsi="Calibri Light"/>
              </w:rPr>
              <w:t>40</w:t>
            </w:r>
          </w:p>
        </w:tc>
      </w:tr>
      <w:tr w:rsidR="002D3D05" w:rsidRPr="00DA6991" w14:paraId="58666729" w14:textId="77777777" w:rsidTr="002E6AEB">
        <w:trPr>
          <w:trHeight w:val="300"/>
          <w:jc w:val="center"/>
        </w:trPr>
        <w:tc>
          <w:tcPr>
            <w:tcW w:w="1124" w:type="dxa"/>
            <w:tcBorders>
              <w:top w:val="nil"/>
              <w:left w:val="single" w:sz="8" w:space="0" w:color="auto"/>
              <w:bottom w:val="nil"/>
              <w:right w:val="nil"/>
            </w:tcBorders>
            <w:noWrap/>
            <w:tcMar>
              <w:top w:w="0" w:type="dxa"/>
              <w:left w:w="108" w:type="dxa"/>
              <w:bottom w:w="0" w:type="dxa"/>
              <w:right w:w="108" w:type="dxa"/>
            </w:tcMar>
            <w:vAlign w:val="center"/>
            <w:hideMark/>
          </w:tcPr>
          <w:p w14:paraId="7C1F28CD" w14:textId="77777777" w:rsidR="002D3D05" w:rsidRPr="009F2717" w:rsidRDefault="002D3D05" w:rsidP="009F2717">
            <w:pPr>
              <w:pStyle w:val="Tablecontents"/>
              <w:rPr>
                <w:rFonts w:eastAsia="Calibri"/>
              </w:rPr>
            </w:pPr>
            <w:r w:rsidRPr="009F2717">
              <w:rPr>
                <w:rFonts w:eastAsia="Calibri"/>
              </w:rPr>
              <w:t>Māori</w:t>
            </w:r>
          </w:p>
        </w:tc>
        <w:tc>
          <w:tcPr>
            <w:tcW w:w="709" w:type="dxa"/>
            <w:tcBorders>
              <w:top w:val="nil"/>
              <w:left w:val="single" w:sz="8" w:space="0" w:color="auto"/>
              <w:bottom w:val="nil"/>
              <w:right w:val="single" w:sz="8" w:space="0" w:color="auto"/>
            </w:tcBorders>
            <w:noWrap/>
            <w:tcMar>
              <w:top w:w="0" w:type="dxa"/>
              <w:left w:w="108" w:type="dxa"/>
              <w:bottom w:w="0" w:type="dxa"/>
              <w:right w:w="108" w:type="dxa"/>
            </w:tcMar>
            <w:hideMark/>
          </w:tcPr>
          <w:p w14:paraId="526D3296" w14:textId="0E622BC4" w:rsidR="002D3D05" w:rsidRPr="009F2717" w:rsidRDefault="002D3D05" w:rsidP="009F2717">
            <w:pPr>
              <w:pStyle w:val="Tablecontents"/>
              <w:jc w:val="right"/>
              <w:rPr>
                <w:rFonts w:ascii="Calibri" w:eastAsia="Calibri" w:hAnsi="Calibri"/>
              </w:rPr>
            </w:pPr>
            <w:r w:rsidRPr="009F2717">
              <w:t>14</w:t>
            </w:r>
            <w:r w:rsidR="00207133" w:rsidRPr="009F2717">
              <w:t>7</w:t>
            </w:r>
          </w:p>
        </w:tc>
        <w:tc>
          <w:tcPr>
            <w:tcW w:w="612" w:type="dxa"/>
            <w:noWrap/>
            <w:tcMar>
              <w:top w:w="0" w:type="dxa"/>
              <w:left w:w="108" w:type="dxa"/>
              <w:bottom w:w="0" w:type="dxa"/>
              <w:right w:w="108" w:type="dxa"/>
            </w:tcMar>
            <w:hideMark/>
          </w:tcPr>
          <w:p w14:paraId="423A96E8" w14:textId="0CA74DE7" w:rsidR="002D3D05" w:rsidRPr="009F2717" w:rsidRDefault="002D3D05" w:rsidP="009F2717">
            <w:pPr>
              <w:pStyle w:val="Tablecontents"/>
              <w:jc w:val="right"/>
              <w:rPr>
                <w:rFonts w:ascii="Calibri" w:eastAsia="Calibri" w:hAnsi="Calibri"/>
              </w:rPr>
            </w:pPr>
            <w:r w:rsidRPr="009F2717">
              <w:t>33</w:t>
            </w:r>
          </w:p>
        </w:tc>
        <w:tc>
          <w:tcPr>
            <w:tcW w:w="516" w:type="dxa"/>
            <w:tcBorders>
              <w:top w:val="nil"/>
              <w:left w:val="nil"/>
              <w:bottom w:val="nil"/>
              <w:right w:val="single" w:sz="8" w:space="0" w:color="auto"/>
            </w:tcBorders>
            <w:noWrap/>
            <w:tcMar>
              <w:top w:w="0" w:type="dxa"/>
              <w:left w:w="108" w:type="dxa"/>
              <w:bottom w:w="0" w:type="dxa"/>
              <w:right w:w="108" w:type="dxa"/>
            </w:tcMar>
            <w:hideMark/>
          </w:tcPr>
          <w:p w14:paraId="5CBC2A21" w14:textId="13586197" w:rsidR="002D3D05" w:rsidRPr="009F2717" w:rsidRDefault="002D3D05" w:rsidP="009F2717">
            <w:pPr>
              <w:pStyle w:val="Tablecontents"/>
              <w:jc w:val="right"/>
              <w:rPr>
                <w:rFonts w:ascii="Calibri" w:eastAsia="Calibri" w:hAnsi="Calibri"/>
              </w:rPr>
            </w:pPr>
            <w:r w:rsidRPr="009F2717">
              <w:t>2</w:t>
            </w:r>
            <w:r w:rsidR="00207133" w:rsidRPr="009F2717">
              <w:t>2</w:t>
            </w:r>
          </w:p>
        </w:tc>
        <w:tc>
          <w:tcPr>
            <w:tcW w:w="567" w:type="dxa"/>
            <w:noWrap/>
            <w:tcMar>
              <w:top w:w="0" w:type="dxa"/>
              <w:left w:w="108" w:type="dxa"/>
              <w:bottom w:w="0" w:type="dxa"/>
              <w:right w:w="108" w:type="dxa"/>
            </w:tcMar>
            <w:hideMark/>
          </w:tcPr>
          <w:p w14:paraId="39A92AC0" w14:textId="09644D18" w:rsidR="002D3D05" w:rsidRPr="009F2717" w:rsidRDefault="00212DC2" w:rsidP="009F2717">
            <w:pPr>
              <w:pStyle w:val="Tablecontents"/>
              <w:jc w:val="right"/>
              <w:rPr>
                <w:rFonts w:ascii="Calibri" w:eastAsia="Calibri" w:hAnsi="Calibri"/>
              </w:rPr>
            </w:pPr>
            <w:r>
              <w:t>&lt;5</w:t>
            </w:r>
          </w:p>
        </w:tc>
        <w:tc>
          <w:tcPr>
            <w:tcW w:w="610" w:type="dxa"/>
            <w:noWrap/>
            <w:tcMar>
              <w:top w:w="0" w:type="dxa"/>
              <w:left w:w="108" w:type="dxa"/>
              <w:bottom w:w="0" w:type="dxa"/>
              <w:right w:w="108" w:type="dxa"/>
            </w:tcMar>
          </w:tcPr>
          <w:p w14:paraId="29D9DDC5" w14:textId="67EE51B5" w:rsidR="002D3D05" w:rsidRPr="009F2717" w:rsidRDefault="002D3D05" w:rsidP="009F2717">
            <w:pPr>
              <w:pStyle w:val="Tablecontents"/>
              <w:jc w:val="right"/>
              <w:rPr>
                <w:rFonts w:ascii="Calibri" w:eastAsia="Calibri" w:hAnsi="Calibri"/>
              </w:rPr>
            </w:pPr>
          </w:p>
        </w:tc>
        <w:tc>
          <w:tcPr>
            <w:tcW w:w="567" w:type="dxa"/>
            <w:tcBorders>
              <w:top w:val="nil"/>
              <w:left w:val="single" w:sz="8" w:space="0" w:color="auto"/>
              <w:bottom w:val="nil"/>
              <w:right w:val="nil"/>
            </w:tcBorders>
            <w:noWrap/>
            <w:tcMar>
              <w:top w:w="0" w:type="dxa"/>
              <w:left w:w="108" w:type="dxa"/>
              <w:bottom w:w="0" w:type="dxa"/>
              <w:right w:w="108" w:type="dxa"/>
            </w:tcMar>
            <w:hideMark/>
          </w:tcPr>
          <w:p w14:paraId="261D9620" w14:textId="3CC16B3D" w:rsidR="002D3D05" w:rsidRPr="009F2717" w:rsidRDefault="002D3D05" w:rsidP="009F2717">
            <w:pPr>
              <w:pStyle w:val="Tablecontents"/>
              <w:jc w:val="right"/>
              <w:rPr>
                <w:rFonts w:ascii="Calibri" w:eastAsia="Calibri" w:hAnsi="Calibri"/>
              </w:rPr>
            </w:pPr>
            <w:r w:rsidRPr="009F2717">
              <w:t>5</w:t>
            </w:r>
          </w:p>
        </w:tc>
        <w:tc>
          <w:tcPr>
            <w:tcW w:w="534" w:type="dxa"/>
            <w:noWrap/>
            <w:tcMar>
              <w:top w:w="0" w:type="dxa"/>
              <w:left w:w="108" w:type="dxa"/>
              <w:bottom w:w="0" w:type="dxa"/>
              <w:right w:w="108" w:type="dxa"/>
            </w:tcMar>
            <w:hideMark/>
          </w:tcPr>
          <w:p w14:paraId="58150F02" w14:textId="5F44FE32" w:rsidR="002D3D05" w:rsidRPr="009F2717" w:rsidRDefault="002D3D05" w:rsidP="009F2717">
            <w:pPr>
              <w:pStyle w:val="Tablecontents"/>
              <w:jc w:val="right"/>
              <w:rPr>
                <w:rFonts w:ascii="Calibri" w:eastAsia="Calibri" w:hAnsi="Calibri"/>
              </w:rPr>
            </w:pPr>
            <w:r w:rsidRPr="009F2717">
              <w:t>3</w:t>
            </w:r>
          </w:p>
        </w:tc>
        <w:tc>
          <w:tcPr>
            <w:tcW w:w="567" w:type="dxa"/>
            <w:tcBorders>
              <w:top w:val="nil"/>
              <w:left w:val="single" w:sz="8" w:space="0" w:color="auto"/>
              <w:bottom w:val="nil"/>
              <w:right w:val="nil"/>
            </w:tcBorders>
            <w:noWrap/>
            <w:tcMar>
              <w:top w:w="0" w:type="dxa"/>
              <w:left w:w="108" w:type="dxa"/>
              <w:bottom w:w="0" w:type="dxa"/>
              <w:right w:w="108" w:type="dxa"/>
            </w:tcMar>
            <w:hideMark/>
          </w:tcPr>
          <w:p w14:paraId="3AEDA135" w14:textId="633BDEDF" w:rsidR="002D3D05" w:rsidRPr="009F2717" w:rsidRDefault="002D3D05">
            <w:pPr>
              <w:pStyle w:val="Tablecontents"/>
              <w:jc w:val="right"/>
              <w:rPr>
                <w:rFonts w:ascii="Calibri" w:eastAsia="Calibri" w:hAnsi="Calibri"/>
              </w:rPr>
            </w:pPr>
            <w:r w:rsidRPr="009F2717">
              <w:t>2</w:t>
            </w:r>
            <w:r w:rsidR="00207133" w:rsidRPr="009F2717">
              <w:t>1</w:t>
            </w:r>
          </w:p>
        </w:tc>
        <w:tc>
          <w:tcPr>
            <w:tcW w:w="471" w:type="dxa"/>
            <w:noWrap/>
            <w:tcMar>
              <w:top w:w="0" w:type="dxa"/>
              <w:left w:w="108" w:type="dxa"/>
              <w:bottom w:w="0" w:type="dxa"/>
              <w:right w:w="108" w:type="dxa"/>
            </w:tcMar>
            <w:hideMark/>
          </w:tcPr>
          <w:p w14:paraId="494E5428" w14:textId="6B1E85AC" w:rsidR="002D3D05" w:rsidRPr="009F2717" w:rsidRDefault="002D3D05" w:rsidP="009F2717">
            <w:pPr>
              <w:pStyle w:val="Tablecontents"/>
              <w:jc w:val="right"/>
              <w:rPr>
                <w:rFonts w:ascii="Calibri" w:eastAsia="Calibri" w:hAnsi="Calibri"/>
              </w:rPr>
            </w:pPr>
            <w:r w:rsidRPr="009F2717">
              <w:t>14</w:t>
            </w:r>
          </w:p>
        </w:tc>
        <w:tc>
          <w:tcPr>
            <w:tcW w:w="567" w:type="dxa"/>
            <w:tcBorders>
              <w:top w:val="nil"/>
              <w:left w:val="single" w:sz="8" w:space="0" w:color="auto"/>
              <w:bottom w:val="nil"/>
              <w:right w:val="nil"/>
            </w:tcBorders>
            <w:noWrap/>
            <w:tcMar>
              <w:top w:w="0" w:type="dxa"/>
              <w:left w:w="108" w:type="dxa"/>
              <w:bottom w:w="0" w:type="dxa"/>
              <w:right w:w="108" w:type="dxa"/>
            </w:tcMar>
            <w:hideMark/>
          </w:tcPr>
          <w:p w14:paraId="5CFF5D91" w14:textId="0AE1F771" w:rsidR="002D3D05" w:rsidRPr="009F2717" w:rsidRDefault="002D3D05" w:rsidP="009F2717">
            <w:pPr>
              <w:pStyle w:val="Tablecontents"/>
              <w:jc w:val="right"/>
              <w:rPr>
                <w:rFonts w:ascii="Calibri" w:eastAsia="Calibri" w:hAnsi="Calibri"/>
              </w:rPr>
            </w:pPr>
            <w:r w:rsidRPr="009F2717">
              <w:t>24</w:t>
            </w:r>
          </w:p>
        </w:tc>
        <w:tc>
          <w:tcPr>
            <w:tcW w:w="567" w:type="dxa"/>
            <w:noWrap/>
            <w:tcMar>
              <w:top w:w="0" w:type="dxa"/>
              <w:left w:w="108" w:type="dxa"/>
              <w:bottom w:w="0" w:type="dxa"/>
              <w:right w:w="108" w:type="dxa"/>
            </w:tcMar>
            <w:hideMark/>
          </w:tcPr>
          <w:p w14:paraId="4BB5781D" w14:textId="6A270398" w:rsidR="002D3D05" w:rsidRPr="009F2717" w:rsidRDefault="002D3D05" w:rsidP="009F2717">
            <w:pPr>
              <w:pStyle w:val="Tablecontents"/>
              <w:jc w:val="right"/>
              <w:rPr>
                <w:rFonts w:ascii="Calibri" w:eastAsia="Calibri" w:hAnsi="Calibri"/>
              </w:rPr>
            </w:pPr>
            <w:r w:rsidRPr="009F2717">
              <w:t>16</w:t>
            </w:r>
          </w:p>
        </w:tc>
        <w:tc>
          <w:tcPr>
            <w:tcW w:w="567" w:type="dxa"/>
            <w:tcBorders>
              <w:top w:val="nil"/>
              <w:left w:val="single" w:sz="8" w:space="0" w:color="auto"/>
              <w:bottom w:val="nil"/>
              <w:right w:val="nil"/>
            </w:tcBorders>
            <w:noWrap/>
            <w:tcMar>
              <w:top w:w="0" w:type="dxa"/>
              <w:left w:w="108" w:type="dxa"/>
              <w:bottom w:w="0" w:type="dxa"/>
              <w:right w:w="108" w:type="dxa"/>
            </w:tcMar>
            <w:hideMark/>
          </w:tcPr>
          <w:p w14:paraId="0BCDD4B8" w14:textId="19DE6925" w:rsidR="002D3D05" w:rsidRPr="009F2717" w:rsidRDefault="002D3D05" w:rsidP="009F2717">
            <w:pPr>
              <w:pStyle w:val="Tablecontents"/>
              <w:jc w:val="right"/>
              <w:rPr>
                <w:rFonts w:ascii="Calibri" w:eastAsia="Calibri" w:hAnsi="Calibri"/>
              </w:rPr>
            </w:pPr>
            <w:r w:rsidRPr="009F2717">
              <w:t>64</w:t>
            </w:r>
          </w:p>
        </w:tc>
        <w:tc>
          <w:tcPr>
            <w:tcW w:w="568" w:type="dxa"/>
            <w:tcBorders>
              <w:top w:val="nil"/>
              <w:left w:val="nil"/>
              <w:bottom w:val="nil"/>
              <w:right w:val="single" w:sz="8" w:space="0" w:color="auto"/>
            </w:tcBorders>
            <w:noWrap/>
            <w:tcMar>
              <w:top w:w="0" w:type="dxa"/>
              <w:left w:w="108" w:type="dxa"/>
              <w:bottom w:w="0" w:type="dxa"/>
              <w:right w:w="108" w:type="dxa"/>
            </w:tcMar>
            <w:hideMark/>
          </w:tcPr>
          <w:p w14:paraId="726644B2" w14:textId="3A970019" w:rsidR="002D3D05" w:rsidRPr="009F2717" w:rsidRDefault="002D3D05" w:rsidP="009F2717">
            <w:pPr>
              <w:pStyle w:val="Tablecontents"/>
              <w:jc w:val="right"/>
              <w:rPr>
                <w:rFonts w:ascii="Calibri" w:eastAsia="Calibri" w:hAnsi="Calibri"/>
              </w:rPr>
            </w:pPr>
            <w:r w:rsidRPr="009F2717">
              <w:t>44</w:t>
            </w:r>
          </w:p>
        </w:tc>
      </w:tr>
      <w:tr w:rsidR="00B62F77" w:rsidRPr="00DA6991" w14:paraId="7B43EB36" w14:textId="77777777" w:rsidTr="002E6AEB">
        <w:trPr>
          <w:trHeight w:val="300"/>
          <w:jc w:val="center"/>
        </w:trPr>
        <w:tc>
          <w:tcPr>
            <w:tcW w:w="1124" w:type="dxa"/>
            <w:tcBorders>
              <w:top w:val="nil"/>
              <w:left w:val="single" w:sz="8" w:space="0" w:color="auto"/>
              <w:bottom w:val="nil"/>
              <w:right w:val="nil"/>
            </w:tcBorders>
            <w:noWrap/>
            <w:tcMar>
              <w:top w:w="0" w:type="dxa"/>
              <w:left w:w="108" w:type="dxa"/>
              <w:bottom w:w="0" w:type="dxa"/>
              <w:right w:w="108" w:type="dxa"/>
            </w:tcMar>
            <w:vAlign w:val="center"/>
            <w:hideMark/>
          </w:tcPr>
          <w:p w14:paraId="6B906B88" w14:textId="77777777" w:rsidR="00B62F77" w:rsidRPr="009F2717" w:rsidRDefault="00B62F77" w:rsidP="00B62F77">
            <w:pPr>
              <w:pStyle w:val="Tablecontents"/>
              <w:rPr>
                <w:rFonts w:eastAsia="Calibri"/>
              </w:rPr>
            </w:pPr>
            <w:r w:rsidRPr="009F2717">
              <w:rPr>
                <w:rFonts w:eastAsia="Calibri"/>
              </w:rPr>
              <w:t>Pacific</w:t>
            </w:r>
          </w:p>
        </w:tc>
        <w:tc>
          <w:tcPr>
            <w:tcW w:w="709" w:type="dxa"/>
            <w:tcBorders>
              <w:top w:val="nil"/>
              <w:left w:val="single" w:sz="8" w:space="0" w:color="auto"/>
              <w:bottom w:val="nil"/>
              <w:right w:val="single" w:sz="8" w:space="0" w:color="auto"/>
            </w:tcBorders>
            <w:noWrap/>
            <w:tcMar>
              <w:top w:w="0" w:type="dxa"/>
              <w:left w:w="108" w:type="dxa"/>
              <w:bottom w:w="0" w:type="dxa"/>
              <w:right w:w="108" w:type="dxa"/>
            </w:tcMar>
            <w:hideMark/>
          </w:tcPr>
          <w:p w14:paraId="1E7A1FDE" w14:textId="5FFAC290" w:rsidR="00B62F77" w:rsidRPr="009F2717" w:rsidRDefault="00B62F77" w:rsidP="00B62F77">
            <w:pPr>
              <w:pStyle w:val="Tablecontents"/>
              <w:jc w:val="right"/>
              <w:rPr>
                <w:rFonts w:ascii="Calibri" w:eastAsia="Calibri" w:hAnsi="Calibri"/>
              </w:rPr>
            </w:pPr>
            <w:r w:rsidRPr="009F2717">
              <w:t>43</w:t>
            </w:r>
          </w:p>
        </w:tc>
        <w:tc>
          <w:tcPr>
            <w:tcW w:w="612" w:type="dxa"/>
            <w:noWrap/>
            <w:tcMar>
              <w:top w:w="0" w:type="dxa"/>
              <w:left w:w="108" w:type="dxa"/>
              <w:bottom w:w="0" w:type="dxa"/>
              <w:right w:w="108" w:type="dxa"/>
            </w:tcMar>
            <w:hideMark/>
          </w:tcPr>
          <w:p w14:paraId="4E254B02" w14:textId="047461AC" w:rsidR="00B62F77" w:rsidRPr="009F2717" w:rsidRDefault="00B62F77" w:rsidP="00B62F77">
            <w:pPr>
              <w:pStyle w:val="Tablecontents"/>
              <w:jc w:val="right"/>
              <w:rPr>
                <w:rFonts w:ascii="Calibri" w:eastAsia="Calibri" w:hAnsi="Calibri"/>
              </w:rPr>
            </w:pPr>
            <w:r w:rsidRPr="009F2717">
              <w:t>10</w:t>
            </w:r>
          </w:p>
        </w:tc>
        <w:tc>
          <w:tcPr>
            <w:tcW w:w="516" w:type="dxa"/>
            <w:tcBorders>
              <w:top w:val="nil"/>
              <w:left w:val="nil"/>
              <w:bottom w:val="nil"/>
              <w:right w:val="single" w:sz="8" w:space="0" w:color="auto"/>
            </w:tcBorders>
            <w:noWrap/>
            <w:tcMar>
              <w:top w:w="0" w:type="dxa"/>
              <w:left w:w="108" w:type="dxa"/>
              <w:bottom w:w="0" w:type="dxa"/>
              <w:right w:w="108" w:type="dxa"/>
            </w:tcMar>
            <w:hideMark/>
          </w:tcPr>
          <w:p w14:paraId="07BB70E2" w14:textId="7D4AF522" w:rsidR="00B62F77" w:rsidRPr="009F2717" w:rsidRDefault="00B62F77" w:rsidP="00B62F77">
            <w:pPr>
              <w:pStyle w:val="Tablecontents"/>
              <w:jc w:val="right"/>
              <w:rPr>
                <w:rFonts w:ascii="Calibri" w:eastAsia="Calibri" w:hAnsi="Calibri"/>
              </w:rPr>
            </w:pPr>
            <w:r w:rsidRPr="009F2717">
              <w:t>23</w:t>
            </w:r>
          </w:p>
        </w:tc>
        <w:tc>
          <w:tcPr>
            <w:tcW w:w="567" w:type="dxa"/>
            <w:noWrap/>
            <w:tcMar>
              <w:top w:w="0" w:type="dxa"/>
              <w:left w:w="108" w:type="dxa"/>
              <w:bottom w:w="0" w:type="dxa"/>
              <w:right w:w="108" w:type="dxa"/>
            </w:tcMar>
            <w:hideMark/>
          </w:tcPr>
          <w:p w14:paraId="3CE649D2" w14:textId="7FD3C3EB" w:rsidR="00B62F77" w:rsidRPr="009F2717" w:rsidRDefault="00B62F77" w:rsidP="00B62F77">
            <w:pPr>
              <w:pStyle w:val="Tablecontents"/>
              <w:jc w:val="right"/>
              <w:rPr>
                <w:rFonts w:ascii="Calibri" w:eastAsia="Calibri" w:hAnsi="Calibri"/>
              </w:rPr>
            </w:pPr>
            <w:r>
              <w:t>&lt;5</w:t>
            </w:r>
          </w:p>
        </w:tc>
        <w:tc>
          <w:tcPr>
            <w:tcW w:w="610" w:type="dxa"/>
            <w:noWrap/>
            <w:tcMar>
              <w:top w:w="0" w:type="dxa"/>
              <w:left w:w="108" w:type="dxa"/>
              <w:bottom w:w="0" w:type="dxa"/>
              <w:right w:w="108" w:type="dxa"/>
            </w:tcMar>
          </w:tcPr>
          <w:p w14:paraId="69AACE36" w14:textId="7A1016AA" w:rsidR="00B62F77" w:rsidRPr="009F2717" w:rsidRDefault="00B62F77" w:rsidP="00B62F77">
            <w:pPr>
              <w:pStyle w:val="Tablecontents"/>
              <w:jc w:val="right"/>
              <w:rPr>
                <w:rFonts w:ascii="Calibri" w:eastAsia="Calibri" w:hAnsi="Calibri"/>
              </w:rPr>
            </w:pPr>
          </w:p>
        </w:tc>
        <w:tc>
          <w:tcPr>
            <w:tcW w:w="567" w:type="dxa"/>
            <w:tcBorders>
              <w:top w:val="nil"/>
              <w:left w:val="single" w:sz="8" w:space="0" w:color="auto"/>
              <w:bottom w:val="nil"/>
              <w:right w:val="nil"/>
            </w:tcBorders>
            <w:noWrap/>
            <w:tcMar>
              <w:top w:w="0" w:type="dxa"/>
              <w:left w:w="108" w:type="dxa"/>
              <w:bottom w:w="0" w:type="dxa"/>
              <w:right w:w="108" w:type="dxa"/>
            </w:tcMar>
            <w:hideMark/>
          </w:tcPr>
          <w:p w14:paraId="58B5CE0C" w14:textId="5642612E" w:rsidR="00B62F77" w:rsidRPr="009F2717" w:rsidRDefault="00B62F77" w:rsidP="00B62F77">
            <w:pPr>
              <w:pStyle w:val="Tablecontents"/>
              <w:jc w:val="right"/>
              <w:rPr>
                <w:rFonts w:ascii="Calibri" w:eastAsia="Calibri" w:hAnsi="Calibri"/>
              </w:rPr>
            </w:pPr>
            <w:r w:rsidRPr="001346AA">
              <w:t>&lt;5</w:t>
            </w:r>
          </w:p>
        </w:tc>
        <w:tc>
          <w:tcPr>
            <w:tcW w:w="534" w:type="dxa"/>
            <w:noWrap/>
            <w:tcMar>
              <w:top w:w="0" w:type="dxa"/>
              <w:left w:w="108" w:type="dxa"/>
              <w:bottom w:w="0" w:type="dxa"/>
              <w:right w:w="108" w:type="dxa"/>
            </w:tcMar>
          </w:tcPr>
          <w:p w14:paraId="51AE99CB" w14:textId="4B97116E" w:rsidR="00B62F77" w:rsidRPr="009F2717" w:rsidRDefault="00B62F77" w:rsidP="00B62F77">
            <w:pPr>
              <w:pStyle w:val="Tablecontents"/>
              <w:jc w:val="right"/>
              <w:rPr>
                <w:rFonts w:ascii="Calibri" w:eastAsia="Calibri" w:hAnsi="Calibri"/>
              </w:rPr>
            </w:pPr>
          </w:p>
        </w:tc>
        <w:tc>
          <w:tcPr>
            <w:tcW w:w="567" w:type="dxa"/>
            <w:tcBorders>
              <w:top w:val="nil"/>
              <w:left w:val="single" w:sz="8" w:space="0" w:color="auto"/>
              <w:bottom w:val="nil"/>
              <w:right w:val="nil"/>
            </w:tcBorders>
            <w:noWrap/>
            <w:tcMar>
              <w:top w:w="0" w:type="dxa"/>
              <w:left w:w="108" w:type="dxa"/>
              <w:bottom w:w="0" w:type="dxa"/>
              <w:right w:w="108" w:type="dxa"/>
            </w:tcMar>
            <w:hideMark/>
          </w:tcPr>
          <w:p w14:paraId="324EEF1E" w14:textId="7D847C21" w:rsidR="00B62F77" w:rsidRPr="009F2717" w:rsidRDefault="00B62F77" w:rsidP="00B62F77">
            <w:pPr>
              <w:pStyle w:val="Tablecontents"/>
              <w:jc w:val="right"/>
              <w:rPr>
                <w:rFonts w:ascii="Calibri" w:eastAsia="Calibri" w:hAnsi="Calibri"/>
              </w:rPr>
            </w:pPr>
            <w:r w:rsidRPr="009F2717">
              <w:t>6</w:t>
            </w:r>
          </w:p>
        </w:tc>
        <w:tc>
          <w:tcPr>
            <w:tcW w:w="471" w:type="dxa"/>
            <w:noWrap/>
            <w:tcMar>
              <w:top w:w="0" w:type="dxa"/>
              <w:left w:w="108" w:type="dxa"/>
              <w:bottom w:w="0" w:type="dxa"/>
              <w:right w:w="108" w:type="dxa"/>
            </w:tcMar>
            <w:hideMark/>
          </w:tcPr>
          <w:p w14:paraId="19381ABB" w14:textId="6B6D8589" w:rsidR="00B62F77" w:rsidRPr="009F2717" w:rsidRDefault="00B62F77" w:rsidP="00B62F77">
            <w:pPr>
              <w:pStyle w:val="Tablecontents"/>
              <w:jc w:val="right"/>
              <w:rPr>
                <w:rFonts w:ascii="Calibri" w:eastAsia="Calibri" w:hAnsi="Calibri"/>
              </w:rPr>
            </w:pPr>
            <w:r w:rsidRPr="009F2717">
              <w:t>14</w:t>
            </w:r>
          </w:p>
        </w:tc>
        <w:tc>
          <w:tcPr>
            <w:tcW w:w="567" w:type="dxa"/>
            <w:tcBorders>
              <w:top w:val="nil"/>
              <w:left w:val="single" w:sz="8" w:space="0" w:color="auto"/>
              <w:bottom w:val="nil"/>
              <w:right w:val="nil"/>
            </w:tcBorders>
            <w:noWrap/>
            <w:tcMar>
              <w:top w:w="0" w:type="dxa"/>
              <w:left w:w="108" w:type="dxa"/>
              <w:bottom w:w="0" w:type="dxa"/>
              <w:right w:w="108" w:type="dxa"/>
            </w:tcMar>
            <w:hideMark/>
          </w:tcPr>
          <w:p w14:paraId="186640B1" w14:textId="5E9AEFA7" w:rsidR="00B62F77" w:rsidRPr="009F2717" w:rsidRDefault="00B62F77" w:rsidP="00B62F77">
            <w:pPr>
              <w:pStyle w:val="Tablecontents"/>
              <w:jc w:val="right"/>
              <w:rPr>
                <w:rFonts w:ascii="Calibri" w:eastAsia="Calibri" w:hAnsi="Calibri"/>
              </w:rPr>
            </w:pPr>
            <w:r>
              <w:t>&lt;5</w:t>
            </w:r>
          </w:p>
        </w:tc>
        <w:tc>
          <w:tcPr>
            <w:tcW w:w="567" w:type="dxa"/>
            <w:noWrap/>
            <w:tcMar>
              <w:top w:w="0" w:type="dxa"/>
              <w:left w:w="108" w:type="dxa"/>
              <w:bottom w:w="0" w:type="dxa"/>
              <w:right w:w="108" w:type="dxa"/>
            </w:tcMar>
            <w:hideMark/>
          </w:tcPr>
          <w:p w14:paraId="25CC8817" w14:textId="78E8C8A2" w:rsidR="00B62F77" w:rsidRPr="009F2717" w:rsidRDefault="00B62F77" w:rsidP="00B62F77">
            <w:pPr>
              <w:pStyle w:val="Tablecontents"/>
              <w:jc w:val="right"/>
              <w:rPr>
                <w:rFonts w:ascii="Calibri" w:eastAsia="Calibri" w:hAnsi="Calibri"/>
              </w:rPr>
            </w:pPr>
          </w:p>
        </w:tc>
        <w:tc>
          <w:tcPr>
            <w:tcW w:w="567" w:type="dxa"/>
            <w:tcBorders>
              <w:top w:val="nil"/>
              <w:left w:val="single" w:sz="8" w:space="0" w:color="auto"/>
              <w:bottom w:val="nil"/>
              <w:right w:val="nil"/>
            </w:tcBorders>
            <w:noWrap/>
            <w:tcMar>
              <w:top w:w="0" w:type="dxa"/>
              <w:left w:w="108" w:type="dxa"/>
              <w:bottom w:w="0" w:type="dxa"/>
              <w:right w:w="108" w:type="dxa"/>
            </w:tcMar>
            <w:hideMark/>
          </w:tcPr>
          <w:p w14:paraId="328DA044" w14:textId="1565EF6E" w:rsidR="00B62F77" w:rsidRPr="009F2717" w:rsidRDefault="00B62F77" w:rsidP="00B62F77">
            <w:pPr>
              <w:pStyle w:val="Tablecontents"/>
              <w:jc w:val="right"/>
              <w:rPr>
                <w:rFonts w:ascii="Calibri" w:eastAsia="Calibri" w:hAnsi="Calibri"/>
              </w:rPr>
            </w:pPr>
            <w:r w:rsidRPr="009F2717">
              <w:t>24</w:t>
            </w:r>
          </w:p>
        </w:tc>
        <w:tc>
          <w:tcPr>
            <w:tcW w:w="568" w:type="dxa"/>
            <w:tcBorders>
              <w:top w:val="nil"/>
              <w:left w:val="nil"/>
              <w:bottom w:val="nil"/>
              <w:right w:val="single" w:sz="8" w:space="0" w:color="auto"/>
            </w:tcBorders>
            <w:noWrap/>
            <w:tcMar>
              <w:top w:w="0" w:type="dxa"/>
              <w:left w:w="108" w:type="dxa"/>
              <w:bottom w:w="0" w:type="dxa"/>
              <w:right w:w="108" w:type="dxa"/>
            </w:tcMar>
            <w:hideMark/>
          </w:tcPr>
          <w:p w14:paraId="7E4A163C" w14:textId="0F0EE236" w:rsidR="00B62F77" w:rsidRPr="009F2717" w:rsidRDefault="00B62F77" w:rsidP="00B62F77">
            <w:pPr>
              <w:pStyle w:val="Tablecontents"/>
              <w:jc w:val="right"/>
              <w:rPr>
                <w:rFonts w:ascii="Calibri" w:eastAsia="Calibri" w:hAnsi="Calibri"/>
              </w:rPr>
            </w:pPr>
            <w:r w:rsidRPr="009F2717">
              <w:t>56</w:t>
            </w:r>
          </w:p>
        </w:tc>
      </w:tr>
      <w:tr w:rsidR="00B62F77" w:rsidRPr="00DA6991" w14:paraId="0FD0A560" w14:textId="77777777" w:rsidTr="002E6AEB">
        <w:trPr>
          <w:trHeight w:val="300"/>
          <w:jc w:val="center"/>
        </w:trPr>
        <w:tc>
          <w:tcPr>
            <w:tcW w:w="1124" w:type="dxa"/>
            <w:tcBorders>
              <w:top w:val="nil"/>
              <w:left w:val="single" w:sz="8" w:space="0" w:color="auto"/>
              <w:bottom w:val="nil"/>
              <w:right w:val="nil"/>
            </w:tcBorders>
            <w:noWrap/>
            <w:tcMar>
              <w:top w:w="0" w:type="dxa"/>
              <w:left w:w="108" w:type="dxa"/>
              <w:bottom w:w="0" w:type="dxa"/>
              <w:right w:w="108" w:type="dxa"/>
            </w:tcMar>
            <w:vAlign w:val="center"/>
            <w:hideMark/>
          </w:tcPr>
          <w:p w14:paraId="77A37AB6" w14:textId="77777777" w:rsidR="00B62F77" w:rsidRPr="009F2717" w:rsidRDefault="00B62F77" w:rsidP="00B62F77">
            <w:pPr>
              <w:pStyle w:val="Tablecontents"/>
              <w:rPr>
                <w:rFonts w:eastAsia="Calibri"/>
              </w:rPr>
            </w:pPr>
            <w:r w:rsidRPr="009F2717">
              <w:rPr>
                <w:rFonts w:eastAsia="Calibri"/>
              </w:rPr>
              <w:t>Asian</w:t>
            </w:r>
          </w:p>
        </w:tc>
        <w:tc>
          <w:tcPr>
            <w:tcW w:w="709" w:type="dxa"/>
            <w:tcBorders>
              <w:top w:val="nil"/>
              <w:left w:val="single" w:sz="8" w:space="0" w:color="auto"/>
              <w:bottom w:val="nil"/>
              <w:right w:val="single" w:sz="8" w:space="0" w:color="auto"/>
            </w:tcBorders>
            <w:noWrap/>
            <w:tcMar>
              <w:top w:w="0" w:type="dxa"/>
              <w:left w:w="108" w:type="dxa"/>
              <w:bottom w:w="0" w:type="dxa"/>
              <w:right w:w="108" w:type="dxa"/>
            </w:tcMar>
            <w:hideMark/>
          </w:tcPr>
          <w:p w14:paraId="55A7A14F" w14:textId="74F07F66" w:rsidR="00B62F77" w:rsidRPr="009F2717" w:rsidRDefault="00B62F77" w:rsidP="00B62F77">
            <w:pPr>
              <w:pStyle w:val="Tablecontents"/>
              <w:jc w:val="right"/>
              <w:rPr>
                <w:rFonts w:ascii="Calibri" w:eastAsia="Calibri" w:hAnsi="Calibri"/>
              </w:rPr>
            </w:pPr>
            <w:r w:rsidRPr="009F2717">
              <w:t>82</w:t>
            </w:r>
          </w:p>
        </w:tc>
        <w:tc>
          <w:tcPr>
            <w:tcW w:w="612" w:type="dxa"/>
            <w:noWrap/>
            <w:tcMar>
              <w:top w:w="0" w:type="dxa"/>
              <w:left w:w="108" w:type="dxa"/>
              <w:bottom w:w="0" w:type="dxa"/>
              <w:right w:w="108" w:type="dxa"/>
            </w:tcMar>
            <w:hideMark/>
          </w:tcPr>
          <w:p w14:paraId="1AE44405" w14:textId="029F1D1D" w:rsidR="00B62F77" w:rsidRPr="009F2717" w:rsidRDefault="00B62F77" w:rsidP="00B62F77">
            <w:pPr>
              <w:pStyle w:val="Tablecontents"/>
              <w:jc w:val="right"/>
              <w:rPr>
                <w:rFonts w:ascii="Calibri" w:eastAsia="Calibri" w:hAnsi="Calibri"/>
              </w:rPr>
            </w:pPr>
            <w:r>
              <w:t>&lt;5</w:t>
            </w:r>
          </w:p>
        </w:tc>
        <w:tc>
          <w:tcPr>
            <w:tcW w:w="516" w:type="dxa"/>
            <w:tcBorders>
              <w:top w:val="nil"/>
              <w:left w:val="nil"/>
              <w:bottom w:val="nil"/>
              <w:right w:val="single" w:sz="8" w:space="0" w:color="auto"/>
            </w:tcBorders>
            <w:noWrap/>
            <w:tcMar>
              <w:top w:w="0" w:type="dxa"/>
              <w:left w:w="108" w:type="dxa"/>
              <w:bottom w:w="0" w:type="dxa"/>
              <w:right w:w="108" w:type="dxa"/>
            </w:tcMar>
            <w:hideMark/>
          </w:tcPr>
          <w:p w14:paraId="42123202" w14:textId="2D2CA652" w:rsidR="00B62F77" w:rsidRPr="009F2717" w:rsidRDefault="00B62F77" w:rsidP="00B62F77">
            <w:pPr>
              <w:pStyle w:val="Tablecontents"/>
              <w:jc w:val="right"/>
              <w:rPr>
                <w:rFonts w:ascii="Calibri" w:eastAsia="Calibri" w:hAnsi="Calibri"/>
              </w:rPr>
            </w:pPr>
          </w:p>
        </w:tc>
        <w:tc>
          <w:tcPr>
            <w:tcW w:w="567" w:type="dxa"/>
            <w:noWrap/>
            <w:tcMar>
              <w:top w:w="0" w:type="dxa"/>
              <w:left w:w="108" w:type="dxa"/>
              <w:bottom w:w="0" w:type="dxa"/>
              <w:right w:w="108" w:type="dxa"/>
            </w:tcMar>
            <w:hideMark/>
          </w:tcPr>
          <w:p w14:paraId="4F15476C" w14:textId="24F567E4" w:rsidR="00B62F77" w:rsidRPr="009F2717" w:rsidRDefault="00B62F77" w:rsidP="00B62F77">
            <w:pPr>
              <w:pStyle w:val="Tablecontents"/>
              <w:jc w:val="right"/>
              <w:rPr>
                <w:rFonts w:ascii="Calibri" w:eastAsia="Calibri" w:hAnsi="Calibri"/>
              </w:rPr>
            </w:pPr>
            <w:r>
              <w:t>&lt;5</w:t>
            </w:r>
          </w:p>
        </w:tc>
        <w:tc>
          <w:tcPr>
            <w:tcW w:w="610" w:type="dxa"/>
            <w:noWrap/>
            <w:tcMar>
              <w:top w:w="0" w:type="dxa"/>
              <w:left w:w="108" w:type="dxa"/>
              <w:bottom w:w="0" w:type="dxa"/>
              <w:right w:w="108" w:type="dxa"/>
            </w:tcMar>
          </w:tcPr>
          <w:p w14:paraId="7E61EC1F" w14:textId="759F66F9" w:rsidR="00B62F77" w:rsidRPr="009F2717" w:rsidRDefault="00B62F77" w:rsidP="00B62F77">
            <w:pPr>
              <w:pStyle w:val="Tablecontents"/>
              <w:jc w:val="right"/>
              <w:rPr>
                <w:rFonts w:ascii="Calibri" w:eastAsia="Calibri" w:hAnsi="Calibri"/>
              </w:rPr>
            </w:pPr>
          </w:p>
        </w:tc>
        <w:tc>
          <w:tcPr>
            <w:tcW w:w="567" w:type="dxa"/>
            <w:tcBorders>
              <w:top w:val="nil"/>
              <w:left w:val="single" w:sz="8" w:space="0" w:color="auto"/>
              <w:bottom w:val="nil"/>
              <w:right w:val="nil"/>
            </w:tcBorders>
            <w:noWrap/>
            <w:tcMar>
              <w:top w:w="0" w:type="dxa"/>
              <w:left w:w="108" w:type="dxa"/>
              <w:bottom w:w="0" w:type="dxa"/>
              <w:right w:w="108" w:type="dxa"/>
            </w:tcMar>
            <w:hideMark/>
          </w:tcPr>
          <w:p w14:paraId="0DAC6510" w14:textId="7F3E53CB" w:rsidR="00B62F77" w:rsidRPr="009F2717" w:rsidRDefault="00B62F77" w:rsidP="00B62F77">
            <w:pPr>
              <w:pStyle w:val="Tablecontents"/>
              <w:jc w:val="right"/>
              <w:rPr>
                <w:rFonts w:ascii="Calibri" w:eastAsia="Calibri" w:hAnsi="Calibri"/>
              </w:rPr>
            </w:pPr>
            <w:r w:rsidRPr="001346AA">
              <w:t>&lt;5</w:t>
            </w:r>
          </w:p>
        </w:tc>
        <w:tc>
          <w:tcPr>
            <w:tcW w:w="534" w:type="dxa"/>
            <w:noWrap/>
            <w:tcMar>
              <w:top w:w="0" w:type="dxa"/>
              <w:left w:w="108" w:type="dxa"/>
              <w:bottom w:w="0" w:type="dxa"/>
              <w:right w:w="108" w:type="dxa"/>
            </w:tcMar>
          </w:tcPr>
          <w:p w14:paraId="29ADDDC5" w14:textId="15217DF9" w:rsidR="00B62F77" w:rsidRPr="009F2717" w:rsidRDefault="00B62F77" w:rsidP="00B62F77">
            <w:pPr>
              <w:pStyle w:val="Tablecontents"/>
              <w:jc w:val="right"/>
              <w:rPr>
                <w:rFonts w:ascii="Calibri" w:eastAsia="Calibri" w:hAnsi="Calibri"/>
              </w:rPr>
            </w:pPr>
          </w:p>
        </w:tc>
        <w:tc>
          <w:tcPr>
            <w:tcW w:w="567" w:type="dxa"/>
            <w:tcBorders>
              <w:top w:val="nil"/>
              <w:left w:val="single" w:sz="8" w:space="0" w:color="auto"/>
              <w:bottom w:val="nil"/>
              <w:right w:val="nil"/>
            </w:tcBorders>
            <w:noWrap/>
            <w:tcMar>
              <w:top w:w="0" w:type="dxa"/>
              <w:left w:w="108" w:type="dxa"/>
              <w:bottom w:w="0" w:type="dxa"/>
              <w:right w:w="108" w:type="dxa"/>
            </w:tcMar>
            <w:hideMark/>
          </w:tcPr>
          <w:p w14:paraId="0E21A8EF" w14:textId="40EA6A3C" w:rsidR="00B62F77" w:rsidRPr="009F2717" w:rsidRDefault="00B62F77" w:rsidP="00B62F77">
            <w:pPr>
              <w:pStyle w:val="Tablecontents"/>
              <w:jc w:val="right"/>
              <w:rPr>
                <w:rFonts w:ascii="Calibri" w:eastAsia="Calibri" w:hAnsi="Calibri"/>
              </w:rPr>
            </w:pPr>
            <w:r w:rsidRPr="009F2717">
              <w:t>11</w:t>
            </w:r>
          </w:p>
        </w:tc>
        <w:tc>
          <w:tcPr>
            <w:tcW w:w="471" w:type="dxa"/>
            <w:noWrap/>
            <w:tcMar>
              <w:top w:w="0" w:type="dxa"/>
              <w:left w:w="108" w:type="dxa"/>
              <w:bottom w:w="0" w:type="dxa"/>
              <w:right w:w="108" w:type="dxa"/>
            </w:tcMar>
            <w:hideMark/>
          </w:tcPr>
          <w:p w14:paraId="3C5A8E8C" w14:textId="20DE422B" w:rsidR="00B62F77" w:rsidRPr="009F2717" w:rsidRDefault="00B62F77" w:rsidP="00B62F77">
            <w:pPr>
              <w:pStyle w:val="Tablecontents"/>
              <w:jc w:val="right"/>
              <w:rPr>
                <w:rFonts w:ascii="Calibri" w:eastAsia="Calibri" w:hAnsi="Calibri"/>
              </w:rPr>
            </w:pPr>
            <w:r w:rsidRPr="009F2717">
              <w:t>13</w:t>
            </w:r>
          </w:p>
        </w:tc>
        <w:tc>
          <w:tcPr>
            <w:tcW w:w="567" w:type="dxa"/>
            <w:tcBorders>
              <w:top w:val="nil"/>
              <w:left w:val="single" w:sz="8" w:space="0" w:color="auto"/>
              <w:bottom w:val="nil"/>
              <w:right w:val="nil"/>
            </w:tcBorders>
            <w:noWrap/>
            <w:tcMar>
              <w:top w:w="0" w:type="dxa"/>
              <w:left w:w="108" w:type="dxa"/>
              <w:bottom w:w="0" w:type="dxa"/>
              <w:right w:w="108" w:type="dxa"/>
            </w:tcMar>
            <w:hideMark/>
          </w:tcPr>
          <w:p w14:paraId="791B73C3" w14:textId="7BFA6326" w:rsidR="00B62F77" w:rsidRPr="009F2717" w:rsidRDefault="00B62F77" w:rsidP="00B62F77">
            <w:pPr>
              <w:pStyle w:val="Tablecontents"/>
              <w:jc w:val="right"/>
              <w:rPr>
                <w:rFonts w:ascii="Calibri" w:eastAsia="Calibri" w:hAnsi="Calibri"/>
              </w:rPr>
            </w:pPr>
            <w:r w:rsidRPr="009F2717">
              <w:t>10</w:t>
            </w:r>
          </w:p>
        </w:tc>
        <w:tc>
          <w:tcPr>
            <w:tcW w:w="567" w:type="dxa"/>
            <w:noWrap/>
            <w:tcMar>
              <w:top w:w="0" w:type="dxa"/>
              <w:left w:w="108" w:type="dxa"/>
              <w:bottom w:w="0" w:type="dxa"/>
              <w:right w:w="108" w:type="dxa"/>
            </w:tcMar>
            <w:hideMark/>
          </w:tcPr>
          <w:p w14:paraId="2D34F70D" w14:textId="33B4D8B7" w:rsidR="00B62F77" w:rsidRPr="009F2717" w:rsidRDefault="00B62F77" w:rsidP="00B62F77">
            <w:pPr>
              <w:pStyle w:val="Tablecontents"/>
              <w:jc w:val="right"/>
              <w:rPr>
                <w:rFonts w:ascii="Calibri" w:eastAsia="Calibri" w:hAnsi="Calibri"/>
              </w:rPr>
            </w:pPr>
            <w:r w:rsidRPr="009F2717">
              <w:t>12</w:t>
            </w:r>
          </w:p>
        </w:tc>
        <w:tc>
          <w:tcPr>
            <w:tcW w:w="567" w:type="dxa"/>
            <w:tcBorders>
              <w:top w:val="nil"/>
              <w:left w:val="single" w:sz="8" w:space="0" w:color="auto"/>
              <w:bottom w:val="nil"/>
              <w:right w:val="nil"/>
            </w:tcBorders>
            <w:noWrap/>
            <w:tcMar>
              <w:top w:w="0" w:type="dxa"/>
              <w:left w:w="108" w:type="dxa"/>
              <w:bottom w:w="0" w:type="dxa"/>
              <w:right w:w="108" w:type="dxa"/>
            </w:tcMar>
            <w:hideMark/>
          </w:tcPr>
          <w:p w14:paraId="63F68743" w14:textId="4FBAA376" w:rsidR="00B62F77" w:rsidRPr="009F2717" w:rsidRDefault="00B62F77" w:rsidP="00B62F77">
            <w:pPr>
              <w:pStyle w:val="Tablecontents"/>
              <w:jc w:val="right"/>
              <w:rPr>
                <w:rFonts w:ascii="Calibri" w:eastAsia="Calibri" w:hAnsi="Calibri"/>
              </w:rPr>
            </w:pPr>
            <w:r w:rsidRPr="009F2717">
              <w:t>52</w:t>
            </w:r>
          </w:p>
        </w:tc>
        <w:tc>
          <w:tcPr>
            <w:tcW w:w="568" w:type="dxa"/>
            <w:tcBorders>
              <w:top w:val="nil"/>
              <w:left w:val="nil"/>
              <w:bottom w:val="nil"/>
              <w:right w:val="single" w:sz="8" w:space="0" w:color="auto"/>
            </w:tcBorders>
            <w:noWrap/>
            <w:tcMar>
              <w:top w:w="0" w:type="dxa"/>
              <w:left w:w="108" w:type="dxa"/>
              <w:bottom w:w="0" w:type="dxa"/>
              <w:right w:w="108" w:type="dxa"/>
            </w:tcMar>
            <w:hideMark/>
          </w:tcPr>
          <w:p w14:paraId="03AFF181" w14:textId="26446523" w:rsidR="00B62F77" w:rsidRPr="009F2717" w:rsidRDefault="00B62F77" w:rsidP="00B62F77">
            <w:pPr>
              <w:pStyle w:val="Tablecontents"/>
              <w:jc w:val="right"/>
              <w:rPr>
                <w:rFonts w:ascii="Calibri" w:eastAsia="Calibri" w:hAnsi="Calibri"/>
              </w:rPr>
            </w:pPr>
            <w:r w:rsidRPr="009F2717">
              <w:t>63</w:t>
            </w:r>
          </w:p>
        </w:tc>
      </w:tr>
      <w:tr w:rsidR="002D3D05" w:rsidRPr="00DA6991" w14:paraId="0A02083D" w14:textId="77777777" w:rsidTr="00F942F4">
        <w:trPr>
          <w:trHeight w:val="300"/>
          <w:jc w:val="center"/>
        </w:trPr>
        <w:tc>
          <w:tcPr>
            <w:tcW w:w="1124" w:type="dxa"/>
            <w:tcBorders>
              <w:top w:val="nil"/>
              <w:left w:val="single" w:sz="8" w:space="0" w:color="auto"/>
              <w:bottom w:val="single" w:sz="8" w:space="0" w:color="auto"/>
              <w:right w:val="nil"/>
            </w:tcBorders>
            <w:shd w:val="clear" w:color="auto" w:fill="D9D9D9"/>
            <w:noWrap/>
            <w:tcMar>
              <w:top w:w="0" w:type="dxa"/>
              <w:left w:w="108" w:type="dxa"/>
              <w:bottom w:w="0" w:type="dxa"/>
              <w:right w:w="108" w:type="dxa"/>
            </w:tcMar>
            <w:vAlign w:val="center"/>
            <w:hideMark/>
          </w:tcPr>
          <w:p w14:paraId="3FEDEB7C" w14:textId="77777777" w:rsidR="002D3D05" w:rsidRPr="009F2717" w:rsidRDefault="002D3D05" w:rsidP="009F2717">
            <w:pPr>
              <w:pStyle w:val="Tablecontents"/>
              <w:rPr>
                <w:rFonts w:eastAsia="Calibri"/>
                <w:b/>
              </w:rPr>
            </w:pPr>
            <w:r w:rsidRPr="009F2717">
              <w:rPr>
                <w:rFonts w:eastAsia="Calibri"/>
                <w:b/>
              </w:rPr>
              <w:t>Total</w:t>
            </w:r>
          </w:p>
        </w:tc>
        <w:tc>
          <w:tcPr>
            <w:tcW w:w="709" w:type="dxa"/>
            <w:tcBorders>
              <w:top w:val="nil"/>
              <w:left w:val="single" w:sz="8" w:space="0" w:color="auto"/>
              <w:bottom w:val="single" w:sz="8" w:space="0" w:color="auto"/>
              <w:right w:val="nil"/>
            </w:tcBorders>
            <w:noWrap/>
            <w:tcMar>
              <w:top w:w="0" w:type="dxa"/>
              <w:left w:w="108" w:type="dxa"/>
              <w:bottom w:w="0" w:type="dxa"/>
              <w:right w:w="108" w:type="dxa"/>
            </w:tcMar>
            <w:hideMark/>
          </w:tcPr>
          <w:p w14:paraId="256FD169" w14:textId="6D26294D" w:rsidR="002D3D05" w:rsidRPr="009F2717" w:rsidRDefault="002D3D05" w:rsidP="009F2717">
            <w:pPr>
              <w:pStyle w:val="Tablecontents"/>
              <w:jc w:val="right"/>
              <w:rPr>
                <w:rFonts w:ascii="Calibri" w:eastAsia="Calibri" w:hAnsi="Calibri"/>
                <w:b/>
                <w:bCs/>
              </w:rPr>
            </w:pPr>
            <w:r w:rsidRPr="00FF2EC4">
              <w:t>62</w:t>
            </w:r>
            <w:r w:rsidR="00207133" w:rsidRPr="00FF2EC4">
              <w:t>8</w:t>
            </w:r>
          </w:p>
        </w:tc>
        <w:tc>
          <w:tcPr>
            <w:tcW w:w="612" w:type="dxa"/>
            <w:tcBorders>
              <w:top w:val="nil"/>
              <w:left w:val="single" w:sz="8" w:space="0" w:color="auto"/>
              <w:bottom w:val="single" w:sz="8" w:space="0" w:color="auto"/>
              <w:right w:val="nil"/>
            </w:tcBorders>
            <w:noWrap/>
            <w:tcMar>
              <w:top w:w="0" w:type="dxa"/>
              <w:left w:w="108" w:type="dxa"/>
              <w:bottom w:w="0" w:type="dxa"/>
              <w:right w:w="108" w:type="dxa"/>
            </w:tcMar>
            <w:hideMark/>
          </w:tcPr>
          <w:p w14:paraId="4DC1690F" w14:textId="461DCD0B" w:rsidR="002D3D05" w:rsidRPr="009F2717" w:rsidRDefault="002D3D05" w:rsidP="009F2717">
            <w:pPr>
              <w:pStyle w:val="Tablecontents"/>
              <w:jc w:val="right"/>
              <w:rPr>
                <w:rFonts w:ascii="Calibri" w:eastAsia="Calibri" w:hAnsi="Calibri"/>
                <w:b/>
                <w:bCs/>
              </w:rPr>
            </w:pPr>
            <w:r w:rsidRPr="009F2717">
              <w:t>77</w:t>
            </w:r>
          </w:p>
        </w:tc>
        <w:tc>
          <w:tcPr>
            <w:tcW w:w="516" w:type="dxa"/>
            <w:tcBorders>
              <w:top w:val="nil"/>
              <w:left w:val="nil"/>
              <w:bottom w:val="single" w:sz="8" w:space="0" w:color="auto"/>
              <w:right w:val="nil"/>
            </w:tcBorders>
            <w:noWrap/>
            <w:tcMar>
              <w:top w:w="0" w:type="dxa"/>
              <w:left w:w="108" w:type="dxa"/>
              <w:bottom w:w="0" w:type="dxa"/>
              <w:right w:w="108" w:type="dxa"/>
            </w:tcMar>
            <w:hideMark/>
          </w:tcPr>
          <w:p w14:paraId="0FE83BF8" w14:textId="3A460B9E" w:rsidR="002D3D05" w:rsidRPr="009F2717" w:rsidRDefault="002D3D05" w:rsidP="009F2717">
            <w:pPr>
              <w:pStyle w:val="Tablecontents"/>
              <w:jc w:val="right"/>
              <w:rPr>
                <w:rFonts w:ascii="Calibri" w:eastAsia="Calibri" w:hAnsi="Calibri"/>
                <w:b/>
                <w:bCs/>
              </w:rPr>
            </w:pPr>
            <w:r w:rsidRPr="009F2717">
              <w:t>12</w:t>
            </w:r>
          </w:p>
        </w:tc>
        <w:tc>
          <w:tcPr>
            <w:tcW w:w="567" w:type="dxa"/>
            <w:tcBorders>
              <w:top w:val="nil"/>
              <w:left w:val="single" w:sz="8" w:space="0" w:color="auto"/>
              <w:bottom w:val="single" w:sz="8" w:space="0" w:color="auto"/>
              <w:right w:val="nil"/>
            </w:tcBorders>
            <w:noWrap/>
            <w:tcMar>
              <w:top w:w="0" w:type="dxa"/>
              <w:left w:w="108" w:type="dxa"/>
              <w:bottom w:w="0" w:type="dxa"/>
              <w:right w:w="108" w:type="dxa"/>
            </w:tcMar>
            <w:hideMark/>
          </w:tcPr>
          <w:p w14:paraId="5B515290" w14:textId="004FFD69" w:rsidR="002D3D05" w:rsidRPr="009F2717" w:rsidRDefault="002D3D05" w:rsidP="009F2717">
            <w:pPr>
              <w:pStyle w:val="Tablecontents"/>
              <w:jc w:val="right"/>
              <w:rPr>
                <w:rFonts w:ascii="Calibri" w:eastAsia="Calibri" w:hAnsi="Calibri"/>
                <w:b/>
                <w:bCs/>
              </w:rPr>
            </w:pPr>
            <w:r w:rsidRPr="009F2717">
              <w:t>6</w:t>
            </w:r>
          </w:p>
        </w:tc>
        <w:tc>
          <w:tcPr>
            <w:tcW w:w="610" w:type="dxa"/>
            <w:tcBorders>
              <w:top w:val="nil"/>
              <w:left w:val="nil"/>
              <w:bottom w:val="single" w:sz="8" w:space="0" w:color="auto"/>
              <w:right w:val="nil"/>
            </w:tcBorders>
            <w:noWrap/>
            <w:tcMar>
              <w:top w:w="0" w:type="dxa"/>
              <w:left w:w="108" w:type="dxa"/>
              <w:bottom w:w="0" w:type="dxa"/>
              <w:right w:w="108" w:type="dxa"/>
            </w:tcMar>
            <w:hideMark/>
          </w:tcPr>
          <w:p w14:paraId="59D9445D" w14:textId="172BEE89" w:rsidR="002D3D05" w:rsidRPr="009F2717" w:rsidRDefault="002D3D05" w:rsidP="009F2717">
            <w:pPr>
              <w:pStyle w:val="Tablecontents"/>
              <w:jc w:val="right"/>
              <w:rPr>
                <w:rFonts w:ascii="Calibri" w:eastAsia="Calibri" w:hAnsi="Calibri"/>
                <w:b/>
                <w:bCs/>
              </w:rPr>
            </w:pPr>
            <w:r w:rsidRPr="009F2717">
              <w:t>1</w:t>
            </w:r>
          </w:p>
        </w:tc>
        <w:tc>
          <w:tcPr>
            <w:tcW w:w="567" w:type="dxa"/>
            <w:tcBorders>
              <w:top w:val="nil"/>
              <w:left w:val="single" w:sz="8" w:space="0" w:color="auto"/>
              <w:bottom w:val="single" w:sz="8" w:space="0" w:color="auto"/>
              <w:right w:val="nil"/>
            </w:tcBorders>
            <w:noWrap/>
            <w:tcMar>
              <w:top w:w="0" w:type="dxa"/>
              <w:left w:w="108" w:type="dxa"/>
              <w:bottom w:w="0" w:type="dxa"/>
              <w:right w:w="108" w:type="dxa"/>
            </w:tcMar>
            <w:hideMark/>
          </w:tcPr>
          <w:p w14:paraId="7F208CC2" w14:textId="17B95387" w:rsidR="002D3D05" w:rsidRPr="009F2717" w:rsidRDefault="002D3D05" w:rsidP="009F2717">
            <w:pPr>
              <w:pStyle w:val="Tablecontents"/>
              <w:jc w:val="right"/>
              <w:rPr>
                <w:rFonts w:ascii="Calibri" w:eastAsia="Calibri" w:hAnsi="Calibri"/>
                <w:b/>
                <w:bCs/>
              </w:rPr>
            </w:pPr>
            <w:r w:rsidRPr="009F2717">
              <w:t>33</w:t>
            </w:r>
          </w:p>
        </w:tc>
        <w:tc>
          <w:tcPr>
            <w:tcW w:w="534" w:type="dxa"/>
            <w:tcBorders>
              <w:top w:val="nil"/>
              <w:left w:val="nil"/>
              <w:bottom w:val="single" w:sz="8" w:space="0" w:color="auto"/>
              <w:right w:val="nil"/>
            </w:tcBorders>
            <w:noWrap/>
            <w:tcMar>
              <w:top w:w="0" w:type="dxa"/>
              <w:left w:w="108" w:type="dxa"/>
              <w:bottom w:w="0" w:type="dxa"/>
              <w:right w:w="108" w:type="dxa"/>
            </w:tcMar>
            <w:hideMark/>
          </w:tcPr>
          <w:p w14:paraId="1EC4DAAD" w14:textId="2736D407" w:rsidR="002D3D05" w:rsidRPr="009F2717" w:rsidRDefault="002D3D05" w:rsidP="009F2717">
            <w:pPr>
              <w:pStyle w:val="Tablecontents"/>
              <w:jc w:val="right"/>
              <w:rPr>
                <w:rFonts w:ascii="Calibri" w:eastAsia="Calibri" w:hAnsi="Calibri"/>
                <w:b/>
                <w:bCs/>
              </w:rPr>
            </w:pPr>
            <w:r w:rsidRPr="009F2717">
              <w:t>5</w:t>
            </w:r>
          </w:p>
        </w:tc>
        <w:tc>
          <w:tcPr>
            <w:tcW w:w="567" w:type="dxa"/>
            <w:tcBorders>
              <w:top w:val="nil"/>
              <w:left w:val="single" w:sz="8" w:space="0" w:color="auto"/>
              <w:bottom w:val="single" w:sz="8" w:space="0" w:color="auto"/>
              <w:right w:val="nil"/>
            </w:tcBorders>
            <w:noWrap/>
            <w:tcMar>
              <w:top w:w="0" w:type="dxa"/>
              <w:left w:w="108" w:type="dxa"/>
              <w:bottom w:w="0" w:type="dxa"/>
              <w:right w:w="108" w:type="dxa"/>
            </w:tcMar>
            <w:hideMark/>
          </w:tcPr>
          <w:p w14:paraId="0105DD6B" w14:textId="3BC6263B" w:rsidR="002D3D05" w:rsidRPr="009F2717" w:rsidRDefault="002D3D05" w:rsidP="009F2717">
            <w:pPr>
              <w:pStyle w:val="Tablecontents"/>
              <w:jc w:val="right"/>
              <w:rPr>
                <w:rFonts w:ascii="Calibri" w:eastAsia="Calibri" w:hAnsi="Calibri"/>
                <w:b/>
                <w:bCs/>
              </w:rPr>
            </w:pPr>
            <w:r w:rsidRPr="009F2717">
              <w:t>10</w:t>
            </w:r>
            <w:r w:rsidR="00207133" w:rsidRPr="009F2717">
              <w:t>7</w:t>
            </w:r>
          </w:p>
        </w:tc>
        <w:tc>
          <w:tcPr>
            <w:tcW w:w="471" w:type="dxa"/>
            <w:tcBorders>
              <w:top w:val="nil"/>
              <w:left w:val="nil"/>
              <w:bottom w:val="single" w:sz="8" w:space="0" w:color="auto"/>
              <w:right w:val="nil"/>
            </w:tcBorders>
            <w:noWrap/>
            <w:tcMar>
              <w:top w:w="0" w:type="dxa"/>
              <w:left w:w="108" w:type="dxa"/>
              <w:bottom w:w="0" w:type="dxa"/>
              <w:right w:w="108" w:type="dxa"/>
            </w:tcMar>
            <w:hideMark/>
          </w:tcPr>
          <w:p w14:paraId="590BF8AF" w14:textId="1378E574" w:rsidR="002D3D05" w:rsidRPr="009F2717" w:rsidRDefault="002D3D05" w:rsidP="009F2717">
            <w:pPr>
              <w:pStyle w:val="Tablecontents"/>
              <w:jc w:val="right"/>
              <w:rPr>
                <w:rFonts w:ascii="Calibri" w:eastAsia="Calibri" w:hAnsi="Calibri"/>
                <w:b/>
                <w:bCs/>
              </w:rPr>
            </w:pPr>
            <w:r w:rsidRPr="009F2717">
              <w:t>17</w:t>
            </w:r>
          </w:p>
        </w:tc>
        <w:tc>
          <w:tcPr>
            <w:tcW w:w="567" w:type="dxa"/>
            <w:tcBorders>
              <w:top w:val="nil"/>
              <w:left w:val="single" w:sz="8" w:space="0" w:color="auto"/>
              <w:bottom w:val="single" w:sz="8" w:space="0" w:color="auto"/>
              <w:right w:val="nil"/>
            </w:tcBorders>
            <w:noWrap/>
            <w:tcMar>
              <w:top w:w="0" w:type="dxa"/>
              <w:left w:w="108" w:type="dxa"/>
              <w:bottom w:w="0" w:type="dxa"/>
              <w:right w:w="108" w:type="dxa"/>
            </w:tcMar>
            <w:hideMark/>
          </w:tcPr>
          <w:p w14:paraId="3B502EDD" w14:textId="3BB57284" w:rsidR="002D3D05" w:rsidRPr="009F2717" w:rsidRDefault="002D3D05" w:rsidP="009F2717">
            <w:pPr>
              <w:pStyle w:val="Tablecontents"/>
              <w:jc w:val="right"/>
              <w:rPr>
                <w:rFonts w:ascii="Calibri" w:eastAsia="Calibri" w:hAnsi="Calibri"/>
                <w:b/>
                <w:bCs/>
              </w:rPr>
            </w:pPr>
            <w:r w:rsidRPr="009F2717">
              <w:t>123</w:t>
            </w:r>
          </w:p>
        </w:tc>
        <w:tc>
          <w:tcPr>
            <w:tcW w:w="567" w:type="dxa"/>
            <w:tcBorders>
              <w:top w:val="nil"/>
              <w:left w:val="nil"/>
              <w:bottom w:val="single" w:sz="8" w:space="0" w:color="auto"/>
              <w:right w:val="nil"/>
            </w:tcBorders>
            <w:noWrap/>
            <w:tcMar>
              <w:top w:w="0" w:type="dxa"/>
              <w:left w:w="108" w:type="dxa"/>
              <w:bottom w:w="0" w:type="dxa"/>
              <w:right w:w="108" w:type="dxa"/>
            </w:tcMar>
            <w:hideMark/>
          </w:tcPr>
          <w:p w14:paraId="0E2298B3" w14:textId="293532CA" w:rsidR="002D3D05" w:rsidRPr="009F2717" w:rsidRDefault="002D3D05" w:rsidP="009F2717">
            <w:pPr>
              <w:pStyle w:val="Tablecontents"/>
              <w:jc w:val="right"/>
              <w:rPr>
                <w:rFonts w:ascii="Calibri" w:eastAsia="Calibri" w:hAnsi="Calibri"/>
                <w:b/>
                <w:bCs/>
              </w:rPr>
            </w:pPr>
            <w:r w:rsidRPr="009F2717">
              <w:t>20</w:t>
            </w:r>
          </w:p>
        </w:tc>
        <w:tc>
          <w:tcPr>
            <w:tcW w:w="567" w:type="dxa"/>
            <w:tcBorders>
              <w:top w:val="nil"/>
              <w:left w:val="single" w:sz="8" w:space="0" w:color="auto"/>
              <w:bottom w:val="single" w:sz="8" w:space="0" w:color="auto"/>
              <w:right w:val="nil"/>
            </w:tcBorders>
            <w:noWrap/>
            <w:tcMar>
              <w:top w:w="0" w:type="dxa"/>
              <w:left w:w="108" w:type="dxa"/>
              <w:bottom w:w="0" w:type="dxa"/>
              <w:right w:w="108" w:type="dxa"/>
            </w:tcMar>
            <w:hideMark/>
          </w:tcPr>
          <w:p w14:paraId="6048B848" w14:textId="3AF71023" w:rsidR="002D3D05" w:rsidRPr="009F2717" w:rsidRDefault="002D3D05" w:rsidP="009F2717">
            <w:pPr>
              <w:pStyle w:val="Tablecontents"/>
              <w:jc w:val="right"/>
              <w:rPr>
                <w:rFonts w:ascii="Calibri" w:eastAsia="Calibri" w:hAnsi="Calibri"/>
                <w:b/>
                <w:bCs/>
              </w:rPr>
            </w:pPr>
            <w:r w:rsidRPr="009F2717">
              <w:t>282</w:t>
            </w:r>
          </w:p>
        </w:tc>
        <w:tc>
          <w:tcPr>
            <w:tcW w:w="568" w:type="dxa"/>
            <w:tcBorders>
              <w:top w:val="nil"/>
              <w:left w:val="nil"/>
              <w:bottom w:val="single" w:sz="8" w:space="0" w:color="auto"/>
              <w:right w:val="single" w:sz="8" w:space="0" w:color="auto"/>
            </w:tcBorders>
            <w:noWrap/>
            <w:tcMar>
              <w:top w:w="0" w:type="dxa"/>
              <w:left w:w="108" w:type="dxa"/>
              <w:bottom w:w="0" w:type="dxa"/>
              <w:right w:w="108" w:type="dxa"/>
            </w:tcMar>
            <w:hideMark/>
          </w:tcPr>
          <w:p w14:paraId="60D29744" w14:textId="4C033ADB" w:rsidR="002D3D05" w:rsidRPr="009F2717" w:rsidRDefault="002D3D05" w:rsidP="009F2717">
            <w:pPr>
              <w:pStyle w:val="Tablecontents"/>
              <w:jc w:val="right"/>
              <w:rPr>
                <w:rFonts w:ascii="Calibri" w:eastAsia="Calibri" w:hAnsi="Calibri"/>
                <w:b/>
                <w:bCs/>
              </w:rPr>
            </w:pPr>
            <w:r w:rsidRPr="009F2717">
              <w:t>45</w:t>
            </w:r>
          </w:p>
        </w:tc>
      </w:tr>
    </w:tbl>
    <w:p w14:paraId="0B02BB4B" w14:textId="53EBD6F0" w:rsidR="003E5A72" w:rsidRPr="009F2717" w:rsidRDefault="00471A7E" w:rsidP="00471A7E">
      <w:pPr>
        <w:pStyle w:val="Subtitle"/>
        <w:rPr>
          <w:rFonts w:eastAsiaTheme="minorHAnsi"/>
          <w:sz w:val="22"/>
          <w:szCs w:val="22"/>
          <w:lang w:eastAsia="en-US"/>
        </w:rPr>
      </w:pPr>
      <w:r w:rsidRPr="009F2717">
        <w:rPr>
          <w:rFonts w:eastAsiaTheme="minorHAnsi"/>
          <w:lang w:eastAsia="en-US"/>
        </w:rPr>
        <w:t>Cervical cytology sample history in the 6 to 84 months prior to diagnosis for all eligible</w:t>
      </w:r>
      <w:r>
        <w:rPr>
          <w:rFonts w:eastAsiaTheme="minorHAnsi"/>
          <w:lang w:eastAsia="en-US"/>
        </w:rPr>
        <w:t xml:space="preserve"> women diagnosed with</w:t>
      </w:r>
      <w:r w:rsidRPr="009F2717">
        <w:rPr>
          <w:rFonts w:eastAsiaTheme="minorHAnsi"/>
          <w:lang w:eastAsia="en-US"/>
        </w:rPr>
        <w:t xml:space="preserve"> cervical cancer, according to age and ethnicity.  Cervical cytology sample history is defined as the highest of the following categories: at least one high grade</w:t>
      </w:r>
      <w:r w:rsidRPr="009F2717">
        <w:t xml:space="preserve"> </w:t>
      </w:r>
      <w:r w:rsidRPr="009F2717">
        <w:rPr>
          <w:rFonts w:eastAsiaTheme="minorHAnsi"/>
          <w:lang w:eastAsia="en-US"/>
        </w:rPr>
        <w:t>cervical cytology sample, two or more low grade cervical cytology samples (but no high grade), one low grade cervical cytology sample (but no high grade), one negative cervical cytology sample, two or more negative cervical cytology samples, and no screening. Ethnicity is total response.</w:t>
      </w:r>
    </w:p>
    <w:p w14:paraId="02D7E964" w14:textId="77777777" w:rsidR="00E60CED" w:rsidRPr="009F2717" w:rsidRDefault="00E60CED">
      <w:pPr>
        <w:spacing w:line="240" w:lineRule="auto"/>
        <w:rPr>
          <w:rFonts w:eastAsiaTheme="minorHAnsi"/>
          <w:b/>
          <w:sz w:val="22"/>
          <w:szCs w:val="22"/>
          <w:highlight w:val="yellow"/>
          <w:lang w:eastAsia="en-US"/>
        </w:rPr>
      </w:pPr>
      <w:r w:rsidRPr="009F2717">
        <w:rPr>
          <w:rFonts w:eastAsiaTheme="minorHAnsi"/>
          <w:b/>
          <w:sz w:val="22"/>
          <w:szCs w:val="22"/>
          <w:highlight w:val="yellow"/>
          <w:lang w:eastAsia="en-US"/>
        </w:rPr>
        <w:br w:type="page"/>
      </w:r>
    </w:p>
    <w:p w14:paraId="30215D32" w14:textId="77777777" w:rsidR="000F3B74" w:rsidRPr="009F2717" w:rsidRDefault="000F3B74" w:rsidP="00792356">
      <w:pPr>
        <w:pStyle w:val="Caption"/>
        <w:rPr>
          <w:highlight w:val="yellow"/>
        </w:rPr>
        <w:sectPr w:rsidR="000F3B74" w:rsidRPr="009F2717" w:rsidSect="002B614E">
          <w:pgSz w:w="11906" w:h="16838"/>
          <w:pgMar w:top="1440" w:right="1800" w:bottom="1440" w:left="1800" w:header="708" w:footer="708" w:gutter="0"/>
          <w:cols w:space="708"/>
          <w:titlePg/>
          <w:docGrid w:linePitch="360"/>
        </w:sectPr>
      </w:pPr>
    </w:p>
    <w:p w14:paraId="0B012607" w14:textId="6A6456E8" w:rsidR="003E5A72" w:rsidRPr="00DA6991" w:rsidRDefault="00EB1F76" w:rsidP="00D20B9C">
      <w:pPr>
        <w:pStyle w:val="Caption"/>
        <w:tabs>
          <w:tab w:val="left" w:pos="12616"/>
        </w:tabs>
        <w:rPr>
          <w:rFonts w:eastAsiaTheme="minorHAnsi"/>
        </w:rPr>
      </w:pPr>
      <w:bookmarkStart w:id="370" w:name="_Toc9500273"/>
      <w:bookmarkStart w:id="371" w:name="_Toc16243451"/>
      <w:r w:rsidRPr="00FF2EC4">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4</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8</w:t>
      </w:r>
      <w:r w:rsidR="00970157">
        <w:rPr>
          <w:noProof/>
        </w:rPr>
        <w:fldChar w:fldCharType="end"/>
      </w:r>
      <w:r w:rsidRPr="00DA6991">
        <w:t xml:space="preserve">  </w:t>
      </w:r>
      <w:r w:rsidR="003E5A72" w:rsidRPr="00DA6991">
        <w:t xml:space="preserve">Screening history in the </w:t>
      </w:r>
      <w:r w:rsidR="003F3FF4" w:rsidRPr="00DA6991">
        <w:t>6</w:t>
      </w:r>
      <w:r w:rsidR="00502BAA" w:rsidRPr="00DA6991">
        <w:t xml:space="preserve"> to </w:t>
      </w:r>
      <w:r w:rsidR="003F3FF4" w:rsidRPr="00DA6991">
        <w:t>84</w:t>
      </w:r>
      <w:r w:rsidR="003E5A72" w:rsidRPr="00DA6991">
        <w:t xml:space="preserve"> months prior to diagnosis by histological type and stage at diagnosis</w:t>
      </w:r>
      <w:bookmarkEnd w:id="370"/>
      <w:r w:rsidR="00D20B9C" w:rsidRPr="00DA6991">
        <w:tab/>
      </w:r>
      <w:r w:rsidR="00DF5AF1">
        <w:t>Popn: 628</w:t>
      </w:r>
      <w:bookmarkEnd w:id="371"/>
    </w:p>
    <w:p w14:paraId="461CA360" w14:textId="3D260A85" w:rsidR="003E5A72" w:rsidRPr="00DA6991" w:rsidRDefault="003E5A72" w:rsidP="00134645">
      <w:pPr>
        <w:rPr>
          <w:rFonts w:eastAsiaTheme="minorHAnsi"/>
          <w:lang w:eastAsia="en-US"/>
        </w:rPr>
      </w:pPr>
    </w:p>
    <w:tbl>
      <w:tblPr>
        <w:tblW w:w="12760" w:type="dxa"/>
        <w:jc w:val="center"/>
        <w:tblCellMar>
          <w:left w:w="0" w:type="dxa"/>
          <w:right w:w="0" w:type="dxa"/>
        </w:tblCellMar>
        <w:tblLook w:val="04A0" w:firstRow="1" w:lastRow="0" w:firstColumn="1" w:lastColumn="0" w:noHBand="0" w:noVBand="1"/>
      </w:tblPr>
      <w:tblGrid>
        <w:gridCol w:w="2258"/>
        <w:gridCol w:w="886"/>
        <w:gridCol w:w="663"/>
        <w:gridCol w:w="663"/>
        <w:gridCol w:w="551"/>
        <w:gridCol w:w="1229"/>
        <w:gridCol w:w="683"/>
        <w:gridCol w:w="1146"/>
        <w:gridCol w:w="774"/>
        <w:gridCol w:w="663"/>
        <w:gridCol w:w="886"/>
        <w:gridCol w:w="809"/>
        <w:gridCol w:w="886"/>
        <w:gridCol w:w="663"/>
      </w:tblGrid>
      <w:tr w:rsidR="000F3B74" w:rsidRPr="002A4861" w14:paraId="4D5DB04E" w14:textId="77777777" w:rsidTr="00E60970">
        <w:trPr>
          <w:trHeight w:val="300"/>
          <w:jc w:val="center"/>
        </w:trPr>
        <w:tc>
          <w:tcPr>
            <w:tcW w:w="2258" w:type="dxa"/>
            <w:tcBorders>
              <w:top w:val="single" w:sz="8" w:space="0" w:color="auto"/>
              <w:left w:val="single" w:sz="8" w:space="0" w:color="auto"/>
              <w:bottom w:val="nil"/>
              <w:right w:val="nil"/>
            </w:tcBorders>
            <w:shd w:val="clear" w:color="auto" w:fill="D9D9D9"/>
            <w:noWrap/>
            <w:tcMar>
              <w:top w:w="0" w:type="dxa"/>
              <w:left w:w="108" w:type="dxa"/>
              <w:bottom w:w="0" w:type="dxa"/>
              <w:right w:w="108" w:type="dxa"/>
            </w:tcMar>
            <w:vAlign w:val="bottom"/>
            <w:hideMark/>
          </w:tcPr>
          <w:p w14:paraId="4A38A2A3" w14:textId="77777777" w:rsidR="00EE2345" w:rsidRPr="00FF2EC4" w:rsidRDefault="00EE2345" w:rsidP="00544175">
            <w:pPr>
              <w:spacing w:after="120" w:line="240" w:lineRule="auto"/>
              <w:rPr>
                <w:rFonts w:ascii="Calibri" w:eastAsia="Calibri" w:hAnsi="Calibri"/>
                <w:color w:val="000000"/>
                <w:sz w:val="22"/>
                <w:szCs w:val="22"/>
              </w:rPr>
            </w:pPr>
            <w:r w:rsidRPr="00FF2EC4">
              <w:rPr>
                <w:rFonts w:ascii="Calibri" w:eastAsia="Calibri" w:hAnsi="Calibri"/>
                <w:color w:val="000000"/>
                <w:sz w:val="22"/>
                <w:szCs w:val="22"/>
              </w:rPr>
              <w:t> </w:t>
            </w:r>
          </w:p>
        </w:tc>
        <w:tc>
          <w:tcPr>
            <w:tcW w:w="886" w:type="dxa"/>
            <w:tcBorders>
              <w:top w:val="single" w:sz="8" w:space="0" w:color="auto"/>
              <w:left w:val="single" w:sz="8" w:space="0" w:color="auto"/>
              <w:bottom w:val="nil"/>
              <w:right w:val="single" w:sz="8" w:space="0" w:color="auto"/>
            </w:tcBorders>
            <w:shd w:val="clear" w:color="auto" w:fill="D9D9D9"/>
            <w:tcMar>
              <w:top w:w="0" w:type="dxa"/>
              <w:left w:w="108" w:type="dxa"/>
              <w:bottom w:w="0" w:type="dxa"/>
              <w:right w:w="108" w:type="dxa"/>
            </w:tcMar>
            <w:vAlign w:val="center"/>
            <w:hideMark/>
          </w:tcPr>
          <w:p w14:paraId="79C4337C" w14:textId="77777777" w:rsidR="00EE2345" w:rsidRPr="00FF2EC4" w:rsidRDefault="00EE2345" w:rsidP="00544175">
            <w:pPr>
              <w:spacing w:after="120" w:line="240" w:lineRule="auto"/>
              <w:jc w:val="center"/>
              <w:rPr>
                <w:rFonts w:ascii="Calibri" w:eastAsia="Calibri" w:hAnsi="Calibri"/>
                <w:b/>
                <w:bCs/>
                <w:color w:val="000000"/>
                <w:sz w:val="22"/>
                <w:szCs w:val="22"/>
              </w:rPr>
            </w:pPr>
            <w:r w:rsidRPr="00FF2EC4">
              <w:rPr>
                <w:rFonts w:ascii="Calibri" w:eastAsia="Calibri" w:hAnsi="Calibri"/>
                <w:b/>
                <w:bCs/>
                <w:color w:val="000000"/>
                <w:sz w:val="22"/>
                <w:szCs w:val="22"/>
              </w:rPr>
              <w:t>Total</w:t>
            </w:r>
          </w:p>
        </w:tc>
        <w:tc>
          <w:tcPr>
            <w:tcW w:w="1326" w:type="dxa"/>
            <w:gridSpan w:val="2"/>
            <w:tcBorders>
              <w:top w:val="single" w:sz="8" w:space="0" w:color="auto"/>
              <w:left w:val="nil"/>
              <w:bottom w:val="nil"/>
              <w:right w:val="single" w:sz="8" w:space="0" w:color="000000"/>
            </w:tcBorders>
            <w:shd w:val="clear" w:color="auto" w:fill="D9D9D9"/>
            <w:tcMar>
              <w:top w:w="0" w:type="dxa"/>
              <w:left w:w="108" w:type="dxa"/>
              <w:bottom w:w="0" w:type="dxa"/>
              <w:right w:w="108" w:type="dxa"/>
            </w:tcMar>
            <w:vAlign w:val="center"/>
            <w:hideMark/>
          </w:tcPr>
          <w:p w14:paraId="76F807F1" w14:textId="77777777" w:rsidR="00EE2345" w:rsidRPr="002A4861" w:rsidRDefault="00EE2345" w:rsidP="00544175">
            <w:pPr>
              <w:spacing w:after="120" w:line="240" w:lineRule="auto"/>
              <w:jc w:val="center"/>
              <w:rPr>
                <w:rFonts w:ascii="Calibri" w:eastAsia="Calibri" w:hAnsi="Calibri"/>
                <w:b/>
                <w:bCs/>
                <w:color w:val="000000"/>
                <w:sz w:val="22"/>
                <w:szCs w:val="22"/>
              </w:rPr>
            </w:pPr>
            <w:r w:rsidRPr="002A4861">
              <w:rPr>
                <w:rFonts w:ascii="Calibri" w:eastAsia="Calibri" w:hAnsi="Calibri"/>
                <w:b/>
                <w:bCs/>
                <w:color w:val="000000"/>
                <w:sz w:val="22"/>
                <w:szCs w:val="22"/>
              </w:rPr>
              <w:t>High grade</w:t>
            </w:r>
          </w:p>
        </w:tc>
        <w:tc>
          <w:tcPr>
            <w:tcW w:w="1780" w:type="dxa"/>
            <w:gridSpan w:val="2"/>
            <w:tcBorders>
              <w:top w:val="single" w:sz="8" w:space="0" w:color="auto"/>
              <w:left w:val="nil"/>
              <w:bottom w:val="nil"/>
              <w:right w:val="nil"/>
            </w:tcBorders>
            <w:shd w:val="clear" w:color="auto" w:fill="D9D9D9"/>
            <w:tcMar>
              <w:top w:w="0" w:type="dxa"/>
              <w:left w:w="108" w:type="dxa"/>
              <w:bottom w:w="0" w:type="dxa"/>
              <w:right w:w="108" w:type="dxa"/>
            </w:tcMar>
            <w:vAlign w:val="center"/>
            <w:hideMark/>
          </w:tcPr>
          <w:p w14:paraId="245597F9" w14:textId="77777777" w:rsidR="00EE2345" w:rsidRPr="002A4861" w:rsidRDefault="00EE2345" w:rsidP="00544175">
            <w:pPr>
              <w:spacing w:after="120" w:line="240" w:lineRule="auto"/>
              <w:jc w:val="center"/>
              <w:rPr>
                <w:rFonts w:ascii="Calibri" w:eastAsia="Calibri" w:hAnsi="Calibri"/>
                <w:b/>
                <w:bCs/>
                <w:color w:val="000000"/>
                <w:sz w:val="22"/>
                <w:szCs w:val="22"/>
              </w:rPr>
            </w:pPr>
            <w:r w:rsidRPr="002A4861">
              <w:rPr>
                <w:rFonts w:ascii="Calibri" w:eastAsia="Calibri" w:hAnsi="Calibri"/>
                <w:b/>
                <w:bCs/>
                <w:color w:val="000000"/>
                <w:sz w:val="22"/>
                <w:szCs w:val="22"/>
              </w:rPr>
              <w:t>Two+ low grade</w:t>
            </w:r>
          </w:p>
        </w:tc>
        <w:tc>
          <w:tcPr>
            <w:tcW w:w="1829" w:type="dxa"/>
            <w:gridSpan w:val="2"/>
            <w:tcBorders>
              <w:top w:val="single" w:sz="8" w:space="0" w:color="auto"/>
              <w:left w:val="single" w:sz="8" w:space="0" w:color="auto"/>
              <w:bottom w:val="nil"/>
              <w:right w:val="nil"/>
            </w:tcBorders>
            <w:shd w:val="clear" w:color="auto" w:fill="D9D9D9"/>
            <w:tcMar>
              <w:top w:w="0" w:type="dxa"/>
              <w:left w:w="108" w:type="dxa"/>
              <w:bottom w:w="0" w:type="dxa"/>
              <w:right w:w="108" w:type="dxa"/>
            </w:tcMar>
            <w:vAlign w:val="center"/>
            <w:hideMark/>
          </w:tcPr>
          <w:p w14:paraId="02B3E2D5" w14:textId="77777777" w:rsidR="00EE2345" w:rsidRPr="002A4861" w:rsidRDefault="00EE2345" w:rsidP="00544175">
            <w:pPr>
              <w:spacing w:after="120" w:line="240" w:lineRule="auto"/>
              <w:jc w:val="center"/>
              <w:rPr>
                <w:rFonts w:ascii="Calibri" w:eastAsia="Calibri" w:hAnsi="Calibri"/>
                <w:b/>
                <w:bCs/>
                <w:color w:val="000000"/>
                <w:sz w:val="22"/>
                <w:szCs w:val="22"/>
              </w:rPr>
            </w:pPr>
            <w:r w:rsidRPr="002A4861">
              <w:rPr>
                <w:rFonts w:ascii="Calibri" w:eastAsia="Calibri" w:hAnsi="Calibri"/>
                <w:b/>
                <w:bCs/>
                <w:color w:val="000000"/>
                <w:sz w:val="22"/>
                <w:szCs w:val="22"/>
              </w:rPr>
              <w:t>One low grade</w:t>
            </w:r>
          </w:p>
        </w:tc>
        <w:tc>
          <w:tcPr>
            <w:tcW w:w="1437" w:type="dxa"/>
            <w:gridSpan w:val="2"/>
            <w:tcBorders>
              <w:top w:val="single" w:sz="8" w:space="0" w:color="auto"/>
              <w:left w:val="single" w:sz="8" w:space="0" w:color="auto"/>
              <w:bottom w:val="nil"/>
              <w:right w:val="nil"/>
            </w:tcBorders>
            <w:shd w:val="clear" w:color="auto" w:fill="D9D9D9"/>
            <w:tcMar>
              <w:top w:w="0" w:type="dxa"/>
              <w:left w:w="108" w:type="dxa"/>
              <w:bottom w:w="0" w:type="dxa"/>
              <w:right w:w="108" w:type="dxa"/>
            </w:tcMar>
            <w:vAlign w:val="center"/>
            <w:hideMark/>
          </w:tcPr>
          <w:p w14:paraId="4A11C1C5" w14:textId="77777777" w:rsidR="00EE2345" w:rsidRPr="002A4861" w:rsidRDefault="00EE2345" w:rsidP="00544175">
            <w:pPr>
              <w:spacing w:after="120" w:line="240" w:lineRule="auto"/>
              <w:jc w:val="center"/>
              <w:rPr>
                <w:rFonts w:ascii="Calibri" w:eastAsia="Calibri" w:hAnsi="Calibri"/>
                <w:b/>
                <w:bCs/>
                <w:color w:val="000000"/>
                <w:sz w:val="22"/>
                <w:szCs w:val="22"/>
              </w:rPr>
            </w:pPr>
            <w:r w:rsidRPr="002A4861">
              <w:rPr>
                <w:rFonts w:ascii="Calibri" w:eastAsia="Calibri" w:hAnsi="Calibri"/>
                <w:b/>
                <w:bCs/>
                <w:color w:val="000000"/>
                <w:sz w:val="22"/>
                <w:szCs w:val="22"/>
              </w:rPr>
              <w:t>One negative</w:t>
            </w:r>
          </w:p>
        </w:tc>
        <w:tc>
          <w:tcPr>
            <w:tcW w:w="1695" w:type="dxa"/>
            <w:gridSpan w:val="2"/>
            <w:tcBorders>
              <w:top w:val="single" w:sz="8" w:space="0" w:color="auto"/>
              <w:left w:val="single" w:sz="8" w:space="0" w:color="auto"/>
              <w:bottom w:val="nil"/>
              <w:right w:val="nil"/>
            </w:tcBorders>
            <w:shd w:val="clear" w:color="auto" w:fill="D9D9D9"/>
            <w:tcMar>
              <w:top w:w="0" w:type="dxa"/>
              <w:left w:w="108" w:type="dxa"/>
              <w:bottom w:w="0" w:type="dxa"/>
              <w:right w:w="108" w:type="dxa"/>
            </w:tcMar>
            <w:vAlign w:val="center"/>
            <w:hideMark/>
          </w:tcPr>
          <w:p w14:paraId="26438BD8" w14:textId="77777777" w:rsidR="00EE2345" w:rsidRPr="002A4861" w:rsidRDefault="00EE2345" w:rsidP="00544175">
            <w:pPr>
              <w:spacing w:after="120" w:line="240" w:lineRule="auto"/>
              <w:jc w:val="center"/>
              <w:rPr>
                <w:rFonts w:ascii="Calibri" w:eastAsia="Calibri" w:hAnsi="Calibri"/>
                <w:b/>
                <w:bCs/>
                <w:color w:val="000000"/>
                <w:sz w:val="22"/>
                <w:szCs w:val="22"/>
              </w:rPr>
            </w:pPr>
            <w:r w:rsidRPr="002A4861">
              <w:rPr>
                <w:rFonts w:ascii="Calibri" w:eastAsia="Calibri" w:hAnsi="Calibri"/>
                <w:b/>
                <w:bCs/>
                <w:color w:val="000000"/>
                <w:sz w:val="22"/>
                <w:szCs w:val="22"/>
              </w:rPr>
              <w:t>Two+ negative</w:t>
            </w:r>
          </w:p>
        </w:tc>
        <w:tc>
          <w:tcPr>
            <w:tcW w:w="1549" w:type="dxa"/>
            <w:gridSpan w:val="2"/>
            <w:tcBorders>
              <w:top w:val="single" w:sz="8" w:space="0" w:color="auto"/>
              <w:left w:val="single" w:sz="8" w:space="0" w:color="auto"/>
              <w:bottom w:val="nil"/>
              <w:right w:val="single" w:sz="8" w:space="0" w:color="000000"/>
            </w:tcBorders>
            <w:shd w:val="clear" w:color="auto" w:fill="D9D9D9"/>
            <w:tcMar>
              <w:top w:w="0" w:type="dxa"/>
              <w:left w:w="108" w:type="dxa"/>
              <w:bottom w:w="0" w:type="dxa"/>
              <w:right w:w="108" w:type="dxa"/>
            </w:tcMar>
            <w:vAlign w:val="center"/>
            <w:hideMark/>
          </w:tcPr>
          <w:p w14:paraId="0858AFD2" w14:textId="5D8269AB" w:rsidR="00EE2345" w:rsidRPr="002A4861" w:rsidRDefault="00EE2345" w:rsidP="00544175">
            <w:pPr>
              <w:spacing w:after="120" w:line="240" w:lineRule="auto"/>
              <w:jc w:val="center"/>
              <w:rPr>
                <w:rFonts w:ascii="Calibri" w:eastAsia="Calibri" w:hAnsi="Calibri"/>
                <w:b/>
                <w:bCs/>
                <w:color w:val="000000"/>
                <w:sz w:val="22"/>
                <w:szCs w:val="22"/>
              </w:rPr>
            </w:pPr>
            <w:r w:rsidRPr="002A4861">
              <w:rPr>
                <w:rFonts w:ascii="Calibri" w:eastAsia="Calibri" w:hAnsi="Calibri"/>
                <w:b/>
                <w:bCs/>
                <w:color w:val="000000"/>
                <w:sz w:val="22"/>
                <w:szCs w:val="22"/>
              </w:rPr>
              <w:t>No screening</w:t>
            </w:r>
          </w:p>
        </w:tc>
      </w:tr>
      <w:tr w:rsidR="00E60970" w:rsidRPr="002A4861" w14:paraId="6BA15146" w14:textId="77777777" w:rsidTr="00E60970">
        <w:trPr>
          <w:trHeight w:val="300"/>
          <w:jc w:val="center"/>
        </w:trPr>
        <w:tc>
          <w:tcPr>
            <w:tcW w:w="2258" w:type="dxa"/>
            <w:tcBorders>
              <w:top w:val="nil"/>
              <w:left w:val="single" w:sz="8" w:space="0" w:color="auto"/>
              <w:bottom w:val="nil"/>
              <w:right w:val="nil"/>
            </w:tcBorders>
            <w:shd w:val="clear" w:color="auto" w:fill="D9D9D9"/>
            <w:noWrap/>
            <w:tcMar>
              <w:top w:w="0" w:type="dxa"/>
              <w:left w:w="108" w:type="dxa"/>
              <w:bottom w:w="0" w:type="dxa"/>
              <w:right w:w="108" w:type="dxa"/>
            </w:tcMar>
            <w:vAlign w:val="bottom"/>
            <w:hideMark/>
          </w:tcPr>
          <w:p w14:paraId="1E416FD6" w14:textId="77777777" w:rsidR="00EE2345" w:rsidRPr="002A4861" w:rsidRDefault="00EE2345" w:rsidP="00EE2345">
            <w:pPr>
              <w:spacing w:line="240" w:lineRule="auto"/>
              <w:rPr>
                <w:rFonts w:ascii="Calibri" w:eastAsia="Calibri" w:hAnsi="Calibri"/>
                <w:color w:val="000000"/>
                <w:sz w:val="22"/>
                <w:szCs w:val="22"/>
              </w:rPr>
            </w:pPr>
            <w:r w:rsidRPr="002A4861">
              <w:rPr>
                <w:rFonts w:ascii="Calibri" w:eastAsia="Calibri" w:hAnsi="Calibri"/>
                <w:color w:val="000000"/>
                <w:sz w:val="22"/>
                <w:szCs w:val="22"/>
              </w:rPr>
              <w:t> </w:t>
            </w:r>
          </w:p>
        </w:tc>
        <w:tc>
          <w:tcPr>
            <w:tcW w:w="886" w:type="dxa"/>
            <w:tcBorders>
              <w:top w:val="nil"/>
              <w:left w:val="single" w:sz="8" w:space="0" w:color="auto"/>
              <w:bottom w:val="nil"/>
              <w:right w:val="single" w:sz="8" w:space="0" w:color="auto"/>
            </w:tcBorders>
            <w:shd w:val="clear" w:color="auto" w:fill="D9D9D9"/>
            <w:noWrap/>
            <w:tcMar>
              <w:top w:w="0" w:type="dxa"/>
              <w:left w:w="108" w:type="dxa"/>
              <w:bottom w:w="0" w:type="dxa"/>
              <w:right w:w="108" w:type="dxa"/>
            </w:tcMar>
            <w:vAlign w:val="bottom"/>
            <w:hideMark/>
          </w:tcPr>
          <w:p w14:paraId="4F6C33DE" w14:textId="77777777" w:rsidR="00EE2345" w:rsidRPr="002A4861" w:rsidRDefault="00EE2345" w:rsidP="00EE2345">
            <w:pPr>
              <w:spacing w:line="240" w:lineRule="auto"/>
              <w:jc w:val="center"/>
              <w:rPr>
                <w:rFonts w:ascii="Calibri" w:eastAsia="Calibri" w:hAnsi="Calibri"/>
                <w:color w:val="000000"/>
                <w:sz w:val="22"/>
                <w:szCs w:val="22"/>
              </w:rPr>
            </w:pPr>
            <w:r w:rsidRPr="002A4861">
              <w:rPr>
                <w:rFonts w:ascii="Calibri" w:eastAsia="Calibri" w:hAnsi="Calibri"/>
                <w:color w:val="000000"/>
                <w:sz w:val="22"/>
                <w:szCs w:val="22"/>
              </w:rPr>
              <w:t>N</w:t>
            </w:r>
          </w:p>
        </w:tc>
        <w:tc>
          <w:tcPr>
            <w:tcW w:w="663" w:type="dxa"/>
            <w:shd w:val="clear" w:color="auto" w:fill="D9D9D9"/>
            <w:noWrap/>
            <w:tcMar>
              <w:top w:w="0" w:type="dxa"/>
              <w:left w:w="108" w:type="dxa"/>
              <w:bottom w:w="0" w:type="dxa"/>
              <w:right w:w="108" w:type="dxa"/>
            </w:tcMar>
            <w:vAlign w:val="center"/>
            <w:hideMark/>
          </w:tcPr>
          <w:p w14:paraId="050E9E4C" w14:textId="77777777" w:rsidR="00EE2345" w:rsidRPr="002A4861" w:rsidRDefault="00EE2345" w:rsidP="00EE2345">
            <w:pPr>
              <w:spacing w:line="240" w:lineRule="auto"/>
              <w:jc w:val="center"/>
              <w:rPr>
                <w:rFonts w:ascii="Calibri" w:eastAsia="Calibri" w:hAnsi="Calibri"/>
                <w:b/>
                <w:bCs/>
                <w:color w:val="000000"/>
                <w:sz w:val="22"/>
                <w:szCs w:val="22"/>
              </w:rPr>
            </w:pPr>
            <w:r w:rsidRPr="002A4861">
              <w:rPr>
                <w:rFonts w:ascii="Calibri" w:eastAsia="Calibri" w:hAnsi="Calibri"/>
                <w:b/>
                <w:bCs/>
                <w:color w:val="000000"/>
                <w:sz w:val="22"/>
                <w:szCs w:val="22"/>
              </w:rPr>
              <w:t>n</w:t>
            </w:r>
          </w:p>
        </w:tc>
        <w:tc>
          <w:tcPr>
            <w:tcW w:w="663" w:type="dxa"/>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1CDB8A80" w14:textId="77777777" w:rsidR="00EE2345" w:rsidRPr="002A4861" w:rsidRDefault="00EE2345" w:rsidP="00EE2345">
            <w:pPr>
              <w:spacing w:line="240" w:lineRule="auto"/>
              <w:jc w:val="center"/>
              <w:rPr>
                <w:rFonts w:ascii="Calibri" w:eastAsia="Calibri" w:hAnsi="Calibri"/>
                <w:b/>
                <w:bCs/>
                <w:color w:val="000000"/>
                <w:sz w:val="22"/>
                <w:szCs w:val="22"/>
              </w:rPr>
            </w:pPr>
            <w:r w:rsidRPr="002A4861">
              <w:rPr>
                <w:rFonts w:ascii="Calibri" w:eastAsia="Calibri" w:hAnsi="Calibri"/>
                <w:b/>
                <w:bCs/>
                <w:color w:val="000000"/>
                <w:sz w:val="22"/>
                <w:szCs w:val="22"/>
              </w:rPr>
              <w:t>%</w:t>
            </w:r>
          </w:p>
        </w:tc>
        <w:tc>
          <w:tcPr>
            <w:tcW w:w="551" w:type="dxa"/>
            <w:shd w:val="clear" w:color="auto" w:fill="D9D9D9"/>
            <w:noWrap/>
            <w:tcMar>
              <w:top w:w="0" w:type="dxa"/>
              <w:left w:w="108" w:type="dxa"/>
              <w:bottom w:w="0" w:type="dxa"/>
              <w:right w:w="108" w:type="dxa"/>
            </w:tcMar>
            <w:vAlign w:val="center"/>
            <w:hideMark/>
          </w:tcPr>
          <w:p w14:paraId="2D5D0F84" w14:textId="77777777" w:rsidR="00EE2345" w:rsidRPr="002A4861" w:rsidRDefault="00EE2345" w:rsidP="00EE2345">
            <w:pPr>
              <w:spacing w:line="240" w:lineRule="auto"/>
              <w:jc w:val="center"/>
              <w:rPr>
                <w:rFonts w:ascii="Calibri" w:eastAsia="Calibri" w:hAnsi="Calibri"/>
                <w:b/>
                <w:bCs/>
                <w:color w:val="000000"/>
                <w:sz w:val="22"/>
                <w:szCs w:val="22"/>
              </w:rPr>
            </w:pPr>
            <w:r w:rsidRPr="002A4861">
              <w:rPr>
                <w:rFonts w:ascii="Calibri" w:eastAsia="Calibri" w:hAnsi="Calibri"/>
                <w:b/>
                <w:bCs/>
                <w:color w:val="000000"/>
                <w:sz w:val="22"/>
                <w:szCs w:val="22"/>
              </w:rPr>
              <w:t>n</w:t>
            </w:r>
          </w:p>
        </w:tc>
        <w:tc>
          <w:tcPr>
            <w:tcW w:w="1229" w:type="dxa"/>
            <w:shd w:val="clear" w:color="auto" w:fill="D9D9D9"/>
            <w:noWrap/>
            <w:tcMar>
              <w:top w:w="0" w:type="dxa"/>
              <w:left w:w="108" w:type="dxa"/>
              <w:bottom w:w="0" w:type="dxa"/>
              <w:right w:w="108" w:type="dxa"/>
            </w:tcMar>
            <w:vAlign w:val="center"/>
            <w:hideMark/>
          </w:tcPr>
          <w:p w14:paraId="66290B93" w14:textId="77777777" w:rsidR="00EE2345" w:rsidRPr="002A4861" w:rsidRDefault="00EE2345" w:rsidP="00EE2345">
            <w:pPr>
              <w:spacing w:line="240" w:lineRule="auto"/>
              <w:jc w:val="center"/>
              <w:rPr>
                <w:rFonts w:ascii="Calibri" w:eastAsia="Calibri" w:hAnsi="Calibri"/>
                <w:b/>
                <w:bCs/>
                <w:color w:val="000000"/>
                <w:sz w:val="22"/>
                <w:szCs w:val="22"/>
              </w:rPr>
            </w:pPr>
            <w:r w:rsidRPr="002A4861">
              <w:rPr>
                <w:rFonts w:ascii="Calibri" w:eastAsia="Calibri" w:hAnsi="Calibri"/>
                <w:b/>
                <w:bCs/>
                <w:color w:val="000000"/>
                <w:sz w:val="22"/>
                <w:szCs w:val="22"/>
              </w:rPr>
              <w:t>%</w:t>
            </w:r>
          </w:p>
        </w:tc>
        <w:tc>
          <w:tcPr>
            <w:tcW w:w="683"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4FADF153" w14:textId="77777777" w:rsidR="00EE2345" w:rsidRPr="002A4861" w:rsidRDefault="00EE2345" w:rsidP="00EE2345">
            <w:pPr>
              <w:spacing w:line="240" w:lineRule="auto"/>
              <w:jc w:val="center"/>
              <w:rPr>
                <w:rFonts w:ascii="Calibri" w:eastAsia="Calibri" w:hAnsi="Calibri"/>
                <w:b/>
                <w:bCs/>
                <w:color w:val="000000"/>
                <w:sz w:val="22"/>
                <w:szCs w:val="22"/>
              </w:rPr>
            </w:pPr>
            <w:r w:rsidRPr="002A4861">
              <w:rPr>
                <w:rFonts w:ascii="Calibri" w:eastAsia="Calibri" w:hAnsi="Calibri"/>
                <w:b/>
                <w:bCs/>
                <w:color w:val="000000"/>
                <w:sz w:val="22"/>
                <w:szCs w:val="22"/>
              </w:rPr>
              <w:t>n</w:t>
            </w:r>
          </w:p>
        </w:tc>
        <w:tc>
          <w:tcPr>
            <w:tcW w:w="1146" w:type="dxa"/>
            <w:shd w:val="clear" w:color="auto" w:fill="D9D9D9"/>
            <w:noWrap/>
            <w:tcMar>
              <w:top w:w="0" w:type="dxa"/>
              <w:left w:w="108" w:type="dxa"/>
              <w:bottom w:w="0" w:type="dxa"/>
              <w:right w:w="108" w:type="dxa"/>
            </w:tcMar>
            <w:vAlign w:val="center"/>
            <w:hideMark/>
          </w:tcPr>
          <w:p w14:paraId="5F0FDEB5" w14:textId="77777777" w:rsidR="00EE2345" w:rsidRPr="002A4861" w:rsidRDefault="00EE2345" w:rsidP="00EE2345">
            <w:pPr>
              <w:spacing w:line="240" w:lineRule="auto"/>
              <w:jc w:val="center"/>
              <w:rPr>
                <w:rFonts w:ascii="Calibri" w:eastAsia="Calibri" w:hAnsi="Calibri"/>
                <w:b/>
                <w:bCs/>
                <w:color w:val="000000"/>
                <w:sz w:val="22"/>
                <w:szCs w:val="22"/>
              </w:rPr>
            </w:pPr>
            <w:r w:rsidRPr="002A4861">
              <w:rPr>
                <w:rFonts w:ascii="Calibri" w:eastAsia="Calibri" w:hAnsi="Calibri"/>
                <w:b/>
                <w:bCs/>
                <w:color w:val="000000"/>
                <w:sz w:val="22"/>
                <w:szCs w:val="22"/>
              </w:rPr>
              <w:t>%</w:t>
            </w:r>
          </w:p>
        </w:tc>
        <w:tc>
          <w:tcPr>
            <w:tcW w:w="774"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7EDFB29F" w14:textId="77777777" w:rsidR="00EE2345" w:rsidRPr="002A4861" w:rsidRDefault="00EE2345" w:rsidP="00EE2345">
            <w:pPr>
              <w:spacing w:line="240" w:lineRule="auto"/>
              <w:jc w:val="center"/>
              <w:rPr>
                <w:rFonts w:ascii="Calibri" w:eastAsia="Calibri" w:hAnsi="Calibri"/>
                <w:b/>
                <w:bCs/>
                <w:color w:val="000000"/>
                <w:sz w:val="22"/>
                <w:szCs w:val="22"/>
              </w:rPr>
            </w:pPr>
            <w:r w:rsidRPr="002A4861">
              <w:rPr>
                <w:rFonts w:ascii="Calibri" w:eastAsia="Calibri" w:hAnsi="Calibri"/>
                <w:b/>
                <w:bCs/>
                <w:color w:val="000000"/>
                <w:sz w:val="22"/>
                <w:szCs w:val="22"/>
              </w:rPr>
              <w:t>n</w:t>
            </w:r>
          </w:p>
        </w:tc>
        <w:tc>
          <w:tcPr>
            <w:tcW w:w="663" w:type="dxa"/>
            <w:shd w:val="clear" w:color="auto" w:fill="D9D9D9"/>
            <w:noWrap/>
            <w:tcMar>
              <w:top w:w="0" w:type="dxa"/>
              <w:left w:w="108" w:type="dxa"/>
              <w:bottom w:w="0" w:type="dxa"/>
              <w:right w:w="108" w:type="dxa"/>
            </w:tcMar>
            <w:vAlign w:val="center"/>
            <w:hideMark/>
          </w:tcPr>
          <w:p w14:paraId="66D47B0A" w14:textId="77777777" w:rsidR="00EE2345" w:rsidRPr="002A4861" w:rsidRDefault="00EE2345" w:rsidP="00EE2345">
            <w:pPr>
              <w:spacing w:line="240" w:lineRule="auto"/>
              <w:jc w:val="center"/>
              <w:rPr>
                <w:rFonts w:ascii="Calibri" w:eastAsia="Calibri" w:hAnsi="Calibri"/>
                <w:b/>
                <w:bCs/>
                <w:color w:val="000000"/>
                <w:sz w:val="22"/>
                <w:szCs w:val="22"/>
              </w:rPr>
            </w:pPr>
            <w:r w:rsidRPr="002A4861">
              <w:rPr>
                <w:rFonts w:ascii="Calibri" w:eastAsia="Calibri" w:hAnsi="Calibri"/>
                <w:b/>
                <w:bCs/>
                <w:color w:val="000000"/>
                <w:sz w:val="22"/>
                <w:szCs w:val="22"/>
              </w:rPr>
              <w:t>%</w:t>
            </w:r>
          </w:p>
        </w:tc>
        <w:tc>
          <w:tcPr>
            <w:tcW w:w="886"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00812373" w14:textId="77777777" w:rsidR="00EE2345" w:rsidRPr="002A4861" w:rsidRDefault="00EE2345" w:rsidP="00EE2345">
            <w:pPr>
              <w:spacing w:line="240" w:lineRule="auto"/>
              <w:jc w:val="center"/>
              <w:rPr>
                <w:rFonts w:ascii="Calibri" w:eastAsia="Calibri" w:hAnsi="Calibri"/>
                <w:b/>
                <w:bCs/>
                <w:color w:val="000000"/>
                <w:sz w:val="22"/>
                <w:szCs w:val="22"/>
              </w:rPr>
            </w:pPr>
            <w:r w:rsidRPr="002A4861">
              <w:rPr>
                <w:rFonts w:ascii="Calibri" w:eastAsia="Calibri" w:hAnsi="Calibri"/>
                <w:b/>
                <w:bCs/>
                <w:color w:val="000000"/>
                <w:sz w:val="22"/>
                <w:szCs w:val="22"/>
              </w:rPr>
              <w:t>n</w:t>
            </w:r>
          </w:p>
        </w:tc>
        <w:tc>
          <w:tcPr>
            <w:tcW w:w="809" w:type="dxa"/>
            <w:shd w:val="clear" w:color="auto" w:fill="D9D9D9"/>
            <w:noWrap/>
            <w:tcMar>
              <w:top w:w="0" w:type="dxa"/>
              <w:left w:w="108" w:type="dxa"/>
              <w:bottom w:w="0" w:type="dxa"/>
              <w:right w:w="108" w:type="dxa"/>
            </w:tcMar>
            <w:vAlign w:val="center"/>
            <w:hideMark/>
          </w:tcPr>
          <w:p w14:paraId="7539AD12" w14:textId="77777777" w:rsidR="00EE2345" w:rsidRPr="002A4861" w:rsidRDefault="00EE2345" w:rsidP="00EE2345">
            <w:pPr>
              <w:spacing w:line="240" w:lineRule="auto"/>
              <w:jc w:val="center"/>
              <w:rPr>
                <w:rFonts w:ascii="Calibri" w:eastAsia="Calibri" w:hAnsi="Calibri"/>
                <w:b/>
                <w:bCs/>
                <w:color w:val="000000"/>
                <w:sz w:val="22"/>
                <w:szCs w:val="22"/>
              </w:rPr>
            </w:pPr>
            <w:r w:rsidRPr="002A4861">
              <w:rPr>
                <w:rFonts w:ascii="Calibri" w:eastAsia="Calibri" w:hAnsi="Calibri"/>
                <w:b/>
                <w:bCs/>
                <w:color w:val="000000"/>
                <w:sz w:val="22"/>
                <w:szCs w:val="22"/>
              </w:rPr>
              <w:t>%</w:t>
            </w:r>
          </w:p>
        </w:tc>
        <w:tc>
          <w:tcPr>
            <w:tcW w:w="886"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40B17185" w14:textId="77777777" w:rsidR="00EE2345" w:rsidRPr="002A4861" w:rsidRDefault="00EE2345" w:rsidP="00EE2345">
            <w:pPr>
              <w:spacing w:line="240" w:lineRule="auto"/>
              <w:jc w:val="center"/>
              <w:rPr>
                <w:rFonts w:ascii="Calibri" w:eastAsia="Calibri" w:hAnsi="Calibri"/>
                <w:b/>
                <w:bCs/>
                <w:color w:val="000000"/>
                <w:sz w:val="22"/>
                <w:szCs w:val="22"/>
              </w:rPr>
            </w:pPr>
            <w:r w:rsidRPr="002A4861">
              <w:rPr>
                <w:rFonts w:ascii="Calibri" w:eastAsia="Calibri" w:hAnsi="Calibri"/>
                <w:b/>
                <w:bCs/>
                <w:color w:val="000000"/>
                <w:sz w:val="22"/>
                <w:szCs w:val="22"/>
              </w:rPr>
              <w:t>n</w:t>
            </w:r>
          </w:p>
        </w:tc>
        <w:tc>
          <w:tcPr>
            <w:tcW w:w="663" w:type="dxa"/>
            <w:tcBorders>
              <w:top w:val="nil"/>
              <w:left w:val="nil"/>
              <w:bottom w:val="nil"/>
              <w:right w:val="single" w:sz="8" w:space="0" w:color="auto"/>
            </w:tcBorders>
            <w:shd w:val="clear" w:color="auto" w:fill="D9D9D9"/>
            <w:noWrap/>
            <w:tcMar>
              <w:top w:w="0" w:type="dxa"/>
              <w:left w:w="108" w:type="dxa"/>
              <w:bottom w:w="0" w:type="dxa"/>
              <w:right w:w="108" w:type="dxa"/>
            </w:tcMar>
            <w:vAlign w:val="center"/>
            <w:hideMark/>
          </w:tcPr>
          <w:p w14:paraId="725CC292" w14:textId="77777777" w:rsidR="00EE2345" w:rsidRPr="002A4861" w:rsidRDefault="00EE2345" w:rsidP="00EE2345">
            <w:pPr>
              <w:spacing w:line="240" w:lineRule="auto"/>
              <w:jc w:val="center"/>
              <w:rPr>
                <w:rFonts w:ascii="Calibri" w:eastAsia="Calibri" w:hAnsi="Calibri"/>
                <w:b/>
                <w:bCs/>
                <w:color w:val="000000"/>
                <w:sz w:val="22"/>
                <w:szCs w:val="22"/>
              </w:rPr>
            </w:pPr>
            <w:r w:rsidRPr="002A4861">
              <w:rPr>
                <w:rFonts w:ascii="Calibri" w:eastAsia="Calibri" w:hAnsi="Calibri"/>
                <w:b/>
                <w:bCs/>
                <w:color w:val="000000"/>
                <w:sz w:val="22"/>
                <w:szCs w:val="22"/>
              </w:rPr>
              <w:t>%</w:t>
            </w:r>
          </w:p>
        </w:tc>
      </w:tr>
      <w:tr w:rsidR="000F3B74" w:rsidRPr="002A4861" w14:paraId="1A5948F5" w14:textId="77777777" w:rsidTr="00E60970">
        <w:trPr>
          <w:trHeight w:val="300"/>
          <w:jc w:val="center"/>
        </w:trPr>
        <w:tc>
          <w:tcPr>
            <w:tcW w:w="2258"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26B7DC8C" w14:textId="77777777" w:rsidR="00EE2345" w:rsidRPr="009F2717" w:rsidRDefault="00EE2345" w:rsidP="009F2717">
            <w:pPr>
              <w:pStyle w:val="Tablecontents"/>
              <w:rPr>
                <w:rFonts w:eastAsia="Calibri"/>
                <w:b/>
                <w:bCs/>
              </w:rPr>
            </w:pPr>
            <w:r w:rsidRPr="009F2717">
              <w:rPr>
                <w:rFonts w:eastAsia="Calibri"/>
                <w:b/>
                <w:bCs/>
              </w:rPr>
              <w:t>Type</w:t>
            </w:r>
          </w:p>
        </w:tc>
        <w:tc>
          <w:tcPr>
            <w:tcW w:w="886"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14:paraId="7694B2E9" w14:textId="77777777" w:rsidR="00EE2345" w:rsidRPr="00FF2EC4" w:rsidRDefault="00EE2345" w:rsidP="009F2717">
            <w:pPr>
              <w:pStyle w:val="Tablecontents"/>
              <w:jc w:val="right"/>
              <w:rPr>
                <w:rFonts w:ascii="Calibri" w:eastAsia="Calibri" w:hAnsi="Calibri"/>
              </w:rPr>
            </w:pPr>
            <w:r w:rsidRPr="00FF2EC4">
              <w:rPr>
                <w:rFonts w:ascii="Calibri" w:eastAsia="Calibri" w:hAnsi="Calibri"/>
              </w:rPr>
              <w:t> </w:t>
            </w:r>
          </w:p>
        </w:tc>
        <w:tc>
          <w:tcPr>
            <w:tcW w:w="663" w:type="dxa"/>
            <w:noWrap/>
            <w:tcMar>
              <w:top w:w="0" w:type="dxa"/>
              <w:left w:w="108" w:type="dxa"/>
              <w:bottom w:w="0" w:type="dxa"/>
              <w:right w:w="108" w:type="dxa"/>
            </w:tcMar>
            <w:vAlign w:val="center"/>
            <w:hideMark/>
          </w:tcPr>
          <w:p w14:paraId="41A07C7F" w14:textId="77777777" w:rsidR="00EE2345" w:rsidRPr="00FF2EC4" w:rsidRDefault="00EE2345" w:rsidP="009F2717">
            <w:pPr>
              <w:pStyle w:val="Tablecontents"/>
              <w:jc w:val="right"/>
              <w:rPr>
                <w:rFonts w:ascii="Calibri" w:eastAsia="Calibri" w:hAnsi="Calibri"/>
                <w:b/>
                <w:bCs/>
              </w:rPr>
            </w:pPr>
            <w:r w:rsidRPr="00FF2EC4">
              <w:rPr>
                <w:rFonts w:ascii="Calibri" w:eastAsia="Calibri" w:hAnsi="Calibri"/>
                <w:b/>
                <w:bCs/>
              </w:rPr>
              <w:t> </w:t>
            </w:r>
          </w:p>
        </w:tc>
        <w:tc>
          <w:tcPr>
            <w:tcW w:w="663" w:type="dxa"/>
            <w:tcBorders>
              <w:top w:val="nil"/>
              <w:left w:val="nil"/>
              <w:bottom w:val="nil"/>
              <w:right w:val="single" w:sz="8" w:space="0" w:color="auto"/>
            </w:tcBorders>
            <w:noWrap/>
            <w:tcMar>
              <w:top w:w="0" w:type="dxa"/>
              <w:left w:w="108" w:type="dxa"/>
              <w:bottom w:w="0" w:type="dxa"/>
              <w:right w:w="108" w:type="dxa"/>
            </w:tcMar>
            <w:vAlign w:val="center"/>
            <w:hideMark/>
          </w:tcPr>
          <w:p w14:paraId="44D4E4AF" w14:textId="77777777" w:rsidR="00EE2345" w:rsidRPr="009F2717" w:rsidRDefault="00EE2345" w:rsidP="009F2717">
            <w:pPr>
              <w:pStyle w:val="Tablecontents"/>
              <w:jc w:val="right"/>
              <w:rPr>
                <w:rFonts w:ascii="Calibri" w:eastAsia="Calibri" w:hAnsi="Calibri"/>
                <w:b/>
                <w:bCs/>
              </w:rPr>
            </w:pPr>
            <w:r w:rsidRPr="009F2717">
              <w:rPr>
                <w:rFonts w:ascii="Calibri" w:eastAsia="Calibri" w:hAnsi="Calibri"/>
                <w:b/>
                <w:bCs/>
              </w:rPr>
              <w:t> </w:t>
            </w:r>
          </w:p>
        </w:tc>
        <w:tc>
          <w:tcPr>
            <w:tcW w:w="551" w:type="dxa"/>
            <w:noWrap/>
            <w:tcMar>
              <w:top w:w="0" w:type="dxa"/>
              <w:left w:w="108" w:type="dxa"/>
              <w:bottom w:w="0" w:type="dxa"/>
              <w:right w:w="108" w:type="dxa"/>
            </w:tcMar>
            <w:vAlign w:val="center"/>
            <w:hideMark/>
          </w:tcPr>
          <w:p w14:paraId="3655F188" w14:textId="77777777" w:rsidR="00EE2345" w:rsidRPr="009F2717" w:rsidRDefault="00EE2345" w:rsidP="009F2717">
            <w:pPr>
              <w:pStyle w:val="Tablecontents"/>
              <w:jc w:val="right"/>
              <w:rPr>
                <w:rFonts w:ascii="Calibri" w:eastAsia="Calibri" w:hAnsi="Calibri"/>
                <w:b/>
                <w:bCs/>
              </w:rPr>
            </w:pPr>
            <w:r w:rsidRPr="009F2717">
              <w:rPr>
                <w:rFonts w:ascii="Calibri" w:eastAsia="Calibri" w:hAnsi="Calibri"/>
                <w:b/>
                <w:bCs/>
              </w:rPr>
              <w:t> </w:t>
            </w:r>
          </w:p>
        </w:tc>
        <w:tc>
          <w:tcPr>
            <w:tcW w:w="1229" w:type="dxa"/>
            <w:noWrap/>
            <w:tcMar>
              <w:top w:w="0" w:type="dxa"/>
              <w:left w:w="108" w:type="dxa"/>
              <w:bottom w:w="0" w:type="dxa"/>
              <w:right w:w="108" w:type="dxa"/>
            </w:tcMar>
            <w:vAlign w:val="center"/>
            <w:hideMark/>
          </w:tcPr>
          <w:p w14:paraId="1A1FADB9" w14:textId="77777777" w:rsidR="00EE2345" w:rsidRPr="009F2717" w:rsidRDefault="00EE2345" w:rsidP="009F2717">
            <w:pPr>
              <w:pStyle w:val="Tablecontents"/>
              <w:jc w:val="right"/>
              <w:rPr>
                <w:rFonts w:ascii="Calibri" w:eastAsia="Calibri" w:hAnsi="Calibri"/>
                <w:b/>
                <w:bCs/>
              </w:rPr>
            </w:pPr>
          </w:p>
        </w:tc>
        <w:tc>
          <w:tcPr>
            <w:tcW w:w="683" w:type="dxa"/>
            <w:tcBorders>
              <w:top w:val="nil"/>
              <w:left w:val="single" w:sz="8" w:space="0" w:color="auto"/>
              <w:bottom w:val="nil"/>
              <w:right w:val="nil"/>
            </w:tcBorders>
            <w:noWrap/>
            <w:tcMar>
              <w:top w:w="0" w:type="dxa"/>
              <w:left w:w="108" w:type="dxa"/>
              <w:bottom w:w="0" w:type="dxa"/>
              <w:right w:w="108" w:type="dxa"/>
            </w:tcMar>
            <w:vAlign w:val="center"/>
            <w:hideMark/>
          </w:tcPr>
          <w:p w14:paraId="4C585857" w14:textId="77777777" w:rsidR="00EE2345" w:rsidRPr="009F2717" w:rsidRDefault="00EE2345" w:rsidP="009F2717">
            <w:pPr>
              <w:pStyle w:val="Tablecontents"/>
              <w:jc w:val="right"/>
              <w:rPr>
                <w:rFonts w:ascii="Calibri Light" w:eastAsia="Calibri" w:hAnsi="Calibri Light"/>
                <w:b/>
                <w:bCs/>
              </w:rPr>
            </w:pPr>
            <w:r w:rsidRPr="009F2717">
              <w:rPr>
                <w:rFonts w:ascii="Calibri" w:eastAsia="Calibri" w:hAnsi="Calibri"/>
                <w:b/>
                <w:bCs/>
              </w:rPr>
              <w:t> </w:t>
            </w:r>
          </w:p>
        </w:tc>
        <w:tc>
          <w:tcPr>
            <w:tcW w:w="1146" w:type="dxa"/>
            <w:noWrap/>
            <w:tcMar>
              <w:top w:w="0" w:type="dxa"/>
              <w:left w:w="108" w:type="dxa"/>
              <w:bottom w:w="0" w:type="dxa"/>
              <w:right w:w="108" w:type="dxa"/>
            </w:tcMar>
            <w:vAlign w:val="center"/>
            <w:hideMark/>
          </w:tcPr>
          <w:p w14:paraId="7441DC0B" w14:textId="77777777" w:rsidR="00EE2345" w:rsidRPr="009F2717" w:rsidRDefault="00EE2345" w:rsidP="009F2717">
            <w:pPr>
              <w:pStyle w:val="Tablecontents"/>
              <w:jc w:val="right"/>
              <w:rPr>
                <w:rFonts w:ascii="Calibri Light" w:eastAsia="Calibri" w:hAnsi="Calibri Light"/>
                <w:b/>
                <w:bCs/>
              </w:rPr>
            </w:pPr>
          </w:p>
        </w:tc>
        <w:tc>
          <w:tcPr>
            <w:tcW w:w="774" w:type="dxa"/>
            <w:tcBorders>
              <w:top w:val="nil"/>
              <w:left w:val="single" w:sz="8" w:space="0" w:color="auto"/>
              <w:bottom w:val="nil"/>
              <w:right w:val="nil"/>
            </w:tcBorders>
            <w:noWrap/>
            <w:tcMar>
              <w:top w:w="0" w:type="dxa"/>
              <w:left w:w="108" w:type="dxa"/>
              <w:bottom w:w="0" w:type="dxa"/>
              <w:right w:w="108" w:type="dxa"/>
            </w:tcMar>
            <w:vAlign w:val="center"/>
            <w:hideMark/>
          </w:tcPr>
          <w:p w14:paraId="1DA3750E" w14:textId="77777777" w:rsidR="00EE2345" w:rsidRPr="009F2717" w:rsidRDefault="00EE2345" w:rsidP="009F2717">
            <w:pPr>
              <w:pStyle w:val="Tablecontents"/>
              <w:jc w:val="right"/>
              <w:rPr>
                <w:rFonts w:ascii="Calibri Light" w:eastAsia="Calibri" w:hAnsi="Calibri Light"/>
                <w:b/>
                <w:bCs/>
              </w:rPr>
            </w:pPr>
            <w:r w:rsidRPr="009F2717">
              <w:rPr>
                <w:rFonts w:ascii="Calibri" w:eastAsia="Calibri" w:hAnsi="Calibri"/>
                <w:b/>
                <w:bCs/>
              </w:rPr>
              <w:t> </w:t>
            </w:r>
          </w:p>
        </w:tc>
        <w:tc>
          <w:tcPr>
            <w:tcW w:w="663" w:type="dxa"/>
            <w:noWrap/>
            <w:tcMar>
              <w:top w:w="0" w:type="dxa"/>
              <w:left w:w="108" w:type="dxa"/>
              <w:bottom w:w="0" w:type="dxa"/>
              <w:right w:w="108" w:type="dxa"/>
            </w:tcMar>
            <w:vAlign w:val="center"/>
            <w:hideMark/>
          </w:tcPr>
          <w:p w14:paraId="22CE52A9" w14:textId="77777777" w:rsidR="00EE2345" w:rsidRPr="009F2717" w:rsidRDefault="00EE2345" w:rsidP="009F2717">
            <w:pPr>
              <w:pStyle w:val="Tablecontents"/>
              <w:jc w:val="right"/>
              <w:rPr>
                <w:rFonts w:ascii="Calibri Light" w:eastAsia="Calibri" w:hAnsi="Calibri Light"/>
                <w:b/>
                <w:bCs/>
              </w:rPr>
            </w:pPr>
          </w:p>
        </w:tc>
        <w:tc>
          <w:tcPr>
            <w:tcW w:w="886" w:type="dxa"/>
            <w:tcBorders>
              <w:top w:val="nil"/>
              <w:left w:val="single" w:sz="8" w:space="0" w:color="auto"/>
              <w:bottom w:val="nil"/>
              <w:right w:val="nil"/>
            </w:tcBorders>
            <w:noWrap/>
            <w:tcMar>
              <w:top w:w="0" w:type="dxa"/>
              <w:left w:w="108" w:type="dxa"/>
              <w:bottom w:w="0" w:type="dxa"/>
              <w:right w:w="108" w:type="dxa"/>
            </w:tcMar>
            <w:vAlign w:val="center"/>
            <w:hideMark/>
          </w:tcPr>
          <w:p w14:paraId="6045D630" w14:textId="77777777" w:rsidR="00EE2345" w:rsidRPr="009F2717" w:rsidRDefault="00EE2345" w:rsidP="009F2717">
            <w:pPr>
              <w:pStyle w:val="Tablecontents"/>
              <w:jc w:val="right"/>
              <w:rPr>
                <w:rFonts w:ascii="Calibri Light" w:eastAsia="Calibri" w:hAnsi="Calibri Light"/>
                <w:b/>
                <w:bCs/>
              </w:rPr>
            </w:pPr>
            <w:r w:rsidRPr="009F2717">
              <w:rPr>
                <w:rFonts w:ascii="Calibri" w:eastAsia="Calibri" w:hAnsi="Calibri"/>
                <w:b/>
                <w:bCs/>
              </w:rPr>
              <w:t> </w:t>
            </w:r>
          </w:p>
        </w:tc>
        <w:tc>
          <w:tcPr>
            <w:tcW w:w="809" w:type="dxa"/>
            <w:noWrap/>
            <w:tcMar>
              <w:top w:w="0" w:type="dxa"/>
              <w:left w:w="108" w:type="dxa"/>
              <w:bottom w:w="0" w:type="dxa"/>
              <w:right w:w="108" w:type="dxa"/>
            </w:tcMar>
            <w:vAlign w:val="center"/>
            <w:hideMark/>
          </w:tcPr>
          <w:p w14:paraId="7236E380" w14:textId="77777777" w:rsidR="00EE2345" w:rsidRPr="009F2717" w:rsidRDefault="00EE2345" w:rsidP="009F2717">
            <w:pPr>
              <w:pStyle w:val="Tablecontents"/>
              <w:jc w:val="right"/>
              <w:rPr>
                <w:rFonts w:ascii="Calibri Light" w:eastAsia="Calibri" w:hAnsi="Calibri Light"/>
                <w:b/>
                <w:bCs/>
              </w:rPr>
            </w:pPr>
          </w:p>
        </w:tc>
        <w:tc>
          <w:tcPr>
            <w:tcW w:w="886" w:type="dxa"/>
            <w:tcBorders>
              <w:top w:val="nil"/>
              <w:left w:val="single" w:sz="8" w:space="0" w:color="auto"/>
              <w:bottom w:val="nil"/>
              <w:right w:val="nil"/>
            </w:tcBorders>
            <w:noWrap/>
            <w:tcMar>
              <w:top w:w="0" w:type="dxa"/>
              <w:left w:w="108" w:type="dxa"/>
              <w:bottom w:w="0" w:type="dxa"/>
              <w:right w:w="108" w:type="dxa"/>
            </w:tcMar>
            <w:vAlign w:val="center"/>
            <w:hideMark/>
          </w:tcPr>
          <w:p w14:paraId="3EC28D33" w14:textId="77777777" w:rsidR="00EE2345" w:rsidRPr="009F2717" w:rsidRDefault="00EE2345" w:rsidP="009F2717">
            <w:pPr>
              <w:pStyle w:val="Tablecontents"/>
              <w:jc w:val="right"/>
              <w:rPr>
                <w:rFonts w:ascii="Calibri Light" w:eastAsia="Calibri" w:hAnsi="Calibri Light"/>
                <w:b/>
                <w:bCs/>
              </w:rPr>
            </w:pPr>
            <w:r w:rsidRPr="009F2717">
              <w:rPr>
                <w:rFonts w:ascii="Calibri" w:eastAsia="Calibri" w:hAnsi="Calibri"/>
                <w:b/>
                <w:bCs/>
              </w:rPr>
              <w:t> </w:t>
            </w:r>
          </w:p>
        </w:tc>
        <w:tc>
          <w:tcPr>
            <w:tcW w:w="663" w:type="dxa"/>
            <w:tcBorders>
              <w:top w:val="nil"/>
              <w:left w:val="nil"/>
              <w:bottom w:val="nil"/>
              <w:right w:val="single" w:sz="8" w:space="0" w:color="auto"/>
            </w:tcBorders>
            <w:noWrap/>
            <w:tcMar>
              <w:top w:w="0" w:type="dxa"/>
              <w:left w:w="108" w:type="dxa"/>
              <w:bottom w:w="0" w:type="dxa"/>
              <w:right w:w="108" w:type="dxa"/>
            </w:tcMar>
            <w:vAlign w:val="center"/>
            <w:hideMark/>
          </w:tcPr>
          <w:p w14:paraId="48AFC65A" w14:textId="77777777" w:rsidR="00EE2345" w:rsidRPr="009F2717" w:rsidRDefault="00EE2345" w:rsidP="009F2717">
            <w:pPr>
              <w:pStyle w:val="Tablecontents"/>
              <w:jc w:val="right"/>
              <w:rPr>
                <w:rFonts w:ascii="Calibri" w:eastAsia="Calibri" w:hAnsi="Calibri"/>
                <w:b/>
                <w:bCs/>
              </w:rPr>
            </w:pPr>
            <w:r w:rsidRPr="009F2717">
              <w:rPr>
                <w:rFonts w:ascii="Calibri" w:eastAsia="Calibri" w:hAnsi="Calibri"/>
                <w:b/>
                <w:bCs/>
              </w:rPr>
              <w:t> </w:t>
            </w:r>
          </w:p>
        </w:tc>
      </w:tr>
      <w:tr w:rsidR="00207133" w:rsidRPr="002A4861" w14:paraId="53A466C9" w14:textId="77777777" w:rsidTr="009D3F3E">
        <w:trPr>
          <w:trHeight w:val="300"/>
          <w:jc w:val="center"/>
        </w:trPr>
        <w:tc>
          <w:tcPr>
            <w:tcW w:w="2258" w:type="dxa"/>
            <w:tcBorders>
              <w:top w:val="nil"/>
              <w:left w:val="single" w:sz="8" w:space="0" w:color="auto"/>
              <w:bottom w:val="nil"/>
              <w:right w:val="nil"/>
            </w:tcBorders>
            <w:noWrap/>
            <w:tcMar>
              <w:top w:w="0" w:type="dxa"/>
              <w:left w:w="108" w:type="dxa"/>
              <w:bottom w:w="0" w:type="dxa"/>
              <w:right w:w="108" w:type="dxa"/>
            </w:tcMar>
            <w:vAlign w:val="center"/>
            <w:hideMark/>
          </w:tcPr>
          <w:p w14:paraId="6E50A5CF" w14:textId="77777777" w:rsidR="00207133" w:rsidRPr="009F2717" w:rsidRDefault="00207133" w:rsidP="009F2717">
            <w:pPr>
              <w:pStyle w:val="Tablecontents"/>
              <w:rPr>
                <w:rFonts w:eastAsia="Calibri"/>
              </w:rPr>
            </w:pPr>
            <w:r w:rsidRPr="009F2717">
              <w:rPr>
                <w:rFonts w:eastAsia="Calibri"/>
              </w:rPr>
              <w:t>SCC</w:t>
            </w:r>
          </w:p>
        </w:tc>
        <w:tc>
          <w:tcPr>
            <w:tcW w:w="88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26F5E8FE" w14:textId="6C7853D6" w:rsidR="00207133" w:rsidRPr="009F2717" w:rsidRDefault="00207133" w:rsidP="009F2717">
            <w:pPr>
              <w:pStyle w:val="Tablecontents"/>
              <w:jc w:val="right"/>
              <w:rPr>
                <w:rFonts w:ascii="Calibri" w:eastAsia="Calibri" w:hAnsi="Calibri"/>
              </w:rPr>
            </w:pPr>
            <w:r w:rsidRPr="009F2717">
              <w:rPr>
                <w:rFonts w:ascii="Calibri" w:hAnsi="Calibri"/>
              </w:rPr>
              <w:t>474</w:t>
            </w:r>
          </w:p>
        </w:tc>
        <w:tc>
          <w:tcPr>
            <w:tcW w:w="663" w:type="dxa"/>
            <w:noWrap/>
            <w:tcMar>
              <w:top w:w="0" w:type="dxa"/>
              <w:left w:w="108" w:type="dxa"/>
              <w:bottom w:w="0" w:type="dxa"/>
              <w:right w:w="108" w:type="dxa"/>
            </w:tcMar>
            <w:hideMark/>
          </w:tcPr>
          <w:p w14:paraId="42F8163D" w14:textId="080CE574" w:rsidR="00207133" w:rsidRPr="009F2717" w:rsidRDefault="00207133" w:rsidP="009F2717">
            <w:pPr>
              <w:pStyle w:val="Tablecontents"/>
              <w:jc w:val="right"/>
              <w:rPr>
                <w:rFonts w:ascii="Calibri" w:eastAsia="Calibri" w:hAnsi="Calibri"/>
              </w:rPr>
            </w:pPr>
            <w:r w:rsidRPr="009F2717">
              <w:t>65</w:t>
            </w:r>
          </w:p>
        </w:tc>
        <w:tc>
          <w:tcPr>
            <w:tcW w:w="663" w:type="dxa"/>
            <w:tcBorders>
              <w:top w:val="nil"/>
              <w:left w:val="nil"/>
              <w:bottom w:val="nil"/>
              <w:right w:val="single" w:sz="8" w:space="0" w:color="auto"/>
            </w:tcBorders>
            <w:noWrap/>
            <w:tcMar>
              <w:top w:w="0" w:type="dxa"/>
              <w:left w:w="108" w:type="dxa"/>
              <w:bottom w:w="0" w:type="dxa"/>
              <w:right w:w="108" w:type="dxa"/>
            </w:tcMar>
            <w:hideMark/>
          </w:tcPr>
          <w:p w14:paraId="427A0451" w14:textId="0BCEFA8F" w:rsidR="00207133" w:rsidRPr="009F2717" w:rsidRDefault="00207133" w:rsidP="009F2717">
            <w:pPr>
              <w:pStyle w:val="Tablecontents"/>
              <w:jc w:val="right"/>
              <w:rPr>
                <w:rFonts w:ascii="Calibri" w:eastAsia="Calibri" w:hAnsi="Calibri"/>
              </w:rPr>
            </w:pPr>
            <w:r w:rsidRPr="009F2717">
              <w:t>14</w:t>
            </w:r>
          </w:p>
        </w:tc>
        <w:tc>
          <w:tcPr>
            <w:tcW w:w="551" w:type="dxa"/>
            <w:noWrap/>
            <w:tcMar>
              <w:top w:w="0" w:type="dxa"/>
              <w:left w:w="108" w:type="dxa"/>
              <w:bottom w:w="0" w:type="dxa"/>
              <w:right w:w="108" w:type="dxa"/>
            </w:tcMar>
            <w:hideMark/>
          </w:tcPr>
          <w:p w14:paraId="5E046F51" w14:textId="71CB4783" w:rsidR="00207133" w:rsidRPr="009F2717" w:rsidRDefault="00207133" w:rsidP="009F2717">
            <w:pPr>
              <w:pStyle w:val="Tablecontents"/>
              <w:jc w:val="right"/>
              <w:rPr>
                <w:rFonts w:ascii="Calibri" w:eastAsia="Calibri" w:hAnsi="Calibri"/>
              </w:rPr>
            </w:pPr>
            <w:r w:rsidRPr="009F2717">
              <w:t>5</w:t>
            </w:r>
          </w:p>
        </w:tc>
        <w:tc>
          <w:tcPr>
            <w:tcW w:w="1229" w:type="dxa"/>
            <w:noWrap/>
            <w:tcMar>
              <w:top w:w="0" w:type="dxa"/>
              <w:left w:w="108" w:type="dxa"/>
              <w:bottom w:w="0" w:type="dxa"/>
              <w:right w:w="108" w:type="dxa"/>
            </w:tcMar>
            <w:hideMark/>
          </w:tcPr>
          <w:p w14:paraId="6B2F52BC" w14:textId="07A7DFD9" w:rsidR="00207133" w:rsidRPr="009F2717" w:rsidRDefault="00207133" w:rsidP="000A3ECA">
            <w:pPr>
              <w:pStyle w:val="Tablecontents"/>
              <w:ind w:right="193"/>
              <w:jc w:val="right"/>
              <w:rPr>
                <w:rFonts w:ascii="Calibri" w:eastAsia="Calibri" w:hAnsi="Calibri"/>
              </w:rPr>
            </w:pPr>
            <w:r w:rsidRPr="009F2717">
              <w:t>1</w:t>
            </w:r>
          </w:p>
        </w:tc>
        <w:tc>
          <w:tcPr>
            <w:tcW w:w="683" w:type="dxa"/>
            <w:tcBorders>
              <w:top w:val="nil"/>
              <w:left w:val="single" w:sz="8" w:space="0" w:color="auto"/>
              <w:bottom w:val="nil"/>
              <w:right w:val="nil"/>
            </w:tcBorders>
            <w:noWrap/>
            <w:tcMar>
              <w:top w:w="0" w:type="dxa"/>
              <w:left w:w="108" w:type="dxa"/>
              <w:bottom w:w="0" w:type="dxa"/>
              <w:right w:w="108" w:type="dxa"/>
            </w:tcMar>
            <w:hideMark/>
          </w:tcPr>
          <w:p w14:paraId="1185EE1C" w14:textId="1E836B85" w:rsidR="00207133" w:rsidRPr="009F2717" w:rsidRDefault="00207133" w:rsidP="009F2717">
            <w:pPr>
              <w:pStyle w:val="Tablecontents"/>
              <w:jc w:val="right"/>
              <w:rPr>
                <w:rFonts w:ascii="Calibri" w:eastAsia="Calibri" w:hAnsi="Calibri"/>
              </w:rPr>
            </w:pPr>
            <w:r w:rsidRPr="009F2717">
              <w:t>31</w:t>
            </w:r>
          </w:p>
        </w:tc>
        <w:tc>
          <w:tcPr>
            <w:tcW w:w="1146" w:type="dxa"/>
            <w:noWrap/>
            <w:tcMar>
              <w:top w:w="0" w:type="dxa"/>
              <w:left w:w="108" w:type="dxa"/>
              <w:bottom w:w="0" w:type="dxa"/>
              <w:right w:w="108" w:type="dxa"/>
            </w:tcMar>
            <w:hideMark/>
          </w:tcPr>
          <w:p w14:paraId="5A0C6CBB" w14:textId="0E5A3545" w:rsidR="00207133" w:rsidRPr="009F2717" w:rsidRDefault="00207133" w:rsidP="000A3ECA">
            <w:pPr>
              <w:pStyle w:val="Tablecontents"/>
              <w:ind w:right="110"/>
              <w:jc w:val="right"/>
              <w:rPr>
                <w:rFonts w:ascii="Calibri" w:eastAsia="Calibri" w:hAnsi="Calibri"/>
              </w:rPr>
            </w:pPr>
            <w:r w:rsidRPr="009F2717">
              <w:t>7</w:t>
            </w:r>
          </w:p>
        </w:tc>
        <w:tc>
          <w:tcPr>
            <w:tcW w:w="774" w:type="dxa"/>
            <w:tcBorders>
              <w:top w:val="nil"/>
              <w:left w:val="single" w:sz="8" w:space="0" w:color="auto"/>
              <w:bottom w:val="nil"/>
              <w:right w:val="nil"/>
            </w:tcBorders>
            <w:noWrap/>
            <w:tcMar>
              <w:top w:w="0" w:type="dxa"/>
              <w:left w:w="108" w:type="dxa"/>
              <w:bottom w:w="0" w:type="dxa"/>
              <w:right w:w="108" w:type="dxa"/>
            </w:tcMar>
            <w:hideMark/>
          </w:tcPr>
          <w:p w14:paraId="29B4237E" w14:textId="32C09BC4" w:rsidR="00207133" w:rsidRPr="009F2717" w:rsidRDefault="00207133" w:rsidP="009F2717">
            <w:pPr>
              <w:pStyle w:val="Tablecontents"/>
              <w:jc w:val="right"/>
              <w:rPr>
                <w:rFonts w:ascii="Calibri" w:eastAsia="Calibri" w:hAnsi="Calibri"/>
              </w:rPr>
            </w:pPr>
            <w:r w:rsidRPr="009F2717">
              <w:t>66</w:t>
            </w:r>
          </w:p>
        </w:tc>
        <w:tc>
          <w:tcPr>
            <w:tcW w:w="663" w:type="dxa"/>
            <w:noWrap/>
            <w:tcMar>
              <w:top w:w="0" w:type="dxa"/>
              <w:left w:w="108" w:type="dxa"/>
              <w:bottom w:w="0" w:type="dxa"/>
              <w:right w:w="108" w:type="dxa"/>
            </w:tcMar>
            <w:hideMark/>
          </w:tcPr>
          <w:p w14:paraId="7EC25F47" w14:textId="0502D16E" w:rsidR="00207133" w:rsidRPr="009F2717" w:rsidRDefault="00207133" w:rsidP="009F2717">
            <w:pPr>
              <w:pStyle w:val="Tablecontents"/>
              <w:jc w:val="right"/>
              <w:rPr>
                <w:rFonts w:ascii="Calibri" w:eastAsia="Calibri" w:hAnsi="Calibri"/>
              </w:rPr>
            </w:pPr>
            <w:r w:rsidRPr="009F2717">
              <w:t>14</w:t>
            </w:r>
          </w:p>
        </w:tc>
        <w:tc>
          <w:tcPr>
            <w:tcW w:w="886" w:type="dxa"/>
            <w:tcBorders>
              <w:top w:val="nil"/>
              <w:left w:val="single" w:sz="8" w:space="0" w:color="auto"/>
              <w:bottom w:val="nil"/>
              <w:right w:val="nil"/>
            </w:tcBorders>
            <w:noWrap/>
            <w:tcMar>
              <w:top w:w="0" w:type="dxa"/>
              <w:left w:w="108" w:type="dxa"/>
              <w:bottom w:w="0" w:type="dxa"/>
              <w:right w:w="108" w:type="dxa"/>
            </w:tcMar>
            <w:hideMark/>
          </w:tcPr>
          <w:p w14:paraId="01CE2414" w14:textId="22248EDD" w:rsidR="00207133" w:rsidRPr="009F2717" w:rsidRDefault="00207133" w:rsidP="009F2717">
            <w:pPr>
              <w:pStyle w:val="Tablecontents"/>
              <w:jc w:val="right"/>
              <w:rPr>
                <w:rFonts w:ascii="Calibri" w:eastAsia="Calibri" w:hAnsi="Calibri"/>
              </w:rPr>
            </w:pPr>
            <w:r w:rsidRPr="009F2717">
              <w:t>68</w:t>
            </w:r>
          </w:p>
        </w:tc>
        <w:tc>
          <w:tcPr>
            <w:tcW w:w="809" w:type="dxa"/>
            <w:noWrap/>
            <w:tcMar>
              <w:top w:w="0" w:type="dxa"/>
              <w:left w:w="108" w:type="dxa"/>
              <w:bottom w:w="0" w:type="dxa"/>
              <w:right w:w="108" w:type="dxa"/>
            </w:tcMar>
            <w:hideMark/>
          </w:tcPr>
          <w:p w14:paraId="5C4ABB5A" w14:textId="22C4DE0C" w:rsidR="00207133" w:rsidRPr="009F2717" w:rsidRDefault="00207133" w:rsidP="009F2717">
            <w:pPr>
              <w:pStyle w:val="Tablecontents"/>
              <w:jc w:val="right"/>
              <w:rPr>
                <w:rFonts w:ascii="Calibri" w:eastAsia="Calibri" w:hAnsi="Calibri"/>
              </w:rPr>
            </w:pPr>
            <w:r w:rsidRPr="009F2717">
              <w:t>14</w:t>
            </w:r>
          </w:p>
        </w:tc>
        <w:tc>
          <w:tcPr>
            <w:tcW w:w="886" w:type="dxa"/>
            <w:tcBorders>
              <w:top w:val="nil"/>
              <w:left w:val="single" w:sz="8" w:space="0" w:color="auto"/>
              <w:bottom w:val="nil"/>
              <w:right w:val="nil"/>
            </w:tcBorders>
            <w:noWrap/>
            <w:tcMar>
              <w:top w:w="0" w:type="dxa"/>
              <w:left w:w="108" w:type="dxa"/>
              <w:bottom w:w="0" w:type="dxa"/>
              <w:right w:w="108" w:type="dxa"/>
            </w:tcMar>
            <w:hideMark/>
          </w:tcPr>
          <w:p w14:paraId="3A024C5B" w14:textId="6F8973E6" w:rsidR="00207133" w:rsidRPr="009F2717" w:rsidRDefault="00207133" w:rsidP="009F2717">
            <w:pPr>
              <w:pStyle w:val="Tablecontents"/>
              <w:jc w:val="right"/>
              <w:rPr>
                <w:rFonts w:ascii="Calibri" w:eastAsia="Calibri" w:hAnsi="Calibri"/>
              </w:rPr>
            </w:pPr>
            <w:r w:rsidRPr="009F2717">
              <w:t>239</w:t>
            </w:r>
          </w:p>
        </w:tc>
        <w:tc>
          <w:tcPr>
            <w:tcW w:w="663" w:type="dxa"/>
            <w:tcBorders>
              <w:top w:val="nil"/>
              <w:left w:val="nil"/>
              <w:bottom w:val="nil"/>
              <w:right w:val="single" w:sz="8" w:space="0" w:color="auto"/>
            </w:tcBorders>
            <w:noWrap/>
            <w:tcMar>
              <w:top w:w="0" w:type="dxa"/>
              <w:left w:w="108" w:type="dxa"/>
              <w:bottom w:w="0" w:type="dxa"/>
              <w:right w:w="108" w:type="dxa"/>
            </w:tcMar>
            <w:hideMark/>
          </w:tcPr>
          <w:p w14:paraId="053815AE" w14:textId="108CD59B" w:rsidR="00207133" w:rsidRPr="009F2717" w:rsidRDefault="00207133" w:rsidP="009F2717">
            <w:pPr>
              <w:pStyle w:val="Tablecontents"/>
              <w:jc w:val="right"/>
              <w:rPr>
                <w:rFonts w:ascii="Calibri" w:eastAsia="Calibri" w:hAnsi="Calibri"/>
              </w:rPr>
            </w:pPr>
            <w:r w:rsidRPr="009F2717">
              <w:t>50</w:t>
            </w:r>
          </w:p>
        </w:tc>
      </w:tr>
      <w:tr w:rsidR="00207133" w:rsidRPr="002A4861" w14:paraId="41ED26AF" w14:textId="77777777" w:rsidTr="002E6AEB">
        <w:trPr>
          <w:trHeight w:val="300"/>
          <w:jc w:val="center"/>
        </w:trPr>
        <w:tc>
          <w:tcPr>
            <w:tcW w:w="2258" w:type="dxa"/>
            <w:tcBorders>
              <w:top w:val="nil"/>
              <w:left w:val="single" w:sz="8" w:space="0" w:color="auto"/>
              <w:bottom w:val="nil"/>
              <w:right w:val="nil"/>
            </w:tcBorders>
            <w:noWrap/>
            <w:tcMar>
              <w:top w:w="0" w:type="dxa"/>
              <w:left w:w="108" w:type="dxa"/>
              <w:bottom w:w="0" w:type="dxa"/>
              <w:right w:w="108" w:type="dxa"/>
            </w:tcMar>
            <w:vAlign w:val="center"/>
            <w:hideMark/>
          </w:tcPr>
          <w:p w14:paraId="65081E29" w14:textId="77777777" w:rsidR="00207133" w:rsidRPr="009F2717" w:rsidRDefault="00207133" w:rsidP="009F2717">
            <w:pPr>
              <w:pStyle w:val="Tablecontents"/>
              <w:rPr>
                <w:rFonts w:eastAsia="Calibri"/>
              </w:rPr>
            </w:pPr>
            <w:r w:rsidRPr="009F2717">
              <w:rPr>
                <w:rFonts w:eastAsia="Calibri"/>
              </w:rPr>
              <w:t>Adenocarcinoma</w:t>
            </w:r>
          </w:p>
        </w:tc>
        <w:tc>
          <w:tcPr>
            <w:tcW w:w="88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379EF61" w14:textId="15698999" w:rsidR="00207133" w:rsidRPr="009F2717" w:rsidRDefault="00207133" w:rsidP="009F2717">
            <w:pPr>
              <w:pStyle w:val="Tablecontents"/>
              <w:jc w:val="right"/>
              <w:rPr>
                <w:rFonts w:ascii="Calibri" w:eastAsia="Calibri" w:hAnsi="Calibri"/>
              </w:rPr>
            </w:pPr>
            <w:r w:rsidRPr="009F2717">
              <w:rPr>
                <w:rFonts w:ascii="Calibri" w:hAnsi="Calibri"/>
              </w:rPr>
              <w:t>122</w:t>
            </w:r>
          </w:p>
        </w:tc>
        <w:tc>
          <w:tcPr>
            <w:tcW w:w="663" w:type="dxa"/>
            <w:noWrap/>
            <w:tcMar>
              <w:top w:w="0" w:type="dxa"/>
              <w:left w:w="108" w:type="dxa"/>
              <w:bottom w:w="0" w:type="dxa"/>
              <w:right w:w="108" w:type="dxa"/>
            </w:tcMar>
            <w:hideMark/>
          </w:tcPr>
          <w:p w14:paraId="77E0FF9A" w14:textId="07302091" w:rsidR="00207133" w:rsidRPr="009F2717" w:rsidRDefault="00207133" w:rsidP="009F2717">
            <w:pPr>
              <w:pStyle w:val="Tablecontents"/>
              <w:jc w:val="right"/>
              <w:rPr>
                <w:rFonts w:ascii="Calibri" w:eastAsia="Calibri" w:hAnsi="Calibri"/>
              </w:rPr>
            </w:pPr>
            <w:r w:rsidRPr="009F2717">
              <w:t>9</w:t>
            </w:r>
          </w:p>
        </w:tc>
        <w:tc>
          <w:tcPr>
            <w:tcW w:w="663" w:type="dxa"/>
            <w:tcBorders>
              <w:top w:val="nil"/>
              <w:left w:val="nil"/>
              <w:bottom w:val="nil"/>
              <w:right w:val="single" w:sz="8" w:space="0" w:color="auto"/>
            </w:tcBorders>
            <w:noWrap/>
            <w:tcMar>
              <w:top w:w="0" w:type="dxa"/>
              <w:left w:w="108" w:type="dxa"/>
              <w:bottom w:w="0" w:type="dxa"/>
              <w:right w:w="108" w:type="dxa"/>
            </w:tcMar>
            <w:hideMark/>
          </w:tcPr>
          <w:p w14:paraId="0DBAACF6" w14:textId="5247E2B7" w:rsidR="00207133" w:rsidRPr="009F2717" w:rsidRDefault="00207133" w:rsidP="009F2717">
            <w:pPr>
              <w:pStyle w:val="Tablecontents"/>
              <w:jc w:val="right"/>
              <w:rPr>
                <w:rFonts w:ascii="Calibri" w:eastAsia="Calibri" w:hAnsi="Calibri"/>
              </w:rPr>
            </w:pPr>
            <w:r w:rsidRPr="009F2717">
              <w:t>7</w:t>
            </w:r>
          </w:p>
        </w:tc>
        <w:tc>
          <w:tcPr>
            <w:tcW w:w="551" w:type="dxa"/>
            <w:noWrap/>
            <w:tcMar>
              <w:top w:w="0" w:type="dxa"/>
              <w:left w:w="108" w:type="dxa"/>
              <w:bottom w:w="0" w:type="dxa"/>
              <w:right w:w="108" w:type="dxa"/>
            </w:tcMar>
          </w:tcPr>
          <w:p w14:paraId="4D8A1024" w14:textId="5C5DFE44" w:rsidR="00207133" w:rsidRPr="009F2717" w:rsidRDefault="00B62F77" w:rsidP="009F2717">
            <w:pPr>
              <w:pStyle w:val="Tablecontents"/>
              <w:jc w:val="right"/>
              <w:rPr>
                <w:rFonts w:ascii="Calibri" w:eastAsia="Calibri" w:hAnsi="Calibri"/>
              </w:rPr>
            </w:pPr>
            <w:r>
              <w:t>&lt;5</w:t>
            </w:r>
          </w:p>
        </w:tc>
        <w:tc>
          <w:tcPr>
            <w:tcW w:w="1229" w:type="dxa"/>
            <w:noWrap/>
            <w:tcMar>
              <w:top w:w="0" w:type="dxa"/>
              <w:left w:w="108" w:type="dxa"/>
              <w:bottom w:w="0" w:type="dxa"/>
              <w:right w:w="108" w:type="dxa"/>
            </w:tcMar>
          </w:tcPr>
          <w:p w14:paraId="449A0673" w14:textId="1CF05B42" w:rsidR="00207133" w:rsidRPr="009F2717" w:rsidRDefault="00207133" w:rsidP="000A3ECA">
            <w:pPr>
              <w:pStyle w:val="Tablecontents"/>
              <w:ind w:right="193"/>
              <w:jc w:val="right"/>
              <w:rPr>
                <w:rFonts w:ascii="Calibri" w:eastAsia="Calibri" w:hAnsi="Calibri"/>
              </w:rPr>
            </w:pPr>
          </w:p>
        </w:tc>
        <w:tc>
          <w:tcPr>
            <w:tcW w:w="683" w:type="dxa"/>
            <w:tcBorders>
              <w:top w:val="nil"/>
              <w:left w:val="single" w:sz="8" w:space="0" w:color="auto"/>
              <w:bottom w:val="nil"/>
              <w:right w:val="nil"/>
            </w:tcBorders>
            <w:noWrap/>
            <w:tcMar>
              <w:top w:w="0" w:type="dxa"/>
              <w:left w:w="108" w:type="dxa"/>
              <w:bottom w:w="0" w:type="dxa"/>
              <w:right w:w="108" w:type="dxa"/>
            </w:tcMar>
          </w:tcPr>
          <w:p w14:paraId="63F64DA8" w14:textId="4BE9C3AD" w:rsidR="00207133" w:rsidRPr="009F2717" w:rsidRDefault="00B62F77" w:rsidP="009F2717">
            <w:pPr>
              <w:pStyle w:val="Tablecontents"/>
              <w:jc w:val="right"/>
              <w:rPr>
                <w:rFonts w:ascii="Calibri" w:eastAsia="Calibri" w:hAnsi="Calibri"/>
              </w:rPr>
            </w:pPr>
            <w:r>
              <w:t>&lt;5</w:t>
            </w:r>
          </w:p>
        </w:tc>
        <w:tc>
          <w:tcPr>
            <w:tcW w:w="1146" w:type="dxa"/>
            <w:noWrap/>
            <w:tcMar>
              <w:top w:w="0" w:type="dxa"/>
              <w:left w:w="108" w:type="dxa"/>
              <w:bottom w:w="0" w:type="dxa"/>
              <w:right w:w="108" w:type="dxa"/>
            </w:tcMar>
          </w:tcPr>
          <w:p w14:paraId="7B0E04BD" w14:textId="62048F60" w:rsidR="00207133" w:rsidRPr="009F2717" w:rsidRDefault="00207133" w:rsidP="000A3ECA">
            <w:pPr>
              <w:pStyle w:val="Tablecontents"/>
              <w:ind w:right="110"/>
              <w:jc w:val="right"/>
              <w:rPr>
                <w:rFonts w:ascii="Calibri" w:eastAsia="Calibri" w:hAnsi="Calibri"/>
              </w:rPr>
            </w:pPr>
          </w:p>
        </w:tc>
        <w:tc>
          <w:tcPr>
            <w:tcW w:w="774" w:type="dxa"/>
            <w:tcBorders>
              <w:top w:val="nil"/>
              <w:left w:val="single" w:sz="8" w:space="0" w:color="auto"/>
              <w:bottom w:val="nil"/>
              <w:right w:val="nil"/>
            </w:tcBorders>
            <w:noWrap/>
            <w:tcMar>
              <w:top w:w="0" w:type="dxa"/>
              <w:left w:w="108" w:type="dxa"/>
              <w:bottom w:w="0" w:type="dxa"/>
              <w:right w:w="108" w:type="dxa"/>
            </w:tcMar>
            <w:hideMark/>
          </w:tcPr>
          <w:p w14:paraId="63D8B747" w14:textId="63FD334F" w:rsidR="00207133" w:rsidRPr="009F2717" w:rsidRDefault="00207133" w:rsidP="009F2717">
            <w:pPr>
              <w:pStyle w:val="Tablecontents"/>
              <w:jc w:val="right"/>
              <w:rPr>
                <w:rFonts w:ascii="Calibri" w:eastAsia="Calibri" w:hAnsi="Calibri"/>
              </w:rPr>
            </w:pPr>
            <w:r w:rsidRPr="009F2717">
              <w:t>35</w:t>
            </w:r>
          </w:p>
        </w:tc>
        <w:tc>
          <w:tcPr>
            <w:tcW w:w="663" w:type="dxa"/>
            <w:noWrap/>
            <w:tcMar>
              <w:top w:w="0" w:type="dxa"/>
              <w:left w:w="108" w:type="dxa"/>
              <w:bottom w:w="0" w:type="dxa"/>
              <w:right w:w="108" w:type="dxa"/>
            </w:tcMar>
            <w:hideMark/>
          </w:tcPr>
          <w:p w14:paraId="0BFBF8EF" w14:textId="7C398DC6" w:rsidR="00207133" w:rsidRPr="009F2717" w:rsidRDefault="00207133" w:rsidP="009F2717">
            <w:pPr>
              <w:pStyle w:val="Tablecontents"/>
              <w:jc w:val="right"/>
              <w:rPr>
                <w:rFonts w:ascii="Calibri" w:eastAsia="Calibri" w:hAnsi="Calibri"/>
              </w:rPr>
            </w:pPr>
            <w:r w:rsidRPr="009F2717">
              <w:t>29</w:t>
            </w:r>
          </w:p>
        </w:tc>
        <w:tc>
          <w:tcPr>
            <w:tcW w:w="886" w:type="dxa"/>
            <w:tcBorders>
              <w:top w:val="nil"/>
              <w:left w:val="single" w:sz="8" w:space="0" w:color="auto"/>
              <w:bottom w:val="nil"/>
              <w:right w:val="nil"/>
            </w:tcBorders>
            <w:noWrap/>
            <w:tcMar>
              <w:top w:w="0" w:type="dxa"/>
              <w:left w:w="108" w:type="dxa"/>
              <w:bottom w:w="0" w:type="dxa"/>
              <w:right w:w="108" w:type="dxa"/>
            </w:tcMar>
            <w:hideMark/>
          </w:tcPr>
          <w:p w14:paraId="5C89B001" w14:textId="03A64AF3" w:rsidR="00207133" w:rsidRPr="009F2717" w:rsidRDefault="00207133" w:rsidP="009F2717">
            <w:pPr>
              <w:pStyle w:val="Tablecontents"/>
              <w:jc w:val="right"/>
              <w:rPr>
                <w:rFonts w:ascii="Calibri" w:eastAsia="Calibri" w:hAnsi="Calibri"/>
              </w:rPr>
            </w:pPr>
            <w:r w:rsidRPr="009F2717">
              <w:t>43</w:t>
            </w:r>
          </w:p>
        </w:tc>
        <w:tc>
          <w:tcPr>
            <w:tcW w:w="809" w:type="dxa"/>
            <w:noWrap/>
            <w:tcMar>
              <w:top w:w="0" w:type="dxa"/>
              <w:left w:w="108" w:type="dxa"/>
              <w:bottom w:w="0" w:type="dxa"/>
              <w:right w:w="108" w:type="dxa"/>
            </w:tcMar>
            <w:hideMark/>
          </w:tcPr>
          <w:p w14:paraId="293205A2" w14:textId="61715E50" w:rsidR="00207133" w:rsidRPr="009F2717" w:rsidRDefault="00207133" w:rsidP="009F2717">
            <w:pPr>
              <w:pStyle w:val="Tablecontents"/>
              <w:jc w:val="right"/>
              <w:rPr>
                <w:rFonts w:ascii="Calibri" w:eastAsia="Calibri" w:hAnsi="Calibri"/>
              </w:rPr>
            </w:pPr>
            <w:r w:rsidRPr="009F2717">
              <w:t>35</w:t>
            </w:r>
          </w:p>
        </w:tc>
        <w:tc>
          <w:tcPr>
            <w:tcW w:w="886" w:type="dxa"/>
            <w:tcBorders>
              <w:top w:val="nil"/>
              <w:left w:val="single" w:sz="8" w:space="0" w:color="auto"/>
              <w:bottom w:val="nil"/>
              <w:right w:val="nil"/>
            </w:tcBorders>
            <w:noWrap/>
            <w:tcMar>
              <w:top w:w="0" w:type="dxa"/>
              <w:left w:w="108" w:type="dxa"/>
              <w:bottom w:w="0" w:type="dxa"/>
              <w:right w:w="108" w:type="dxa"/>
            </w:tcMar>
            <w:hideMark/>
          </w:tcPr>
          <w:p w14:paraId="7F0EE792" w14:textId="1D95F950" w:rsidR="00207133" w:rsidRPr="009F2717" w:rsidRDefault="00207133" w:rsidP="009F2717">
            <w:pPr>
              <w:pStyle w:val="Tablecontents"/>
              <w:jc w:val="right"/>
              <w:rPr>
                <w:rFonts w:ascii="Calibri" w:eastAsia="Calibri" w:hAnsi="Calibri"/>
              </w:rPr>
            </w:pPr>
            <w:r w:rsidRPr="009F2717">
              <w:t>34</w:t>
            </w:r>
          </w:p>
        </w:tc>
        <w:tc>
          <w:tcPr>
            <w:tcW w:w="663" w:type="dxa"/>
            <w:tcBorders>
              <w:top w:val="nil"/>
              <w:left w:val="nil"/>
              <w:bottom w:val="nil"/>
              <w:right w:val="single" w:sz="8" w:space="0" w:color="auto"/>
            </w:tcBorders>
            <w:noWrap/>
            <w:tcMar>
              <w:top w:w="0" w:type="dxa"/>
              <w:left w:w="108" w:type="dxa"/>
              <w:bottom w:w="0" w:type="dxa"/>
              <w:right w:w="108" w:type="dxa"/>
            </w:tcMar>
            <w:hideMark/>
          </w:tcPr>
          <w:p w14:paraId="79D6D66E" w14:textId="01206930" w:rsidR="00207133" w:rsidRPr="009F2717" w:rsidRDefault="00207133" w:rsidP="009F2717">
            <w:pPr>
              <w:pStyle w:val="Tablecontents"/>
              <w:jc w:val="right"/>
              <w:rPr>
                <w:rFonts w:ascii="Calibri" w:eastAsia="Calibri" w:hAnsi="Calibri"/>
              </w:rPr>
            </w:pPr>
            <w:r w:rsidRPr="009F2717">
              <w:t>28</w:t>
            </w:r>
          </w:p>
        </w:tc>
      </w:tr>
      <w:tr w:rsidR="00207133" w:rsidRPr="002A4861" w14:paraId="5EE196B5" w14:textId="77777777" w:rsidTr="002E6AEB">
        <w:trPr>
          <w:trHeight w:val="80"/>
          <w:jc w:val="center"/>
        </w:trPr>
        <w:tc>
          <w:tcPr>
            <w:tcW w:w="2258" w:type="dxa"/>
            <w:tcBorders>
              <w:top w:val="nil"/>
              <w:left w:val="single" w:sz="8" w:space="0" w:color="auto"/>
              <w:bottom w:val="nil"/>
              <w:right w:val="nil"/>
            </w:tcBorders>
            <w:noWrap/>
            <w:tcMar>
              <w:top w:w="0" w:type="dxa"/>
              <w:left w:w="108" w:type="dxa"/>
              <w:bottom w:w="0" w:type="dxa"/>
              <w:right w:w="108" w:type="dxa"/>
            </w:tcMar>
            <w:vAlign w:val="center"/>
            <w:hideMark/>
          </w:tcPr>
          <w:p w14:paraId="41F1D0A1" w14:textId="77777777" w:rsidR="00207133" w:rsidRPr="009F2717" w:rsidRDefault="00207133" w:rsidP="009F2717">
            <w:pPr>
              <w:pStyle w:val="Tablecontents"/>
              <w:rPr>
                <w:rFonts w:eastAsia="Calibri"/>
              </w:rPr>
            </w:pPr>
            <w:r w:rsidRPr="009F2717">
              <w:rPr>
                <w:rFonts w:eastAsia="Calibri"/>
              </w:rPr>
              <w:t>Adenosquamous</w:t>
            </w:r>
          </w:p>
        </w:tc>
        <w:tc>
          <w:tcPr>
            <w:tcW w:w="88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4DD8E25" w14:textId="340D266C" w:rsidR="00207133" w:rsidRPr="009F2717" w:rsidRDefault="00207133" w:rsidP="009F2717">
            <w:pPr>
              <w:pStyle w:val="Tablecontents"/>
              <w:jc w:val="right"/>
              <w:rPr>
                <w:rFonts w:ascii="Calibri" w:eastAsia="Calibri" w:hAnsi="Calibri"/>
              </w:rPr>
            </w:pPr>
            <w:r w:rsidRPr="009F2717">
              <w:rPr>
                <w:rFonts w:ascii="Calibri" w:hAnsi="Calibri"/>
              </w:rPr>
              <w:t>23</w:t>
            </w:r>
          </w:p>
        </w:tc>
        <w:tc>
          <w:tcPr>
            <w:tcW w:w="663" w:type="dxa"/>
            <w:noWrap/>
            <w:tcMar>
              <w:top w:w="0" w:type="dxa"/>
              <w:left w:w="108" w:type="dxa"/>
              <w:bottom w:w="0" w:type="dxa"/>
              <w:right w:w="108" w:type="dxa"/>
            </w:tcMar>
          </w:tcPr>
          <w:p w14:paraId="72A32397" w14:textId="1D8A2BE9" w:rsidR="00207133" w:rsidRPr="009F2717" w:rsidRDefault="00B62F77" w:rsidP="009F2717">
            <w:pPr>
              <w:pStyle w:val="Tablecontents"/>
              <w:jc w:val="right"/>
              <w:rPr>
                <w:rFonts w:ascii="Calibri" w:eastAsia="Calibri" w:hAnsi="Calibri"/>
              </w:rPr>
            </w:pPr>
            <w:r>
              <w:t>&lt;5</w:t>
            </w:r>
          </w:p>
        </w:tc>
        <w:tc>
          <w:tcPr>
            <w:tcW w:w="663" w:type="dxa"/>
            <w:tcBorders>
              <w:top w:val="nil"/>
              <w:left w:val="nil"/>
              <w:bottom w:val="nil"/>
              <w:right w:val="single" w:sz="8" w:space="0" w:color="auto"/>
            </w:tcBorders>
            <w:noWrap/>
            <w:tcMar>
              <w:top w:w="0" w:type="dxa"/>
              <w:left w:w="108" w:type="dxa"/>
              <w:bottom w:w="0" w:type="dxa"/>
              <w:right w:w="108" w:type="dxa"/>
            </w:tcMar>
          </w:tcPr>
          <w:p w14:paraId="77994553" w14:textId="58C345D0" w:rsidR="00207133" w:rsidRPr="009F2717" w:rsidRDefault="00207133" w:rsidP="009F2717">
            <w:pPr>
              <w:pStyle w:val="Tablecontents"/>
              <w:jc w:val="right"/>
              <w:rPr>
                <w:rFonts w:ascii="Calibri" w:eastAsia="Calibri" w:hAnsi="Calibri"/>
              </w:rPr>
            </w:pPr>
          </w:p>
        </w:tc>
        <w:tc>
          <w:tcPr>
            <w:tcW w:w="551" w:type="dxa"/>
            <w:noWrap/>
            <w:tcMar>
              <w:top w:w="0" w:type="dxa"/>
              <w:left w:w="108" w:type="dxa"/>
              <w:bottom w:w="0" w:type="dxa"/>
              <w:right w:w="108" w:type="dxa"/>
            </w:tcMar>
          </w:tcPr>
          <w:p w14:paraId="4E056987" w14:textId="565A10EE" w:rsidR="00207133" w:rsidRPr="009F2717" w:rsidRDefault="00B62F77" w:rsidP="009F2717">
            <w:pPr>
              <w:pStyle w:val="Tablecontents"/>
              <w:jc w:val="right"/>
              <w:rPr>
                <w:rFonts w:ascii="Calibri" w:eastAsia="Calibri" w:hAnsi="Calibri"/>
              </w:rPr>
            </w:pPr>
            <w:r>
              <w:t>&lt;5</w:t>
            </w:r>
          </w:p>
        </w:tc>
        <w:tc>
          <w:tcPr>
            <w:tcW w:w="1229" w:type="dxa"/>
            <w:noWrap/>
            <w:tcMar>
              <w:top w:w="0" w:type="dxa"/>
              <w:left w:w="108" w:type="dxa"/>
              <w:bottom w:w="0" w:type="dxa"/>
              <w:right w:w="108" w:type="dxa"/>
            </w:tcMar>
          </w:tcPr>
          <w:p w14:paraId="40AE3AEE" w14:textId="58486888" w:rsidR="00207133" w:rsidRPr="009F2717" w:rsidRDefault="00207133" w:rsidP="000A3ECA">
            <w:pPr>
              <w:pStyle w:val="Tablecontents"/>
              <w:ind w:right="193"/>
              <w:jc w:val="right"/>
              <w:rPr>
                <w:rFonts w:ascii="Calibri" w:eastAsia="Calibri" w:hAnsi="Calibri"/>
              </w:rPr>
            </w:pPr>
          </w:p>
        </w:tc>
        <w:tc>
          <w:tcPr>
            <w:tcW w:w="683" w:type="dxa"/>
            <w:tcBorders>
              <w:top w:val="nil"/>
              <w:left w:val="single" w:sz="8" w:space="0" w:color="auto"/>
              <w:bottom w:val="nil"/>
              <w:right w:val="nil"/>
            </w:tcBorders>
            <w:noWrap/>
            <w:tcMar>
              <w:top w:w="0" w:type="dxa"/>
              <w:left w:w="108" w:type="dxa"/>
              <w:bottom w:w="0" w:type="dxa"/>
              <w:right w:w="108" w:type="dxa"/>
            </w:tcMar>
          </w:tcPr>
          <w:p w14:paraId="7717A2F6" w14:textId="6CDEFCB9" w:rsidR="00207133" w:rsidRPr="009F2717" w:rsidRDefault="00B62F77" w:rsidP="009F2717">
            <w:pPr>
              <w:pStyle w:val="Tablecontents"/>
              <w:jc w:val="right"/>
              <w:rPr>
                <w:rFonts w:ascii="Calibri" w:eastAsia="Calibri" w:hAnsi="Calibri"/>
              </w:rPr>
            </w:pPr>
            <w:r>
              <w:t>&lt;5</w:t>
            </w:r>
          </w:p>
        </w:tc>
        <w:tc>
          <w:tcPr>
            <w:tcW w:w="1146" w:type="dxa"/>
            <w:noWrap/>
            <w:tcMar>
              <w:top w:w="0" w:type="dxa"/>
              <w:left w:w="108" w:type="dxa"/>
              <w:bottom w:w="0" w:type="dxa"/>
              <w:right w:w="108" w:type="dxa"/>
            </w:tcMar>
          </w:tcPr>
          <w:p w14:paraId="60D3A3C9" w14:textId="419244CF" w:rsidR="00207133" w:rsidRPr="009F2717" w:rsidRDefault="00207133" w:rsidP="000A3ECA">
            <w:pPr>
              <w:pStyle w:val="Tablecontents"/>
              <w:ind w:right="110"/>
              <w:jc w:val="right"/>
              <w:rPr>
                <w:rFonts w:ascii="Calibri" w:eastAsia="Calibri" w:hAnsi="Calibri"/>
              </w:rPr>
            </w:pPr>
          </w:p>
        </w:tc>
        <w:tc>
          <w:tcPr>
            <w:tcW w:w="774" w:type="dxa"/>
            <w:tcBorders>
              <w:top w:val="nil"/>
              <w:left w:val="single" w:sz="8" w:space="0" w:color="auto"/>
              <w:bottom w:val="nil"/>
              <w:right w:val="nil"/>
            </w:tcBorders>
            <w:noWrap/>
            <w:tcMar>
              <w:top w:w="0" w:type="dxa"/>
              <w:left w:w="108" w:type="dxa"/>
              <w:bottom w:w="0" w:type="dxa"/>
              <w:right w:w="108" w:type="dxa"/>
            </w:tcMar>
          </w:tcPr>
          <w:p w14:paraId="323F4FEE" w14:textId="23669FEE" w:rsidR="00207133" w:rsidRPr="009F2717" w:rsidRDefault="00B62F77" w:rsidP="009F2717">
            <w:pPr>
              <w:pStyle w:val="Tablecontents"/>
              <w:jc w:val="right"/>
              <w:rPr>
                <w:rFonts w:ascii="Calibri" w:eastAsia="Calibri" w:hAnsi="Calibri"/>
              </w:rPr>
            </w:pPr>
            <w:r>
              <w:t>&lt;5</w:t>
            </w:r>
          </w:p>
        </w:tc>
        <w:tc>
          <w:tcPr>
            <w:tcW w:w="663" w:type="dxa"/>
            <w:noWrap/>
            <w:tcMar>
              <w:top w:w="0" w:type="dxa"/>
              <w:left w:w="108" w:type="dxa"/>
              <w:bottom w:w="0" w:type="dxa"/>
              <w:right w:w="108" w:type="dxa"/>
            </w:tcMar>
          </w:tcPr>
          <w:p w14:paraId="41EA253E" w14:textId="33122210" w:rsidR="00207133" w:rsidRPr="009F2717" w:rsidRDefault="00207133" w:rsidP="009F2717">
            <w:pPr>
              <w:pStyle w:val="Tablecontents"/>
              <w:jc w:val="right"/>
              <w:rPr>
                <w:rFonts w:ascii="Calibri" w:eastAsia="Calibri" w:hAnsi="Calibri"/>
              </w:rPr>
            </w:pPr>
          </w:p>
        </w:tc>
        <w:tc>
          <w:tcPr>
            <w:tcW w:w="886" w:type="dxa"/>
            <w:tcBorders>
              <w:top w:val="nil"/>
              <w:left w:val="single" w:sz="8" w:space="0" w:color="auto"/>
              <w:bottom w:val="nil"/>
              <w:right w:val="nil"/>
            </w:tcBorders>
            <w:noWrap/>
            <w:tcMar>
              <w:top w:w="0" w:type="dxa"/>
              <w:left w:w="108" w:type="dxa"/>
              <w:bottom w:w="0" w:type="dxa"/>
              <w:right w:w="108" w:type="dxa"/>
            </w:tcMar>
            <w:hideMark/>
          </w:tcPr>
          <w:p w14:paraId="4EA395D0" w14:textId="59B186EB" w:rsidR="00207133" w:rsidRPr="009F2717" w:rsidRDefault="00207133" w:rsidP="009F2717">
            <w:pPr>
              <w:pStyle w:val="Tablecontents"/>
              <w:jc w:val="right"/>
              <w:rPr>
                <w:rFonts w:ascii="Calibri" w:eastAsia="Calibri" w:hAnsi="Calibri"/>
              </w:rPr>
            </w:pPr>
            <w:r w:rsidRPr="009F2717">
              <w:t>10</w:t>
            </w:r>
          </w:p>
        </w:tc>
        <w:tc>
          <w:tcPr>
            <w:tcW w:w="809" w:type="dxa"/>
            <w:noWrap/>
            <w:tcMar>
              <w:top w:w="0" w:type="dxa"/>
              <w:left w:w="108" w:type="dxa"/>
              <w:bottom w:w="0" w:type="dxa"/>
              <w:right w:w="108" w:type="dxa"/>
            </w:tcMar>
            <w:hideMark/>
          </w:tcPr>
          <w:p w14:paraId="74B721AE" w14:textId="0BEB71FE" w:rsidR="00207133" w:rsidRPr="009F2717" w:rsidRDefault="00207133" w:rsidP="009F2717">
            <w:pPr>
              <w:pStyle w:val="Tablecontents"/>
              <w:jc w:val="right"/>
              <w:rPr>
                <w:rFonts w:ascii="Calibri" w:eastAsia="Calibri" w:hAnsi="Calibri"/>
              </w:rPr>
            </w:pPr>
            <w:r w:rsidRPr="009F2717">
              <w:t>43</w:t>
            </w:r>
          </w:p>
        </w:tc>
        <w:tc>
          <w:tcPr>
            <w:tcW w:w="886" w:type="dxa"/>
            <w:tcBorders>
              <w:top w:val="nil"/>
              <w:left w:val="single" w:sz="8" w:space="0" w:color="auto"/>
              <w:bottom w:val="nil"/>
              <w:right w:val="nil"/>
            </w:tcBorders>
            <w:noWrap/>
            <w:tcMar>
              <w:top w:w="0" w:type="dxa"/>
              <w:left w:w="108" w:type="dxa"/>
              <w:bottom w:w="0" w:type="dxa"/>
              <w:right w:w="108" w:type="dxa"/>
            </w:tcMar>
          </w:tcPr>
          <w:p w14:paraId="3093F73D" w14:textId="0A91CDAD" w:rsidR="00207133" w:rsidRPr="009F2717" w:rsidRDefault="00B62F77" w:rsidP="009F2717">
            <w:pPr>
              <w:pStyle w:val="Tablecontents"/>
              <w:jc w:val="right"/>
              <w:rPr>
                <w:rFonts w:ascii="Calibri" w:eastAsia="Calibri" w:hAnsi="Calibri"/>
              </w:rPr>
            </w:pPr>
            <w:r>
              <w:t>&lt;5</w:t>
            </w:r>
          </w:p>
        </w:tc>
        <w:tc>
          <w:tcPr>
            <w:tcW w:w="663" w:type="dxa"/>
            <w:tcBorders>
              <w:top w:val="nil"/>
              <w:left w:val="nil"/>
              <w:bottom w:val="nil"/>
              <w:right w:val="single" w:sz="8" w:space="0" w:color="auto"/>
            </w:tcBorders>
            <w:noWrap/>
            <w:tcMar>
              <w:top w:w="0" w:type="dxa"/>
              <w:left w:w="108" w:type="dxa"/>
              <w:bottom w:w="0" w:type="dxa"/>
              <w:right w:w="108" w:type="dxa"/>
            </w:tcMar>
          </w:tcPr>
          <w:p w14:paraId="3780AFB5" w14:textId="168C1355" w:rsidR="00207133" w:rsidRPr="009F2717" w:rsidRDefault="00207133" w:rsidP="009F2717">
            <w:pPr>
              <w:pStyle w:val="Tablecontents"/>
              <w:jc w:val="right"/>
              <w:rPr>
                <w:rFonts w:ascii="Calibri" w:eastAsia="Calibri" w:hAnsi="Calibri"/>
              </w:rPr>
            </w:pPr>
          </w:p>
        </w:tc>
      </w:tr>
      <w:tr w:rsidR="00207133" w:rsidRPr="002A4861" w14:paraId="54DC82F9" w14:textId="77777777" w:rsidTr="009D3F3E">
        <w:trPr>
          <w:trHeight w:val="300"/>
          <w:jc w:val="center"/>
        </w:trPr>
        <w:tc>
          <w:tcPr>
            <w:tcW w:w="2258" w:type="dxa"/>
            <w:tcBorders>
              <w:top w:val="nil"/>
              <w:left w:val="single" w:sz="8" w:space="0" w:color="auto"/>
              <w:bottom w:val="nil"/>
              <w:right w:val="nil"/>
            </w:tcBorders>
            <w:shd w:val="clear" w:color="auto" w:fill="D9D9D9"/>
            <w:noWrap/>
            <w:tcMar>
              <w:top w:w="0" w:type="dxa"/>
              <w:left w:w="108" w:type="dxa"/>
              <w:bottom w:w="0" w:type="dxa"/>
              <w:right w:w="108" w:type="dxa"/>
            </w:tcMar>
            <w:vAlign w:val="center"/>
            <w:hideMark/>
          </w:tcPr>
          <w:p w14:paraId="3AA9ACDE" w14:textId="77777777" w:rsidR="00207133" w:rsidRPr="009F2717" w:rsidRDefault="00207133" w:rsidP="009F2717">
            <w:pPr>
              <w:pStyle w:val="Tablecontents"/>
              <w:rPr>
                <w:rFonts w:eastAsia="Calibri"/>
                <w:b/>
                <w:bCs/>
              </w:rPr>
            </w:pPr>
            <w:r w:rsidRPr="009F2717">
              <w:rPr>
                <w:rFonts w:eastAsia="Calibri"/>
                <w:b/>
              </w:rPr>
              <w:t>Stage</w:t>
            </w:r>
          </w:p>
        </w:tc>
        <w:tc>
          <w:tcPr>
            <w:tcW w:w="88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A599193" w14:textId="16CE612C" w:rsidR="00207133" w:rsidRPr="00FF2EC4" w:rsidRDefault="00207133" w:rsidP="009F2717">
            <w:pPr>
              <w:pStyle w:val="Tablecontents"/>
              <w:jc w:val="right"/>
              <w:rPr>
                <w:rFonts w:ascii="Calibri" w:eastAsia="Calibri" w:hAnsi="Calibri"/>
              </w:rPr>
            </w:pPr>
          </w:p>
        </w:tc>
        <w:tc>
          <w:tcPr>
            <w:tcW w:w="663" w:type="dxa"/>
            <w:noWrap/>
            <w:tcMar>
              <w:top w:w="0" w:type="dxa"/>
              <w:left w:w="108" w:type="dxa"/>
              <w:bottom w:w="0" w:type="dxa"/>
              <w:right w:w="108" w:type="dxa"/>
            </w:tcMar>
            <w:vAlign w:val="bottom"/>
            <w:hideMark/>
          </w:tcPr>
          <w:p w14:paraId="79328579" w14:textId="06729ECB" w:rsidR="00207133" w:rsidRPr="009F2717" w:rsidRDefault="00207133" w:rsidP="009F2717">
            <w:pPr>
              <w:pStyle w:val="Tablecontents"/>
              <w:jc w:val="right"/>
              <w:rPr>
                <w:rFonts w:ascii="Calibri" w:eastAsia="Calibri" w:hAnsi="Calibri"/>
              </w:rPr>
            </w:pPr>
          </w:p>
        </w:tc>
        <w:tc>
          <w:tcPr>
            <w:tcW w:w="663" w:type="dxa"/>
            <w:tcBorders>
              <w:top w:val="nil"/>
              <w:left w:val="nil"/>
              <w:bottom w:val="nil"/>
              <w:right w:val="single" w:sz="8" w:space="0" w:color="auto"/>
            </w:tcBorders>
            <w:noWrap/>
            <w:tcMar>
              <w:top w:w="0" w:type="dxa"/>
              <w:left w:w="108" w:type="dxa"/>
              <w:bottom w:w="0" w:type="dxa"/>
              <w:right w:w="108" w:type="dxa"/>
            </w:tcMar>
            <w:vAlign w:val="bottom"/>
            <w:hideMark/>
          </w:tcPr>
          <w:p w14:paraId="22376154" w14:textId="764281FF" w:rsidR="00207133" w:rsidRPr="009F2717" w:rsidRDefault="00207133" w:rsidP="009F2717">
            <w:pPr>
              <w:pStyle w:val="Tablecontents"/>
              <w:jc w:val="right"/>
              <w:rPr>
                <w:rFonts w:ascii="Calibri" w:eastAsia="Calibri" w:hAnsi="Calibri"/>
              </w:rPr>
            </w:pPr>
          </w:p>
        </w:tc>
        <w:tc>
          <w:tcPr>
            <w:tcW w:w="551" w:type="dxa"/>
            <w:noWrap/>
            <w:tcMar>
              <w:top w:w="0" w:type="dxa"/>
              <w:left w:w="108" w:type="dxa"/>
              <w:bottom w:w="0" w:type="dxa"/>
              <w:right w:w="108" w:type="dxa"/>
            </w:tcMar>
            <w:vAlign w:val="bottom"/>
            <w:hideMark/>
          </w:tcPr>
          <w:p w14:paraId="419D9C6C" w14:textId="708212F0" w:rsidR="00207133" w:rsidRPr="009F2717" w:rsidRDefault="00207133" w:rsidP="009F2717">
            <w:pPr>
              <w:pStyle w:val="Tablecontents"/>
              <w:jc w:val="right"/>
              <w:rPr>
                <w:rFonts w:ascii="Calibri" w:eastAsia="Calibri" w:hAnsi="Calibri"/>
              </w:rPr>
            </w:pPr>
          </w:p>
        </w:tc>
        <w:tc>
          <w:tcPr>
            <w:tcW w:w="1229" w:type="dxa"/>
            <w:noWrap/>
            <w:tcMar>
              <w:top w:w="0" w:type="dxa"/>
              <w:left w:w="108" w:type="dxa"/>
              <w:bottom w:w="0" w:type="dxa"/>
              <w:right w:w="108" w:type="dxa"/>
            </w:tcMar>
            <w:vAlign w:val="bottom"/>
            <w:hideMark/>
          </w:tcPr>
          <w:p w14:paraId="5686AAF5" w14:textId="77777777" w:rsidR="00207133" w:rsidRPr="009F2717" w:rsidRDefault="00207133" w:rsidP="000A3ECA">
            <w:pPr>
              <w:pStyle w:val="Tablecontents"/>
              <w:ind w:right="193"/>
              <w:jc w:val="right"/>
              <w:rPr>
                <w:rFonts w:ascii="Calibri" w:eastAsia="Calibri" w:hAnsi="Calibri"/>
              </w:rPr>
            </w:pPr>
          </w:p>
        </w:tc>
        <w:tc>
          <w:tcPr>
            <w:tcW w:w="683" w:type="dxa"/>
            <w:tcBorders>
              <w:top w:val="nil"/>
              <w:left w:val="single" w:sz="8" w:space="0" w:color="auto"/>
              <w:bottom w:val="nil"/>
              <w:right w:val="nil"/>
            </w:tcBorders>
            <w:noWrap/>
            <w:tcMar>
              <w:top w:w="0" w:type="dxa"/>
              <w:left w:w="108" w:type="dxa"/>
              <w:bottom w:w="0" w:type="dxa"/>
              <w:right w:w="108" w:type="dxa"/>
            </w:tcMar>
            <w:vAlign w:val="bottom"/>
            <w:hideMark/>
          </w:tcPr>
          <w:p w14:paraId="07595D09" w14:textId="491D7267" w:rsidR="00207133" w:rsidRPr="009F2717" w:rsidRDefault="00207133" w:rsidP="009F2717">
            <w:pPr>
              <w:pStyle w:val="Tablecontents"/>
              <w:jc w:val="right"/>
              <w:rPr>
                <w:rFonts w:ascii="Calibri Light" w:eastAsia="Calibri" w:hAnsi="Calibri Light"/>
              </w:rPr>
            </w:pPr>
          </w:p>
        </w:tc>
        <w:tc>
          <w:tcPr>
            <w:tcW w:w="1146" w:type="dxa"/>
            <w:noWrap/>
            <w:tcMar>
              <w:top w:w="0" w:type="dxa"/>
              <w:left w:w="108" w:type="dxa"/>
              <w:bottom w:w="0" w:type="dxa"/>
              <w:right w:w="108" w:type="dxa"/>
            </w:tcMar>
            <w:vAlign w:val="bottom"/>
            <w:hideMark/>
          </w:tcPr>
          <w:p w14:paraId="0A52E88E" w14:textId="77777777" w:rsidR="00207133" w:rsidRPr="009F2717" w:rsidRDefault="00207133" w:rsidP="000A3ECA">
            <w:pPr>
              <w:pStyle w:val="Tablecontents"/>
              <w:ind w:right="110"/>
              <w:jc w:val="right"/>
              <w:rPr>
                <w:rFonts w:ascii="Calibri Light" w:eastAsia="Calibri" w:hAnsi="Calibri Light"/>
              </w:rPr>
            </w:pPr>
          </w:p>
        </w:tc>
        <w:tc>
          <w:tcPr>
            <w:tcW w:w="774" w:type="dxa"/>
            <w:tcBorders>
              <w:top w:val="nil"/>
              <w:left w:val="single" w:sz="8" w:space="0" w:color="auto"/>
              <w:bottom w:val="nil"/>
              <w:right w:val="nil"/>
            </w:tcBorders>
            <w:noWrap/>
            <w:tcMar>
              <w:top w:w="0" w:type="dxa"/>
              <w:left w:w="108" w:type="dxa"/>
              <w:bottom w:w="0" w:type="dxa"/>
              <w:right w:w="108" w:type="dxa"/>
            </w:tcMar>
            <w:vAlign w:val="bottom"/>
            <w:hideMark/>
          </w:tcPr>
          <w:p w14:paraId="29B05199" w14:textId="09BAC4F2" w:rsidR="00207133" w:rsidRPr="009F2717" w:rsidRDefault="00207133" w:rsidP="009F2717">
            <w:pPr>
              <w:pStyle w:val="Tablecontents"/>
              <w:jc w:val="right"/>
              <w:rPr>
                <w:rFonts w:ascii="Calibri Light" w:eastAsia="Calibri" w:hAnsi="Calibri Light"/>
              </w:rPr>
            </w:pPr>
          </w:p>
        </w:tc>
        <w:tc>
          <w:tcPr>
            <w:tcW w:w="663" w:type="dxa"/>
            <w:noWrap/>
            <w:tcMar>
              <w:top w:w="0" w:type="dxa"/>
              <w:left w:w="108" w:type="dxa"/>
              <w:bottom w:w="0" w:type="dxa"/>
              <w:right w:w="108" w:type="dxa"/>
            </w:tcMar>
            <w:vAlign w:val="bottom"/>
            <w:hideMark/>
          </w:tcPr>
          <w:p w14:paraId="6C373565" w14:textId="77777777" w:rsidR="00207133" w:rsidRPr="009F2717" w:rsidRDefault="00207133" w:rsidP="009F2717">
            <w:pPr>
              <w:pStyle w:val="Tablecontents"/>
              <w:jc w:val="right"/>
              <w:rPr>
                <w:rFonts w:ascii="Calibri Light" w:eastAsia="Calibri" w:hAnsi="Calibri Light"/>
              </w:rPr>
            </w:pPr>
          </w:p>
        </w:tc>
        <w:tc>
          <w:tcPr>
            <w:tcW w:w="886" w:type="dxa"/>
            <w:tcBorders>
              <w:top w:val="nil"/>
              <w:left w:val="single" w:sz="8" w:space="0" w:color="auto"/>
              <w:bottom w:val="nil"/>
              <w:right w:val="nil"/>
            </w:tcBorders>
            <w:noWrap/>
            <w:tcMar>
              <w:top w:w="0" w:type="dxa"/>
              <w:left w:w="108" w:type="dxa"/>
              <w:bottom w:w="0" w:type="dxa"/>
              <w:right w:w="108" w:type="dxa"/>
            </w:tcMar>
            <w:vAlign w:val="bottom"/>
            <w:hideMark/>
          </w:tcPr>
          <w:p w14:paraId="1D08433A" w14:textId="5D221E20" w:rsidR="00207133" w:rsidRPr="009F2717" w:rsidRDefault="00207133" w:rsidP="009F2717">
            <w:pPr>
              <w:pStyle w:val="Tablecontents"/>
              <w:jc w:val="right"/>
              <w:rPr>
                <w:rFonts w:ascii="Calibri Light" w:eastAsia="Calibri" w:hAnsi="Calibri Light"/>
              </w:rPr>
            </w:pPr>
          </w:p>
        </w:tc>
        <w:tc>
          <w:tcPr>
            <w:tcW w:w="809" w:type="dxa"/>
            <w:noWrap/>
            <w:tcMar>
              <w:top w:w="0" w:type="dxa"/>
              <w:left w:w="108" w:type="dxa"/>
              <w:bottom w:w="0" w:type="dxa"/>
              <w:right w:w="108" w:type="dxa"/>
            </w:tcMar>
            <w:vAlign w:val="bottom"/>
            <w:hideMark/>
          </w:tcPr>
          <w:p w14:paraId="6107D253" w14:textId="77777777" w:rsidR="00207133" w:rsidRPr="009F2717" w:rsidRDefault="00207133" w:rsidP="009F2717">
            <w:pPr>
              <w:pStyle w:val="Tablecontents"/>
              <w:jc w:val="right"/>
              <w:rPr>
                <w:rFonts w:ascii="Calibri Light" w:eastAsia="Calibri" w:hAnsi="Calibri Light"/>
              </w:rPr>
            </w:pPr>
          </w:p>
        </w:tc>
        <w:tc>
          <w:tcPr>
            <w:tcW w:w="886" w:type="dxa"/>
            <w:tcBorders>
              <w:top w:val="nil"/>
              <w:left w:val="single" w:sz="8" w:space="0" w:color="auto"/>
              <w:bottom w:val="nil"/>
              <w:right w:val="nil"/>
            </w:tcBorders>
            <w:noWrap/>
            <w:tcMar>
              <w:top w:w="0" w:type="dxa"/>
              <w:left w:w="108" w:type="dxa"/>
              <w:bottom w:w="0" w:type="dxa"/>
              <w:right w:w="108" w:type="dxa"/>
            </w:tcMar>
            <w:vAlign w:val="bottom"/>
            <w:hideMark/>
          </w:tcPr>
          <w:p w14:paraId="041C9438" w14:textId="00EAA3E5" w:rsidR="00207133" w:rsidRPr="009F2717" w:rsidRDefault="00207133" w:rsidP="009F2717">
            <w:pPr>
              <w:pStyle w:val="Tablecontents"/>
              <w:jc w:val="right"/>
              <w:rPr>
                <w:rFonts w:ascii="Calibri Light" w:eastAsia="Calibri" w:hAnsi="Calibri Light"/>
              </w:rPr>
            </w:pPr>
          </w:p>
        </w:tc>
        <w:tc>
          <w:tcPr>
            <w:tcW w:w="663" w:type="dxa"/>
            <w:tcBorders>
              <w:top w:val="nil"/>
              <w:left w:val="nil"/>
              <w:bottom w:val="nil"/>
              <w:right w:val="single" w:sz="8" w:space="0" w:color="auto"/>
            </w:tcBorders>
            <w:noWrap/>
            <w:tcMar>
              <w:top w:w="0" w:type="dxa"/>
              <w:left w:w="108" w:type="dxa"/>
              <w:bottom w:w="0" w:type="dxa"/>
              <w:right w:w="108" w:type="dxa"/>
            </w:tcMar>
            <w:vAlign w:val="bottom"/>
            <w:hideMark/>
          </w:tcPr>
          <w:p w14:paraId="576EE88E" w14:textId="449E3BBE" w:rsidR="00207133" w:rsidRPr="009F2717" w:rsidRDefault="00207133" w:rsidP="009F2717">
            <w:pPr>
              <w:pStyle w:val="Tablecontents"/>
              <w:jc w:val="right"/>
              <w:rPr>
                <w:rFonts w:ascii="Calibri" w:eastAsia="Calibri" w:hAnsi="Calibri"/>
              </w:rPr>
            </w:pPr>
          </w:p>
        </w:tc>
      </w:tr>
      <w:tr w:rsidR="00207133" w:rsidRPr="002A4861" w14:paraId="64D59AA0" w14:textId="77777777" w:rsidTr="002E6AEB">
        <w:trPr>
          <w:trHeight w:val="300"/>
          <w:jc w:val="center"/>
        </w:trPr>
        <w:tc>
          <w:tcPr>
            <w:tcW w:w="2258" w:type="dxa"/>
            <w:tcBorders>
              <w:top w:val="nil"/>
              <w:left w:val="single" w:sz="8" w:space="0" w:color="auto"/>
              <w:bottom w:val="nil"/>
              <w:right w:val="nil"/>
            </w:tcBorders>
            <w:noWrap/>
            <w:tcMar>
              <w:top w:w="0" w:type="dxa"/>
              <w:left w:w="108" w:type="dxa"/>
              <w:bottom w:w="0" w:type="dxa"/>
              <w:right w:w="108" w:type="dxa"/>
            </w:tcMar>
            <w:vAlign w:val="center"/>
            <w:hideMark/>
          </w:tcPr>
          <w:p w14:paraId="2A99802C" w14:textId="77777777" w:rsidR="00207133" w:rsidRPr="009F2717" w:rsidRDefault="00207133" w:rsidP="009F2717">
            <w:pPr>
              <w:pStyle w:val="Tablecontents"/>
              <w:rPr>
                <w:rFonts w:eastAsia="Calibri"/>
              </w:rPr>
            </w:pPr>
            <w:r w:rsidRPr="009F2717">
              <w:rPr>
                <w:rFonts w:eastAsia="Calibri"/>
              </w:rPr>
              <w:t>1a</w:t>
            </w:r>
          </w:p>
        </w:tc>
        <w:tc>
          <w:tcPr>
            <w:tcW w:w="88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5DD6D92C" w14:textId="2905823A" w:rsidR="00207133" w:rsidRPr="009F2717" w:rsidRDefault="00207133" w:rsidP="009F2717">
            <w:pPr>
              <w:pStyle w:val="Tablecontents"/>
              <w:jc w:val="right"/>
              <w:rPr>
                <w:rFonts w:ascii="Calibri" w:eastAsia="Calibri" w:hAnsi="Calibri"/>
              </w:rPr>
            </w:pPr>
            <w:r w:rsidRPr="009F2717">
              <w:rPr>
                <w:rFonts w:ascii="Calibri" w:hAnsi="Calibri"/>
              </w:rPr>
              <w:t>182</w:t>
            </w:r>
          </w:p>
        </w:tc>
        <w:tc>
          <w:tcPr>
            <w:tcW w:w="663" w:type="dxa"/>
            <w:noWrap/>
            <w:tcMar>
              <w:top w:w="0" w:type="dxa"/>
              <w:left w:w="108" w:type="dxa"/>
              <w:bottom w:w="0" w:type="dxa"/>
              <w:right w:w="108" w:type="dxa"/>
            </w:tcMar>
            <w:hideMark/>
          </w:tcPr>
          <w:p w14:paraId="165647E0" w14:textId="0566C0AB" w:rsidR="00207133" w:rsidRPr="009F2717" w:rsidRDefault="00207133" w:rsidP="009F2717">
            <w:pPr>
              <w:pStyle w:val="Tablecontents"/>
              <w:jc w:val="right"/>
              <w:rPr>
                <w:rFonts w:ascii="Calibri" w:eastAsia="Calibri" w:hAnsi="Calibri"/>
              </w:rPr>
            </w:pPr>
            <w:r w:rsidRPr="009F2717">
              <w:t>31</w:t>
            </w:r>
          </w:p>
        </w:tc>
        <w:tc>
          <w:tcPr>
            <w:tcW w:w="663" w:type="dxa"/>
            <w:tcBorders>
              <w:top w:val="nil"/>
              <w:left w:val="nil"/>
              <w:bottom w:val="nil"/>
              <w:right w:val="single" w:sz="8" w:space="0" w:color="auto"/>
            </w:tcBorders>
            <w:noWrap/>
            <w:tcMar>
              <w:top w:w="0" w:type="dxa"/>
              <w:left w:w="108" w:type="dxa"/>
              <w:bottom w:w="0" w:type="dxa"/>
              <w:right w:w="108" w:type="dxa"/>
            </w:tcMar>
            <w:hideMark/>
          </w:tcPr>
          <w:p w14:paraId="07101C84" w14:textId="374A97BF" w:rsidR="00207133" w:rsidRPr="009F2717" w:rsidRDefault="00207133" w:rsidP="009F2717">
            <w:pPr>
              <w:pStyle w:val="Tablecontents"/>
              <w:jc w:val="right"/>
              <w:rPr>
                <w:rFonts w:ascii="Calibri" w:eastAsia="Calibri" w:hAnsi="Calibri"/>
              </w:rPr>
            </w:pPr>
            <w:r w:rsidRPr="009F2717">
              <w:t>17</w:t>
            </w:r>
          </w:p>
        </w:tc>
        <w:tc>
          <w:tcPr>
            <w:tcW w:w="551" w:type="dxa"/>
            <w:noWrap/>
            <w:tcMar>
              <w:top w:w="0" w:type="dxa"/>
              <w:left w:w="108" w:type="dxa"/>
              <w:bottom w:w="0" w:type="dxa"/>
              <w:right w:w="108" w:type="dxa"/>
            </w:tcMar>
          </w:tcPr>
          <w:p w14:paraId="1022BA04" w14:textId="51FA1A7D" w:rsidR="00207133" w:rsidRPr="009F2717" w:rsidRDefault="00B62F77" w:rsidP="009F2717">
            <w:pPr>
              <w:pStyle w:val="Tablecontents"/>
              <w:jc w:val="right"/>
              <w:rPr>
                <w:rFonts w:ascii="Calibri" w:eastAsia="Calibri" w:hAnsi="Calibri"/>
              </w:rPr>
            </w:pPr>
            <w:r>
              <w:t>&lt;5</w:t>
            </w:r>
          </w:p>
        </w:tc>
        <w:tc>
          <w:tcPr>
            <w:tcW w:w="1229" w:type="dxa"/>
            <w:noWrap/>
            <w:tcMar>
              <w:top w:w="0" w:type="dxa"/>
              <w:left w:w="108" w:type="dxa"/>
              <w:bottom w:w="0" w:type="dxa"/>
              <w:right w:w="108" w:type="dxa"/>
            </w:tcMar>
          </w:tcPr>
          <w:p w14:paraId="1F46D890" w14:textId="02D71A5C" w:rsidR="00207133" w:rsidRPr="009F2717" w:rsidRDefault="00207133" w:rsidP="000A3ECA">
            <w:pPr>
              <w:pStyle w:val="Tablecontents"/>
              <w:ind w:right="193"/>
              <w:jc w:val="right"/>
              <w:rPr>
                <w:rFonts w:ascii="Calibri" w:eastAsia="Calibri" w:hAnsi="Calibri"/>
              </w:rPr>
            </w:pPr>
          </w:p>
        </w:tc>
        <w:tc>
          <w:tcPr>
            <w:tcW w:w="683" w:type="dxa"/>
            <w:tcBorders>
              <w:top w:val="nil"/>
              <w:left w:val="single" w:sz="8" w:space="0" w:color="auto"/>
              <w:bottom w:val="nil"/>
              <w:right w:val="nil"/>
            </w:tcBorders>
            <w:noWrap/>
            <w:tcMar>
              <w:top w:w="0" w:type="dxa"/>
              <w:left w:w="108" w:type="dxa"/>
              <w:bottom w:w="0" w:type="dxa"/>
              <w:right w:w="108" w:type="dxa"/>
            </w:tcMar>
            <w:hideMark/>
          </w:tcPr>
          <w:p w14:paraId="7BEECD1F" w14:textId="111AF2F2" w:rsidR="00207133" w:rsidRPr="009F2717" w:rsidRDefault="00207133" w:rsidP="009F2717">
            <w:pPr>
              <w:pStyle w:val="Tablecontents"/>
              <w:jc w:val="right"/>
              <w:rPr>
                <w:rFonts w:ascii="Calibri" w:eastAsia="Calibri" w:hAnsi="Calibri"/>
              </w:rPr>
            </w:pPr>
            <w:r w:rsidRPr="009F2717">
              <w:t>17</w:t>
            </w:r>
          </w:p>
        </w:tc>
        <w:tc>
          <w:tcPr>
            <w:tcW w:w="1146" w:type="dxa"/>
            <w:noWrap/>
            <w:tcMar>
              <w:top w:w="0" w:type="dxa"/>
              <w:left w:w="108" w:type="dxa"/>
              <w:bottom w:w="0" w:type="dxa"/>
              <w:right w:w="108" w:type="dxa"/>
            </w:tcMar>
            <w:hideMark/>
          </w:tcPr>
          <w:p w14:paraId="1340230A" w14:textId="02742CE0" w:rsidR="00207133" w:rsidRPr="009F2717" w:rsidRDefault="00207133" w:rsidP="000A3ECA">
            <w:pPr>
              <w:pStyle w:val="Tablecontents"/>
              <w:ind w:right="110"/>
              <w:jc w:val="right"/>
              <w:rPr>
                <w:rFonts w:ascii="Calibri" w:eastAsia="Calibri" w:hAnsi="Calibri"/>
              </w:rPr>
            </w:pPr>
            <w:r w:rsidRPr="009F2717">
              <w:t>9</w:t>
            </w:r>
          </w:p>
        </w:tc>
        <w:tc>
          <w:tcPr>
            <w:tcW w:w="774" w:type="dxa"/>
            <w:tcBorders>
              <w:top w:val="nil"/>
              <w:left w:val="single" w:sz="8" w:space="0" w:color="auto"/>
              <w:bottom w:val="nil"/>
              <w:right w:val="nil"/>
            </w:tcBorders>
            <w:noWrap/>
            <w:tcMar>
              <w:top w:w="0" w:type="dxa"/>
              <w:left w:w="108" w:type="dxa"/>
              <w:bottom w:w="0" w:type="dxa"/>
              <w:right w:w="108" w:type="dxa"/>
            </w:tcMar>
            <w:hideMark/>
          </w:tcPr>
          <w:p w14:paraId="1E8CE504" w14:textId="51E6F83F" w:rsidR="00207133" w:rsidRPr="009F2717" w:rsidRDefault="00207133" w:rsidP="009F2717">
            <w:pPr>
              <w:pStyle w:val="Tablecontents"/>
              <w:jc w:val="right"/>
              <w:rPr>
                <w:rFonts w:ascii="Calibri" w:eastAsia="Calibri" w:hAnsi="Calibri"/>
              </w:rPr>
            </w:pPr>
            <w:r w:rsidRPr="009F2717">
              <w:t>27</w:t>
            </w:r>
          </w:p>
        </w:tc>
        <w:tc>
          <w:tcPr>
            <w:tcW w:w="663" w:type="dxa"/>
            <w:noWrap/>
            <w:tcMar>
              <w:top w:w="0" w:type="dxa"/>
              <w:left w:w="108" w:type="dxa"/>
              <w:bottom w:w="0" w:type="dxa"/>
              <w:right w:w="108" w:type="dxa"/>
            </w:tcMar>
            <w:hideMark/>
          </w:tcPr>
          <w:p w14:paraId="1E3A8EA4" w14:textId="1AAF7E68" w:rsidR="00207133" w:rsidRPr="009F2717" w:rsidRDefault="00207133" w:rsidP="009F2717">
            <w:pPr>
              <w:pStyle w:val="Tablecontents"/>
              <w:jc w:val="right"/>
              <w:rPr>
                <w:rFonts w:ascii="Calibri" w:eastAsia="Calibri" w:hAnsi="Calibri"/>
              </w:rPr>
            </w:pPr>
            <w:r w:rsidRPr="009F2717">
              <w:t>15</w:t>
            </w:r>
          </w:p>
        </w:tc>
        <w:tc>
          <w:tcPr>
            <w:tcW w:w="886" w:type="dxa"/>
            <w:tcBorders>
              <w:top w:val="nil"/>
              <w:left w:val="single" w:sz="8" w:space="0" w:color="auto"/>
              <w:bottom w:val="nil"/>
              <w:right w:val="nil"/>
            </w:tcBorders>
            <w:noWrap/>
            <w:tcMar>
              <w:top w:w="0" w:type="dxa"/>
              <w:left w:w="108" w:type="dxa"/>
              <w:bottom w:w="0" w:type="dxa"/>
              <w:right w:w="108" w:type="dxa"/>
            </w:tcMar>
            <w:hideMark/>
          </w:tcPr>
          <w:p w14:paraId="477EE84B" w14:textId="24CE5A8F" w:rsidR="00207133" w:rsidRPr="009F2717" w:rsidRDefault="00207133" w:rsidP="009F2717">
            <w:pPr>
              <w:pStyle w:val="Tablecontents"/>
              <w:jc w:val="right"/>
              <w:rPr>
                <w:rFonts w:ascii="Calibri" w:eastAsia="Calibri" w:hAnsi="Calibri"/>
              </w:rPr>
            </w:pPr>
            <w:r w:rsidRPr="009F2717">
              <w:t>39</w:t>
            </w:r>
          </w:p>
        </w:tc>
        <w:tc>
          <w:tcPr>
            <w:tcW w:w="809" w:type="dxa"/>
            <w:noWrap/>
            <w:tcMar>
              <w:top w:w="0" w:type="dxa"/>
              <w:left w:w="108" w:type="dxa"/>
              <w:bottom w:w="0" w:type="dxa"/>
              <w:right w:w="108" w:type="dxa"/>
            </w:tcMar>
            <w:hideMark/>
          </w:tcPr>
          <w:p w14:paraId="6AA2605B" w14:textId="25063855" w:rsidR="00207133" w:rsidRPr="009F2717" w:rsidRDefault="00207133" w:rsidP="009F2717">
            <w:pPr>
              <w:pStyle w:val="Tablecontents"/>
              <w:jc w:val="right"/>
              <w:rPr>
                <w:rFonts w:ascii="Calibri" w:eastAsia="Calibri" w:hAnsi="Calibri"/>
              </w:rPr>
            </w:pPr>
            <w:r w:rsidRPr="009F2717">
              <w:t>21</w:t>
            </w:r>
          </w:p>
        </w:tc>
        <w:tc>
          <w:tcPr>
            <w:tcW w:w="886" w:type="dxa"/>
            <w:tcBorders>
              <w:top w:val="nil"/>
              <w:left w:val="single" w:sz="8" w:space="0" w:color="auto"/>
              <w:bottom w:val="nil"/>
              <w:right w:val="nil"/>
            </w:tcBorders>
            <w:noWrap/>
            <w:tcMar>
              <w:top w:w="0" w:type="dxa"/>
              <w:left w:w="108" w:type="dxa"/>
              <w:bottom w:w="0" w:type="dxa"/>
              <w:right w:w="108" w:type="dxa"/>
            </w:tcMar>
            <w:hideMark/>
          </w:tcPr>
          <w:p w14:paraId="72577E76" w14:textId="1B74F957" w:rsidR="00207133" w:rsidRPr="009F2717" w:rsidRDefault="00207133" w:rsidP="009F2717">
            <w:pPr>
              <w:pStyle w:val="Tablecontents"/>
              <w:jc w:val="right"/>
              <w:rPr>
                <w:rFonts w:ascii="Calibri" w:eastAsia="Calibri" w:hAnsi="Calibri"/>
              </w:rPr>
            </w:pPr>
            <w:r w:rsidRPr="009F2717">
              <w:t>64</w:t>
            </w:r>
          </w:p>
        </w:tc>
        <w:tc>
          <w:tcPr>
            <w:tcW w:w="663" w:type="dxa"/>
            <w:tcBorders>
              <w:top w:val="nil"/>
              <w:left w:val="nil"/>
              <w:bottom w:val="nil"/>
              <w:right w:val="single" w:sz="8" w:space="0" w:color="auto"/>
            </w:tcBorders>
            <w:noWrap/>
            <w:tcMar>
              <w:top w:w="0" w:type="dxa"/>
              <w:left w:w="108" w:type="dxa"/>
              <w:bottom w:w="0" w:type="dxa"/>
              <w:right w:w="108" w:type="dxa"/>
            </w:tcMar>
            <w:hideMark/>
          </w:tcPr>
          <w:p w14:paraId="219B7B4A" w14:textId="135D9F43" w:rsidR="00207133" w:rsidRPr="009F2717" w:rsidRDefault="00207133" w:rsidP="009F2717">
            <w:pPr>
              <w:pStyle w:val="Tablecontents"/>
              <w:jc w:val="right"/>
              <w:rPr>
                <w:rFonts w:ascii="Calibri" w:eastAsia="Calibri" w:hAnsi="Calibri"/>
              </w:rPr>
            </w:pPr>
            <w:r w:rsidRPr="009F2717">
              <w:t>35</w:t>
            </w:r>
          </w:p>
        </w:tc>
      </w:tr>
      <w:tr w:rsidR="00207133" w:rsidRPr="002A4861" w14:paraId="68692754" w14:textId="77777777" w:rsidTr="002E6AEB">
        <w:trPr>
          <w:trHeight w:val="300"/>
          <w:jc w:val="center"/>
        </w:trPr>
        <w:tc>
          <w:tcPr>
            <w:tcW w:w="2258" w:type="dxa"/>
            <w:tcBorders>
              <w:top w:val="nil"/>
              <w:left w:val="single" w:sz="8" w:space="0" w:color="auto"/>
              <w:bottom w:val="nil"/>
              <w:right w:val="nil"/>
            </w:tcBorders>
            <w:noWrap/>
            <w:tcMar>
              <w:top w:w="0" w:type="dxa"/>
              <w:left w:w="108" w:type="dxa"/>
              <w:bottom w:w="0" w:type="dxa"/>
              <w:right w:w="108" w:type="dxa"/>
            </w:tcMar>
            <w:vAlign w:val="center"/>
            <w:hideMark/>
          </w:tcPr>
          <w:p w14:paraId="7199D6AC" w14:textId="718E4CD4" w:rsidR="00207133" w:rsidRPr="009F2717" w:rsidRDefault="00207133">
            <w:pPr>
              <w:pStyle w:val="Tablecontents"/>
              <w:rPr>
                <w:rFonts w:eastAsia="Calibri"/>
              </w:rPr>
            </w:pPr>
            <w:r w:rsidRPr="009F2717">
              <w:rPr>
                <w:rFonts w:eastAsia="Calibri"/>
              </w:rPr>
              <w:t>1b+</w:t>
            </w:r>
          </w:p>
        </w:tc>
        <w:tc>
          <w:tcPr>
            <w:tcW w:w="88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35CD6990" w14:textId="690B2D78" w:rsidR="00207133" w:rsidRPr="009F2717" w:rsidRDefault="00207133" w:rsidP="009F2717">
            <w:pPr>
              <w:pStyle w:val="Tablecontents"/>
              <w:jc w:val="right"/>
              <w:rPr>
                <w:rFonts w:ascii="Calibri" w:eastAsia="Calibri" w:hAnsi="Calibri"/>
              </w:rPr>
            </w:pPr>
            <w:r w:rsidRPr="009F2717">
              <w:rPr>
                <w:rFonts w:ascii="Calibri" w:hAnsi="Calibri"/>
              </w:rPr>
              <w:t>446</w:t>
            </w:r>
          </w:p>
        </w:tc>
        <w:tc>
          <w:tcPr>
            <w:tcW w:w="663" w:type="dxa"/>
            <w:noWrap/>
            <w:tcMar>
              <w:top w:w="0" w:type="dxa"/>
              <w:left w:w="108" w:type="dxa"/>
              <w:bottom w:w="0" w:type="dxa"/>
              <w:right w:w="108" w:type="dxa"/>
            </w:tcMar>
            <w:hideMark/>
          </w:tcPr>
          <w:p w14:paraId="24579481" w14:textId="7B265321" w:rsidR="00207133" w:rsidRPr="009F2717" w:rsidRDefault="00207133" w:rsidP="009F2717">
            <w:pPr>
              <w:pStyle w:val="Tablecontents"/>
              <w:jc w:val="right"/>
              <w:rPr>
                <w:rFonts w:ascii="Calibri" w:eastAsia="Calibri" w:hAnsi="Calibri"/>
              </w:rPr>
            </w:pPr>
            <w:r w:rsidRPr="009F2717">
              <w:t>46</w:t>
            </w:r>
          </w:p>
        </w:tc>
        <w:tc>
          <w:tcPr>
            <w:tcW w:w="663" w:type="dxa"/>
            <w:tcBorders>
              <w:top w:val="nil"/>
              <w:left w:val="nil"/>
              <w:bottom w:val="nil"/>
              <w:right w:val="single" w:sz="8" w:space="0" w:color="auto"/>
            </w:tcBorders>
            <w:noWrap/>
            <w:tcMar>
              <w:top w:w="0" w:type="dxa"/>
              <w:left w:w="108" w:type="dxa"/>
              <w:bottom w:w="0" w:type="dxa"/>
              <w:right w:w="108" w:type="dxa"/>
            </w:tcMar>
            <w:hideMark/>
          </w:tcPr>
          <w:p w14:paraId="4EE8CE83" w14:textId="17CC210F" w:rsidR="00207133" w:rsidRPr="009F2717" w:rsidRDefault="00207133" w:rsidP="009F2717">
            <w:pPr>
              <w:pStyle w:val="Tablecontents"/>
              <w:jc w:val="right"/>
              <w:rPr>
                <w:rFonts w:ascii="Calibri" w:eastAsia="Calibri" w:hAnsi="Calibri"/>
              </w:rPr>
            </w:pPr>
            <w:r w:rsidRPr="009F2717">
              <w:t>10</w:t>
            </w:r>
          </w:p>
        </w:tc>
        <w:tc>
          <w:tcPr>
            <w:tcW w:w="551" w:type="dxa"/>
            <w:noWrap/>
            <w:tcMar>
              <w:top w:w="0" w:type="dxa"/>
              <w:left w:w="108" w:type="dxa"/>
              <w:bottom w:w="0" w:type="dxa"/>
              <w:right w:w="108" w:type="dxa"/>
            </w:tcMar>
          </w:tcPr>
          <w:p w14:paraId="54475387" w14:textId="08500B68" w:rsidR="00207133" w:rsidRPr="009F2717" w:rsidRDefault="00B62F77" w:rsidP="009F2717">
            <w:pPr>
              <w:pStyle w:val="Tablecontents"/>
              <w:jc w:val="right"/>
              <w:rPr>
                <w:rFonts w:ascii="Calibri" w:eastAsia="Calibri" w:hAnsi="Calibri"/>
              </w:rPr>
            </w:pPr>
            <w:r>
              <w:t>&lt;5</w:t>
            </w:r>
          </w:p>
        </w:tc>
        <w:tc>
          <w:tcPr>
            <w:tcW w:w="1229" w:type="dxa"/>
            <w:noWrap/>
            <w:tcMar>
              <w:top w:w="0" w:type="dxa"/>
              <w:left w:w="108" w:type="dxa"/>
              <w:bottom w:w="0" w:type="dxa"/>
              <w:right w:w="108" w:type="dxa"/>
            </w:tcMar>
          </w:tcPr>
          <w:p w14:paraId="4F5C3703" w14:textId="01D25659" w:rsidR="00207133" w:rsidRPr="009F2717" w:rsidRDefault="00207133" w:rsidP="000A3ECA">
            <w:pPr>
              <w:pStyle w:val="Tablecontents"/>
              <w:ind w:right="193"/>
              <w:jc w:val="right"/>
              <w:rPr>
                <w:rFonts w:ascii="Calibri" w:eastAsia="Calibri" w:hAnsi="Calibri"/>
              </w:rPr>
            </w:pPr>
          </w:p>
        </w:tc>
        <w:tc>
          <w:tcPr>
            <w:tcW w:w="683" w:type="dxa"/>
            <w:tcBorders>
              <w:top w:val="nil"/>
              <w:left w:val="single" w:sz="8" w:space="0" w:color="auto"/>
              <w:bottom w:val="nil"/>
              <w:right w:val="nil"/>
            </w:tcBorders>
            <w:noWrap/>
            <w:tcMar>
              <w:top w:w="0" w:type="dxa"/>
              <w:left w:w="108" w:type="dxa"/>
              <w:bottom w:w="0" w:type="dxa"/>
              <w:right w:w="108" w:type="dxa"/>
            </w:tcMar>
            <w:hideMark/>
          </w:tcPr>
          <w:p w14:paraId="1FB7472F" w14:textId="7D474555" w:rsidR="00207133" w:rsidRPr="009F2717" w:rsidRDefault="00207133" w:rsidP="009F2717">
            <w:pPr>
              <w:pStyle w:val="Tablecontents"/>
              <w:jc w:val="right"/>
              <w:rPr>
                <w:rFonts w:ascii="Calibri" w:eastAsia="Calibri" w:hAnsi="Calibri"/>
              </w:rPr>
            </w:pPr>
            <w:r w:rsidRPr="009F2717">
              <w:t>16</w:t>
            </w:r>
          </w:p>
        </w:tc>
        <w:tc>
          <w:tcPr>
            <w:tcW w:w="1146" w:type="dxa"/>
            <w:noWrap/>
            <w:tcMar>
              <w:top w:w="0" w:type="dxa"/>
              <w:left w:w="108" w:type="dxa"/>
              <w:bottom w:w="0" w:type="dxa"/>
              <w:right w:w="108" w:type="dxa"/>
            </w:tcMar>
            <w:hideMark/>
          </w:tcPr>
          <w:p w14:paraId="5532886D" w14:textId="19DD2797" w:rsidR="00207133" w:rsidRPr="009F2717" w:rsidRDefault="00207133" w:rsidP="000A3ECA">
            <w:pPr>
              <w:pStyle w:val="Tablecontents"/>
              <w:ind w:right="110"/>
              <w:jc w:val="right"/>
              <w:rPr>
                <w:rFonts w:ascii="Calibri" w:eastAsia="Calibri" w:hAnsi="Calibri"/>
              </w:rPr>
            </w:pPr>
            <w:r w:rsidRPr="009F2717">
              <w:t>4</w:t>
            </w:r>
          </w:p>
        </w:tc>
        <w:tc>
          <w:tcPr>
            <w:tcW w:w="774" w:type="dxa"/>
            <w:tcBorders>
              <w:top w:val="nil"/>
              <w:left w:val="single" w:sz="8" w:space="0" w:color="auto"/>
              <w:bottom w:val="nil"/>
              <w:right w:val="nil"/>
            </w:tcBorders>
            <w:noWrap/>
            <w:tcMar>
              <w:top w:w="0" w:type="dxa"/>
              <w:left w:w="108" w:type="dxa"/>
              <w:bottom w:w="0" w:type="dxa"/>
              <w:right w:w="108" w:type="dxa"/>
            </w:tcMar>
            <w:hideMark/>
          </w:tcPr>
          <w:p w14:paraId="0EA899D6" w14:textId="7E464FBE" w:rsidR="00207133" w:rsidRPr="009F2717" w:rsidRDefault="00207133" w:rsidP="009F2717">
            <w:pPr>
              <w:pStyle w:val="Tablecontents"/>
              <w:jc w:val="right"/>
              <w:rPr>
                <w:rFonts w:ascii="Calibri" w:eastAsia="Calibri" w:hAnsi="Calibri"/>
              </w:rPr>
            </w:pPr>
            <w:r w:rsidRPr="009F2717">
              <w:t>80</w:t>
            </w:r>
          </w:p>
        </w:tc>
        <w:tc>
          <w:tcPr>
            <w:tcW w:w="663" w:type="dxa"/>
            <w:noWrap/>
            <w:tcMar>
              <w:top w:w="0" w:type="dxa"/>
              <w:left w:w="108" w:type="dxa"/>
              <w:bottom w:w="0" w:type="dxa"/>
              <w:right w:w="108" w:type="dxa"/>
            </w:tcMar>
            <w:hideMark/>
          </w:tcPr>
          <w:p w14:paraId="75227138" w14:textId="45ADED42" w:rsidR="00207133" w:rsidRPr="009F2717" w:rsidRDefault="00207133" w:rsidP="009F2717">
            <w:pPr>
              <w:pStyle w:val="Tablecontents"/>
              <w:jc w:val="right"/>
              <w:rPr>
                <w:rFonts w:ascii="Calibri" w:eastAsia="Calibri" w:hAnsi="Calibri"/>
              </w:rPr>
            </w:pPr>
            <w:r w:rsidRPr="009F2717">
              <w:t>18</w:t>
            </w:r>
          </w:p>
        </w:tc>
        <w:tc>
          <w:tcPr>
            <w:tcW w:w="886" w:type="dxa"/>
            <w:tcBorders>
              <w:top w:val="nil"/>
              <w:left w:val="single" w:sz="8" w:space="0" w:color="auto"/>
              <w:bottom w:val="nil"/>
              <w:right w:val="nil"/>
            </w:tcBorders>
            <w:noWrap/>
            <w:tcMar>
              <w:top w:w="0" w:type="dxa"/>
              <w:left w:w="108" w:type="dxa"/>
              <w:bottom w:w="0" w:type="dxa"/>
              <w:right w:w="108" w:type="dxa"/>
            </w:tcMar>
            <w:hideMark/>
          </w:tcPr>
          <w:p w14:paraId="455E6050" w14:textId="323BC624" w:rsidR="00207133" w:rsidRPr="009F2717" w:rsidRDefault="00207133" w:rsidP="009F2717">
            <w:pPr>
              <w:pStyle w:val="Tablecontents"/>
              <w:jc w:val="right"/>
              <w:rPr>
                <w:rFonts w:ascii="Calibri" w:eastAsia="Calibri" w:hAnsi="Calibri"/>
              </w:rPr>
            </w:pPr>
            <w:r w:rsidRPr="009F2717">
              <w:t>84</w:t>
            </w:r>
          </w:p>
        </w:tc>
        <w:tc>
          <w:tcPr>
            <w:tcW w:w="809" w:type="dxa"/>
            <w:noWrap/>
            <w:tcMar>
              <w:top w:w="0" w:type="dxa"/>
              <w:left w:w="108" w:type="dxa"/>
              <w:bottom w:w="0" w:type="dxa"/>
              <w:right w:w="108" w:type="dxa"/>
            </w:tcMar>
            <w:hideMark/>
          </w:tcPr>
          <w:p w14:paraId="50A1B75A" w14:textId="1C1B7263" w:rsidR="00207133" w:rsidRPr="009F2717" w:rsidRDefault="00207133" w:rsidP="009F2717">
            <w:pPr>
              <w:pStyle w:val="Tablecontents"/>
              <w:jc w:val="right"/>
              <w:rPr>
                <w:rFonts w:ascii="Calibri" w:eastAsia="Calibri" w:hAnsi="Calibri"/>
              </w:rPr>
            </w:pPr>
            <w:r w:rsidRPr="009F2717">
              <w:t>19</w:t>
            </w:r>
          </w:p>
        </w:tc>
        <w:tc>
          <w:tcPr>
            <w:tcW w:w="886" w:type="dxa"/>
            <w:tcBorders>
              <w:top w:val="nil"/>
              <w:left w:val="single" w:sz="8" w:space="0" w:color="auto"/>
              <w:bottom w:val="nil"/>
              <w:right w:val="nil"/>
            </w:tcBorders>
            <w:noWrap/>
            <w:tcMar>
              <w:top w:w="0" w:type="dxa"/>
              <w:left w:w="108" w:type="dxa"/>
              <w:bottom w:w="0" w:type="dxa"/>
              <w:right w:w="108" w:type="dxa"/>
            </w:tcMar>
            <w:hideMark/>
          </w:tcPr>
          <w:p w14:paraId="6703CCD0" w14:textId="3A2D3203" w:rsidR="00207133" w:rsidRPr="009F2717" w:rsidRDefault="00207133" w:rsidP="009F2717">
            <w:pPr>
              <w:pStyle w:val="Tablecontents"/>
              <w:jc w:val="right"/>
              <w:rPr>
                <w:rFonts w:ascii="Calibri" w:eastAsia="Calibri" w:hAnsi="Calibri"/>
              </w:rPr>
            </w:pPr>
            <w:r w:rsidRPr="009F2717">
              <w:t>218</w:t>
            </w:r>
          </w:p>
        </w:tc>
        <w:tc>
          <w:tcPr>
            <w:tcW w:w="663" w:type="dxa"/>
            <w:tcBorders>
              <w:top w:val="nil"/>
              <w:left w:val="nil"/>
              <w:bottom w:val="nil"/>
              <w:right w:val="single" w:sz="8" w:space="0" w:color="auto"/>
            </w:tcBorders>
            <w:noWrap/>
            <w:tcMar>
              <w:top w:w="0" w:type="dxa"/>
              <w:left w:w="108" w:type="dxa"/>
              <w:bottom w:w="0" w:type="dxa"/>
              <w:right w:w="108" w:type="dxa"/>
            </w:tcMar>
            <w:hideMark/>
          </w:tcPr>
          <w:p w14:paraId="17D52E97" w14:textId="41BD6601" w:rsidR="00207133" w:rsidRPr="009F2717" w:rsidRDefault="00207133" w:rsidP="009F2717">
            <w:pPr>
              <w:pStyle w:val="Tablecontents"/>
              <w:jc w:val="right"/>
              <w:rPr>
                <w:rFonts w:ascii="Calibri" w:eastAsia="Calibri" w:hAnsi="Calibri"/>
              </w:rPr>
            </w:pPr>
            <w:r w:rsidRPr="009F2717">
              <w:t>49</w:t>
            </w:r>
          </w:p>
        </w:tc>
      </w:tr>
      <w:tr w:rsidR="00207133" w:rsidRPr="002A4861" w14:paraId="4161F702" w14:textId="77777777" w:rsidTr="009F2717">
        <w:trPr>
          <w:trHeight w:val="316"/>
          <w:jc w:val="center"/>
        </w:trPr>
        <w:tc>
          <w:tcPr>
            <w:tcW w:w="2258" w:type="dxa"/>
            <w:tcBorders>
              <w:top w:val="nil"/>
              <w:left w:val="single" w:sz="8" w:space="0" w:color="auto"/>
              <w:bottom w:val="single" w:sz="8" w:space="0" w:color="auto"/>
              <w:right w:val="nil"/>
            </w:tcBorders>
            <w:shd w:val="clear" w:color="auto" w:fill="D9D9D9"/>
            <w:noWrap/>
            <w:tcMar>
              <w:top w:w="0" w:type="dxa"/>
              <w:left w:w="108" w:type="dxa"/>
              <w:bottom w:w="0" w:type="dxa"/>
              <w:right w:w="108" w:type="dxa"/>
            </w:tcMar>
            <w:vAlign w:val="center"/>
            <w:hideMark/>
          </w:tcPr>
          <w:p w14:paraId="124CBBA7" w14:textId="77777777" w:rsidR="00207133" w:rsidRPr="002A4861" w:rsidRDefault="00207133" w:rsidP="009F2717">
            <w:pPr>
              <w:spacing w:after="0" w:line="240" w:lineRule="auto"/>
              <w:jc w:val="left"/>
              <w:rPr>
                <w:rFonts w:ascii="Calibri" w:eastAsia="Calibri" w:hAnsi="Calibri"/>
                <w:b/>
                <w:bCs/>
                <w:color w:val="000000"/>
                <w:sz w:val="22"/>
                <w:szCs w:val="22"/>
              </w:rPr>
            </w:pPr>
            <w:r w:rsidRPr="002A4861">
              <w:rPr>
                <w:rFonts w:ascii="Calibri" w:eastAsia="Calibri" w:hAnsi="Calibri"/>
                <w:b/>
                <w:bCs/>
                <w:color w:val="000000"/>
                <w:sz w:val="22"/>
                <w:szCs w:val="22"/>
              </w:rPr>
              <w:t>Total</w:t>
            </w:r>
          </w:p>
        </w:tc>
        <w:tc>
          <w:tcPr>
            <w:tcW w:w="886" w:type="dxa"/>
            <w:tcBorders>
              <w:top w:val="nil"/>
              <w:left w:val="single" w:sz="8" w:space="0" w:color="auto"/>
              <w:bottom w:val="single" w:sz="8" w:space="0" w:color="auto"/>
              <w:right w:val="nil"/>
            </w:tcBorders>
            <w:noWrap/>
            <w:tcMar>
              <w:top w:w="0" w:type="dxa"/>
              <w:left w:w="108" w:type="dxa"/>
              <w:bottom w:w="0" w:type="dxa"/>
              <w:right w:w="108" w:type="dxa"/>
            </w:tcMar>
            <w:hideMark/>
          </w:tcPr>
          <w:p w14:paraId="24C7A82C" w14:textId="5986009C" w:rsidR="00207133" w:rsidRPr="009F2717" w:rsidRDefault="00207133" w:rsidP="009F2717">
            <w:pPr>
              <w:pStyle w:val="Tablecontents"/>
              <w:jc w:val="right"/>
              <w:rPr>
                <w:rFonts w:ascii="Calibri" w:hAnsi="Calibri"/>
              </w:rPr>
            </w:pPr>
            <w:r w:rsidRPr="009F2717">
              <w:rPr>
                <w:rFonts w:ascii="Calibri" w:hAnsi="Calibri"/>
              </w:rPr>
              <w:t>628</w:t>
            </w:r>
          </w:p>
        </w:tc>
        <w:tc>
          <w:tcPr>
            <w:tcW w:w="663" w:type="dxa"/>
            <w:tcBorders>
              <w:top w:val="nil"/>
              <w:left w:val="single" w:sz="8" w:space="0" w:color="auto"/>
              <w:bottom w:val="single" w:sz="8" w:space="0" w:color="auto"/>
              <w:right w:val="nil"/>
            </w:tcBorders>
            <w:noWrap/>
            <w:tcMar>
              <w:top w:w="0" w:type="dxa"/>
              <w:left w:w="108" w:type="dxa"/>
              <w:bottom w:w="0" w:type="dxa"/>
              <w:right w:w="108" w:type="dxa"/>
            </w:tcMar>
            <w:hideMark/>
          </w:tcPr>
          <w:p w14:paraId="1A8B63CC" w14:textId="72E47C3F" w:rsidR="00207133" w:rsidRPr="00FF2EC4" w:rsidRDefault="00207133" w:rsidP="009F2717">
            <w:pPr>
              <w:pStyle w:val="Tablecontents"/>
              <w:jc w:val="right"/>
              <w:rPr>
                <w:rFonts w:ascii="Calibri" w:eastAsia="Calibri" w:hAnsi="Calibri"/>
                <w:b/>
                <w:bCs/>
              </w:rPr>
            </w:pPr>
            <w:r w:rsidRPr="00FF2EC4">
              <w:t>77</w:t>
            </w:r>
          </w:p>
        </w:tc>
        <w:tc>
          <w:tcPr>
            <w:tcW w:w="663" w:type="dxa"/>
            <w:tcBorders>
              <w:top w:val="nil"/>
              <w:left w:val="nil"/>
              <w:bottom w:val="single" w:sz="8" w:space="0" w:color="auto"/>
              <w:right w:val="nil"/>
            </w:tcBorders>
            <w:noWrap/>
            <w:tcMar>
              <w:top w:w="0" w:type="dxa"/>
              <w:left w:w="108" w:type="dxa"/>
              <w:bottom w:w="0" w:type="dxa"/>
              <w:right w:w="108" w:type="dxa"/>
            </w:tcMar>
            <w:hideMark/>
          </w:tcPr>
          <w:p w14:paraId="70804B58" w14:textId="7490FC4B" w:rsidR="00207133" w:rsidRPr="009F2717" w:rsidRDefault="00207133" w:rsidP="009F2717">
            <w:pPr>
              <w:pStyle w:val="Tablecontents"/>
              <w:jc w:val="right"/>
              <w:rPr>
                <w:rFonts w:ascii="Calibri" w:eastAsia="Calibri" w:hAnsi="Calibri"/>
                <w:b/>
                <w:bCs/>
              </w:rPr>
            </w:pPr>
            <w:r w:rsidRPr="009F2717">
              <w:t>12</w:t>
            </w:r>
          </w:p>
        </w:tc>
        <w:tc>
          <w:tcPr>
            <w:tcW w:w="551" w:type="dxa"/>
            <w:tcBorders>
              <w:top w:val="nil"/>
              <w:left w:val="single" w:sz="8" w:space="0" w:color="auto"/>
              <w:bottom w:val="single" w:sz="8" w:space="0" w:color="auto"/>
              <w:right w:val="nil"/>
            </w:tcBorders>
            <w:noWrap/>
            <w:tcMar>
              <w:top w:w="0" w:type="dxa"/>
              <w:left w:w="108" w:type="dxa"/>
              <w:bottom w:w="0" w:type="dxa"/>
              <w:right w:w="108" w:type="dxa"/>
            </w:tcMar>
            <w:hideMark/>
          </w:tcPr>
          <w:p w14:paraId="04D75EB1" w14:textId="427F70F3" w:rsidR="00207133" w:rsidRPr="009F2717" w:rsidRDefault="00207133" w:rsidP="009F2717">
            <w:pPr>
              <w:pStyle w:val="Tablecontents"/>
              <w:jc w:val="right"/>
              <w:rPr>
                <w:rFonts w:ascii="Calibri" w:eastAsia="Calibri" w:hAnsi="Calibri"/>
                <w:b/>
                <w:bCs/>
              </w:rPr>
            </w:pPr>
            <w:r w:rsidRPr="009F2717">
              <w:t>6</w:t>
            </w:r>
          </w:p>
        </w:tc>
        <w:tc>
          <w:tcPr>
            <w:tcW w:w="1229" w:type="dxa"/>
            <w:tcBorders>
              <w:top w:val="nil"/>
              <w:left w:val="nil"/>
              <w:bottom w:val="single" w:sz="8" w:space="0" w:color="auto"/>
              <w:right w:val="nil"/>
            </w:tcBorders>
            <w:noWrap/>
            <w:tcMar>
              <w:top w:w="0" w:type="dxa"/>
              <w:left w:w="108" w:type="dxa"/>
              <w:bottom w:w="0" w:type="dxa"/>
              <w:right w:w="108" w:type="dxa"/>
            </w:tcMar>
            <w:hideMark/>
          </w:tcPr>
          <w:p w14:paraId="5558592F" w14:textId="04F61BC1" w:rsidR="00207133" w:rsidRPr="009F2717" w:rsidRDefault="00207133" w:rsidP="000A3ECA">
            <w:pPr>
              <w:pStyle w:val="Tablecontents"/>
              <w:ind w:right="193"/>
              <w:jc w:val="right"/>
              <w:rPr>
                <w:rFonts w:ascii="Calibri" w:eastAsia="Calibri" w:hAnsi="Calibri"/>
                <w:b/>
                <w:bCs/>
              </w:rPr>
            </w:pPr>
            <w:r w:rsidRPr="009F2717">
              <w:t>1</w:t>
            </w:r>
          </w:p>
        </w:tc>
        <w:tc>
          <w:tcPr>
            <w:tcW w:w="683" w:type="dxa"/>
            <w:tcBorders>
              <w:top w:val="nil"/>
              <w:left w:val="single" w:sz="8" w:space="0" w:color="auto"/>
              <w:bottom w:val="single" w:sz="8" w:space="0" w:color="auto"/>
              <w:right w:val="nil"/>
            </w:tcBorders>
            <w:noWrap/>
            <w:tcMar>
              <w:top w:w="0" w:type="dxa"/>
              <w:left w:w="108" w:type="dxa"/>
              <w:bottom w:w="0" w:type="dxa"/>
              <w:right w:w="108" w:type="dxa"/>
            </w:tcMar>
            <w:hideMark/>
          </w:tcPr>
          <w:p w14:paraId="39623259" w14:textId="2E1D020E" w:rsidR="00207133" w:rsidRPr="009F2717" w:rsidRDefault="00207133" w:rsidP="009F2717">
            <w:pPr>
              <w:pStyle w:val="Tablecontents"/>
              <w:jc w:val="right"/>
              <w:rPr>
                <w:rFonts w:ascii="Calibri" w:eastAsia="Calibri" w:hAnsi="Calibri"/>
                <w:b/>
                <w:bCs/>
              </w:rPr>
            </w:pPr>
            <w:r w:rsidRPr="009F2717">
              <w:t>33</w:t>
            </w:r>
          </w:p>
        </w:tc>
        <w:tc>
          <w:tcPr>
            <w:tcW w:w="1146" w:type="dxa"/>
            <w:tcBorders>
              <w:top w:val="nil"/>
              <w:left w:val="nil"/>
              <w:bottom w:val="single" w:sz="8" w:space="0" w:color="auto"/>
              <w:right w:val="nil"/>
            </w:tcBorders>
            <w:noWrap/>
            <w:tcMar>
              <w:top w:w="0" w:type="dxa"/>
              <w:left w:w="108" w:type="dxa"/>
              <w:bottom w:w="0" w:type="dxa"/>
              <w:right w:w="108" w:type="dxa"/>
            </w:tcMar>
            <w:hideMark/>
          </w:tcPr>
          <w:p w14:paraId="073244BF" w14:textId="26832722" w:rsidR="00207133" w:rsidRPr="009F2717" w:rsidRDefault="00207133" w:rsidP="000A3ECA">
            <w:pPr>
              <w:pStyle w:val="Tablecontents"/>
              <w:ind w:right="110"/>
              <w:jc w:val="right"/>
              <w:rPr>
                <w:rFonts w:ascii="Calibri" w:eastAsia="Calibri" w:hAnsi="Calibri"/>
                <w:b/>
                <w:bCs/>
              </w:rPr>
            </w:pPr>
            <w:r w:rsidRPr="009F2717">
              <w:t>5</w:t>
            </w:r>
          </w:p>
        </w:tc>
        <w:tc>
          <w:tcPr>
            <w:tcW w:w="774" w:type="dxa"/>
            <w:tcBorders>
              <w:top w:val="nil"/>
              <w:left w:val="single" w:sz="8" w:space="0" w:color="auto"/>
              <w:bottom w:val="single" w:sz="8" w:space="0" w:color="auto"/>
              <w:right w:val="nil"/>
            </w:tcBorders>
            <w:noWrap/>
            <w:tcMar>
              <w:top w:w="0" w:type="dxa"/>
              <w:left w:w="108" w:type="dxa"/>
              <w:bottom w:w="0" w:type="dxa"/>
              <w:right w:w="108" w:type="dxa"/>
            </w:tcMar>
            <w:hideMark/>
          </w:tcPr>
          <w:p w14:paraId="2E8400A5" w14:textId="29E49C84" w:rsidR="00207133" w:rsidRPr="009F2717" w:rsidRDefault="00207133" w:rsidP="009F2717">
            <w:pPr>
              <w:pStyle w:val="Tablecontents"/>
              <w:jc w:val="right"/>
              <w:rPr>
                <w:rFonts w:ascii="Calibri" w:eastAsia="Calibri" w:hAnsi="Calibri"/>
                <w:b/>
                <w:bCs/>
              </w:rPr>
            </w:pPr>
            <w:r w:rsidRPr="009F2717">
              <w:t>107</w:t>
            </w:r>
          </w:p>
        </w:tc>
        <w:tc>
          <w:tcPr>
            <w:tcW w:w="663" w:type="dxa"/>
            <w:tcBorders>
              <w:top w:val="nil"/>
              <w:left w:val="nil"/>
              <w:bottom w:val="single" w:sz="8" w:space="0" w:color="auto"/>
              <w:right w:val="nil"/>
            </w:tcBorders>
            <w:noWrap/>
            <w:tcMar>
              <w:top w:w="0" w:type="dxa"/>
              <w:left w:w="108" w:type="dxa"/>
              <w:bottom w:w="0" w:type="dxa"/>
              <w:right w:w="108" w:type="dxa"/>
            </w:tcMar>
            <w:hideMark/>
          </w:tcPr>
          <w:p w14:paraId="191988B2" w14:textId="291D530D" w:rsidR="00207133" w:rsidRPr="009F2717" w:rsidRDefault="00207133" w:rsidP="009F2717">
            <w:pPr>
              <w:pStyle w:val="Tablecontents"/>
              <w:jc w:val="right"/>
              <w:rPr>
                <w:rFonts w:ascii="Calibri" w:eastAsia="Calibri" w:hAnsi="Calibri"/>
                <w:b/>
                <w:bCs/>
              </w:rPr>
            </w:pPr>
            <w:r w:rsidRPr="009F2717">
              <w:t>17</w:t>
            </w:r>
          </w:p>
        </w:tc>
        <w:tc>
          <w:tcPr>
            <w:tcW w:w="886" w:type="dxa"/>
            <w:tcBorders>
              <w:top w:val="nil"/>
              <w:left w:val="single" w:sz="8" w:space="0" w:color="auto"/>
              <w:bottom w:val="single" w:sz="8" w:space="0" w:color="auto"/>
              <w:right w:val="nil"/>
            </w:tcBorders>
            <w:noWrap/>
            <w:tcMar>
              <w:top w:w="0" w:type="dxa"/>
              <w:left w:w="108" w:type="dxa"/>
              <w:bottom w:w="0" w:type="dxa"/>
              <w:right w:w="108" w:type="dxa"/>
            </w:tcMar>
            <w:hideMark/>
          </w:tcPr>
          <w:p w14:paraId="039DC479" w14:textId="42554E18" w:rsidR="00207133" w:rsidRPr="009F2717" w:rsidRDefault="00207133" w:rsidP="009F2717">
            <w:pPr>
              <w:pStyle w:val="Tablecontents"/>
              <w:jc w:val="right"/>
              <w:rPr>
                <w:rFonts w:ascii="Calibri" w:eastAsia="Calibri" w:hAnsi="Calibri"/>
                <w:b/>
                <w:bCs/>
              </w:rPr>
            </w:pPr>
            <w:r w:rsidRPr="009F2717">
              <w:t>123</w:t>
            </w:r>
          </w:p>
        </w:tc>
        <w:tc>
          <w:tcPr>
            <w:tcW w:w="809" w:type="dxa"/>
            <w:tcBorders>
              <w:top w:val="nil"/>
              <w:left w:val="nil"/>
              <w:bottom w:val="single" w:sz="8" w:space="0" w:color="auto"/>
              <w:right w:val="nil"/>
            </w:tcBorders>
            <w:noWrap/>
            <w:tcMar>
              <w:top w:w="0" w:type="dxa"/>
              <w:left w:w="108" w:type="dxa"/>
              <w:bottom w:w="0" w:type="dxa"/>
              <w:right w:w="108" w:type="dxa"/>
            </w:tcMar>
            <w:hideMark/>
          </w:tcPr>
          <w:p w14:paraId="56870516" w14:textId="51F422B9" w:rsidR="00207133" w:rsidRPr="009F2717" w:rsidRDefault="00207133" w:rsidP="009F2717">
            <w:pPr>
              <w:pStyle w:val="Tablecontents"/>
              <w:jc w:val="right"/>
              <w:rPr>
                <w:rFonts w:ascii="Calibri" w:eastAsia="Calibri" w:hAnsi="Calibri"/>
                <w:b/>
                <w:bCs/>
              </w:rPr>
            </w:pPr>
            <w:r w:rsidRPr="009F2717">
              <w:t>20</w:t>
            </w:r>
          </w:p>
        </w:tc>
        <w:tc>
          <w:tcPr>
            <w:tcW w:w="886" w:type="dxa"/>
            <w:tcBorders>
              <w:top w:val="nil"/>
              <w:left w:val="single" w:sz="8" w:space="0" w:color="auto"/>
              <w:bottom w:val="single" w:sz="8" w:space="0" w:color="auto"/>
              <w:right w:val="nil"/>
            </w:tcBorders>
            <w:noWrap/>
            <w:tcMar>
              <w:top w:w="0" w:type="dxa"/>
              <w:left w:w="108" w:type="dxa"/>
              <w:bottom w:w="0" w:type="dxa"/>
              <w:right w:w="108" w:type="dxa"/>
            </w:tcMar>
            <w:hideMark/>
          </w:tcPr>
          <w:p w14:paraId="14DB0080" w14:textId="5DA1B5E6" w:rsidR="00207133" w:rsidRPr="009F2717" w:rsidRDefault="00207133" w:rsidP="009F2717">
            <w:pPr>
              <w:pStyle w:val="Tablecontents"/>
              <w:jc w:val="right"/>
              <w:rPr>
                <w:rFonts w:ascii="Calibri" w:eastAsia="Calibri" w:hAnsi="Calibri"/>
                <w:b/>
                <w:bCs/>
              </w:rPr>
            </w:pPr>
            <w:r w:rsidRPr="009F2717">
              <w:t>282</w:t>
            </w:r>
          </w:p>
        </w:tc>
        <w:tc>
          <w:tcPr>
            <w:tcW w:w="663" w:type="dxa"/>
            <w:tcBorders>
              <w:top w:val="nil"/>
              <w:left w:val="nil"/>
              <w:bottom w:val="single" w:sz="8" w:space="0" w:color="auto"/>
              <w:right w:val="single" w:sz="8" w:space="0" w:color="auto"/>
            </w:tcBorders>
            <w:noWrap/>
            <w:tcMar>
              <w:top w:w="0" w:type="dxa"/>
              <w:left w:w="108" w:type="dxa"/>
              <w:bottom w:w="0" w:type="dxa"/>
              <w:right w:w="108" w:type="dxa"/>
            </w:tcMar>
            <w:hideMark/>
          </w:tcPr>
          <w:p w14:paraId="30AEEA5E" w14:textId="424C45E3" w:rsidR="00207133" w:rsidRPr="009F2717" w:rsidRDefault="00207133" w:rsidP="009F2717">
            <w:pPr>
              <w:pStyle w:val="Tablecontents"/>
              <w:jc w:val="right"/>
              <w:rPr>
                <w:rFonts w:ascii="Calibri" w:eastAsia="Calibri" w:hAnsi="Calibri"/>
                <w:b/>
                <w:bCs/>
              </w:rPr>
            </w:pPr>
            <w:r w:rsidRPr="009F2717">
              <w:t>45</w:t>
            </w:r>
          </w:p>
        </w:tc>
      </w:tr>
    </w:tbl>
    <w:p w14:paraId="76204A70" w14:textId="5450E2A1" w:rsidR="00EF1334" w:rsidRPr="002E6AEB" w:rsidRDefault="00EF1334">
      <w:pPr>
        <w:spacing w:line="240" w:lineRule="auto"/>
        <w:rPr>
          <w:sz w:val="2"/>
          <w:szCs w:val="2"/>
        </w:rPr>
      </w:pPr>
    </w:p>
    <w:p w14:paraId="05B5343E" w14:textId="776E6728" w:rsidR="00EF1334" w:rsidRPr="009F2717" w:rsidRDefault="00471A7E" w:rsidP="00471A7E">
      <w:pPr>
        <w:pStyle w:val="Subtitle"/>
        <w:rPr>
          <w:highlight w:val="yellow"/>
        </w:rPr>
        <w:sectPr w:rsidR="00EF1334" w:rsidRPr="009F2717" w:rsidSect="00E60970">
          <w:pgSz w:w="16838" w:h="11906" w:orient="landscape"/>
          <w:pgMar w:top="1800" w:right="1440" w:bottom="1800" w:left="1440" w:header="708" w:footer="708" w:gutter="0"/>
          <w:cols w:space="708"/>
          <w:titlePg/>
          <w:docGrid w:linePitch="360"/>
        </w:sectPr>
      </w:pPr>
      <w:r w:rsidRPr="009F2717">
        <w:rPr>
          <w:rFonts w:eastAsiaTheme="minorHAnsi"/>
          <w:lang w:eastAsia="en-US"/>
        </w:rPr>
        <w:t>Cervical cytology sample history in the 6 to 84 months prior to diagnosis for all eligible</w:t>
      </w:r>
      <w:r>
        <w:rPr>
          <w:rFonts w:eastAsiaTheme="minorHAnsi"/>
          <w:lang w:eastAsia="en-US"/>
        </w:rPr>
        <w:t xml:space="preserve"> women diagnosed with</w:t>
      </w:r>
      <w:r w:rsidRPr="009F2717">
        <w:rPr>
          <w:rFonts w:eastAsiaTheme="minorHAnsi"/>
          <w:lang w:eastAsia="en-US"/>
        </w:rPr>
        <w:t xml:space="preserve"> cervical cancer</w:t>
      </w:r>
      <w:r w:rsidRPr="00DA6991">
        <w:rPr>
          <w:rFonts w:eastAsiaTheme="minorHAnsi"/>
          <w:lang w:eastAsia="en-US"/>
        </w:rPr>
        <w:t xml:space="preserve">, according to histological type and stage at diagnosis. Cervical cytology sample history is defined as the highest of the following categories: at least one high grade cervical cytology sample, two or more low grade cervical cytology samples (but no high grade), one low grade cervical cytology sample (but no high grade), one negative cervical cytology sample, two or more negative cervical cytology samples, and no screening. Staging was grouped broadly into superficially invasive (microinvasive) or greater based on the available clinical information available on the NZCR and histological review by the review team.  </w:t>
      </w:r>
      <w:r>
        <w:rPr>
          <w:rFonts w:eastAsiaTheme="minorHAnsi"/>
          <w:lang w:eastAsia="en-US"/>
        </w:rPr>
        <w:t>Due to the small number of ‘other’ cancers (n=9), these are not included in the Type section of the table, but are included in the Stage section.</w:t>
      </w:r>
      <w:r w:rsidRPr="00DA6991">
        <w:rPr>
          <w:rFonts w:eastAsiaTheme="minorHAnsi"/>
          <w:lang w:eastAsia="en-US"/>
        </w:rPr>
        <w:t xml:space="preserve">The No screening column includes </w:t>
      </w:r>
      <w:r w:rsidRPr="00DA6991">
        <w:rPr>
          <w:rFonts w:eastAsiaTheme="minorHAnsi"/>
          <w:b/>
          <w:lang w:eastAsia="en-US"/>
        </w:rPr>
        <w:t>one</w:t>
      </w:r>
      <w:r w:rsidRPr="00DA6991">
        <w:rPr>
          <w:rFonts w:eastAsiaTheme="minorHAnsi"/>
          <w:lang w:eastAsia="en-US"/>
        </w:rPr>
        <w:t xml:space="preserve"> woman with a single unsatisfactory cervical cytology sample in the 6 to 84 months prior to diagnosis.</w:t>
      </w:r>
      <w:r>
        <w:rPr>
          <w:rFonts w:eastAsiaTheme="minorHAnsi"/>
          <w:lang w:eastAsia="en-US"/>
        </w:rPr>
        <w:t xml:space="preserve">  </w:t>
      </w:r>
    </w:p>
    <w:p w14:paraId="56CDB05E" w14:textId="2707A213" w:rsidR="00EF1334" w:rsidRPr="002A4861" w:rsidRDefault="00AF18FF" w:rsidP="00AF18FF">
      <w:pPr>
        <w:pStyle w:val="Caption"/>
      </w:pPr>
      <w:bookmarkStart w:id="372" w:name="_Toc536802712"/>
      <w:bookmarkStart w:id="373" w:name="_Toc536803517"/>
      <w:bookmarkStart w:id="374" w:name="_Toc536804323"/>
      <w:bookmarkStart w:id="375" w:name="_Toc536802713"/>
      <w:bookmarkStart w:id="376" w:name="_Toc536803518"/>
      <w:bookmarkStart w:id="377" w:name="_Toc536804324"/>
      <w:bookmarkStart w:id="378" w:name="_Toc536802804"/>
      <w:bookmarkStart w:id="379" w:name="_Toc536803609"/>
      <w:bookmarkStart w:id="380" w:name="_Toc536804415"/>
      <w:bookmarkStart w:id="381" w:name="_Toc536802805"/>
      <w:bookmarkStart w:id="382" w:name="_Toc536803610"/>
      <w:bookmarkStart w:id="383" w:name="_Toc536804416"/>
      <w:bookmarkStart w:id="384" w:name="_Toc536802806"/>
      <w:bookmarkStart w:id="385" w:name="_Toc536803611"/>
      <w:bookmarkStart w:id="386" w:name="_Toc536804417"/>
      <w:bookmarkStart w:id="387" w:name="_Toc536802807"/>
      <w:bookmarkStart w:id="388" w:name="_Toc536803612"/>
      <w:bookmarkStart w:id="389" w:name="_Toc536804418"/>
      <w:bookmarkStart w:id="390" w:name="_Toc536802938"/>
      <w:bookmarkStart w:id="391" w:name="_Toc536803743"/>
      <w:bookmarkStart w:id="392" w:name="_Toc536804549"/>
      <w:bookmarkStart w:id="393" w:name="_Toc468976960"/>
      <w:bookmarkStart w:id="394" w:name="_Toc16243452"/>
      <w:bookmarkStart w:id="395" w:name="_Toc468976961"/>
      <w:bookmarkStart w:id="396" w:name="_Toc10201825"/>
      <w:bookmarkStart w:id="397" w:name="_Toc9502399"/>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FF2EC4">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4</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9</w:t>
      </w:r>
      <w:r w:rsidR="00970157">
        <w:rPr>
          <w:noProof/>
        </w:rPr>
        <w:fldChar w:fldCharType="end"/>
      </w:r>
      <w:r w:rsidRPr="002A4861">
        <w:t xml:space="preserve">  </w:t>
      </w:r>
      <w:r w:rsidR="00EF1334" w:rsidRPr="002A4861">
        <w:t xml:space="preserve">Cytological interpretation of high grade </w:t>
      </w:r>
      <w:r w:rsidR="00960A4F" w:rsidRPr="002A4861">
        <w:t>cervical cytology sample</w:t>
      </w:r>
      <w:r w:rsidR="00EF1334" w:rsidRPr="002A4861">
        <w:t xml:space="preserve">s taken in the </w:t>
      </w:r>
      <w:r w:rsidR="00B62F77">
        <w:t>0-</w:t>
      </w:r>
      <w:r w:rsidR="00EF1334" w:rsidRPr="002A4861">
        <w:t>36 months prior to the diagnosis of adenocarcinoma.</w:t>
      </w:r>
      <w:bookmarkEnd w:id="393"/>
      <w:bookmarkEnd w:id="394"/>
    </w:p>
    <w:p w14:paraId="6C3DDC71" w14:textId="77777777" w:rsidR="002C7C67" w:rsidRPr="002A4861" w:rsidRDefault="002C7C67" w:rsidP="002C7C67">
      <w:pPr>
        <w:rPr>
          <w:lang w:eastAsia="en-US"/>
        </w:rPr>
      </w:pPr>
    </w:p>
    <w:tbl>
      <w:tblPr>
        <w:tblW w:w="8638" w:type="dxa"/>
        <w:tblLook w:val="04A0" w:firstRow="1" w:lastRow="0" w:firstColumn="1" w:lastColumn="0" w:noHBand="0" w:noVBand="1"/>
      </w:tblPr>
      <w:tblGrid>
        <w:gridCol w:w="5220"/>
        <w:gridCol w:w="960"/>
        <w:gridCol w:w="1498"/>
        <w:gridCol w:w="960"/>
      </w:tblGrid>
      <w:tr w:rsidR="002C7C67" w:rsidRPr="002A4861" w14:paraId="66FEDD68" w14:textId="77777777" w:rsidTr="00F942F4">
        <w:trPr>
          <w:trHeight w:val="300"/>
        </w:trPr>
        <w:tc>
          <w:tcPr>
            <w:tcW w:w="52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C3EC946" w14:textId="77777777" w:rsidR="002C7C67" w:rsidRPr="002A4861" w:rsidRDefault="002C7C67" w:rsidP="00F942F4">
            <w:pPr>
              <w:spacing w:line="240" w:lineRule="auto"/>
              <w:rPr>
                <w:b/>
                <w:bCs/>
                <w:color w:val="000000"/>
                <w:sz w:val="22"/>
                <w:szCs w:val="22"/>
              </w:rPr>
            </w:pPr>
            <w:r w:rsidRPr="002A4861">
              <w:rPr>
                <w:b/>
                <w:bCs/>
                <w:color w:val="000000"/>
                <w:sz w:val="22"/>
                <w:szCs w:val="22"/>
              </w:rPr>
              <w:t>Interpretation</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2FBC3D66" w14:textId="77777777" w:rsidR="002C7C67" w:rsidRPr="002A4861" w:rsidRDefault="002C7C67" w:rsidP="00F942F4">
            <w:pPr>
              <w:spacing w:line="240" w:lineRule="auto"/>
              <w:rPr>
                <w:b/>
                <w:bCs/>
                <w:color w:val="000000"/>
                <w:sz w:val="22"/>
                <w:szCs w:val="22"/>
              </w:rPr>
            </w:pPr>
            <w:r w:rsidRPr="002A4861">
              <w:rPr>
                <w:b/>
                <w:bCs/>
                <w:color w:val="000000"/>
                <w:sz w:val="22"/>
                <w:szCs w:val="22"/>
              </w:rPr>
              <w:t>Grade</w:t>
            </w:r>
          </w:p>
        </w:tc>
        <w:tc>
          <w:tcPr>
            <w:tcW w:w="1498" w:type="dxa"/>
            <w:tcBorders>
              <w:top w:val="single" w:sz="4" w:space="0" w:color="auto"/>
              <w:left w:val="nil"/>
              <w:bottom w:val="single" w:sz="4" w:space="0" w:color="auto"/>
              <w:right w:val="single" w:sz="4" w:space="0" w:color="auto"/>
            </w:tcBorders>
            <w:shd w:val="clear" w:color="000000" w:fill="BFBFBF"/>
            <w:noWrap/>
            <w:vAlign w:val="bottom"/>
            <w:hideMark/>
          </w:tcPr>
          <w:p w14:paraId="638C4A05" w14:textId="77777777" w:rsidR="002C7C67" w:rsidRPr="002A4861" w:rsidRDefault="002C7C67" w:rsidP="00F942F4">
            <w:pPr>
              <w:spacing w:line="240" w:lineRule="auto"/>
              <w:jc w:val="center"/>
              <w:rPr>
                <w:b/>
                <w:bCs/>
                <w:color w:val="000000"/>
                <w:sz w:val="22"/>
                <w:szCs w:val="22"/>
              </w:rPr>
            </w:pPr>
            <w:r w:rsidRPr="002A4861">
              <w:rPr>
                <w:b/>
                <w:bCs/>
                <w:color w:val="000000"/>
                <w:sz w:val="22"/>
                <w:szCs w:val="22"/>
              </w:rPr>
              <w:t>Code</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14:paraId="18008519" w14:textId="77777777" w:rsidR="002C7C67" w:rsidRPr="002A4861" w:rsidRDefault="002C7C67" w:rsidP="00F942F4">
            <w:pPr>
              <w:spacing w:line="240" w:lineRule="auto"/>
              <w:jc w:val="center"/>
              <w:rPr>
                <w:b/>
                <w:bCs/>
                <w:color w:val="000000"/>
                <w:sz w:val="22"/>
                <w:szCs w:val="22"/>
              </w:rPr>
            </w:pPr>
            <w:r w:rsidRPr="002A4861">
              <w:rPr>
                <w:b/>
                <w:bCs/>
                <w:color w:val="000000"/>
                <w:sz w:val="22"/>
                <w:szCs w:val="22"/>
              </w:rPr>
              <w:t>n</w:t>
            </w:r>
          </w:p>
        </w:tc>
      </w:tr>
      <w:tr w:rsidR="002C7C67" w:rsidRPr="002A4861" w14:paraId="1AD62F1E" w14:textId="77777777" w:rsidTr="00F942F4">
        <w:trPr>
          <w:trHeight w:val="300"/>
        </w:trPr>
        <w:tc>
          <w:tcPr>
            <w:tcW w:w="5220" w:type="dxa"/>
            <w:tcBorders>
              <w:top w:val="nil"/>
              <w:left w:val="single" w:sz="4" w:space="0" w:color="auto"/>
              <w:bottom w:val="nil"/>
              <w:right w:val="single" w:sz="4" w:space="0" w:color="auto"/>
            </w:tcBorders>
            <w:shd w:val="clear" w:color="auto" w:fill="auto"/>
            <w:noWrap/>
            <w:hideMark/>
          </w:tcPr>
          <w:p w14:paraId="5A80CA01" w14:textId="77777777" w:rsidR="002C7C67" w:rsidRPr="009F2717" w:rsidRDefault="002C7C67" w:rsidP="009F2717">
            <w:pPr>
              <w:pStyle w:val="Tablecontents"/>
            </w:pPr>
            <w:r w:rsidRPr="009F2717">
              <w:t>Endocervical adenocarcinoma</w:t>
            </w:r>
          </w:p>
        </w:tc>
        <w:tc>
          <w:tcPr>
            <w:tcW w:w="960" w:type="dxa"/>
            <w:tcBorders>
              <w:top w:val="nil"/>
              <w:left w:val="nil"/>
              <w:bottom w:val="nil"/>
              <w:right w:val="single" w:sz="4" w:space="0" w:color="auto"/>
            </w:tcBorders>
            <w:shd w:val="clear" w:color="auto" w:fill="auto"/>
            <w:noWrap/>
            <w:hideMark/>
          </w:tcPr>
          <w:p w14:paraId="19D25F6F" w14:textId="77777777" w:rsidR="002C7C67" w:rsidRPr="009F2717" w:rsidRDefault="002C7C67" w:rsidP="009F2717">
            <w:pPr>
              <w:pStyle w:val="Tablecontents"/>
            </w:pPr>
            <w:r w:rsidRPr="009F2717">
              <w:t>HG-G</w:t>
            </w:r>
          </w:p>
        </w:tc>
        <w:tc>
          <w:tcPr>
            <w:tcW w:w="1498" w:type="dxa"/>
            <w:tcBorders>
              <w:top w:val="nil"/>
              <w:left w:val="nil"/>
              <w:bottom w:val="nil"/>
              <w:right w:val="single" w:sz="4" w:space="0" w:color="auto"/>
            </w:tcBorders>
            <w:shd w:val="clear" w:color="auto" w:fill="auto"/>
            <w:noWrap/>
            <w:hideMark/>
          </w:tcPr>
          <w:p w14:paraId="36A3DB59" w14:textId="77777777" w:rsidR="002C7C67" w:rsidRPr="009F2717" w:rsidRDefault="002C7C67" w:rsidP="009F2717">
            <w:pPr>
              <w:pStyle w:val="Tablecontents"/>
            </w:pPr>
            <w:r w:rsidRPr="009F2717">
              <w:t>AC1</w:t>
            </w:r>
          </w:p>
        </w:tc>
        <w:tc>
          <w:tcPr>
            <w:tcW w:w="960" w:type="dxa"/>
            <w:tcBorders>
              <w:top w:val="nil"/>
              <w:left w:val="nil"/>
              <w:bottom w:val="nil"/>
              <w:right w:val="single" w:sz="4" w:space="0" w:color="auto"/>
            </w:tcBorders>
            <w:shd w:val="clear" w:color="auto" w:fill="auto"/>
            <w:noWrap/>
            <w:hideMark/>
          </w:tcPr>
          <w:p w14:paraId="4722BDBF" w14:textId="77777777" w:rsidR="002C7C67" w:rsidRPr="009F2717" w:rsidRDefault="002C7C67" w:rsidP="009F2717">
            <w:pPr>
              <w:pStyle w:val="Tablecontents"/>
            </w:pPr>
            <w:r w:rsidRPr="009F2717">
              <w:t>15</w:t>
            </w:r>
          </w:p>
        </w:tc>
      </w:tr>
      <w:tr w:rsidR="002C7C67" w:rsidRPr="002A4861" w14:paraId="18DD309C" w14:textId="77777777" w:rsidTr="00F942F4">
        <w:trPr>
          <w:trHeight w:val="300"/>
        </w:trPr>
        <w:tc>
          <w:tcPr>
            <w:tcW w:w="5220" w:type="dxa"/>
            <w:tcBorders>
              <w:top w:val="nil"/>
              <w:left w:val="single" w:sz="4" w:space="0" w:color="auto"/>
              <w:bottom w:val="nil"/>
              <w:right w:val="single" w:sz="4" w:space="0" w:color="auto"/>
            </w:tcBorders>
            <w:shd w:val="clear" w:color="auto" w:fill="auto"/>
            <w:noWrap/>
            <w:hideMark/>
          </w:tcPr>
          <w:p w14:paraId="25DA4680" w14:textId="77777777" w:rsidR="002C7C67" w:rsidRPr="009F2717" w:rsidRDefault="002C7C67" w:rsidP="009F2717">
            <w:pPr>
              <w:pStyle w:val="Tablecontents"/>
            </w:pPr>
            <w:r w:rsidRPr="009F2717">
              <w:t>Endometrial adenocarcinoma</w:t>
            </w:r>
          </w:p>
        </w:tc>
        <w:tc>
          <w:tcPr>
            <w:tcW w:w="960" w:type="dxa"/>
            <w:tcBorders>
              <w:top w:val="nil"/>
              <w:left w:val="nil"/>
              <w:bottom w:val="nil"/>
              <w:right w:val="single" w:sz="4" w:space="0" w:color="auto"/>
            </w:tcBorders>
            <w:shd w:val="clear" w:color="auto" w:fill="auto"/>
            <w:noWrap/>
            <w:hideMark/>
          </w:tcPr>
          <w:p w14:paraId="41CF639B" w14:textId="77777777" w:rsidR="002C7C67" w:rsidRPr="009F2717" w:rsidRDefault="002C7C67" w:rsidP="009F2717">
            <w:pPr>
              <w:pStyle w:val="Tablecontents"/>
            </w:pPr>
            <w:r w:rsidRPr="009F2717">
              <w:t>HG-G</w:t>
            </w:r>
          </w:p>
        </w:tc>
        <w:tc>
          <w:tcPr>
            <w:tcW w:w="1498" w:type="dxa"/>
            <w:tcBorders>
              <w:top w:val="nil"/>
              <w:left w:val="nil"/>
              <w:bottom w:val="nil"/>
              <w:right w:val="single" w:sz="4" w:space="0" w:color="auto"/>
            </w:tcBorders>
            <w:shd w:val="clear" w:color="auto" w:fill="auto"/>
            <w:noWrap/>
            <w:hideMark/>
          </w:tcPr>
          <w:p w14:paraId="4C2D199C" w14:textId="77777777" w:rsidR="002C7C67" w:rsidRPr="009F2717" w:rsidRDefault="002C7C67" w:rsidP="009F2717">
            <w:pPr>
              <w:pStyle w:val="Tablecontents"/>
            </w:pPr>
            <w:r w:rsidRPr="009F2717">
              <w:t>AC2</w:t>
            </w:r>
          </w:p>
        </w:tc>
        <w:tc>
          <w:tcPr>
            <w:tcW w:w="960" w:type="dxa"/>
            <w:tcBorders>
              <w:top w:val="nil"/>
              <w:left w:val="nil"/>
              <w:bottom w:val="nil"/>
              <w:right w:val="single" w:sz="4" w:space="0" w:color="auto"/>
            </w:tcBorders>
            <w:shd w:val="clear" w:color="auto" w:fill="auto"/>
            <w:noWrap/>
            <w:hideMark/>
          </w:tcPr>
          <w:p w14:paraId="793C4983" w14:textId="77777777" w:rsidR="002C7C67" w:rsidRPr="009F2717" w:rsidRDefault="002C7C67" w:rsidP="009F2717">
            <w:pPr>
              <w:pStyle w:val="Tablecontents"/>
            </w:pPr>
            <w:r w:rsidRPr="009F2717">
              <w:t>3</w:t>
            </w:r>
          </w:p>
        </w:tc>
      </w:tr>
      <w:tr w:rsidR="002C7C67" w:rsidRPr="002A4861" w14:paraId="29B59213" w14:textId="77777777" w:rsidTr="00F942F4">
        <w:trPr>
          <w:trHeight w:val="300"/>
        </w:trPr>
        <w:tc>
          <w:tcPr>
            <w:tcW w:w="5220" w:type="dxa"/>
            <w:tcBorders>
              <w:top w:val="nil"/>
              <w:left w:val="single" w:sz="4" w:space="0" w:color="auto"/>
              <w:bottom w:val="nil"/>
              <w:right w:val="single" w:sz="4" w:space="0" w:color="auto"/>
            </w:tcBorders>
            <w:shd w:val="clear" w:color="auto" w:fill="auto"/>
            <w:noWrap/>
            <w:hideMark/>
          </w:tcPr>
          <w:p w14:paraId="789E9A9F" w14:textId="76209960" w:rsidR="002C7C67" w:rsidRPr="009F2717" w:rsidRDefault="002C7C67" w:rsidP="009F2717">
            <w:pPr>
              <w:pStyle w:val="Tablecontents"/>
            </w:pPr>
            <w:r w:rsidRPr="009F2717">
              <w:t>Extrauterine ade</w:t>
            </w:r>
            <w:r w:rsidR="009A7B8A">
              <w:t>o</w:t>
            </w:r>
            <w:r w:rsidRPr="009F2717">
              <w:t>ncarcinoma</w:t>
            </w:r>
          </w:p>
        </w:tc>
        <w:tc>
          <w:tcPr>
            <w:tcW w:w="960" w:type="dxa"/>
            <w:tcBorders>
              <w:top w:val="nil"/>
              <w:left w:val="nil"/>
              <w:bottom w:val="nil"/>
              <w:right w:val="single" w:sz="4" w:space="0" w:color="auto"/>
            </w:tcBorders>
            <w:shd w:val="clear" w:color="auto" w:fill="auto"/>
            <w:noWrap/>
            <w:hideMark/>
          </w:tcPr>
          <w:p w14:paraId="779ED0AD" w14:textId="77777777" w:rsidR="002C7C67" w:rsidRPr="009F2717" w:rsidRDefault="002C7C67" w:rsidP="009F2717">
            <w:pPr>
              <w:pStyle w:val="Tablecontents"/>
            </w:pPr>
            <w:r w:rsidRPr="009F2717">
              <w:t>HG-G</w:t>
            </w:r>
          </w:p>
        </w:tc>
        <w:tc>
          <w:tcPr>
            <w:tcW w:w="1498" w:type="dxa"/>
            <w:tcBorders>
              <w:top w:val="nil"/>
              <w:left w:val="nil"/>
              <w:bottom w:val="nil"/>
              <w:right w:val="single" w:sz="4" w:space="0" w:color="auto"/>
            </w:tcBorders>
            <w:shd w:val="clear" w:color="auto" w:fill="auto"/>
            <w:noWrap/>
            <w:hideMark/>
          </w:tcPr>
          <w:p w14:paraId="22B87410" w14:textId="77777777" w:rsidR="002C7C67" w:rsidRPr="009F2717" w:rsidRDefault="002C7C67" w:rsidP="009F2717">
            <w:pPr>
              <w:pStyle w:val="Tablecontents"/>
            </w:pPr>
            <w:r w:rsidRPr="009F2717">
              <w:t>AC3</w:t>
            </w:r>
          </w:p>
        </w:tc>
        <w:tc>
          <w:tcPr>
            <w:tcW w:w="960" w:type="dxa"/>
            <w:tcBorders>
              <w:top w:val="nil"/>
              <w:left w:val="nil"/>
              <w:bottom w:val="nil"/>
              <w:right w:val="single" w:sz="4" w:space="0" w:color="auto"/>
            </w:tcBorders>
            <w:shd w:val="clear" w:color="auto" w:fill="auto"/>
            <w:noWrap/>
            <w:hideMark/>
          </w:tcPr>
          <w:p w14:paraId="19493CFE" w14:textId="77777777" w:rsidR="002C7C67" w:rsidRPr="009F2717" w:rsidRDefault="002C7C67" w:rsidP="009F2717">
            <w:pPr>
              <w:pStyle w:val="Tablecontents"/>
            </w:pPr>
            <w:r w:rsidRPr="009F2717">
              <w:t>0</w:t>
            </w:r>
          </w:p>
        </w:tc>
      </w:tr>
      <w:tr w:rsidR="002C7C67" w:rsidRPr="002A4861" w14:paraId="08E803BB" w14:textId="77777777" w:rsidTr="00F942F4">
        <w:trPr>
          <w:trHeight w:val="300"/>
        </w:trPr>
        <w:tc>
          <w:tcPr>
            <w:tcW w:w="5220" w:type="dxa"/>
            <w:tcBorders>
              <w:top w:val="nil"/>
              <w:left w:val="single" w:sz="4" w:space="0" w:color="auto"/>
              <w:bottom w:val="nil"/>
              <w:right w:val="single" w:sz="4" w:space="0" w:color="auto"/>
            </w:tcBorders>
            <w:shd w:val="clear" w:color="auto" w:fill="auto"/>
            <w:noWrap/>
            <w:hideMark/>
          </w:tcPr>
          <w:p w14:paraId="35B1A66A" w14:textId="77777777" w:rsidR="002C7C67" w:rsidRPr="009F2717" w:rsidRDefault="002C7C67" w:rsidP="009F2717">
            <w:pPr>
              <w:pStyle w:val="Tablecontents"/>
            </w:pPr>
            <w:r w:rsidRPr="009F2717">
              <w:t>Adenocarcinoma</w:t>
            </w:r>
          </w:p>
        </w:tc>
        <w:tc>
          <w:tcPr>
            <w:tcW w:w="960" w:type="dxa"/>
            <w:tcBorders>
              <w:top w:val="nil"/>
              <w:left w:val="nil"/>
              <w:bottom w:val="nil"/>
              <w:right w:val="single" w:sz="4" w:space="0" w:color="auto"/>
            </w:tcBorders>
            <w:shd w:val="clear" w:color="auto" w:fill="auto"/>
            <w:noWrap/>
            <w:hideMark/>
          </w:tcPr>
          <w:p w14:paraId="7B49FD3B" w14:textId="77777777" w:rsidR="002C7C67" w:rsidRPr="009F2717" w:rsidRDefault="002C7C67" w:rsidP="009F2717">
            <w:pPr>
              <w:pStyle w:val="Tablecontents"/>
            </w:pPr>
            <w:r w:rsidRPr="009F2717">
              <w:t>HG-G</w:t>
            </w:r>
          </w:p>
        </w:tc>
        <w:tc>
          <w:tcPr>
            <w:tcW w:w="1498" w:type="dxa"/>
            <w:tcBorders>
              <w:top w:val="nil"/>
              <w:left w:val="nil"/>
              <w:bottom w:val="nil"/>
              <w:right w:val="single" w:sz="4" w:space="0" w:color="auto"/>
            </w:tcBorders>
            <w:shd w:val="clear" w:color="auto" w:fill="auto"/>
            <w:noWrap/>
            <w:hideMark/>
          </w:tcPr>
          <w:p w14:paraId="6084C0A2" w14:textId="77777777" w:rsidR="002C7C67" w:rsidRPr="009F2717" w:rsidRDefault="002C7C67" w:rsidP="009F2717">
            <w:pPr>
              <w:pStyle w:val="Tablecontents"/>
            </w:pPr>
            <w:r w:rsidRPr="009F2717">
              <w:t>AC4</w:t>
            </w:r>
          </w:p>
        </w:tc>
        <w:tc>
          <w:tcPr>
            <w:tcW w:w="960" w:type="dxa"/>
            <w:tcBorders>
              <w:top w:val="nil"/>
              <w:left w:val="nil"/>
              <w:bottom w:val="nil"/>
              <w:right w:val="single" w:sz="4" w:space="0" w:color="auto"/>
            </w:tcBorders>
            <w:shd w:val="clear" w:color="auto" w:fill="auto"/>
            <w:noWrap/>
            <w:hideMark/>
          </w:tcPr>
          <w:p w14:paraId="5FDEFEF6" w14:textId="77777777" w:rsidR="002C7C67" w:rsidRPr="009F2717" w:rsidRDefault="002C7C67" w:rsidP="009F2717">
            <w:pPr>
              <w:pStyle w:val="Tablecontents"/>
            </w:pPr>
            <w:r w:rsidRPr="009F2717">
              <w:t>9</w:t>
            </w:r>
          </w:p>
        </w:tc>
      </w:tr>
      <w:tr w:rsidR="002C7C67" w:rsidRPr="002A4861" w14:paraId="23DB07EF" w14:textId="77777777" w:rsidTr="00F942F4">
        <w:trPr>
          <w:trHeight w:val="300"/>
        </w:trPr>
        <w:tc>
          <w:tcPr>
            <w:tcW w:w="5220" w:type="dxa"/>
            <w:tcBorders>
              <w:top w:val="nil"/>
              <w:left w:val="single" w:sz="4" w:space="0" w:color="auto"/>
              <w:bottom w:val="nil"/>
              <w:right w:val="single" w:sz="4" w:space="0" w:color="auto"/>
            </w:tcBorders>
            <w:shd w:val="clear" w:color="auto" w:fill="auto"/>
            <w:noWrap/>
            <w:hideMark/>
          </w:tcPr>
          <w:p w14:paraId="47E3C0AD" w14:textId="77777777" w:rsidR="002C7C67" w:rsidRPr="009F2717" w:rsidRDefault="002C7C67" w:rsidP="009F2717">
            <w:pPr>
              <w:pStyle w:val="Tablecontents"/>
            </w:pPr>
            <w:r w:rsidRPr="009F2717">
              <w:t>Malignant neoplasm</w:t>
            </w:r>
          </w:p>
        </w:tc>
        <w:tc>
          <w:tcPr>
            <w:tcW w:w="960" w:type="dxa"/>
            <w:tcBorders>
              <w:top w:val="nil"/>
              <w:left w:val="nil"/>
              <w:bottom w:val="nil"/>
              <w:right w:val="single" w:sz="4" w:space="0" w:color="auto"/>
            </w:tcBorders>
            <w:shd w:val="clear" w:color="auto" w:fill="auto"/>
            <w:noWrap/>
            <w:hideMark/>
          </w:tcPr>
          <w:p w14:paraId="076378FB" w14:textId="77777777" w:rsidR="002C7C67" w:rsidRPr="009F2717" w:rsidRDefault="002C7C67" w:rsidP="009F2717">
            <w:pPr>
              <w:pStyle w:val="Tablecontents"/>
            </w:pPr>
            <w:r w:rsidRPr="009F2717">
              <w:t>HG-G</w:t>
            </w:r>
          </w:p>
        </w:tc>
        <w:tc>
          <w:tcPr>
            <w:tcW w:w="1498" w:type="dxa"/>
            <w:tcBorders>
              <w:top w:val="nil"/>
              <w:left w:val="nil"/>
              <w:bottom w:val="nil"/>
              <w:right w:val="single" w:sz="4" w:space="0" w:color="auto"/>
            </w:tcBorders>
            <w:shd w:val="clear" w:color="auto" w:fill="auto"/>
            <w:noWrap/>
            <w:hideMark/>
          </w:tcPr>
          <w:p w14:paraId="0E24D748" w14:textId="77777777" w:rsidR="002C7C67" w:rsidRPr="009F2717" w:rsidRDefault="002C7C67" w:rsidP="009F2717">
            <w:pPr>
              <w:pStyle w:val="Tablecontents"/>
            </w:pPr>
            <w:r w:rsidRPr="009F2717">
              <w:t>AC5</w:t>
            </w:r>
          </w:p>
        </w:tc>
        <w:tc>
          <w:tcPr>
            <w:tcW w:w="960" w:type="dxa"/>
            <w:tcBorders>
              <w:top w:val="nil"/>
              <w:left w:val="nil"/>
              <w:bottom w:val="nil"/>
              <w:right w:val="single" w:sz="4" w:space="0" w:color="auto"/>
            </w:tcBorders>
            <w:shd w:val="clear" w:color="auto" w:fill="auto"/>
            <w:noWrap/>
            <w:hideMark/>
          </w:tcPr>
          <w:p w14:paraId="36638B12" w14:textId="77777777" w:rsidR="002C7C67" w:rsidRPr="009F2717" w:rsidRDefault="002C7C67" w:rsidP="009F2717">
            <w:pPr>
              <w:pStyle w:val="Tablecontents"/>
            </w:pPr>
            <w:r w:rsidRPr="009F2717">
              <w:t>1</w:t>
            </w:r>
          </w:p>
        </w:tc>
      </w:tr>
      <w:tr w:rsidR="002C7C67" w:rsidRPr="002A4861" w14:paraId="460EB42F" w14:textId="77777777" w:rsidTr="00F942F4">
        <w:trPr>
          <w:trHeight w:val="300"/>
        </w:trPr>
        <w:tc>
          <w:tcPr>
            <w:tcW w:w="5220" w:type="dxa"/>
            <w:tcBorders>
              <w:top w:val="nil"/>
              <w:left w:val="single" w:sz="4" w:space="0" w:color="auto"/>
              <w:bottom w:val="nil"/>
              <w:right w:val="single" w:sz="4" w:space="0" w:color="auto"/>
            </w:tcBorders>
            <w:shd w:val="clear" w:color="auto" w:fill="auto"/>
            <w:noWrap/>
            <w:hideMark/>
          </w:tcPr>
          <w:p w14:paraId="24CC1FDC" w14:textId="77777777" w:rsidR="002C7C67" w:rsidRPr="009F2717" w:rsidRDefault="002C7C67" w:rsidP="009F2717">
            <w:pPr>
              <w:pStyle w:val="Tablecontents"/>
            </w:pPr>
            <w:r w:rsidRPr="009F2717">
              <w:t>Atypical endocervical cells</w:t>
            </w:r>
          </w:p>
        </w:tc>
        <w:tc>
          <w:tcPr>
            <w:tcW w:w="960" w:type="dxa"/>
            <w:tcBorders>
              <w:top w:val="nil"/>
              <w:left w:val="nil"/>
              <w:bottom w:val="nil"/>
              <w:right w:val="single" w:sz="4" w:space="0" w:color="auto"/>
            </w:tcBorders>
            <w:shd w:val="clear" w:color="auto" w:fill="auto"/>
            <w:noWrap/>
            <w:hideMark/>
          </w:tcPr>
          <w:p w14:paraId="45EF1210" w14:textId="77777777" w:rsidR="002C7C67" w:rsidRPr="009F2717" w:rsidRDefault="002C7C67" w:rsidP="009F2717">
            <w:pPr>
              <w:pStyle w:val="Tablecontents"/>
            </w:pPr>
            <w:r w:rsidRPr="009F2717">
              <w:t>HG-G</w:t>
            </w:r>
          </w:p>
        </w:tc>
        <w:tc>
          <w:tcPr>
            <w:tcW w:w="1498" w:type="dxa"/>
            <w:tcBorders>
              <w:top w:val="nil"/>
              <w:left w:val="nil"/>
              <w:bottom w:val="nil"/>
              <w:right w:val="single" w:sz="4" w:space="0" w:color="auto"/>
            </w:tcBorders>
            <w:shd w:val="clear" w:color="auto" w:fill="auto"/>
            <w:noWrap/>
            <w:hideMark/>
          </w:tcPr>
          <w:p w14:paraId="7F94D32A" w14:textId="77777777" w:rsidR="002C7C67" w:rsidRPr="009F2717" w:rsidRDefault="002C7C67" w:rsidP="009F2717">
            <w:pPr>
              <w:pStyle w:val="Tablecontents"/>
            </w:pPr>
            <w:r w:rsidRPr="009F2717">
              <w:t>AG1</w:t>
            </w:r>
          </w:p>
        </w:tc>
        <w:tc>
          <w:tcPr>
            <w:tcW w:w="960" w:type="dxa"/>
            <w:tcBorders>
              <w:top w:val="nil"/>
              <w:left w:val="nil"/>
              <w:bottom w:val="nil"/>
              <w:right w:val="single" w:sz="4" w:space="0" w:color="auto"/>
            </w:tcBorders>
            <w:shd w:val="clear" w:color="auto" w:fill="auto"/>
            <w:noWrap/>
            <w:hideMark/>
          </w:tcPr>
          <w:p w14:paraId="0B75ECEB" w14:textId="77777777" w:rsidR="002C7C67" w:rsidRPr="009F2717" w:rsidRDefault="002C7C67" w:rsidP="009F2717">
            <w:pPr>
              <w:pStyle w:val="Tablecontents"/>
            </w:pPr>
            <w:r w:rsidRPr="009F2717">
              <w:t>10</w:t>
            </w:r>
          </w:p>
        </w:tc>
      </w:tr>
      <w:tr w:rsidR="002C7C67" w:rsidRPr="002A4861" w14:paraId="530C4D3F" w14:textId="77777777" w:rsidTr="00F942F4">
        <w:trPr>
          <w:trHeight w:val="300"/>
        </w:trPr>
        <w:tc>
          <w:tcPr>
            <w:tcW w:w="5220" w:type="dxa"/>
            <w:tcBorders>
              <w:top w:val="nil"/>
              <w:left w:val="single" w:sz="4" w:space="0" w:color="auto"/>
              <w:bottom w:val="nil"/>
              <w:right w:val="single" w:sz="4" w:space="0" w:color="auto"/>
            </w:tcBorders>
            <w:shd w:val="clear" w:color="auto" w:fill="auto"/>
            <w:noWrap/>
            <w:hideMark/>
          </w:tcPr>
          <w:p w14:paraId="3D234D7C" w14:textId="77777777" w:rsidR="002C7C67" w:rsidRPr="009F2717" w:rsidRDefault="002C7C67" w:rsidP="009F2717">
            <w:pPr>
              <w:pStyle w:val="Tablecontents"/>
            </w:pPr>
            <w:r w:rsidRPr="009F2717">
              <w:t>Atypical endometrial cells</w:t>
            </w:r>
          </w:p>
        </w:tc>
        <w:tc>
          <w:tcPr>
            <w:tcW w:w="960" w:type="dxa"/>
            <w:tcBorders>
              <w:top w:val="nil"/>
              <w:left w:val="nil"/>
              <w:bottom w:val="nil"/>
              <w:right w:val="single" w:sz="4" w:space="0" w:color="auto"/>
            </w:tcBorders>
            <w:shd w:val="clear" w:color="auto" w:fill="auto"/>
            <w:noWrap/>
            <w:hideMark/>
          </w:tcPr>
          <w:p w14:paraId="0E6062CB" w14:textId="77777777" w:rsidR="002C7C67" w:rsidRPr="009F2717" w:rsidRDefault="002C7C67" w:rsidP="009F2717">
            <w:pPr>
              <w:pStyle w:val="Tablecontents"/>
            </w:pPr>
            <w:r w:rsidRPr="009F2717">
              <w:t>HG-G</w:t>
            </w:r>
          </w:p>
        </w:tc>
        <w:tc>
          <w:tcPr>
            <w:tcW w:w="1498" w:type="dxa"/>
            <w:tcBorders>
              <w:top w:val="nil"/>
              <w:left w:val="nil"/>
              <w:bottom w:val="nil"/>
              <w:right w:val="single" w:sz="4" w:space="0" w:color="auto"/>
            </w:tcBorders>
            <w:shd w:val="clear" w:color="auto" w:fill="auto"/>
            <w:noWrap/>
            <w:hideMark/>
          </w:tcPr>
          <w:p w14:paraId="22BAC9EF" w14:textId="77777777" w:rsidR="002C7C67" w:rsidRPr="009F2717" w:rsidRDefault="002C7C67" w:rsidP="009F2717">
            <w:pPr>
              <w:pStyle w:val="Tablecontents"/>
            </w:pPr>
            <w:r w:rsidRPr="009F2717">
              <w:t>AG2</w:t>
            </w:r>
          </w:p>
        </w:tc>
        <w:tc>
          <w:tcPr>
            <w:tcW w:w="960" w:type="dxa"/>
            <w:tcBorders>
              <w:top w:val="nil"/>
              <w:left w:val="nil"/>
              <w:bottom w:val="nil"/>
              <w:right w:val="single" w:sz="4" w:space="0" w:color="auto"/>
            </w:tcBorders>
            <w:shd w:val="clear" w:color="auto" w:fill="auto"/>
            <w:noWrap/>
            <w:hideMark/>
          </w:tcPr>
          <w:p w14:paraId="72E19489" w14:textId="77777777" w:rsidR="002C7C67" w:rsidRPr="009F2717" w:rsidRDefault="002C7C67" w:rsidP="009F2717">
            <w:pPr>
              <w:pStyle w:val="Tablecontents"/>
            </w:pPr>
            <w:r w:rsidRPr="009F2717">
              <w:t>3</w:t>
            </w:r>
          </w:p>
        </w:tc>
      </w:tr>
      <w:tr w:rsidR="002C7C67" w:rsidRPr="002A4861" w14:paraId="729477CD" w14:textId="77777777" w:rsidTr="00F942F4">
        <w:trPr>
          <w:trHeight w:val="300"/>
        </w:trPr>
        <w:tc>
          <w:tcPr>
            <w:tcW w:w="5220" w:type="dxa"/>
            <w:tcBorders>
              <w:top w:val="nil"/>
              <w:left w:val="single" w:sz="4" w:space="0" w:color="auto"/>
              <w:bottom w:val="nil"/>
              <w:right w:val="single" w:sz="4" w:space="0" w:color="auto"/>
            </w:tcBorders>
            <w:shd w:val="clear" w:color="auto" w:fill="auto"/>
            <w:noWrap/>
            <w:hideMark/>
          </w:tcPr>
          <w:p w14:paraId="19FC3EEF" w14:textId="77777777" w:rsidR="002C7C67" w:rsidRPr="009F2717" w:rsidRDefault="002C7C67" w:rsidP="009F2717">
            <w:pPr>
              <w:pStyle w:val="Tablecontents"/>
            </w:pPr>
            <w:r w:rsidRPr="009F2717">
              <w:t>Atypical glandular cells</w:t>
            </w:r>
          </w:p>
        </w:tc>
        <w:tc>
          <w:tcPr>
            <w:tcW w:w="960" w:type="dxa"/>
            <w:tcBorders>
              <w:top w:val="nil"/>
              <w:left w:val="nil"/>
              <w:bottom w:val="nil"/>
              <w:right w:val="single" w:sz="4" w:space="0" w:color="auto"/>
            </w:tcBorders>
            <w:shd w:val="clear" w:color="auto" w:fill="auto"/>
            <w:noWrap/>
            <w:hideMark/>
          </w:tcPr>
          <w:p w14:paraId="7D071084" w14:textId="77777777" w:rsidR="002C7C67" w:rsidRPr="009F2717" w:rsidRDefault="002C7C67" w:rsidP="009F2717">
            <w:pPr>
              <w:pStyle w:val="Tablecontents"/>
            </w:pPr>
            <w:r w:rsidRPr="009F2717">
              <w:t>HG-G</w:t>
            </w:r>
          </w:p>
        </w:tc>
        <w:tc>
          <w:tcPr>
            <w:tcW w:w="1498" w:type="dxa"/>
            <w:tcBorders>
              <w:top w:val="nil"/>
              <w:left w:val="nil"/>
              <w:bottom w:val="nil"/>
              <w:right w:val="single" w:sz="4" w:space="0" w:color="auto"/>
            </w:tcBorders>
            <w:shd w:val="clear" w:color="auto" w:fill="auto"/>
            <w:noWrap/>
            <w:hideMark/>
          </w:tcPr>
          <w:p w14:paraId="131192EA" w14:textId="77777777" w:rsidR="002C7C67" w:rsidRPr="009F2717" w:rsidRDefault="002C7C67" w:rsidP="009F2717">
            <w:pPr>
              <w:pStyle w:val="Tablecontents"/>
            </w:pPr>
            <w:r w:rsidRPr="009F2717">
              <w:t>AG3</w:t>
            </w:r>
          </w:p>
        </w:tc>
        <w:tc>
          <w:tcPr>
            <w:tcW w:w="960" w:type="dxa"/>
            <w:tcBorders>
              <w:top w:val="nil"/>
              <w:left w:val="nil"/>
              <w:bottom w:val="nil"/>
              <w:right w:val="single" w:sz="4" w:space="0" w:color="auto"/>
            </w:tcBorders>
            <w:shd w:val="clear" w:color="auto" w:fill="auto"/>
            <w:noWrap/>
            <w:hideMark/>
          </w:tcPr>
          <w:p w14:paraId="243DD155" w14:textId="77777777" w:rsidR="002C7C67" w:rsidRPr="009F2717" w:rsidRDefault="002C7C67" w:rsidP="009F2717">
            <w:pPr>
              <w:pStyle w:val="Tablecontents"/>
            </w:pPr>
            <w:r w:rsidRPr="009F2717">
              <w:t>0</w:t>
            </w:r>
          </w:p>
        </w:tc>
      </w:tr>
      <w:tr w:rsidR="002C7C67" w:rsidRPr="002A4861" w14:paraId="4C6DC86D" w14:textId="77777777" w:rsidTr="00F942F4">
        <w:trPr>
          <w:trHeight w:val="300"/>
        </w:trPr>
        <w:tc>
          <w:tcPr>
            <w:tcW w:w="5220" w:type="dxa"/>
            <w:tcBorders>
              <w:top w:val="nil"/>
              <w:left w:val="single" w:sz="4" w:space="0" w:color="auto"/>
              <w:bottom w:val="nil"/>
              <w:right w:val="single" w:sz="4" w:space="0" w:color="auto"/>
            </w:tcBorders>
            <w:shd w:val="clear" w:color="auto" w:fill="auto"/>
            <w:noWrap/>
            <w:hideMark/>
          </w:tcPr>
          <w:p w14:paraId="44C4F014" w14:textId="77777777" w:rsidR="002C7C67" w:rsidRPr="009F2717" w:rsidRDefault="002C7C67" w:rsidP="009F2717">
            <w:pPr>
              <w:pStyle w:val="Tablecontents"/>
            </w:pPr>
            <w:r w:rsidRPr="009F2717">
              <w:t>Atypical endocervical cells, neoplastic</w:t>
            </w:r>
          </w:p>
        </w:tc>
        <w:tc>
          <w:tcPr>
            <w:tcW w:w="960" w:type="dxa"/>
            <w:tcBorders>
              <w:top w:val="nil"/>
              <w:left w:val="nil"/>
              <w:bottom w:val="nil"/>
              <w:right w:val="single" w:sz="4" w:space="0" w:color="auto"/>
            </w:tcBorders>
            <w:shd w:val="clear" w:color="auto" w:fill="auto"/>
            <w:noWrap/>
            <w:hideMark/>
          </w:tcPr>
          <w:p w14:paraId="523B0BCD" w14:textId="77777777" w:rsidR="002C7C67" w:rsidRPr="009F2717" w:rsidRDefault="002C7C67" w:rsidP="009F2717">
            <w:pPr>
              <w:pStyle w:val="Tablecontents"/>
            </w:pPr>
            <w:r w:rsidRPr="009F2717">
              <w:t>HG-G</w:t>
            </w:r>
          </w:p>
        </w:tc>
        <w:tc>
          <w:tcPr>
            <w:tcW w:w="1498" w:type="dxa"/>
            <w:tcBorders>
              <w:top w:val="nil"/>
              <w:left w:val="nil"/>
              <w:bottom w:val="nil"/>
              <w:right w:val="single" w:sz="4" w:space="0" w:color="auto"/>
            </w:tcBorders>
            <w:shd w:val="clear" w:color="auto" w:fill="auto"/>
            <w:noWrap/>
            <w:hideMark/>
          </w:tcPr>
          <w:p w14:paraId="3E409DD3" w14:textId="77777777" w:rsidR="002C7C67" w:rsidRPr="009F2717" w:rsidRDefault="002C7C67" w:rsidP="009F2717">
            <w:pPr>
              <w:pStyle w:val="Tablecontents"/>
            </w:pPr>
            <w:r w:rsidRPr="009F2717">
              <w:t>AG4</w:t>
            </w:r>
          </w:p>
        </w:tc>
        <w:tc>
          <w:tcPr>
            <w:tcW w:w="960" w:type="dxa"/>
            <w:tcBorders>
              <w:top w:val="nil"/>
              <w:left w:val="nil"/>
              <w:bottom w:val="nil"/>
              <w:right w:val="single" w:sz="4" w:space="0" w:color="auto"/>
            </w:tcBorders>
            <w:shd w:val="clear" w:color="auto" w:fill="auto"/>
            <w:noWrap/>
            <w:hideMark/>
          </w:tcPr>
          <w:p w14:paraId="4FF38623" w14:textId="77777777" w:rsidR="002C7C67" w:rsidRPr="009F2717" w:rsidRDefault="002C7C67" w:rsidP="009F2717">
            <w:pPr>
              <w:pStyle w:val="Tablecontents"/>
            </w:pPr>
            <w:r w:rsidRPr="009F2717">
              <w:t>8</w:t>
            </w:r>
          </w:p>
        </w:tc>
      </w:tr>
      <w:tr w:rsidR="002C7C67" w:rsidRPr="002A4861" w14:paraId="514D9720" w14:textId="77777777" w:rsidTr="00F942F4">
        <w:trPr>
          <w:trHeight w:val="300"/>
        </w:trPr>
        <w:tc>
          <w:tcPr>
            <w:tcW w:w="5220" w:type="dxa"/>
            <w:tcBorders>
              <w:top w:val="nil"/>
              <w:left w:val="single" w:sz="4" w:space="0" w:color="auto"/>
              <w:bottom w:val="nil"/>
              <w:right w:val="single" w:sz="4" w:space="0" w:color="auto"/>
            </w:tcBorders>
            <w:shd w:val="clear" w:color="auto" w:fill="auto"/>
            <w:noWrap/>
            <w:hideMark/>
          </w:tcPr>
          <w:p w14:paraId="2AAEE407" w14:textId="77777777" w:rsidR="002C7C67" w:rsidRPr="009F2717" w:rsidRDefault="002C7C67" w:rsidP="009F2717">
            <w:pPr>
              <w:pStyle w:val="Tablecontents"/>
            </w:pPr>
            <w:r w:rsidRPr="009F2717">
              <w:t>Atypical glandular cells, neoplastic</w:t>
            </w:r>
          </w:p>
        </w:tc>
        <w:tc>
          <w:tcPr>
            <w:tcW w:w="960" w:type="dxa"/>
            <w:tcBorders>
              <w:top w:val="nil"/>
              <w:left w:val="nil"/>
              <w:bottom w:val="nil"/>
              <w:right w:val="single" w:sz="4" w:space="0" w:color="auto"/>
            </w:tcBorders>
            <w:shd w:val="clear" w:color="auto" w:fill="auto"/>
            <w:noWrap/>
            <w:hideMark/>
          </w:tcPr>
          <w:p w14:paraId="126E9FA3" w14:textId="77777777" w:rsidR="002C7C67" w:rsidRPr="009F2717" w:rsidRDefault="002C7C67" w:rsidP="009F2717">
            <w:pPr>
              <w:pStyle w:val="Tablecontents"/>
            </w:pPr>
            <w:r w:rsidRPr="009F2717">
              <w:t>HG-G</w:t>
            </w:r>
          </w:p>
        </w:tc>
        <w:tc>
          <w:tcPr>
            <w:tcW w:w="1498" w:type="dxa"/>
            <w:tcBorders>
              <w:top w:val="nil"/>
              <w:left w:val="nil"/>
              <w:bottom w:val="nil"/>
              <w:right w:val="single" w:sz="4" w:space="0" w:color="auto"/>
            </w:tcBorders>
            <w:shd w:val="clear" w:color="auto" w:fill="auto"/>
            <w:noWrap/>
            <w:hideMark/>
          </w:tcPr>
          <w:p w14:paraId="38EEE172" w14:textId="77777777" w:rsidR="002C7C67" w:rsidRPr="009F2717" w:rsidRDefault="002C7C67" w:rsidP="009F2717">
            <w:pPr>
              <w:pStyle w:val="Tablecontents"/>
            </w:pPr>
            <w:r w:rsidRPr="009F2717">
              <w:t>AG5</w:t>
            </w:r>
          </w:p>
        </w:tc>
        <w:tc>
          <w:tcPr>
            <w:tcW w:w="960" w:type="dxa"/>
            <w:tcBorders>
              <w:top w:val="nil"/>
              <w:left w:val="nil"/>
              <w:bottom w:val="nil"/>
              <w:right w:val="single" w:sz="4" w:space="0" w:color="auto"/>
            </w:tcBorders>
            <w:shd w:val="clear" w:color="auto" w:fill="auto"/>
            <w:noWrap/>
            <w:hideMark/>
          </w:tcPr>
          <w:p w14:paraId="3F4B92DA" w14:textId="77777777" w:rsidR="002C7C67" w:rsidRPr="009F2717" w:rsidRDefault="002C7C67" w:rsidP="009F2717">
            <w:pPr>
              <w:pStyle w:val="Tablecontents"/>
            </w:pPr>
            <w:r w:rsidRPr="009F2717">
              <w:t>6</w:t>
            </w:r>
          </w:p>
        </w:tc>
      </w:tr>
      <w:tr w:rsidR="002C7C67" w:rsidRPr="002A4861" w14:paraId="2376363C" w14:textId="77777777" w:rsidTr="00F942F4">
        <w:trPr>
          <w:trHeight w:val="300"/>
        </w:trPr>
        <w:tc>
          <w:tcPr>
            <w:tcW w:w="5220" w:type="dxa"/>
            <w:tcBorders>
              <w:top w:val="nil"/>
              <w:left w:val="single" w:sz="4" w:space="0" w:color="auto"/>
              <w:bottom w:val="nil"/>
              <w:right w:val="single" w:sz="4" w:space="0" w:color="auto"/>
            </w:tcBorders>
            <w:shd w:val="clear" w:color="auto" w:fill="auto"/>
            <w:noWrap/>
            <w:hideMark/>
          </w:tcPr>
          <w:p w14:paraId="28AB8FFA" w14:textId="77777777" w:rsidR="002C7C67" w:rsidRPr="009F2717" w:rsidRDefault="002C7C67" w:rsidP="009F2717">
            <w:pPr>
              <w:pStyle w:val="Tablecontents"/>
            </w:pPr>
            <w:r w:rsidRPr="009F2717">
              <w:t>Adenocarcinoma in-situ</w:t>
            </w:r>
          </w:p>
        </w:tc>
        <w:tc>
          <w:tcPr>
            <w:tcW w:w="960" w:type="dxa"/>
            <w:tcBorders>
              <w:top w:val="nil"/>
              <w:left w:val="nil"/>
              <w:bottom w:val="nil"/>
              <w:right w:val="single" w:sz="4" w:space="0" w:color="auto"/>
            </w:tcBorders>
            <w:shd w:val="clear" w:color="auto" w:fill="auto"/>
            <w:noWrap/>
            <w:hideMark/>
          </w:tcPr>
          <w:p w14:paraId="58BF2C21" w14:textId="77777777" w:rsidR="002C7C67" w:rsidRPr="009F2717" w:rsidRDefault="002C7C67" w:rsidP="009F2717">
            <w:pPr>
              <w:pStyle w:val="Tablecontents"/>
            </w:pPr>
            <w:r w:rsidRPr="009F2717">
              <w:t>HG-G</w:t>
            </w:r>
          </w:p>
        </w:tc>
        <w:tc>
          <w:tcPr>
            <w:tcW w:w="1498" w:type="dxa"/>
            <w:tcBorders>
              <w:top w:val="nil"/>
              <w:left w:val="nil"/>
              <w:bottom w:val="nil"/>
              <w:right w:val="single" w:sz="4" w:space="0" w:color="auto"/>
            </w:tcBorders>
            <w:shd w:val="clear" w:color="auto" w:fill="auto"/>
            <w:noWrap/>
            <w:hideMark/>
          </w:tcPr>
          <w:p w14:paraId="390CE4AD" w14:textId="77777777" w:rsidR="002C7C67" w:rsidRPr="009F2717" w:rsidRDefault="002C7C67" w:rsidP="009F2717">
            <w:pPr>
              <w:pStyle w:val="Tablecontents"/>
            </w:pPr>
            <w:r w:rsidRPr="009F2717">
              <w:t>AIS</w:t>
            </w:r>
          </w:p>
        </w:tc>
        <w:tc>
          <w:tcPr>
            <w:tcW w:w="960" w:type="dxa"/>
            <w:tcBorders>
              <w:top w:val="nil"/>
              <w:left w:val="nil"/>
              <w:bottom w:val="nil"/>
              <w:right w:val="single" w:sz="4" w:space="0" w:color="auto"/>
            </w:tcBorders>
            <w:shd w:val="clear" w:color="auto" w:fill="auto"/>
            <w:noWrap/>
            <w:hideMark/>
          </w:tcPr>
          <w:p w14:paraId="3EAD8FE6" w14:textId="77777777" w:rsidR="002C7C67" w:rsidRPr="009F2717" w:rsidRDefault="002C7C67" w:rsidP="009F2717">
            <w:pPr>
              <w:pStyle w:val="Tablecontents"/>
            </w:pPr>
            <w:r w:rsidRPr="009F2717">
              <w:t>55</w:t>
            </w:r>
          </w:p>
        </w:tc>
      </w:tr>
      <w:tr w:rsidR="002C7C67" w:rsidRPr="002A4861" w14:paraId="3A3A0D31" w14:textId="77777777" w:rsidTr="00F942F4">
        <w:trPr>
          <w:trHeight w:val="300"/>
        </w:trPr>
        <w:tc>
          <w:tcPr>
            <w:tcW w:w="5220" w:type="dxa"/>
            <w:tcBorders>
              <w:top w:val="nil"/>
              <w:left w:val="single" w:sz="4" w:space="0" w:color="auto"/>
              <w:bottom w:val="nil"/>
              <w:right w:val="single" w:sz="4" w:space="0" w:color="auto"/>
            </w:tcBorders>
            <w:shd w:val="clear" w:color="auto" w:fill="auto"/>
            <w:noWrap/>
            <w:hideMark/>
          </w:tcPr>
          <w:p w14:paraId="090B60CF" w14:textId="77777777" w:rsidR="002C7C67" w:rsidRPr="009F2717" w:rsidRDefault="002C7C67" w:rsidP="009F2717">
            <w:pPr>
              <w:pStyle w:val="Tablecontents"/>
            </w:pPr>
            <w:r w:rsidRPr="009F2717">
              <w:t>Atypical squamous cells present, possible high grade</w:t>
            </w:r>
          </w:p>
        </w:tc>
        <w:tc>
          <w:tcPr>
            <w:tcW w:w="960" w:type="dxa"/>
            <w:tcBorders>
              <w:top w:val="nil"/>
              <w:left w:val="nil"/>
              <w:bottom w:val="nil"/>
              <w:right w:val="single" w:sz="4" w:space="0" w:color="auto"/>
            </w:tcBorders>
            <w:shd w:val="clear" w:color="auto" w:fill="auto"/>
            <w:noWrap/>
            <w:hideMark/>
          </w:tcPr>
          <w:p w14:paraId="148DA3D8" w14:textId="77777777" w:rsidR="002C7C67" w:rsidRPr="009F2717" w:rsidRDefault="002C7C67" w:rsidP="009F2717">
            <w:pPr>
              <w:pStyle w:val="Tablecontents"/>
            </w:pPr>
            <w:r w:rsidRPr="009F2717">
              <w:t>HG-S</w:t>
            </w:r>
          </w:p>
        </w:tc>
        <w:tc>
          <w:tcPr>
            <w:tcW w:w="1498" w:type="dxa"/>
            <w:tcBorders>
              <w:top w:val="nil"/>
              <w:left w:val="nil"/>
              <w:bottom w:val="nil"/>
              <w:right w:val="single" w:sz="4" w:space="0" w:color="auto"/>
            </w:tcBorders>
            <w:shd w:val="clear" w:color="auto" w:fill="auto"/>
            <w:noWrap/>
            <w:hideMark/>
          </w:tcPr>
          <w:p w14:paraId="18D34341" w14:textId="77777777" w:rsidR="002C7C67" w:rsidRPr="009F2717" w:rsidRDefault="002C7C67" w:rsidP="009F2717">
            <w:pPr>
              <w:pStyle w:val="Tablecontents"/>
            </w:pPr>
            <w:r w:rsidRPr="009F2717">
              <w:t>ASH</w:t>
            </w:r>
          </w:p>
        </w:tc>
        <w:tc>
          <w:tcPr>
            <w:tcW w:w="960" w:type="dxa"/>
            <w:tcBorders>
              <w:top w:val="nil"/>
              <w:left w:val="nil"/>
              <w:bottom w:val="nil"/>
              <w:right w:val="single" w:sz="4" w:space="0" w:color="auto"/>
            </w:tcBorders>
            <w:shd w:val="clear" w:color="auto" w:fill="auto"/>
            <w:noWrap/>
            <w:hideMark/>
          </w:tcPr>
          <w:p w14:paraId="7BC7C769" w14:textId="77777777" w:rsidR="002C7C67" w:rsidRPr="009F2717" w:rsidRDefault="002C7C67" w:rsidP="009F2717">
            <w:pPr>
              <w:pStyle w:val="Tablecontents"/>
            </w:pPr>
            <w:r w:rsidRPr="009F2717">
              <w:t>5</w:t>
            </w:r>
          </w:p>
        </w:tc>
      </w:tr>
      <w:tr w:rsidR="002C7C67" w:rsidRPr="002A4861" w14:paraId="0FC158A0" w14:textId="77777777" w:rsidTr="00F942F4">
        <w:trPr>
          <w:trHeight w:val="300"/>
        </w:trPr>
        <w:tc>
          <w:tcPr>
            <w:tcW w:w="5220" w:type="dxa"/>
            <w:tcBorders>
              <w:top w:val="nil"/>
              <w:left w:val="single" w:sz="4" w:space="0" w:color="auto"/>
              <w:bottom w:val="nil"/>
              <w:right w:val="single" w:sz="4" w:space="0" w:color="auto"/>
            </w:tcBorders>
            <w:shd w:val="clear" w:color="auto" w:fill="auto"/>
            <w:noWrap/>
            <w:hideMark/>
          </w:tcPr>
          <w:p w14:paraId="6018E8FD" w14:textId="77777777" w:rsidR="002C7C67" w:rsidRPr="009F2717" w:rsidRDefault="002C7C67" w:rsidP="009F2717">
            <w:pPr>
              <w:pStyle w:val="Tablecontents"/>
            </w:pPr>
            <w:r w:rsidRPr="009F2717">
              <w:t>High grade intraepithelial lesion (CIN2 or CIN3)</w:t>
            </w:r>
          </w:p>
        </w:tc>
        <w:tc>
          <w:tcPr>
            <w:tcW w:w="960" w:type="dxa"/>
            <w:tcBorders>
              <w:top w:val="nil"/>
              <w:left w:val="nil"/>
              <w:bottom w:val="nil"/>
              <w:right w:val="single" w:sz="4" w:space="0" w:color="auto"/>
            </w:tcBorders>
            <w:shd w:val="clear" w:color="auto" w:fill="auto"/>
            <w:noWrap/>
            <w:hideMark/>
          </w:tcPr>
          <w:p w14:paraId="36AF2A19" w14:textId="77777777" w:rsidR="002C7C67" w:rsidRPr="009F2717" w:rsidRDefault="002C7C67" w:rsidP="009F2717">
            <w:pPr>
              <w:pStyle w:val="Tablecontents"/>
            </w:pPr>
            <w:r w:rsidRPr="009F2717">
              <w:t>HG-S</w:t>
            </w:r>
          </w:p>
        </w:tc>
        <w:tc>
          <w:tcPr>
            <w:tcW w:w="1498" w:type="dxa"/>
            <w:tcBorders>
              <w:top w:val="nil"/>
              <w:left w:val="nil"/>
              <w:bottom w:val="nil"/>
              <w:right w:val="single" w:sz="4" w:space="0" w:color="auto"/>
            </w:tcBorders>
            <w:shd w:val="clear" w:color="auto" w:fill="auto"/>
            <w:noWrap/>
            <w:hideMark/>
          </w:tcPr>
          <w:p w14:paraId="78EEC20B" w14:textId="77777777" w:rsidR="002C7C67" w:rsidRPr="009F2717" w:rsidRDefault="002C7C67" w:rsidP="009F2717">
            <w:pPr>
              <w:pStyle w:val="Tablecontents"/>
            </w:pPr>
            <w:r w:rsidRPr="009F2717">
              <w:t>HS1</w:t>
            </w:r>
          </w:p>
        </w:tc>
        <w:tc>
          <w:tcPr>
            <w:tcW w:w="960" w:type="dxa"/>
            <w:tcBorders>
              <w:top w:val="nil"/>
              <w:left w:val="nil"/>
              <w:bottom w:val="nil"/>
              <w:right w:val="single" w:sz="4" w:space="0" w:color="auto"/>
            </w:tcBorders>
            <w:shd w:val="clear" w:color="auto" w:fill="auto"/>
            <w:noWrap/>
            <w:hideMark/>
          </w:tcPr>
          <w:p w14:paraId="7A970C57" w14:textId="77777777" w:rsidR="002C7C67" w:rsidRPr="009F2717" w:rsidRDefault="002C7C67" w:rsidP="009F2717">
            <w:pPr>
              <w:pStyle w:val="Tablecontents"/>
            </w:pPr>
            <w:r w:rsidRPr="009F2717">
              <w:t>10</w:t>
            </w:r>
          </w:p>
        </w:tc>
      </w:tr>
      <w:tr w:rsidR="002C7C67" w:rsidRPr="002A4861" w14:paraId="7C301179" w14:textId="77777777" w:rsidTr="00F942F4">
        <w:trPr>
          <w:trHeight w:val="300"/>
        </w:trPr>
        <w:tc>
          <w:tcPr>
            <w:tcW w:w="5220" w:type="dxa"/>
            <w:tcBorders>
              <w:top w:val="nil"/>
              <w:left w:val="single" w:sz="4" w:space="0" w:color="auto"/>
              <w:bottom w:val="nil"/>
              <w:right w:val="single" w:sz="4" w:space="0" w:color="auto"/>
            </w:tcBorders>
            <w:shd w:val="clear" w:color="auto" w:fill="auto"/>
            <w:noWrap/>
          </w:tcPr>
          <w:p w14:paraId="07719EB6" w14:textId="77777777" w:rsidR="002C7C67" w:rsidRPr="009F2717" w:rsidRDefault="002C7C67" w:rsidP="009F2717">
            <w:pPr>
              <w:pStyle w:val="Tablecontents"/>
            </w:pPr>
            <w:r w:rsidRPr="009F2717">
              <w:t>High grade intraepithelial lesion (suspect invasion)</w:t>
            </w:r>
          </w:p>
        </w:tc>
        <w:tc>
          <w:tcPr>
            <w:tcW w:w="960" w:type="dxa"/>
            <w:tcBorders>
              <w:top w:val="nil"/>
              <w:left w:val="nil"/>
              <w:bottom w:val="nil"/>
              <w:right w:val="single" w:sz="4" w:space="0" w:color="auto"/>
            </w:tcBorders>
            <w:shd w:val="clear" w:color="auto" w:fill="auto"/>
            <w:noWrap/>
          </w:tcPr>
          <w:p w14:paraId="2CE26284" w14:textId="77777777" w:rsidR="002C7C67" w:rsidRPr="009F2717" w:rsidRDefault="002C7C67" w:rsidP="009F2717">
            <w:pPr>
              <w:pStyle w:val="Tablecontents"/>
            </w:pPr>
            <w:r w:rsidRPr="009F2717">
              <w:t>HG-S</w:t>
            </w:r>
          </w:p>
        </w:tc>
        <w:tc>
          <w:tcPr>
            <w:tcW w:w="1498" w:type="dxa"/>
            <w:tcBorders>
              <w:top w:val="nil"/>
              <w:left w:val="nil"/>
              <w:bottom w:val="nil"/>
              <w:right w:val="single" w:sz="4" w:space="0" w:color="auto"/>
            </w:tcBorders>
            <w:shd w:val="clear" w:color="auto" w:fill="auto"/>
            <w:noWrap/>
          </w:tcPr>
          <w:p w14:paraId="03EA36DA" w14:textId="77777777" w:rsidR="002C7C67" w:rsidRPr="009F2717" w:rsidRDefault="002C7C67" w:rsidP="009F2717">
            <w:pPr>
              <w:pStyle w:val="Tablecontents"/>
            </w:pPr>
            <w:r w:rsidRPr="009F2717">
              <w:t>HS2</w:t>
            </w:r>
          </w:p>
        </w:tc>
        <w:tc>
          <w:tcPr>
            <w:tcW w:w="960" w:type="dxa"/>
            <w:tcBorders>
              <w:top w:val="nil"/>
              <w:left w:val="nil"/>
              <w:bottom w:val="nil"/>
              <w:right w:val="single" w:sz="4" w:space="0" w:color="auto"/>
            </w:tcBorders>
            <w:shd w:val="clear" w:color="auto" w:fill="auto"/>
            <w:noWrap/>
          </w:tcPr>
          <w:p w14:paraId="4B46F4F4" w14:textId="77777777" w:rsidR="002C7C67" w:rsidRPr="009F2717" w:rsidRDefault="002C7C67" w:rsidP="009F2717">
            <w:pPr>
              <w:pStyle w:val="Tablecontents"/>
            </w:pPr>
            <w:r w:rsidRPr="009F2717">
              <w:t>4</w:t>
            </w:r>
          </w:p>
        </w:tc>
      </w:tr>
      <w:tr w:rsidR="002C7C67" w:rsidRPr="002A4861" w14:paraId="09A8C58B" w14:textId="77777777" w:rsidTr="00F942F4">
        <w:trPr>
          <w:trHeight w:val="300"/>
        </w:trPr>
        <w:tc>
          <w:tcPr>
            <w:tcW w:w="5220" w:type="dxa"/>
            <w:tcBorders>
              <w:top w:val="nil"/>
              <w:left w:val="single" w:sz="4" w:space="0" w:color="auto"/>
              <w:bottom w:val="nil"/>
              <w:right w:val="single" w:sz="4" w:space="0" w:color="auto"/>
            </w:tcBorders>
            <w:shd w:val="clear" w:color="auto" w:fill="auto"/>
            <w:noWrap/>
            <w:hideMark/>
          </w:tcPr>
          <w:p w14:paraId="5B1B512E" w14:textId="77777777" w:rsidR="002C7C67" w:rsidRPr="009F2717" w:rsidRDefault="002C7C67" w:rsidP="009F2717">
            <w:pPr>
              <w:pStyle w:val="Tablecontents"/>
            </w:pPr>
            <w:r w:rsidRPr="009F2717">
              <w:t>Squamous cell carcinoma</w:t>
            </w:r>
          </w:p>
        </w:tc>
        <w:tc>
          <w:tcPr>
            <w:tcW w:w="960" w:type="dxa"/>
            <w:tcBorders>
              <w:top w:val="nil"/>
              <w:left w:val="nil"/>
              <w:bottom w:val="nil"/>
              <w:right w:val="single" w:sz="4" w:space="0" w:color="auto"/>
            </w:tcBorders>
            <w:shd w:val="clear" w:color="auto" w:fill="auto"/>
            <w:noWrap/>
            <w:hideMark/>
          </w:tcPr>
          <w:p w14:paraId="4206463A" w14:textId="77777777" w:rsidR="002C7C67" w:rsidRPr="009F2717" w:rsidRDefault="002C7C67" w:rsidP="009F2717">
            <w:pPr>
              <w:pStyle w:val="Tablecontents"/>
            </w:pPr>
            <w:r w:rsidRPr="009F2717">
              <w:t>HG-S</w:t>
            </w:r>
          </w:p>
        </w:tc>
        <w:tc>
          <w:tcPr>
            <w:tcW w:w="1498" w:type="dxa"/>
            <w:tcBorders>
              <w:top w:val="nil"/>
              <w:left w:val="nil"/>
              <w:bottom w:val="nil"/>
              <w:right w:val="single" w:sz="4" w:space="0" w:color="auto"/>
            </w:tcBorders>
            <w:shd w:val="clear" w:color="auto" w:fill="auto"/>
            <w:noWrap/>
            <w:hideMark/>
          </w:tcPr>
          <w:p w14:paraId="05C0E3DC" w14:textId="77777777" w:rsidR="002C7C67" w:rsidRPr="009F2717" w:rsidRDefault="002C7C67" w:rsidP="009F2717">
            <w:pPr>
              <w:pStyle w:val="Tablecontents"/>
            </w:pPr>
            <w:r w:rsidRPr="009F2717">
              <w:t>SC</w:t>
            </w:r>
          </w:p>
        </w:tc>
        <w:tc>
          <w:tcPr>
            <w:tcW w:w="960" w:type="dxa"/>
            <w:tcBorders>
              <w:top w:val="nil"/>
              <w:left w:val="nil"/>
              <w:bottom w:val="nil"/>
              <w:right w:val="single" w:sz="4" w:space="0" w:color="auto"/>
            </w:tcBorders>
            <w:shd w:val="clear" w:color="auto" w:fill="auto"/>
            <w:noWrap/>
            <w:hideMark/>
          </w:tcPr>
          <w:p w14:paraId="53F218A8" w14:textId="77777777" w:rsidR="002C7C67" w:rsidRPr="009F2717" w:rsidRDefault="002C7C67" w:rsidP="009F2717">
            <w:pPr>
              <w:pStyle w:val="Tablecontents"/>
            </w:pPr>
            <w:r w:rsidRPr="009F2717">
              <w:t>2</w:t>
            </w:r>
          </w:p>
        </w:tc>
      </w:tr>
      <w:tr w:rsidR="002C7C67" w:rsidRPr="002A4861" w14:paraId="692EBB98" w14:textId="77777777" w:rsidTr="00F942F4">
        <w:trPr>
          <w:trHeight w:val="300"/>
        </w:trPr>
        <w:tc>
          <w:tcPr>
            <w:tcW w:w="5220" w:type="dxa"/>
            <w:tcBorders>
              <w:top w:val="single" w:sz="4" w:space="0" w:color="auto"/>
              <w:left w:val="single" w:sz="4" w:space="0" w:color="auto"/>
              <w:bottom w:val="nil"/>
              <w:right w:val="nil"/>
            </w:tcBorders>
            <w:shd w:val="clear" w:color="auto" w:fill="auto"/>
            <w:noWrap/>
            <w:vAlign w:val="center"/>
            <w:hideMark/>
          </w:tcPr>
          <w:p w14:paraId="2AAF172D" w14:textId="77777777" w:rsidR="002C7C67" w:rsidRPr="002A4861" w:rsidRDefault="002C7C67" w:rsidP="00F942F4">
            <w:pPr>
              <w:spacing w:line="240" w:lineRule="auto"/>
              <w:rPr>
                <w:color w:val="000000"/>
                <w:sz w:val="22"/>
                <w:szCs w:val="22"/>
              </w:rPr>
            </w:pPr>
            <w:r w:rsidRPr="002A4861">
              <w:rPr>
                <w:color w:val="000000"/>
                <w:sz w:val="22"/>
                <w:szCs w:val="22"/>
              </w:rPr>
              <w:t> </w:t>
            </w:r>
          </w:p>
        </w:tc>
        <w:tc>
          <w:tcPr>
            <w:tcW w:w="2458" w:type="dxa"/>
            <w:gridSpan w:val="2"/>
            <w:tcBorders>
              <w:top w:val="single" w:sz="4" w:space="0" w:color="auto"/>
              <w:left w:val="nil"/>
              <w:bottom w:val="nil"/>
              <w:right w:val="single" w:sz="4" w:space="0" w:color="auto"/>
            </w:tcBorders>
            <w:shd w:val="clear" w:color="auto" w:fill="auto"/>
            <w:noWrap/>
            <w:vAlign w:val="center"/>
            <w:hideMark/>
          </w:tcPr>
          <w:p w14:paraId="1A18DD3C" w14:textId="77777777" w:rsidR="002C7C67" w:rsidRPr="002A4861" w:rsidRDefault="002C7C67" w:rsidP="00F942F4">
            <w:pPr>
              <w:spacing w:line="240" w:lineRule="auto"/>
              <w:jc w:val="right"/>
              <w:rPr>
                <w:b/>
                <w:bCs/>
                <w:color w:val="000000"/>
                <w:sz w:val="22"/>
                <w:szCs w:val="22"/>
              </w:rPr>
            </w:pPr>
            <w:r w:rsidRPr="002A4861">
              <w:rPr>
                <w:color w:val="000000"/>
                <w:sz w:val="22"/>
                <w:szCs w:val="22"/>
              </w:rPr>
              <w:t> </w:t>
            </w:r>
            <w:r w:rsidRPr="002A4861">
              <w:rPr>
                <w:b/>
                <w:bCs/>
                <w:color w:val="000000"/>
                <w:sz w:val="22"/>
                <w:szCs w:val="22"/>
              </w:rPr>
              <w:t>Total Glandular</w:t>
            </w:r>
          </w:p>
        </w:tc>
        <w:tc>
          <w:tcPr>
            <w:tcW w:w="960" w:type="dxa"/>
            <w:tcBorders>
              <w:top w:val="single" w:sz="4" w:space="0" w:color="auto"/>
              <w:left w:val="nil"/>
              <w:bottom w:val="nil"/>
              <w:right w:val="single" w:sz="4" w:space="0" w:color="auto"/>
            </w:tcBorders>
            <w:shd w:val="clear" w:color="auto" w:fill="auto"/>
            <w:noWrap/>
            <w:vAlign w:val="center"/>
            <w:hideMark/>
          </w:tcPr>
          <w:p w14:paraId="46EC1000" w14:textId="77777777" w:rsidR="002C7C67" w:rsidRPr="002A4861" w:rsidRDefault="002C7C67" w:rsidP="00F942F4">
            <w:pPr>
              <w:spacing w:line="240" w:lineRule="auto"/>
              <w:jc w:val="center"/>
              <w:rPr>
                <w:color w:val="000000"/>
                <w:sz w:val="22"/>
                <w:szCs w:val="22"/>
              </w:rPr>
            </w:pPr>
            <w:r w:rsidRPr="002A4861">
              <w:rPr>
                <w:rFonts w:ascii="Calibri" w:hAnsi="Calibri"/>
                <w:color w:val="000000"/>
                <w:sz w:val="22"/>
                <w:szCs w:val="22"/>
              </w:rPr>
              <w:t>110</w:t>
            </w:r>
          </w:p>
        </w:tc>
      </w:tr>
      <w:tr w:rsidR="002C7C67" w:rsidRPr="002A4861" w14:paraId="3709DAAE" w14:textId="77777777" w:rsidTr="00F942F4">
        <w:trPr>
          <w:trHeight w:val="300"/>
        </w:trPr>
        <w:tc>
          <w:tcPr>
            <w:tcW w:w="5220" w:type="dxa"/>
            <w:tcBorders>
              <w:top w:val="nil"/>
              <w:left w:val="single" w:sz="4" w:space="0" w:color="auto"/>
              <w:bottom w:val="nil"/>
              <w:right w:val="nil"/>
            </w:tcBorders>
            <w:shd w:val="clear" w:color="auto" w:fill="auto"/>
            <w:noWrap/>
            <w:vAlign w:val="center"/>
            <w:hideMark/>
          </w:tcPr>
          <w:p w14:paraId="40DFB021" w14:textId="77777777" w:rsidR="002C7C67" w:rsidRPr="002A4861" w:rsidRDefault="002C7C67" w:rsidP="00F942F4">
            <w:pPr>
              <w:spacing w:line="240" w:lineRule="auto"/>
              <w:rPr>
                <w:color w:val="000000"/>
                <w:sz w:val="22"/>
                <w:szCs w:val="22"/>
              </w:rPr>
            </w:pPr>
            <w:r w:rsidRPr="002A4861">
              <w:rPr>
                <w:color w:val="000000"/>
                <w:sz w:val="22"/>
                <w:szCs w:val="22"/>
              </w:rPr>
              <w:t> </w:t>
            </w:r>
          </w:p>
        </w:tc>
        <w:tc>
          <w:tcPr>
            <w:tcW w:w="2458" w:type="dxa"/>
            <w:gridSpan w:val="2"/>
            <w:tcBorders>
              <w:top w:val="nil"/>
              <w:left w:val="nil"/>
              <w:bottom w:val="nil"/>
              <w:right w:val="single" w:sz="4" w:space="0" w:color="auto"/>
            </w:tcBorders>
            <w:shd w:val="clear" w:color="auto" w:fill="auto"/>
            <w:noWrap/>
            <w:vAlign w:val="center"/>
            <w:hideMark/>
          </w:tcPr>
          <w:p w14:paraId="6074A9C5" w14:textId="77777777" w:rsidR="002C7C67" w:rsidRPr="002A4861" w:rsidRDefault="002C7C67" w:rsidP="00F942F4">
            <w:pPr>
              <w:spacing w:line="240" w:lineRule="auto"/>
              <w:jc w:val="right"/>
              <w:rPr>
                <w:b/>
                <w:bCs/>
                <w:color w:val="000000"/>
                <w:sz w:val="22"/>
                <w:szCs w:val="22"/>
              </w:rPr>
            </w:pPr>
            <w:r w:rsidRPr="002A4861">
              <w:rPr>
                <w:b/>
                <w:bCs/>
                <w:color w:val="000000"/>
                <w:sz w:val="22"/>
                <w:szCs w:val="22"/>
              </w:rPr>
              <w:t>Total Squamous</w:t>
            </w:r>
          </w:p>
        </w:tc>
        <w:tc>
          <w:tcPr>
            <w:tcW w:w="960" w:type="dxa"/>
            <w:tcBorders>
              <w:top w:val="nil"/>
              <w:left w:val="nil"/>
              <w:bottom w:val="nil"/>
              <w:right w:val="single" w:sz="4" w:space="0" w:color="auto"/>
            </w:tcBorders>
            <w:shd w:val="clear" w:color="auto" w:fill="auto"/>
            <w:noWrap/>
            <w:vAlign w:val="center"/>
            <w:hideMark/>
          </w:tcPr>
          <w:p w14:paraId="76A1C4DA" w14:textId="77777777" w:rsidR="002C7C67" w:rsidRPr="002A4861" w:rsidRDefault="002C7C67" w:rsidP="00F942F4">
            <w:pPr>
              <w:spacing w:line="240" w:lineRule="auto"/>
              <w:jc w:val="center"/>
              <w:rPr>
                <w:color w:val="000000"/>
                <w:sz w:val="22"/>
                <w:szCs w:val="22"/>
              </w:rPr>
            </w:pPr>
            <w:r w:rsidRPr="002A4861">
              <w:rPr>
                <w:rFonts w:ascii="Calibri" w:hAnsi="Calibri"/>
                <w:color w:val="000000"/>
                <w:sz w:val="22"/>
                <w:szCs w:val="22"/>
              </w:rPr>
              <w:t>21</w:t>
            </w:r>
          </w:p>
        </w:tc>
      </w:tr>
      <w:tr w:rsidR="002C7C67" w:rsidRPr="002A4861" w14:paraId="1670BABA" w14:textId="77777777" w:rsidTr="00F942F4">
        <w:trPr>
          <w:trHeight w:val="300"/>
        </w:trPr>
        <w:tc>
          <w:tcPr>
            <w:tcW w:w="5220" w:type="dxa"/>
            <w:tcBorders>
              <w:top w:val="nil"/>
              <w:left w:val="single" w:sz="4" w:space="0" w:color="auto"/>
              <w:bottom w:val="single" w:sz="4" w:space="0" w:color="auto"/>
              <w:right w:val="nil"/>
            </w:tcBorders>
            <w:shd w:val="clear" w:color="auto" w:fill="auto"/>
            <w:noWrap/>
            <w:vAlign w:val="bottom"/>
            <w:hideMark/>
          </w:tcPr>
          <w:p w14:paraId="101705E1" w14:textId="77777777" w:rsidR="002C7C67" w:rsidRPr="002A4861" w:rsidRDefault="002C7C67" w:rsidP="00F942F4">
            <w:pPr>
              <w:spacing w:line="240" w:lineRule="auto"/>
              <w:rPr>
                <w:color w:val="000000"/>
                <w:sz w:val="22"/>
                <w:szCs w:val="22"/>
              </w:rPr>
            </w:pPr>
            <w:r w:rsidRPr="002A4861">
              <w:rPr>
                <w:color w:val="000000"/>
                <w:sz w:val="22"/>
                <w:szCs w:val="22"/>
              </w:rPr>
              <w:t> </w:t>
            </w:r>
          </w:p>
        </w:tc>
        <w:tc>
          <w:tcPr>
            <w:tcW w:w="2458" w:type="dxa"/>
            <w:gridSpan w:val="2"/>
            <w:tcBorders>
              <w:top w:val="nil"/>
              <w:left w:val="nil"/>
              <w:bottom w:val="single" w:sz="4" w:space="0" w:color="auto"/>
              <w:right w:val="single" w:sz="4" w:space="0" w:color="auto"/>
            </w:tcBorders>
            <w:shd w:val="clear" w:color="auto" w:fill="auto"/>
            <w:noWrap/>
            <w:vAlign w:val="bottom"/>
            <w:hideMark/>
          </w:tcPr>
          <w:p w14:paraId="5E4932D9" w14:textId="77777777" w:rsidR="002C7C67" w:rsidRPr="002A4861" w:rsidRDefault="002C7C67" w:rsidP="00F942F4">
            <w:pPr>
              <w:spacing w:line="240" w:lineRule="auto"/>
              <w:jc w:val="right"/>
              <w:rPr>
                <w:b/>
                <w:bCs/>
                <w:color w:val="000000"/>
                <w:sz w:val="22"/>
                <w:szCs w:val="22"/>
              </w:rPr>
            </w:pPr>
            <w:r w:rsidRPr="002A4861">
              <w:rPr>
                <w:color w:val="000000"/>
                <w:sz w:val="22"/>
                <w:szCs w:val="22"/>
              </w:rPr>
              <w:t> </w:t>
            </w:r>
            <w:r w:rsidRPr="002A4861">
              <w:rPr>
                <w:b/>
                <w:bCs/>
                <w:color w:val="000000"/>
                <w:sz w:val="22"/>
                <w:szCs w:val="22"/>
              </w:rPr>
              <w:t>Total Overall</w:t>
            </w:r>
          </w:p>
        </w:tc>
        <w:tc>
          <w:tcPr>
            <w:tcW w:w="960" w:type="dxa"/>
            <w:tcBorders>
              <w:top w:val="nil"/>
              <w:left w:val="nil"/>
              <w:bottom w:val="single" w:sz="4" w:space="0" w:color="auto"/>
              <w:right w:val="single" w:sz="4" w:space="0" w:color="auto"/>
            </w:tcBorders>
            <w:shd w:val="clear" w:color="auto" w:fill="auto"/>
            <w:noWrap/>
            <w:vAlign w:val="center"/>
            <w:hideMark/>
          </w:tcPr>
          <w:p w14:paraId="39308BD2" w14:textId="77777777" w:rsidR="002C7C67" w:rsidRPr="002A4861" w:rsidRDefault="002C7C67" w:rsidP="00F942F4">
            <w:pPr>
              <w:spacing w:line="240" w:lineRule="auto"/>
              <w:jc w:val="center"/>
              <w:rPr>
                <w:color w:val="000000"/>
                <w:sz w:val="22"/>
                <w:szCs w:val="22"/>
              </w:rPr>
            </w:pPr>
            <w:r w:rsidRPr="002A4861">
              <w:rPr>
                <w:rFonts w:ascii="Calibri" w:hAnsi="Calibri"/>
                <w:color w:val="000000"/>
                <w:sz w:val="22"/>
                <w:szCs w:val="22"/>
              </w:rPr>
              <w:t>131</w:t>
            </w:r>
          </w:p>
        </w:tc>
      </w:tr>
    </w:tbl>
    <w:p w14:paraId="7DB83753" w14:textId="77777777" w:rsidR="002C7C67" w:rsidRPr="009F2717" w:rsidRDefault="002C7C67" w:rsidP="002C7C67">
      <w:pPr>
        <w:rPr>
          <w:highlight w:val="yellow"/>
        </w:rPr>
      </w:pPr>
    </w:p>
    <w:p w14:paraId="6D4DDCC7" w14:textId="77777777" w:rsidR="002C7C67" w:rsidRPr="009F2717" w:rsidRDefault="002C7C67" w:rsidP="00EF1334">
      <w:pPr>
        <w:rPr>
          <w:highlight w:val="yellow"/>
          <w:lang w:eastAsia="en-US"/>
        </w:rPr>
      </w:pPr>
    </w:p>
    <w:p w14:paraId="7D339C84" w14:textId="40086A7D" w:rsidR="000932E3" w:rsidRPr="009F2717" w:rsidRDefault="00EF1334">
      <w:pPr>
        <w:rPr>
          <w:highlight w:val="yellow"/>
        </w:rPr>
      </w:pPr>
      <w:r w:rsidRPr="009F2717">
        <w:rPr>
          <w:highlight w:val="yellow"/>
        </w:rPr>
        <w:br w:type="page"/>
      </w:r>
    </w:p>
    <w:p w14:paraId="44985F88" w14:textId="30ED2AE6" w:rsidR="003E50F9" w:rsidRPr="002A4861" w:rsidRDefault="003E50F9" w:rsidP="003E50F9">
      <w:pPr>
        <w:pStyle w:val="Heading1"/>
      </w:pPr>
      <w:bookmarkStart w:id="398" w:name="_Toc17978171"/>
      <w:r w:rsidRPr="00FF2EC4">
        <w:t xml:space="preserve">Appendix 1: Comparison of key results with previous </w:t>
      </w:r>
      <w:r w:rsidR="005021CE" w:rsidRPr="00FF2EC4">
        <w:t xml:space="preserve">review and </w:t>
      </w:r>
      <w:r w:rsidRPr="002A4861">
        <w:t>audits</w:t>
      </w:r>
      <w:bookmarkEnd w:id="395"/>
      <w:bookmarkEnd w:id="396"/>
      <w:bookmarkEnd w:id="398"/>
    </w:p>
    <w:p w14:paraId="2495B242" w14:textId="77777777" w:rsidR="003E50F9" w:rsidRPr="002A4861" w:rsidRDefault="003E50F9" w:rsidP="003E50F9">
      <w:pPr>
        <w:rPr>
          <w:lang w:eastAsia="en-US"/>
        </w:rPr>
      </w:pPr>
    </w:p>
    <w:p w14:paraId="69838E64" w14:textId="5F3FD5AD" w:rsidR="003861A4" w:rsidRPr="002A4861" w:rsidRDefault="003861A4" w:rsidP="00FA29A2">
      <w:pPr>
        <w:pStyle w:val="Heading4"/>
      </w:pPr>
      <w:r w:rsidRPr="002A4861">
        <w:t xml:space="preserve">Description of </w:t>
      </w:r>
      <w:r w:rsidR="00023846" w:rsidRPr="002A4861">
        <w:t xml:space="preserve">data comparing </w:t>
      </w:r>
      <w:r w:rsidR="00023846" w:rsidRPr="002A4861">
        <w:rPr>
          <w:rFonts w:eastAsiaTheme="minorHAnsi"/>
          <w:lang w:eastAsia="en-US"/>
        </w:rPr>
        <w:t>2008-2012 and 2013-2017</w:t>
      </w:r>
    </w:p>
    <w:p w14:paraId="76FA8F3B" w14:textId="77777777" w:rsidR="003861A4" w:rsidRPr="002A4861" w:rsidRDefault="003861A4" w:rsidP="003861A4">
      <w:pPr>
        <w:pStyle w:val="Caption"/>
        <w:rPr>
          <w:rFonts w:eastAsiaTheme="minorHAnsi"/>
          <w:b w:val="0"/>
          <w:lang w:eastAsia="en-US"/>
        </w:rPr>
      </w:pPr>
    </w:p>
    <w:p w14:paraId="0555C2C6" w14:textId="64221094" w:rsidR="003861A4" w:rsidRPr="002A4861" w:rsidRDefault="003861A4" w:rsidP="003861A4">
      <w:pPr>
        <w:pStyle w:val="Caption"/>
      </w:pPr>
      <w:bookmarkStart w:id="399" w:name="_Toc16243453"/>
      <w:r w:rsidRPr="002A4861">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5</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1</w:t>
      </w:r>
      <w:r w:rsidR="00970157">
        <w:rPr>
          <w:noProof/>
        </w:rPr>
        <w:fldChar w:fldCharType="end"/>
      </w:r>
      <w:r w:rsidRPr="002A4861">
        <w:t xml:space="preserve">  Description of NZCR records</w:t>
      </w:r>
      <w:r w:rsidR="00023846" w:rsidRPr="002A4861">
        <w:t xml:space="preserve"> comparing </w:t>
      </w:r>
      <w:r w:rsidR="00023846" w:rsidRPr="002A4861">
        <w:rPr>
          <w:rFonts w:eastAsiaTheme="minorHAnsi"/>
          <w:lang w:eastAsia="en-US"/>
        </w:rPr>
        <w:t>2008-2012 and 2013-2017</w:t>
      </w:r>
      <w:bookmarkEnd w:id="399"/>
    </w:p>
    <w:p w14:paraId="461DCE9E" w14:textId="2A135DB7" w:rsidR="003861A4" w:rsidRPr="002A4861" w:rsidRDefault="003861A4" w:rsidP="003861A4">
      <w:pPr>
        <w:rPr>
          <w:rFonts w:eastAsiaTheme="minorHAnsi"/>
          <w:lang w:eastAsia="en-US"/>
        </w:rPr>
      </w:pPr>
      <w:r w:rsidRPr="002A4861">
        <w:rPr>
          <w:rFonts w:eastAsiaTheme="minorHAnsi"/>
          <w:lang w:eastAsia="en-US"/>
        </w:rPr>
        <w:t>All cervical and related cancer incidences on NZCR diagnosed 2008-2012 and 2013-2017</w:t>
      </w:r>
      <w:r w:rsidR="00FA29A2" w:rsidRPr="002A4861">
        <w:rPr>
          <w:rFonts w:eastAsiaTheme="minorHAnsi"/>
          <w:lang w:eastAsia="en-US"/>
        </w:rPr>
        <w:t>.</w:t>
      </w:r>
    </w:p>
    <w:tbl>
      <w:tblPr>
        <w:tblW w:w="8549" w:type="dxa"/>
        <w:jc w:val="center"/>
        <w:tblLook w:val="04A0" w:firstRow="1" w:lastRow="0" w:firstColumn="1" w:lastColumn="0" w:noHBand="0" w:noVBand="1"/>
      </w:tblPr>
      <w:tblGrid>
        <w:gridCol w:w="5807"/>
        <w:gridCol w:w="1417"/>
        <w:gridCol w:w="1325"/>
      </w:tblGrid>
      <w:tr w:rsidR="003861A4" w:rsidRPr="002A4861" w14:paraId="650E2214" w14:textId="77777777" w:rsidTr="009F2717">
        <w:trPr>
          <w:trHeight w:val="300"/>
          <w:jc w:val="center"/>
        </w:trPr>
        <w:tc>
          <w:tcPr>
            <w:tcW w:w="580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1C27747" w14:textId="06B620BE" w:rsidR="003861A4" w:rsidRPr="002A4861" w:rsidRDefault="003861A4" w:rsidP="00EA597B">
            <w:pPr>
              <w:spacing w:line="240" w:lineRule="auto"/>
              <w:rPr>
                <w:rFonts w:ascii="Calibri Light" w:hAnsi="Calibri Light"/>
                <w:b/>
                <w:bCs/>
                <w:color w:val="000000"/>
                <w:sz w:val="22"/>
                <w:szCs w:val="22"/>
              </w:rPr>
            </w:pPr>
            <w:r w:rsidRPr="002A4861">
              <w:rPr>
                <w:rFonts w:ascii="Calibri Light" w:hAnsi="Calibri Light"/>
                <w:b/>
                <w:bCs/>
                <w:color w:val="000000"/>
                <w:sz w:val="22"/>
                <w:szCs w:val="22"/>
              </w:rPr>
              <w:t>N</w:t>
            </w:r>
            <w:r w:rsidR="00FA29A2" w:rsidRPr="002A4861">
              <w:rPr>
                <w:rFonts w:ascii="Calibri Light" w:hAnsi="Calibri Light"/>
                <w:b/>
                <w:bCs/>
                <w:color w:val="000000"/>
                <w:sz w:val="22"/>
                <w:szCs w:val="22"/>
              </w:rPr>
              <w:t>Z</w:t>
            </w:r>
            <w:r w:rsidRPr="002A4861">
              <w:rPr>
                <w:rFonts w:ascii="Calibri Light" w:hAnsi="Calibri Light"/>
                <w:b/>
                <w:bCs/>
                <w:color w:val="000000"/>
                <w:sz w:val="22"/>
                <w:szCs w:val="22"/>
              </w:rPr>
              <w:t>CR Records</w:t>
            </w:r>
          </w:p>
        </w:tc>
        <w:tc>
          <w:tcPr>
            <w:tcW w:w="1417" w:type="dxa"/>
            <w:tcBorders>
              <w:top w:val="single" w:sz="4" w:space="0" w:color="auto"/>
              <w:left w:val="single" w:sz="4" w:space="0" w:color="auto"/>
              <w:bottom w:val="single" w:sz="4" w:space="0" w:color="auto"/>
              <w:right w:val="single" w:sz="4" w:space="0" w:color="auto"/>
            </w:tcBorders>
            <w:shd w:val="clear" w:color="000000" w:fill="D9D9D9"/>
          </w:tcPr>
          <w:p w14:paraId="3C669D6F" w14:textId="77777777" w:rsidR="003861A4" w:rsidRPr="002A4861" w:rsidRDefault="003861A4" w:rsidP="00EA597B">
            <w:pPr>
              <w:spacing w:line="240" w:lineRule="auto"/>
              <w:jc w:val="center"/>
              <w:rPr>
                <w:rFonts w:ascii="Calibri" w:hAnsi="Calibri"/>
                <w:b/>
                <w:color w:val="000000"/>
                <w:sz w:val="22"/>
                <w:szCs w:val="22"/>
              </w:rPr>
            </w:pPr>
            <w:r w:rsidRPr="002A4861">
              <w:rPr>
                <w:rFonts w:ascii="Calibri" w:hAnsi="Calibri"/>
                <w:b/>
                <w:color w:val="000000"/>
                <w:sz w:val="22"/>
                <w:szCs w:val="22"/>
              </w:rPr>
              <w:t>2008–2012</w:t>
            </w:r>
          </w:p>
          <w:p w14:paraId="47B28AF8" w14:textId="77777777" w:rsidR="003861A4" w:rsidRPr="002A4861" w:rsidRDefault="003861A4" w:rsidP="00EA597B">
            <w:pPr>
              <w:spacing w:line="240" w:lineRule="auto"/>
              <w:jc w:val="center"/>
              <w:rPr>
                <w:rFonts w:ascii="Calibri" w:hAnsi="Calibri"/>
                <w:b/>
                <w:color w:val="000000"/>
                <w:sz w:val="22"/>
                <w:szCs w:val="22"/>
              </w:rPr>
            </w:pPr>
            <w:r w:rsidRPr="002A4861">
              <w:rPr>
                <w:rFonts w:ascii="Calibri" w:hAnsi="Calibri"/>
                <w:b/>
                <w:color w:val="000000"/>
                <w:sz w:val="22"/>
                <w:szCs w:val="22"/>
              </w:rPr>
              <w:t>n</w:t>
            </w:r>
          </w:p>
        </w:tc>
        <w:tc>
          <w:tcPr>
            <w:tcW w:w="132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78A33F2" w14:textId="77777777" w:rsidR="003861A4" w:rsidRPr="002A4861" w:rsidRDefault="003861A4" w:rsidP="00EA597B">
            <w:pPr>
              <w:spacing w:line="240" w:lineRule="auto"/>
              <w:jc w:val="center"/>
              <w:rPr>
                <w:rFonts w:ascii="Calibri" w:hAnsi="Calibri"/>
                <w:b/>
                <w:color w:val="000000"/>
                <w:sz w:val="22"/>
                <w:szCs w:val="22"/>
              </w:rPr>
            </w:pPr>
            <w:r w:rsidRPr="002A4861">
              <w:rPr>
                <w:rFonts w:ascii="Calibri" w:hAnsi="Calibri"/>
                <w:b/>
                <w:color w:val="000000"/>
                <w:sz w:val="22"/>
                <w:szCs w:val="22"/>
              </w:rPr>
              <w:t>2013–2017</w:t>
            </w:r>
          </w:p>
          <w:p w14:paraId="7BF79B4F" w14:textId="77777777" w:rsidR="003861A4" w:rsidRPr="002A4861" w:rsidRDefault="003861A4" w:rsidP="00EA597B">
            <w:pPr>
              <w:spacing w:line="240" w:lineRule="auto"/>
              <w:jc w:val="center"/>
              <w:rPr>
                <w:rFonts w:ascii="Calibri" w:hAnsi="Calibri"/>
                <w:b/>
                <w:color w:val="000000"/>
                <w:sz w:val="22"/>
                <w:szCs w:val="22"/>
              </w:rPr>
            </w:pPr>
            <w:r w:rsidRPr="002A4861">
              <w:rPr>
                <w:rFonts w:ascii="Calibri" w:hAnsi="Calibri"/>
                <w:b/>
                <w:color w:val="000000"/>
                <w:sz w:val="22"/>
                <w:szCs w:val="22"/>
              </w:rPr>
              <w:t>n</w:t>
            </w:r>
          </w:p>
        </w:tc>
      </w:tr>
      <w:tr w:rsidR="003861A4" w:rsidRPr="002A4861" w14:paraId="5876498B" w14:textId="77777777" w:rsidTr="009F2717">
        <w:trPr>
          <w:trHeight w:val="300"/>
          <w:jc w:val="center"/>
        </w:trPr>
        <w:tc>
          <w:tcPr>
            <w:tcW w:w="5807" w:type="dxa"/>
            <w:tcBorders>
              <w:top w:val="single" w:sz="4" w:space="0" w:color="auto"/>
              <w:left w:val="single" w:sz="4" w:space="0" w:color="auto"/>
              <w:bottom w:val="nil"/>
              <w:right w:val="single" w:sz="4" w:space="0" w:color="auto"/>
            </w:tcBorders>
            <w:shd w:val="clear" w:color="auto" w:fill="auto"/>
            <w:noWrap/>
            <w:vAlign w:val="bottom"/>
            <w:hideMark/>
          </w:tcPr>
          <w:p w14:paraId="6A3E472F" w14:textId="77777777" w:rsidR="003861A4" w:rsidRPr="009F2717" w:rsidRDefault="003861A4" w:rsidP="009F2717">
            <w:pPr>
              <w:pStyle w:val="Tablecontents"/>
            </w:pPr>
            <w:r w:rsidRPr="009F2717">
              <w:t>Total number of cases received from the NZCR</w:t>
            </w:r>
          </w:p>
        </w:tc>
        <w:tc>
          <w:tcPr>
            <w:tcW w:w="1417" w:type="dxa"/>
            <w:tcBorders>
              <w:top w:val="single" w:sz="4" w:space="0" w:color="auto"/>
              <w:left w:val="single" w:sz="4" w:space="0" w:color="auto"/>
              <w:bottom w:val="nil"/>
              <w:right w:val="single" w:sz="4" w:space="0" w:color="auto"/>
            </w:tcBorders>
          </w:tcPr>
          <w:p w14:paraId="723DC1D2" w14:textId="77777777" w:rsidR="003861A4" w:rsidRPr="009F2717" w:rsidRDefault="003861A4" w:rsidP="009F2717">
            <w:pPr>
              <w:pStyle w:val="Tablecontents"/>
              <w:jc w:val="center"/>
            </w:pPr>
            <w:r w:rsidRPr="009F2717">
              <w:t>854</w:t>
            </w:r>
          </w:p>
        </w:tc>
        <w:tc>
          <w:tcPr>
            <w:tcW w:w="1325" w:type="dxa"/>
            <w:tcBorders>
              <w:top w:val="single" w:sz="4" w:space="0" w:color="auto"/>
              <w:left w:val="single" w:sz="4" w:space="0" w:color="auto"/>
              <w:bottom w:val="nil"/>
              <w:right w:val="single" w:sz="4" w:space="0" w:color="auto"/>
            </w:tcBorders>
            <w:shd w:val="clear" w:color="auto" w:fill="auto"/>
            <w:noWrap/>
            <w:vAlign w:val="bottom"/>
            <w:hideMark/>
          </w:tcPr>
          <w:p w14:paraId="464176C5" w14:textId="77777777" w:rsidR="003861A4" w:rsidRPr="009F2717" w:rsidRDefault="003861A4" w:rsidP="009F2717">
            <w:pPr>
              <w:pStyle w:val="Tablecontents"/>
              <w:jc w:val="center"/>
            </w:pPr>
            <w:r w:rsidRPr="009F2717">
              <w:t>809</w:t>
            </w:r>
          </w:p>
        </w:tc>
      </w:tr>
      <w:tr w:rsidR="003861A4" w:rsidRPr="002A4861" w14:paraId="3E599262" w14:textId="77777777" w:rsidTr="009F2717">
        <w:trPr>
          <w:trHeight w:val="315"/>
          <w:jc w:val="center"/>
        </w:trPr>
        <w:tc>
          <w:tcPr>
            <w:tcW w:w="5807" w:type="dxa"/>
            <w:tcBorders>
              <w:top w:val="nil"/>
              <w:left w:val="single" w:sz="4" w:space="0" w:color="auto"/>
              <w:bottom w:val="single" w:sz="8" w:space="0" w:color="auto"/>
              <w:right w:val="single" w:sz="4" w:space="0" w:color="auto"/>
            </w:tcBorders>
            <w:shd w:val="clear" w:color="auto" w:fill="auto"/>
            <w:noWrap/>
            <w:vAlign w:val="bottom"/>
            <w:hideMark/>
          </w:tcPr>
          <w:p w14:paraId="4CF03B80" w14:textId="256FEBC4" w:rsidR="003861A4" w:rsidRPr="009F2717" w:rsidRDefault="003861A4" w:rsidP="009F2717">
            <w:pPr>
              <w:pStyle w:val="Tablecontents"/>
            </w:pPr>
            <w:r w:rsidRPr="009F2717">
              <w:t xml:space="preserve">Two of these were </w:t>
            </w:r>
            <w:r w:rsidR="002A4861">
              <w:t>second cancer diagnoses and</w:t>
            </w:r>
            <w:r w:rsidRPr="00FF2EC4">
              <w:t xml:space="preserve"> are excluded</w:t>
            </w:r>
          </w:p>
        </w:tc>
        <w:tc>
          <w:tcPr>
            <w:tcW w:w="1417" w:type="dxa"/>
            <w:tcBorders>
              <w:top w:val="nil"/>
              <w:left w:val="single" w:sz="4" w:space="0" w:color="auto"/>
              <w:bottom w:val="single" w:sz="8" w:space="0" w:color="auto"/>
              <w:right w:val="single" w:sz="4" w:space="0" w:color="auto"/>
            </w:tcBorders>
          </w:tcPr>
          <w:p w14:paraId="37278DD2" w14:textId="77777777" w:rsidR="003861A4" w:rsidRPr="009F2717" w:rsidRDefault="003861A4" w:rsidP="009F2717">
            <w:pPr>
              <w:pStyle w:val="Tablecontents"/>
              <w:jc w:val="center"/>
              <w:rPr>
                <w:bCs/>
              </w:rPr>
            </w:pPr>
            <w:r w:rsidRPr="009F2717">
              <w:rPr>
                <w:bCs/>
              </w:rPr>
              <w:t>852</w:t>
            </w:r>
          </w:p>
        </w:tc>
        <w:tc>
          <w:tcPr>
            <w:tcW w:w="1325" w:type="dxa"/>
            <w:tcBorders>
              <w:top w:val="nil"/>
              <w:left w:val="single" w:sz="4" w:space="0" w:color="auto"/>
              <w:bottom w:val="single" w:sz="8" w:space="0" w:color="auto"/>
              <w:right w:val="single" w:sz="4" w:space="0" w:color="auto"/>
            </w:tcBorders>
            <w:shd w:val="clear" w:color="auto" w:fill="auto"/>
            <w:noWrap/>
            <w:vAlign w:val="bottom"/>
            <w:hideMark/>
          </w:tcPr>
          <w:p w14:paraId="03786F7C" w14:textId="77777777" w:rsidR="003861A4" w:rsidRPr="009F2717" w:rsidRDefault="003861A4" w:rsidP="009F2717">
            <w:pPr>
              <w:pStyle w:val="Tablecontents"/>
              <w:jc w:val="center"/>
              <w:rPr>
                <w:bCs/>
              </w:rPr>
            </w:pPr>
            <w:r w:rsidRPr="009F2717">
              <w:rPr>
                <w:bCs/>
              </w:rPr>
              <w:t>807</w:t>
            </w:r>
          </w:p>
        </w:tc>
      </w:tr>
    </w:tbl>
    <w:p w14:paraId="0D518522" w14:textId="77777777" w:rsidR="003861A4" w:rsidRDefault="003861A4" w:rsidP="003861A4">
      <w:pPr>
        <w:spacing w:after="160" w:line="259" w:lineRule="auto"/>
        <w:ind w:left="1440"/>
        <w:rPr>
          <w:rFonts w:eastAsiaTheme="minorHAnsi"/>
          <w:sz w:val="22"/>
          <w:szCs w:val="22"/>
          <w:lang w:eastAsia="en-US"/>
        </w:rPr>
      </w:pPr>
    </w:p>
    <w:p w14:paraId="10E1BF62" w14:textId="77777777" w:rsidR="00CC559E" w:rsidRPr="002A4861" w:rsidRDefault="00CC559E" w:rsidP="003861A4">
      <w:pPr>
        <w:spacing w:after="160" w:line="259" w:lineRule="auto"/>
        <w:ind w:left="1440"/>
        <w:rPr>
          <w:rFonts w:eastAsiaTheme="minorHAnsi"/>
          <w:sz w:val="22"/>
          <w:szCs w:val="22"/>
          <w:lang w:eastAsia="en-US"/>
        </w:rPr>
      </w:pPr>
    </w:p>
    <w:p w14:paraId="7481BC7A" w14:textId="4B826633" w:rsidR="003861A4" w:rsidRPr="00133331" w:rsidRDefault="003861A4" w:rsidP="003861A4">
      <w:pPr>
        <w:pStyle w:val="Caption"/>
      </w:pPr>
      <w:bookmarkStart w:id="400" w:name="_Toc16243454"/>
      <w:r w:rsidRPr="00133331">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5</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2</w:t>
      </w:r>
      <w:r w:rsidR="00970157">
        <w:rPr>
          <w:noProof/>
        </w:rPr>
        <w:fldChar w:fldCharType="end"/>
      </w:r>
      <w:r w:rsidRPr="00133331">
        <w:t xml:space="preserve">  ICD10 cancer codes for all NZCR records</w:t>
      </w:r>
      <w:r w:rsidR="00023846" w:rsidRPr="00133331">
        <w:t xml:space="preserve"> comparing </w:t>
      </w:r>
      <w:r w:rsidR="00023846" w:rsidRPr="00133331">
        <w:rPr>
          <w:rFonts w:eastAsiaTheme="minorHAnsi"/>
          <w:lang w:eastAsia="en-US"/>
        </w:rPr>
        <w:t>2008-2012 and 2013-2017</w:t>
      </w:r>
      <w:bookmarkEnd w:id="400"/>
    </w:p>
    <w:tbl>
      <w:tblPr>
        <w:tblW w:w="8359" w:type="dxa"/>
        <w:jc w:val="center"/>
        <w:tblLook w:val="04A0" w:firstRow="1" w:lastRow="0" w:firstColumn="1" w:lastColumn="0" w:noHBand="0" w:noVBand="1"/>
      </w:tblPr>
      <w:tblGrid>
        <w:gridCol w:w="4815"/>
        <w:gridCol w:w="924"/>
        <w:gridCol w:w="1344"/>
        <w:gridCol w:w="1276"/>
      </w:tblGrid>
      <w:tr w:rsidR="003861A4" w:rsidRPr="00133331" w14:paraId="36918A21" w14:textId="77777777" w:rsidTr="00EA597B">
        <w:trPr>
          <w:trHeight w:val="300"/>
          <w:jc w:val="center"/>
        </w:trPr>
        <w:tc>
          <w:tcPr>
            <w:tcW w:w="4815" w:type="dxa"/>
            <w:tcBorders>
              <w:top w:val="single" w:sz="4" w:space="0" w:color="auto"/>
              <w:left w:val="single" w:sz="4" w:space="0" w:color="auto"/>
              <w:bottom w:val="nil"/>
              <w:right w:val="nil"/>
            </w:tcBorders>
            <w:shd w:val="clear" w:color="000000" w:fill="D9D9D9"/>
            <w:noWrap/>
            <w:vAlign w:val="bottom"/>
            <w:hideMark/>
          </w:tcPr>
          <w:p w14:paraId="7DAD655B" w14:textId="1412C203" w:rsidR="003861A4" w:rsidRPr="00133331" w:rsidRDefault="003861A4" w:rsidP="00EA597B">
            <w:pPr>
              <w:spacing w:line="240" w:lineRule="auto"/>
              <w:rPr>
                <w:rFonts w:ascii="Calibri Light" w:hAnsi="Calibri Light"/>
                <w:b/>
                <w:bCs/>
                <w:color w:val="000000"/>
                <w:sz w:val="22"/>
                <w:szCs w:val="22"/>
              </w:rPr>
            </w:pPr>
            <w:r w:rsidRPr="00133331">
              <w:rPr>
                <w:rFonts w:ascii="Calibri Light" w:hAnsi="Calibri Light"/>
                <w:b/>
                <w:bCs/>
                <w:color w:val="000000"/>
                <w:sz w:val="22"/>
                <w:szCs w:val="22"/>
              </w:rPr>
              <w:t>N</w:t>
            </w:r>
            <w:r w:rsidR="00FA29A2" w:rsidRPr="00133331">
              <w:rPr>
                <w:rFonts w:ascii="Calibri Light" w:hAnsi="Calibri Light"/>
                <w:b/>
                <w:bCs/>
                <w:color w:val="000000"/>
                <w:sz w:val="22"/>
                <w:szCs w:val="22"/>
              </w:rPr>
              <w:t>Z</w:t>
            </w:r>
            <w:r w:rsidRPr="00133331">
              <w:rPr>
                <w:rFonts w:ascii="Calibri Light" w:hAnsi="Calibri Light"/>
                <w:b/>
                <w:bCs/>
                <w:color w:val="000000"/>
                <w:sz w:val="22"/>
                <w:szCs w:val="22"/>
              </w:rPr>
              <w:t>CR codes received in full dataset</w:t>
            </w:r>
          </w:p>
        </w:tc>
        <w:tc>
          <w:tcPr>
            <w:tcW w:w="924" w:type="dxa"/>
            <w:tcBorders>
              <w:top w:val="single" w:sz="4" w:space="0" w:color="auto"/>
              <w:left w:val="nil"/>
              <w:bottom w:val="nil"/>
              <w:right w:val="nil"/>
            </w:tcBorders>
            <w:shd w:val="clear" w:color="000000" w:fill="D9D9D9"/>
            <w:noWrap/>
            <w:vAlign w:val="bottom"/>
            <w:hideMark/>
          </w:tcPr>
          <w:p w14:paraId="00164AAD" w14:textId="77777777" w:rsidR="003861A4" w:rsidRPr="00133331" w:rsidRDefault="003861A4" w:rsidP="00EA597B">
            <w:pPr>
              <w:spacing w:line="240" w:lineRule="auto"/>
              <w:rPr>
                <w:rFonts w:ascii="Calibri Light" w:hAnsi="Calibri Light"/>
                <w:b/>
                <w:bCs/>
                <w:color w:val="000000"/>
                <w:sz w:val="22"/>
                <w:szCs w:val="22"/>
              </w:rPr>
            </w:pPr>
            <w:r w:rsidRPr="00133331">
              <w:rPr>
                <w:rFonts w:ascii="Calibri Light" w:hAnsi="Calibri Light"/>
                <w:b/>
                <w:bCs/>
                <w:color w:val="000000"/>
                <w:sz w:val="22"/>
                <w:szCs w:val="22"/>
              </w:rPr>
              <w:t>ICD10</w:t>
            </w:r>
          </w:p>
        </w:tc>
        <w:tc>
          <w:tcPr>
            <w:tcW w:w="1344" w:type="dxa"/>
            <w:tcBorders>
              <w:top w:val="single" w:sz="4" w:space="0" w:color="auto"/>
              <w:left w:val="single" w:sz="4" w:space="0" w:color="auto"/>
              <w:bottom w:val="nil"/>
              <w:right w:val="single" w:sz="4" w:space="0" w:color="auto"/>
            </w:tcBorders>
            <w:shd w:val="clear" w:color="000000" w:fill="D9D9D9"/>
          </w:tcPr>
          <w:p w14:paraId="723B70A3" w14:textId="77777777" w:rsidR="003861A4" w:rsidRPr="00133331" w:rsidRDefault="003861A4" w:rsidP="00EA597B">
            <w:pPr>
              <w:spacing w:line="240" w:lineRule="auto"/>
              <w:jc w:val="center"/>
              <w:rPr>
                <w:rFonts w:ascii="Calibri" w:hAnsi="Calibri"/>
                <w:b/>
                <w:color w:val="000000"/>
                <w:sz w:val="22"/>
                <w:szCs w:val="22"/>
              </w:rPr>
            </w:pPr>
            <w:r w:rsidRPr="00133331">
              <w:rPr>
                <w:rFonts w:ascii="Calibri" w:hAnsi="Calibri"/>
                <w:b/>
                <w:color w:val="000000"/>
                <w:sz w:val="22"/>
                <w:szCs w:val="22"/>
              </w:rPr>
              <w:t>2008–2012</w:t>
            </w:r>
          </w:p>
          <w:p w14:paraId="6D5D1A58" w14:textId="77777777" w:rsidR="003861A4" w:rsidRPr="00133331" w:rsidRDefault="003861A4" w:rsidP="00EA597B">
            <w:pPr>
              <w:spacing w:line="240" w:lineRule="auto"/>
              <w:jc w:val="center"/>
              <w:rPr>
                <w:rFonts w:ascii="Calibri Light" w:hAnsi="Calibri Light"/>
                <w:b/>
                <w:bCs/>
                <w:color w:val="000000"/>
                <w:sz w:val="22"/>
                <w:szCs w:val="22"/>
              </w:rPr>
            </w:pPr>
            <w:r w:rsidRPr="00133331">
              <w:rPr>
                <w:rFonts w:ascii="Calibri" w:hAnsi="Calibri"/>
                <w:b/>
                <w:color w:val="000000"/>
                <w:sz w:val="22"/>
                <w:szCs w:val="22"/>
              </w:rPr>
              <w:t>n*</w:t>
            </w:r>
          </w:p>
        </w:tc>
        <w:tc>
          <w:tcPr>
            <w:tcW w:w="1276" w:type="dxa"/>
            <w:tcBorders>
              <w:top w:val="single" w:sz="4" w:space="0" w:color="auto"/>
              <w:left w:val="single" w:sz="4" w:space="0" w:color="auto"/>
              <w:bottom w:val="nil"/>
              <w:right w:val="single" w:sz="4" w:space="0" w:color="auto"/>
            </w:tcBorders>
            <w:shd w:val="clear" w:color="000000" w:fill="D9D9D9"/>
            <w:noWrap/>
            <w:vAlign w:val="bottom"/>
            <w:hideMark/>
          </w:tcPr>
          <w:p w14:paraId="27C896A2" w14:textId="77777777" w:rsidR="003861A4" w:rsidRPr="00133331" w:rsidRDefault="003861A4" w:rsidP="00EA597B">
            <w:pPr>
              <w:spacing w:line="240" w:lineRule="auto"/>
              <w:jc w:val="center"/>
              <w:rPr>
                <w:rFonts w:ascii="Calibri" w:hAnsi="Calibri"/>
                <w:b/>
                <w:color w:val="000000"/>
                <w:sz w:val="22"/>
                <w:szCs w:val="22"/>
              </w:rPr>
            </w:pPr>
            <w:r w:rsidRPr="00133331">
              <w:rPr>
                <w:rFonts w:ascii="Calibri" w:hAnsi="Calibri"/>
                <w:b/>
                <w:color w:val="000000"/>
                <w:sz w:val="22"/>
                <w:szCs w:val="22"/>
              </w:rPr>
              <w:t>2013–2017</w:t>
            </w:r>
          </w:p>
          <w:p w14:paraId="554797A5" w14:textId="77777777" w:rsidR="003861A4" w:rsidRPr="00133331" w:rsidRDefault="003861A4" w:rsidP="00EA597B">
            <w:pPr>
              <w:spacing w:line="240" w:lineRule="auto"/>
              <w:jc w:val="center"/>
              <w:rPr>
                <w:rFonts w:ascii="Calibri Light" w:hAnsi="Calibri Light"/>
                <w:b/>
                <w:bCs/>
                <w:color w:val="000000"/>
                <w:sz w:val="22"/>
                <w:szCs w:val="22"/>
              </w:rPr>
            </w:pPr>
            <w:r w:rsidRPr="00133331">
              <w:rPr>
                <w:rFonts w:ascii="Calibri" w:hAnsi="Calibri"/>
                <w:b/>
                <w:color w:val="000000"/>
                <w:sz w:val="22"/>
                <w:szCs w:val="22"/>
              </w:rPr>
              <w:t>n</w:t>
            </w:r>
          </w:p>
        </w:tc>
      </w:tr>
      <w:tr w:rsidR="003861A4" w:rsidRPr="00133331" w14:paraId="7D17C902" w14:textId="77777777" w:rsidTr="00EA597B">
        <w:trPr>
          <w:trHeight w:val="300"/>
          <w:jc w:val="center"/>
        </w:trPr>
        <w:tc>
          <w:tcPr>
            <w:tcW w:w="4815" w:type="dxa"/>
            <w:tcBorders>
              <w:top w:val="single" w:sz="4" w:space="0" w:color="auto"/>
              <w:left w:val="single" w:sz="4" w:space="0" w:color="auto"/>
              <w:bottom w:val="nil"/>
              <w:right w:val="nil"/>
            </w:tcBorders>
            <w:shd w:val="clear" w:color="auto" w:fill="auto"/>
            <w:noWrap/>
            <w:vAlign w:val="bottom"/>
            <w:hideMark/>
          </w:tcPr>
          <w:p w14:paraId="086CF121" w14:textId="77777777" w:rsidR="003861A4" w:rsidRPr="009F2717" w:rsidRDefault="003861A4" w:rsidP="009F2717">
            <w:pPr>
              <w:pStyle w:val="Tablecontents"/>
            </w:pPr>
            <w:r w:rsidRPr="009F2717">
              <w:t>Malignant neoplasm of cervix uteri</w:t>
            </w:r>
          </w:p>
        </w:tc>
        <w:tc>
          <w:tcPr>
            <w:tcW w:w="924" w:type="dxa"/>
            <w:tcBorders>
              <w:top w:val="single" w:sz="4" w:space="0" w:color="auto"/>
              <w:left w:val="nil"/>
              <w:bottom w:val="nil"/>
              <w:right w:val="nil"/>
            </w:tcBorders>
            <w:shd w:val="clear" w:color="auto" w:fill="auto"/>
            <w:noWrap/>
            <w:vAlign w:val="center"/>
            <w:hideMark/>
          </w:tcPr>
          <w:p w14:paraId="566B29FF" w14:textId="77777777" w:rsidR="003861A4" w:rsidRPr="009F2717" w:rsidRDefault="003861A4" w:rsidP="009F2717">
            <w:pPr>
              <w:pStyle w:val="Tablecontents"/>
            </w:pPr>
            <w:r w:rsidRPr="009F2717">
              <w:t>C539</w:t>
            </w:r>
          </w:p>
        </w:tc>
        <w:tc>
          <w:tcPr>
            <w:tcW w:w="1344" w:type="dxa"/>
            <w:tcBorders>
              <w:top w:val="single" w:sz="4" w:space="0" w:color="auto"/>
              <w:left w:val="single" w:sz="4" w:space="0" w:color="auto"/>
              <w:bottom w:val="nil"/>
              <w:right w:val="single" w:sz="4" w:space="0" w:color="auto"/>
            </w:tcBorders>
            <w:vAlign w:val="center"/>
          </w:tcPr>
          <w:p w14:paraId="6836FF84" w14:textId="77777777" w:rsidR="003861A4" w:rsidRPr="009F2717" w:rsidRDefault="003861A4" w:rsidP="009F2717">
            <w:pPr>
              <w:pStyle w:val="Tablecontents"/>
              <w:jc w:val="right"/>
              <w:rPr>
                <w:rFonts w:ascii="Calibri Light" w:hAnsi="Calibri Light"/>
              </w:rPr>
            </w:pPr>
            <w:r w:rsidRPr="009F2717">
              <w:rPr>
                <w:rFonts w:ascii="Calibri Light" w:hAnsi="Calibri Light"/>
              </w:rPr>
              <w:t>830</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20F549AA" w14:textId="77777777" w:rsidR="003861A4" w:rsidRPr="009F2717" w:rsidRDefault="003861A4" w:rsidP="009F2717">
            <w:pPr>
              <w:pStyle w:val="Tablecontents"/>
              <w:jc w:val="right"/>
              <w:rPr>
                <w:rFonts w:ascii="Calibri Light" w:hAnsi="Calibri Light"/>
              </w:rPr>
            </w:pPr>
            <w:r w:rsidRPr="009F2717">
              <w:rPr>
                <w:rFonts w:ascii="Calibri Light" w:hAnsi="Calibri Light"/>
              </w:rPr>
              <w:t>776</w:t>
            </w:r>
          </w:p>
        </w:tc>
      </w:tr>
      <w:tr w:rsidR="003861A4" w:rsidRPr="00133331" w14:paraId="74001A96" w14:textId="77777777" w:rsidTr="00EA597B">
        <w:trPr>
          <w:trHeight w:val="300"/>
          <w:jc w:val="center"/>
        </w:trPr>
        <w:tc>
          <w:tcPr>
            <w:tcW w:w="4815" w:type="dxa"/>
            <w:tcBorders>
              <w:top w:val="nil"/>
              <w:left w:val="single" w:sz="4" w:space="0" w:color="auto"/>
              <w:bottom w:val="nil"/>
              <w:right w:val="nil"/>
            </w:tcBorders>
            <w:shd w:val="clear" w:color="auto" w:fill="auto"/>
            <w:noWrap/>
            <w:vAlign w:val="bottom"/>
            <w:hideMark/>
          </w:tcPr>
          <w:p w14:paraId="14875228" w14:textId="77777777" w:rsidR="003861A4" w:rsidRPr="009F2717" w:rsidRDefault="003861A4" w:rsidP="009F2717">
            <w:pPr>
              <w:pStyle w:val="Tablecontents"/>
            </w:pPr>
            <w:r w:rsidRPr="009F2717">
              <w:t>Malignant neoplasm of endocervix</w:t>
            </w:r>
          </w:p>
        </w:tc>
        <w:tc>
          <w:tcPr>
            <w:tcW w:w="924" w:type="dxa"/>
            <w:tcBorders>
              <w:top w:val="nil"/>
              <w:left w:val="nil"/>
              <w:bottom w:val="nil"/>
              <w:right w:val="nil"/>
            </w:tcBorders>
            <w:shd w:val="clear" w:color="auto" w:fill="auto"/>
            <w:noWrap/>
            <w:vAlign w:val="center"/>
            <w:hideMark/>
          </w:tcPr>
          <w:p w14:paraId="266788E6" w14:textId="77777777" w:rsidR="003861A4" w:rsidRPr="009F2717" w:rsidRDefault="003861A4" w:rsidP="009F2717">
            <w:pPr>
              <w:pStyle w:val="Tablecontents"/>
            </w:pPr>
            <w:r w:rsidRPr="009F2717">
              <w:t>C530</w:t>
            </w:r>
          </w:p>
        </w:tc>
        <w:tc>
          <w:tcPr>
            <w:tcW w:w="1344" w:type="dxa"/>
            <w:tcBorders>
              <w:top w:val="nil"/>
              <w:left w:val="single" w:sz="4" w:space="0" w:color="auto"/>
              <w:bottom w:val="nil"/>
              <w:right w:val="single" w:sz="4" w:space="0" w:color="auto"/>
            </w:tcBorders>
            <w:vAlign w:val="center"/>
          </w:tcPr>
          <w:p w14:paraId="6CFB9427" w14:textId="77777777" w:rsidR="003861A4" w:rsidRPr="009F2717" w:rsidRDefault="003861A4" w:rsidP="009F2717">
            <w:pPr>
              <w:pStyle w:val="Tablecontents"/>
              <w:jc w:val="right"/>
              <w:rPr>
                <w:rFonts w:ascii="Calibri Light" w:hAnsi="Calibri Light"/>
              </w:rPr>
            </w:pPr>
            <w:r w:rsidRPr="009F2717">
              <w:rPr>
                <w:rFonts w:ascii="Calibri Light" w:hAnsi="Calibri Light"/>
              </w:rPr>
              <w:t>1</w:t>
            </w:r>
          </w:p>
        </w:tc>
        <w:tc>
          <w:tcPr>
            <w:tcW w:w="1276" w:type="dxa"/>
            <w:tcBorders>
              <w:top w:val="nil"/>
              <w:left w:val="single" w:sz="4" w:space="0" w:color="auto"/>
              <w:bottom w:val="nil"/>
              <w:right w:val="single" w:sz="4" w:space="0" w:color="auto"/>
            </w:tcBorders>
            <w:shd w:val="clear" w:color="auto" w:fill="auto"/>
            <w:noWrap/>
            <w:vAlign w:val="center"/>
            <w:hideMark/>
          </w:tcPr>
          <w:p w14:paraId="0A6F89A4" w14:textId="77777777" w:rsidR="003861A4" w:rsidRPr="009F2717" w:rsidRDefault="003861A4" w:rsidP="009F2717">
            <w:pPr>
              <w:pStyle w:val="Tablecontents"/>
              <w:jc w:val="right"/>
              <w:rPr>
                <w:rFonts w:ascii="Calibri Light" w:hAnsi="Calibri Light"/>
              </w:rPr>
            </w:pPr>
            <w:r w:rsidRPr="009F2717">
              <w:rPr>
                <w:rFonts w:ascii="Calibri Light" w:hAnsi="Calibri Light"/>
              </w:rPr>
              <w:t>0</w:t>
            </w:r>
          </w:p>
        </w:tc>
      </w:tr>
      <w:tr w:rsidR="003861A4" w:rsidRPr="00133331" w14:paraId="674419D0" w14:textId="77777777" w:rsidTr="00EA597B">
        <w:trPr>
          <w:trHeight w:val="300"/>
          <w:jc w:val="center"/>
        </w:trPr>
        <w:tc>
          <w:tcPr>
            <w:tcW w:w="4815" w:type="dxa"/>
            <w:tcBorders>
              <w:top w:val="nil"/>
              <w:left w:val="single" w:sz="4" w:space="0" w:color="auto"/>
              <w:bottom w:val="single" w:sz="4" w:space="0" w:color="auto"/>
              <w:right w:val="nil"/>
            </w:tcBorders>
            <w:shd w:val="clear" w:color="auto" w:fill="auto"/>
            <w:noWrap/>
            <w:vAlign w:val="bottom"/>
            <w:hideMark/>
          </w:tcPr>
          <w:p w14:paraId="4308EDAB" w14:textId="77777777" w:rsidR="003861A4" w:rsidRPr="009F2717" w:rsidRDefault="003861A4" w:rsidP="009F2717">
            <w:pPr>
              <w:pStyle w:val="Tablecontents"/>
            </w:pPr>
            <w:r w:rsidRPr="009F2717">
              <w:t>Malignant neoplasm of overlapping sites of female genital organs</w:t>
            </w:r>
          </w:p>
        </w:tc>
        <w:tc>
          <w:tcPr>
            <w:tcW w:w="924" w:type="dxa"/>
            <w:tcBorders>
              <w:top w:val="nil"/>
              <w:left w:val="nil"/>
              <w:bottom w:val="single" w:sz="4" w:space="0" w:color="auto"/>
              <w:right w:val="nil"/>
            </w:tcBorders>
            <w:shd w:val="clear" w:color="auto" w:fill="auto"/>
            <w:noWrap/>
            <w:vAlign w:val="center"/>
            <w:hideMark/>
          </w:tcPr>
          <w:p w14:paraId="489298A8" w14:textId="77777777" w:rsidR="003861A4" w:rsidRPr="009F2717" w:rsidRDefault="003861A4" w:rsidP="009F2717">
            <w:pPr>
              <w:pStyle w:val="Tablecontents"/>
            </w:pPr>
            <w:r w:rsidRPr="009F2717">
              <w:t>C578</w:t>
            </w:r>
          </w:p>
        </w:tc>
        <w:tc>
          <w:tcPr>
            <w:tcW w:w="1344" w:type="dxa"/>
            <w:tcBorders>
              <w:top w:val="nil"/>
              <w:left w:val="single" w:sz="4" w:space="0" w:color="auto"/>
              <w:bottom w:val="single" w:sz="4" w:space="0" w:color="auto"/>
              <w:right w:val="single" w:sz="4" w:space="0" w:color="auto"/>
            </w:tcBorders>
            <w:vAlign w:val="center"/>
          </w:tcPr>
          <w:p w14:paraId="3AF72F36" w14:textId="77777777" w:rsidR="003861A4" w:rsidRPr="009F2717" w:rsidRDefault="003861A4" w:rsidP="009F2717">
            <w:pPr>
              <w:pStyle w:val="Tablecontents"/>
              <w:jc w:val="right"/>
              <w:rPr>
                <w:rFonts w:ascii="Calibri Light" w:hAnsi="Calibri Light"/>
              </w:rPr>
            </w:pPr>
            <w:r w:rsidRPr="009F2717">
              <w:rPr>
                <w:rFonts w:ascii="Calibri Light" w:hAnsi="Calibri Light"/>
              </w:rPr>
              <w:t>20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7DAFDB7" w14:textId="77777777" w:rsidR="003861A4" w:rsidRPr="009F2717" w:rsidRDefault="003861A4" w:rsidP="009F2717">
            <w:pPr>
              <w:pStyle w:val="Tablecontents"/>
              <w:jc w:val="right"/>
              <w:rPr>
                <w:rFonts w:ascii="Calibri Light" w:hAnsi="Calibri Light"/>
              </w:rPr>
            </w:pPr>
            <w:r w:rsidRPr="009F2717">
              <w:rPr>
                <w:rFonts w:ascii="Calibri Light" w:hAnsi="Calibri Light"/>
              </w:rPr>
              <w:t>31</w:t>
            </w:r>
          </w:p>
        </w:tc>
      </w:tr>
      <w:tr w:rsidR="003861A4" w:rsidRPr="00133331" w14:paraId="5B52F9C5" w14:textId="77777777" w:rsidTr="00EA597B">
        <w:trPr>
          <w:trHeight w:val="300"/>
          <w:jc w:val="center"/>
        </w:trPr>
        <w:tc>
          <w:tcPr>
            <w:tcW w:w="4815" w:type="dxa"/>
            <w:tcBorders>
              <w:top w:val="single" w:sz="4" w:space="0" w:color="auto"/>
              <w:left w:val="single" w:sz="4" w:space="0" w:color="auto"/>
              <w:bottom w:val="single" w:sz="4" w:space="0" w:color="auto"/>
              <w:right w:val="nil"/>
            </w:tcBorders>
            <w:shd w:val="clear" w:color="auto" w:fill="auto"/>
            <w:noWrap/>
            <w:vAlign w:val="bottom"/>
          </w:tcPr>
          <w:p w14:paraId="3A9F3394" w14:textId="77777777" w:rsidR="003861A4" w:rsidRPr="009F2717" w:rsidRDefault="003861A4" w:rsidP="009F2717">
            <w:pPr>
              <w:pStyle w:val="Tablecontents"/>
            </w:pPr>
            <w:r w:rsidRPr="009F2717">
              <w:t>Total</w:t>
            </w:r>
          </w:p>
        </w:tc>
        <w:tc>
          <w:tcPr>
            <w:tcW w:w="924" w:type="dxa"/>
            <w:tcBorders>
              <w:top w:val="single" w:sz="4" w:space="0" w:color="auto"/>
              <w:left w:val="nil"/>
              <w:bottom w:val="single" w:sz="4" w:space="0" w:color="auto"/>
              <w:right w:val="nil"/>
            </w:tcBorders>
            <w:shd w:val="clear" w:color="auto" w:fill="auto"/>
            <w:noWrap/>
            <w:vAlign w:val="center"/>
          </w:tcPr>
          <w:p w14:paraId="088A87A4" w14:textId="77777777" w:rsidR="003861A4" w:rsidRPr="009F2717" w:rsidRDefault="003861A4" w:rsidP="009F2717">
            <w:pPr>
              <w:pStyle w:val="Tablecontents"/>
            </w:pPr>
          </w:p>
        </w:tc>
        <w:tc>
          <w:tcPr>
            <w:tcW w:w="1344" w:type="dxa"/>
            <w:tcBorders>
              <w:top w:val="single" w:sz="4" w:space="0" w:color="auto"/>
              <w:left w:val="single" w:sz="4" w:space="0" w:color="auto"/>
              <w:bottom w:val="single" w:sz="4" w:space="0" w:color="auto"/>
              <w:right w:val="single" w:sz="4" w:space="0" w:color="auto"/>
            </w:tcBorders>
            <w:vAlign w:val="center"/>
          </w:tcPr>
          <w:p w14:paraId="45824E02" w14:textId="77777777" w:rsidR="003861A4" w:rsidRPr="009F2717" w:rsidRDefault="003861A4" w:rsidP="009F2717">
            <w:pPr>
              <w:pStyle w:val="Tablecontents"/>
              <w:jc w:val="right"/>
              <w:rPr>
                <w:rFonts w:ascii="Calibri Light" w:hAnsi="Calibri Light"/>
              </w:rPr>
            </w:pPr>
            <w:r w:rsidRPr="009F2717">
              <w:rPr>
                <w:rFonts w:ascii="Calibri Light" w:hAnsi="Calibri Light"/>
              </w:rPr>
              <w:t>851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77BBE" w14:textId="77777777" w:rsidR="003861A4" w:rsidRPr="009F2717" w:rsidRDefault="003861A4" w:rsidP="009F2717">
            <w:pPr>
              <w:pStyle w:val="Tablecontents"/>
              <w:jc w:val="right"/>
              <w:rPr>
                <w:rFonts w:ascii="Calibri Light" w:hAnsi="Calibri Light"/>
              </w:rPr>
            </w:pPr>
            <w:r w:rsidRPr="009F2717">
              <w:rPr>
                <w:rFonts w:ascii="Calibri Light" w:hAnsi="Calibri Light"/>
              </w:rPr>
              <w:t>807</w:t>
            </w:r>
          </w:p>
        </w:tc>
      </w:tr>
    </w:tbl>
    <w:p w14:paraId="6E137778" w14:textId="77777777" w:rsidR="00955FC0" w:rsidRDefault="00955FC0" w:rsidP="00955FC0">
      <w:pPr>
        <w:pStyle w:val="Subtitle"/>
        <w:rPr>
          <w:rFonts w:eastAsiaTheme="minorHAnsi"/>
          <w:lang w:eastAsia="en-US"/>
        </w:rPr>
      </w:pPr>
      <w:r w:rsidRPr="00133331">
        <w:rPr>
          <w:rFonts w:eastAsiaTheme="minorHAnsi"/>
          <w:lang w:eastAsia="en-US"/>
        </w:rPr>
        <w:t>ICD10 cancer codes for all records received from NZCR of cervical and related cancers.  Cervical cancers include C539 and C530.  The genital organs cancers (C578) were included in the dataset population also.</w:t>
      </w:r>
    </w:p>
    <w:p w14:paraId="1944DAED" w14:textId="406EF1DD" w:rsidR="003861A4" w:rsidRDefault="003861A4" w:rsidP="00955FC0">
      <w:pPr>
        <w:pStyle w:val="Subtitle"/>
        <w:rPr>
          <w:lang w:eastAsia="en-US"/>
        </w:rPr>
      </w:pPr>
      <w:r w:rsidRPr="00133331">
        <w:rPr>
          <w:lang w:eastAsia="en-US"/>
        </w:rPr>
        <w:t>* One women was listed in both the 2008-2012 and 2013-2017 NZCR data extracts. This women was considered to have Cancer-</w:t>
      </w:r>
      <w:r w:rsidR="0010723C">
        <w:rPr>
          <w:lang w:eastAsia="en-US"/>
        </w:rPr>
        <w:t>n</w:t>
      </w:r>
      <w:r w:rsidRPr="00133331">
        <w:rPr>
          <w:lang w:eastAsia="en-US"/>
        </w:rPr>
        <w:t xml:space="preserve">on-cervical diagnosed in 2012 but to have a diagnosis of Cervical cancer in 2015. </w:t>
      </w:r>
      <w:r w:rsidR="0010723C">
        <w:rPr>
          <w:lang w:eastAsia="en-US"/>
        </w:rPr>
        <w:t xml:space="preserve"> </w:t>
      </w:r>
      <w:r w:rsidRPr="00133331">
        <w:rPr>
          <w:lang w:eastAsia="en-US"/>
        </w:rPr>
        <w:t>She was thus excluded from the 2008-2012 numbers below (total = 852-1 = 851).</w:t>
      </w:r>
    </w:p>
    <w:p w14:paraId="3F77CCD2" w14:textId="77777777" w:rsidR="00CC559E" w:rsidRDefault="00CC559E" w:rsidP="00CC559E">
      <w:pPr>
        <w:rPr>
          <w:lang w:eastAsia="en-US"/>
        </w:rPr>
      </w:pPr>
    </w:p>
    <w:p w14:paraId="0193EC52" w14:textId="77777777" w:rsidR="00CC559E" w:rsidRPr="00CC559E" w:rsidRDefault="00CC559E" w:rsidP="00CC559E">
      <w:pPr>
        <w:rPr>
          <w:lang w:eastAsia="en-US"/>
        </w:rPr>
      </w:pPr>
    </w:p>
    <w:p w14:paraId="0F4F24F7" w14:textId="102B23A7" w:rsidR="00FA29A2" w:rsidRPr="00133331" w:rsidRDefault="00FA29A2" w:rsidP="00FA29A2">
      <w:pPr>
        <w:pStyle w:val="Heading4"/>
      </w:pPr>
      <w:r w:rsidRPr="00133331">
        <w:t>Cancer and Patient Demographics</w:t>
      </w:r>
      <w:r w:rsidR="00023846" w:rsidRPr="00133331">
        <w:t xml:space="preserve"> comparing </w:t>
      </w:r>
      <w:r w:rsidR="00023846" w:rsidRPr="00133331">
        <w:rPr>
          <w:rFonts w:eastAsiaTheme="minorHAnsi"/>
          <w:lang w:eastAsia="en-US"/>
        </w:rPr>
        <w:t>2008-2012 and 2013-2017</w:t>
      </w:r>
    </w:p>
    <w:p w14:paraId="6A49CD3A" w14:textId="77777777" w:rsidR="00FA29A2" w:rsidRPr="00133331" w:rsidRDefault="00FA29A2" w:rsidP="00FA29A2">
      <w:pPr>
        <w:rPr>
          <w:lang w:eastAsia="en-US"/>
        </w:rPr>
      </w:pPr>
    </w:p>
    <w:p w14:paraId="621B111C" w14:textId="786493AF" w:rsidR="00FA29A2" w:rsidRPr="00133331" w:rsidRDefault="00FA29A2" w:rsidP="00FA29A2">
      <w:pPr>
        <w:pStyle w:val="Caption"/>
      </w:pPr>
      <w:bookmarkStart w:id="401" w:name="_Toc16243455"/>
      <w:r w:rsidRPr="00133331">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6</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1</w:t>
      </w:r>
      <w:r w:rsidR="00970157">
        <w:rPr>
          <w:noProof/>
        </w:rPr>
        <w:fldChar w:fldCharType="end"/>
      </w:r>
      <w:r w:rsidRPr="00133331">
        <w:t xml:space="preserve">  Number of cases of cervical cancer as reported by NZCR, NCSP-R </w:t>
      </w:r>
      <w:r w:rsidR="00023846" w:rsidRPr="00133331">
        <w:t xml:space="preserve">comparing </w:t>
      </w:r>
      <w:r w:rsidR="00023846" w:rsidRPr="00133331">
        <w:rPr>
          <w:rFonts w:eastAsiaTheme="minorHAnsi"/>
          <w:lang w:eastAsia="en-US"/>
        </w:rPr>
        <w:t>2008-2012 and 2013-2017</w:t>
      </w:r>
      <w:bookmarkEnd w:id="401"/>
    </w:p>
    <w:tbl>
      <w:tblPr>
        <w:tblStyle w:val="TableGrid"/>
        <w:tblW w:w="0" w:type="auto"/>
        <w:jc w:val="center"/>
        <w:tblBorders>
          <w:insideH w:val="none" w:sz="0" w:space="0" w:color="auto"/>
        </w:tblBorders>
        <w:tblLook w:val="04A0" w:firstRow="1" w:lastRow="0" w:firstColumn="1" w:lastColumn="0" w:noHBand="0" w:noVBand="1"/>
      </w:tblPr>
      <w:tblGrid>
        <w:gridCol w:w="1980"/>
        <w:gridCol w:w="1625"/>
        <w:gridCol w:w="1842"/>
      </w:tblGrid>
      <w:tr w:rsidR="00FA29A2" w:rsidRPr="00133331" w14:paraId="1D039665" w14:textId="77777777" w:rsidTr="005A18E6">
        <w:trPr>
          <w:jc w:val="center"/>
        </w:trPr>
        <w:tc>
          <w:tcPr>
            <w:tcW w:w="1980" w:type="dxa"/>
            <w:shd w:val="clear" w:color="auto" w:fill="D9D9D9" w:themeFill="background1" w:themeFillShade="D9"/>
          </w:tcPr>
          <w:p w14:paraId="436C3EEE" w14:textId="77777777" w:rsidR="00FA29A2" w:rsidRPr="00133331" w:rsidRDefault="00FA29A2" w:rsidP="00EA597B">
            <w:pPr>
              <w:spacing w:line="240" w:lineRule="auto"/>
              <w:rPr>
                <w:rFonts w:ascii="Calibri Light" w:hAnsi="Calibri Light"/>
                <w:b/>
                <w:bCs/>
                <w:color w:val="000000"/>
                <w:sz w:val="22"/>
                <w:szCs w:val="22"/>
              </w:rPr>
            </w:pPr>
            <w:r w:rsidRPr="00133331">
              <w:rPr>
                <w:rFonts w:ascii="Calibri Light" w:hAnsi="Calibri Light"/>
                <w:b/>
                <w:bCs/>
                <w:color w:val="000000"/>
                <w:sz w:val="22"/>
                <w:szCs w:val="22"/>
              </w:rPr>
              <w:t>Review period</w:t>
            </w:r>
          </w:p>
        </w:tc>
        <w:tc>
          <w:tcPr>
            <w:tcW w:w="1625" w:type="dxa"/>
            <w:shd w:val="clear" w:color="auto" w:fill="D9D9D9" w:themeFill="background1" w:themeFillShade="D9"/>
          </w:tcPr>
          <w:p w14:paraId="2AB70F8C" w14:textId="77777777" w:rsidR="00FA29A2" w:rsidRPr="00133331" w:rsidRDefault="00FA29A2" w:rsidP="00EA597B">
            <w:pPr>
              <w:spacing w:line="240" w:lineRule="auto"/>
              <w:jc w:val="center"/>
              <w:rPr>
                <w:rFonts w:ascii="Calibri" w:hAnsi="Calibri"/>
                <w:b/>
                <w:color w:val="000000"/>
                <w:sz w:val="22"/>
                <w:szCs w:val="22"/>
              </w:rPr>
            </w:pPr>
            <w:r w:rsidRPr="00133331">
              <w:rPr>
                <w:rFonts w:ascii="Calibri" w:hAnsi="Calibri"/>
                <w:b/>
                <w:color w:val="000000"/>
                <w:sz w:val="22"/>
                <w:szCs w:val="22"/>
              </w:rPr>
              <w:t>2008–2012</w:t>
            </w:r>
          </w:p>
          <w:p w14:paraId="4BDC3497" w14:textId="77777777" w:rsidR="00FA29A2" w:rsidRPr="00133331" w:rsidRDefault="00FA29A2" w:rsidP="00EA597B">
            <w:pPr>
              <w:spacing w:line="240" w:lineRule="auto"/>
              <w:jc w:val="center"/>
              <w:rPr>
                <w:rFonts w:ascii="Calibri Light" w:hAnsi="Calibri Light"/>
                <w:b/>
                <w:bCs/>
                <w:color w:val="000000"/>
                <w:sz w:val="22"/>
                <w:szCs w:val="22"/>
              </w:rPr>
            </w:pPr>
            <w:r w:rsidRPr="00133331">
              <w:rPr>
                <w:rFonts w:ascii="Calibri" w:hAnsi="Calibri"/>
                <w:b/>
                <w:color w:val="000000"/>
                <w:sz w:val="22"/>
                <w:szCs w:val="22"/>
              </w:rPr>
              <w:t>n</w:t>
            </w:r>
          </w:p>
        </w:tc>
        <w:tc>
          <w:tcPr>
            <w:tcW w:w="1842" w:type="dxa"/>
            <w:shd w:val="clear" w:color="auto" w:fill="D9D9D9" w:themeFill="background1" w:themeFillShade="D9"/>
            <w:vAlign w:val="bottom"/>
          </w:tcPr>
          <w:p w14:paraId="59DA70AD" w14:textId="77777777" w:rsidR="00FA29A2" w:rsidRPr="00133331" w:rsidRDefault="00FA29A2" w:rsidP="00EA597B">
            <w:pPr>
              <w:spacing w:line="240" w:lineRule="auto"/>
              <w:jc w:val="center"/>
              <w:rPr>
                <w:rFonts w:ascii="Calibri" w:hAnsi="Calibri"/>
                <w:b/>
                <w:color w:val="000000"/>
                <w:sz w:val="22"/>
                <w:szCs w:val="22"/>
              </w:rPr>
            </w:pPr>
            <w:r w:rsidRPr="00133331">
              <w:rPr>
                <w:rFonts w:ascii="Calibri" w:hAnsi="Calibri"/>
                <w:b/>
                <w:color w:val="000000"/>
                <w:sz w:val="22"/>
                <w:szCs w:val="22"/>
              </w:rPr>
              <w:t>2013–2017</w:t>
            </w:r>
          </w:p>
          <w:p w14:paraId="2C21854D" w14:textId="77777777" w:rsidR="00FA29A2" w:rsidRPr="00133331" w:rsidRDefault="00FA29A2" w:rsidP="00EA597B">
            <w:pPr>
              <w:spacing w:line="240" w:lineRule="auto"/>
              <w:jc w:val="center"/>
              <w:rPr>
                <w:rFonts w:ascii="Calibri Light" w:hAnsi="Calibri Light"/>
                <w:b/>
                <w:bCs/>
                <w:color w:val="000000"/>
                <w:sz w:val="22"/>
                <w:szCs w:val="22"/>
              </w:rPr>
            </w:pPr>
            <w:r w:rsidRPr="00133331">
              <w:rPr>
                <w:rFonts w:ascii="Calibri" w:hAnsi="Calibri"/>
                <w:b/>
                <w:color w:val="000000"/>
                <w:sz w:val="22"/>
                <w:szCs w:val="22"/>
              </w:rPr>
              <w:t>n</w:t>
            </w:r>
          </w:p>
        </w:tc>
      </w:tr>
      <w:tr w:rsidR="00FA29A2" w:rsidRPr="00133331" w14:paraId="4D050CD9" w14:textId="77777777" w:rsidTr="005A18E6">
        <w:trPr>
          <w:jc w:val="center"/>
        </w:trPr>
        <w:tc>
          <w:tcPr>
            <w:tcW w:w="1980" w:type="dxa"/>
            <w:vAlign w:val="bottom"/>
          </w:tcPr>
          <w:p w14:paraId="2DAD55BE" w14:textId="681C1FF0" w:rsidR="00FA29A2" w:rsidRPr="009F2717" w:rsidRDefault="00FA29A2" w:rsidP="009F2717">
            <w:pPr>
              <w:pStyle w:val="Tablecontents"/>
              <w:rPr>
                <w:rFonts w:eastAsiaTheme="minorHAnsi"/>
                <w:b/>
                <w:bCs/>
                <w:lang w:eastAsia="en-US"/>
              </w:rPr>
            </w:pPr>
            <w:r w:rsidRPr="009F2717">
              <w:rPr>
                <w:b/>
                <w:bCs/>
              </w:rPr>
              <w:t>N</w:t>
            </w:r>
            <w:r w:rsidR="005508CF" w:rsidRPr="009F2717">
              <w:rPr>
                <w:b/>
                <w:bCs/>
              </w:rPr>
              <w:t>Z</w:t>
            </w:r>
            <w:r w:rsidRPr="009F2717">
              <w:rPr>
                <w:b/>
                <w:bCs/>
              </w:rPr>
              <w:t>CR</w:t>
            </w:r>
          </w:p>
        </w:tc>
        <w:tc>
          <w:tcPr>
            <w:tcW w:w="1625" w:type="dxa"/>
          </w:tcPr>
          <w:p w14:paraId="6DBF2493" w14:textId="77777777" w:rsidR="00FA29A2" w:rsidRPr="00FF2EC4" w:rsidRDefault="00FA29A2" w:rsidP="005A18E6">
            <w:pPr>
              <w:pStyle w:val="Tablecontents"/>
              <w:jc w:val="center"/>
              <w:rPr>
                <w:rFonts w:eastAsiaTheme="minorHAnsi"/>
                <w:lang w:eastAsia="en-US"/>
              </w:rPr>
            </w:pPr>
            <w:r w:rsidRPr="00FF2EC4">
              <w:rPr>
                <w:rFonts w:eastAsiaTheme="minorHAnsi"/>
                <w:lang w:eastAsia="en-US"/>
              </w:rPr>
              <w:t>851</w:t>
            </w:r>
          </w:p>
        </w:tc>
        <w:tc>
          <w:tcPr>
            <w:tcW w:w="1842" w:type="dxa"/>
          </w:tcPr>
          <w:p w14:paraId="58EB1157" w14:textId="77777777" w:rsidR="00FA29A2" w:rsidRPr="00FF2EC4" w:rsidRDefault="00FA29A2" w:rsidP="005A18E6">
            <w:pPr>
              <w:pStyle w:val="Tablecontents"/>
              <w:jc w:val="center"/>
              <w:rPr>
                <w:rFonts w:eastAsiaTheme="minorHAnsi"/>
                <w:lang w:eastAsia="en-US"/>
              </w:rPr>
            </w:pPr>
            <w:r w:rsidRPr="00FF2EC4">
              <w:rPr>
                <w:rFonts w:eastAsiaTheme="minorHAnsi"/>
                <w:lang w:eastAsia="en-US"/>
              </w:rPr>
              <w:t>807</w:t>
            </w:r>
          </w:p>
        </w:tc>
      </w:tr>
      <w:tr w:rsidR="00FA29A2" w:rsidRPr="007A0FB9" w14:paraId="442C380E" w14:textId="77777777" w:rsidTr="005A18E6">
        <w:trPr>
          <w:jc w:val="center"/>
        </w:trPr>
        <w:tc>
          <w:tcPr>
            <w:tcW w:w="1980" w:type="dxa"/>
          </w:tcPr>
          <w:p w14:paraId="55CABD4B" w14:textId="77777777" w:rsidR="00FA29A2" w:rsidRPr="009F2717" w:rsidRDefault="00FA29A2" w:rsidP="009F2717">
            <w:pPr>
              <w:pStyle w:val="Tablecontents"/>
              <w:rPr>
                <w:rFonts w:eastAsiaTheme="minorHAnsi"/>
                <w:b/>
                <w:bCs/>
                <w:lang w:eastAsia="en-US"/>
              </w:rPr>
            </w:pPr>
            <w:r w:rsidRPr="009F2717">
              <w:rPr>
                <w:b/>
                <w:bCs/>
              </w:rPr>
              <w:t>NCSP-R</w:t>
            </w:r>
          </w:p>
        </w:tc>
        <w:tc>
          <w:tcPr>
            <w:tcW w:w="1625" w:type="dxa"/>
          </w:tcPr>
          <w:p w14:paraId="5DCCC5A1" w14:textId="77777777" w:rsidR="00FA29A2" w:rsidRPr="00FF2EC4" w:rsidRDefault="00FA29A2" w:rsidP="005A18E6">
            <w:pPr>
              <w:pStyle w:val="Tablecontents"/>
              <w:jc w:val="center"/>
              <w:rPr>
                <w:rFonts w:eastAsiaTheme="minorHAnsi"/>
                <w:lang w:eastAsia="en-US"/>
              </w:rPr>
            </w:pPr>
            <w:r w:rsidRPr="00FF2EC4">
              <w:rPr>
                <w:rFonts w:eastAsiaTheme="minorHAnsi"/>
                <w:lang w:eastAsia="en-US"/>
              </w:rPr>
              <w:t>805</w:t>
            </w:r>
          </w:p>
        </w:tc>
        <w:tc>
          <w:tcPr>
            <w:tcW w:w="1842" w:type="dxa"/>
          </w:tcPr>
          <w:p w14:paraId="13C69419" w14:textId="2911D949" w:rsidR="00FA29A2" w:rsidRPr="009F2717" w:rsidRDefault="007A0FB9" w:rsidP="005A18E6">
            <w:pPr>
              <w:pStyle w:val="Tablecontents"/>
              <w:jc w:val="center"/>
              <w:rPr>
                <w:rFonts w:eastAsiaTheme="minorHAnsi"/>
                <w:lang w:eastAsia="en-US"/>
              </w:rPr>
            </w:pPr>
            <w:r w:rsidRPr="009F2717">
              <w:rPr>
                <w:rFonts w:eastAsiaTheme="minorHAnsi"/>
                <w:lang w:eastAsia="en-US"/>
              </w:rPr>
              <w:t>79</w:t>
            </w:r>
            <w:r w:rsidR="00374372">
              <w:rPr>
                <w:rFonts w:eastAsiaTheme="minorHAnsi"/>
                <w:lang w:eastAsia="en-US"/>
              </w:rPr>
              <w:t>4</w:t>
            </w:r>
          </w:p>
        </w:tc>
      </w:tr>
      <w:tr w:rsidR="00FA29A2" w:rsidRPr="00133331" w14:paraId="185415B2" w14:textId="77777777" w:rsidTr="005A18E6">
        <w:trPr>
          <w:jc w:val="center"/>
        </w:trPr>
        <w:tc>
          <w:tcPr>
            <w:tcW w:w="1980" w:type="dxa"/>
          </w:tcPr>
          <w:p w14:paraId="6F6F5B08" w14:textId="77777777" w:rsidR="00FA29A2" w:rsidRPr="009F2717" w:rsidRDefault="00FA29A2" w:rsidP="009F2717">
            <w:pPr>
              <w:pStyle w:val="Tablecontents"/>
              <w:rPr>
                <w:rFonts w:eastAsiaTheme="minorHAnsi"/>
                <w:b/>
                <w:bCs/>
                <w:lang w:eastAsia="en-US"/>
              </w:rPr>
            </w:pPr>
            <w:r w:rsidRPr="009F2717">
              <w:rPr>
                <w:b/>
                <w:bCs/>
              </w:rPr>
              <w:t>Review</w:t>
            </w:r>
          </w:p>
        </w:tc>
        <w:tc>
          <w:tcPr>
            <w:tcW w:w="1625" w:type="dxa"/>
          </w:tcPr>
          <w:p w14:paraId="1E043BF8" w14:textId="77777777" w:rsidR="00FA29A2" w:rsidRPr="00FF2EC4" w:rsidRDefault="00FA29A2" w:rsidP="005A18E6">
            <w:pPr>
              <w:pStyle w:val="Tablecontents"/>
              <w:jc w:val="center"/>
              <w:rPr>
                <w:rFonts w:eastAsiaTheme="minorHAnsi"/>
                <w:lang w:eastAsia="en-US"/>
              </w:rPr>
            </w:pPr>
            <w:r w:rsidRPr="00FF2EC4">
              <w:rPr>
                <w:rFonts w:eastAsiaTheme="minorHAnsi"/>
                <w:lang w:eastAsia="en-US"/>
              </w:rPr>
              <w:t>772</w:t>
            </w:r>
          </w:p>
        </w:tc>
        <w:tc>
          <w:tcPr>
            <w:tcW w:w="1842" w:type="dxa"/>
          </w:tcPr>
          <w:p w14:paraId="237D4887" w14:textId="1A8358EC" w:rsidR="00FA29A2" w:rsidRPr="00FF2EC4" w:rsidRDefault="00133331" w:rsidP="005A18E6">
            <w:pPr>
              <w:pStyle w:val="Tablecontents"/>
              <w:jc w:val="center"/>
              <w:rPr>
                <w:rFonts w:eastAsiaTheme="minorHAnsi"/>
                <w:lang w:eastAsia="en-US"/>
              </w:rPr>
            </w:pPr>
            <w:r w:rsidRPr="009F2717">
              <w:rPr>
                <w:rFonts w:eastAsiaTheme="minorHAnsi"/>
                <w:lang w:eastAsia="en-US"/>
              </w:rPr>
              <w:t>74</w:t>
            </w:r>
            <w:r>
              <w:rPr>
                <w:rFonts w:eastAsiaTheme="minorHAnsi"/>
                <w:lang w:eastAsia="en-US"/>
              </w:rPr>
              <w:t>7</w:t>
            </w:r>
          </w:p>
        </w:tc>
      </w:tr>
    </w:tbl>
    <w:p w14:paraId="6CD11F69" w14:textId="77777777" w:rsidR="00FA29A2" w:rsidRDefault="00FA29A2" w:rsidP="00FA29A2">
      <w:pPr>
        <w:spacing w:line="240" w:lineRule="auto"/>
        <w:rPr>
          <w:rFonts w:ascii="Times New Roman" w:eastAsiaTheme="minorHAnsi" w:hAnsi="Times New Roman"/>
          <w:highlight w:val="yellow"/>
          <w:lang w:eastAsia="en-US"/>
        </w:rPr>
      </w:pPr>
    </w:p>
    <w:p w14:paraId="7B417BFB" w14:textId="77777777" w:rsidR="0010723C" w:rsidRDefault="0010723C" w:rsidP="00FA29A2">
      <w:pPr>
        <w:spacing w:line="240" w:lineRule="auto"/>
        <w:rPr>
          <w:rFonts w:ascii="Times New Roman" w:eastAsiaTheme="minorHAnsi" w:hAnsi="Times New Roman"/>
          <w:highlight w:val="yellow"/>
          <w:lang w:eastAsia="en-US"/>
        </w:rPr>
      </w:pPr>
    </w:p>
    <w:p w14:paraId="736965FD" w14:textId="5B541E10" w:rsidR="005A18E6" w:rsidRPr="00133331" w:rsidRDefault="005A18E6" w:rsidP="005A18E6">
      <w:pPr>
        <w:pStyle w:val="Caption"/>
      </w:pPr>
      <w:bookmarkStart w:id="402" w:name="_Toc16243456"/>
      <w:r w:rsidRPr="00133331">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6</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2</w:t>
      </w:r>
      <w:r w:rsidR="00970157">
        <w:rPr>
          <w:noProof/>
        </w:rPr>
        <w:fldChar w:fldCharType="end"/>
      </w:r>
      <w:r w:rsidRPr="00133331">
        <w:t xml:space="preserve">  Number of cases of cervical cancer following histological review by the review team comparing </w:t>
      </w:r>
      <w:r w:rsidRPr="00133331">
        <w:rPr>
          <w:rFonts w:eastAsiaTheme="minorHAnsi"/>
          <w:lang w:eastAsia="en-US"/>
        </w:rPr>
        <w:t>2008-2012 and 2013-2017</w:t>
      </w:r>
      <w:bookmarkEnd w:id="402"/>
    </w:p>
    <w:tbl>
      <w:tblPr>
        <w:tblW w:w="7367" w:type="dxa"/>
        <w:jc w:val="center"/>
        <w:tblCellSpacing w:w="15" w:type="dxa"/>
        <w:tblBorders>
          <w:top w:val="single" w:sz="4" w:space="0" w:color="auto"/>
          <w:bottom w:val="single" w:sz="4" w:space="0" w:color="auto"/>
        </w:tblBorders>
        <w:tblCellMar>
          <w:top w:w="15" w:type="dxa"/>
          <w:left w:w="240" w:type="dxa"/>
          <w:bottom w:w="15" w:type="dxa"/>
          <w:right w:w="240" w:type="dxa"/>
        </w:tblCellMar>
        <w:tblLook w:val="04A0" w:firstRow="1" w:lastRow="0" w:firstColumn="1" w:lastColumn="0" w:noHBand="0" w:noVBand="1"/>
      </w:tblPr>
      <w:tblGrid>
        <w:gridCol w:w="3823"/>
        <w:gridCol w:w="1843"/>
        <w:gridCol w:w="1701"/>
      </w:tblGrid>
      <w:tr w:rsidR="00F12978" w:rsidRPr="00E95037" w14:paraId="27C644B8" w14:textId="77777777" w:rsidTr="005A18E6">
        <w:trPr>
          <w:tblHeader/>
          <w:tblCellSpacing w:w="15" w:type="dxa"/>
          <w:jc w:val="center"/>
        </w:trPr>
        <w:tc>
          <w:tcPr>
            <w:tcW w:w="3778" w:type="dxa"/>
            <w:tcBorders>
              <w:top w:val="single" w:sz="4" w:space="0" w:color="auto"/>
              <w:left w:val="single" w:sz="4" w:space="0" w:color="auto"/>
              <w:bottom w:val="single" w:sz="4" w:space="0" w:color="auto"/>
            </w:tcBorders>
            <w:shd w:val="clear" w:color="auto" w:fill="D9D9D9" w:themeFill="background1" w:themeFillShade="D9"/>
            <w:vAlign w:val="center"/>
            <w:hideMark/>
          </w:tcPr>
          <w:p w14:paraId="011EAE2C" w14:textId="77777777" w:rsidR="00F12978" w:rsidRPr="00FF2EC4" w:rsidRDefault="00F12978" w:rsidP="00F12978">
            <w:pPr>
              <w:spacing w:line="240" w:lineRule="auto"/>
              <w:rPr>
                <w:rFonts w:ascii="Calibri Light" w:hAnsi="Calibri Light"/>
                <w:b/>
                <w:bCs/>
                <w:color w:val="000000"/>
                <w:sz w:val="22"/>
                <w:szCs w:val="22"/>
              </w:rPr>
            </w:pPr>
            <w:r w:rsidRPr="00FF2EC4">
              <w:rPr>
                <w:rFonts w:ascii="Calibri Light" w:hAnsi="Calibri Light"/>
                <w:b/>
                <w:bCs/>
                <w:color w:val="000000"/>
                <w:sz w:val="22"/>
                <w:szCs w:val="22"/>
              </w:rPr>
              <w:t>Review records</w:t>
            </w:r>
          </w:p>
        </w:tc>
        <w:tc>
          <w:tcPr>
            <w:tcW w:w="1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D5EF64" w14:textId="77777777" w:rsidR="00F12978" w:rsidRPr="00FF2EC4" w:rsidRDefault="00F12978" w:rsidP="00F12978">
            <w:pPr>
              <w:spacing w:line="240" w:lineRule="auto"/>
              <w:jc w:val="center"/>
              <w:rPr>
                <w:rFonts w:ascii="Calibri Light" w:hAnsi="Calibri Light"/>
                <w:b/>
                <w:bCs/>
                <w:color w:val="000000"/>
                <w:sz w:val="22"/>
                <w:szCs w:val="22"/>
              </w:rPr>
            </w:pPr>
            <w:r w:rsidRPr="00FF2EC4">
              <w:rPr>
                <w:rFonts w:ascii="Calibri Light" w:hAnsi="Calibri Light"/>
                <w:b/>
                <w:bCs/>
                <w:color w:val="000000"/>
                <w:sz w:val="22"/>
                <w:szCs w:val="22"/>
              </w:rPr>
              <w:t>2008-2012</w:t>
            </w:r>
          </w:p>
          <w:p w14:paraId="110C8BF4" w14:textId="5C4DA558" w:rsidR="00F12978" w:rsidRPr="00E95037" w:rsidRDefault="00F12978" w:rsidP="00F12978">
            <w:pPr>
              <w:spacing w:line="240" w:lineRule="auto"/>
              <w:jc w:val="center"/>
              <w:rPr>
                <w:rFonts w:ascii="Calibri Light" w:hAnsi="Calibri Light"/>
                <w:b/>
                <w:bCs/>
                <w:color w:val="000000"/>
                <w:sz w:val="22"/>
                <w:szCs w:val="22"/>
              </w:rPr>
            </w:pPr>
            <w:r w:rsidRPr="00E95037">
              <w:rPr>
                <w:rFonts w:ascii="Calibri Light" w:hAnsi="Calibri Light"/>
                <w:b/>
                <w:bCs/>
                <w:color w:val="000000"/>
                <w:sz w:val="22"/>
                <w:szCs w:val="22"/>
              </w:rPr>
              <w:t>n</w:t>
            </w:r>
          </w:p>
        </w:tc>
        <w:tc>
          <w:tcPr>
            <w:tcW w:w="1656" w:type="dxa"/>
            <w:tcBorders>
              <w:top w:val="single" w:sz="4" w:space="0" w:color="auto"/>
              <w:bottom w:val="single" w:sz="4" w:space="0" w:color="auto"/>
              <w:right w:val="single" w:sz="4" w:space="0" w:color="auto"/>
            </w:tcBorders>
            <w:shd w:val="clear" w:color="auto" w:fill="D9D9D9" w:themeFill="background1" w:themeFillShade="D9"/>
            <w:vAlign w:val="center"/>
            <w:hideMark/>
          </w:tcPr>
          <w:p w14:paraId="1A18271A" w14:textId="77777777" w:rsidR="00F12978" w:rsidRPr="00E95037" w:rsidRDefault="00F12978" w:rsidP="00F12978">
            <w:pPr>
              <w:spacing w:line="240" w:lineRule="auto"/>
              <w:jc w:val="center"/>
              <w:rPr>
                <w:rFonts w:ascii="Calibri Light" w:hAnsi="Calibri Light"/>
                <w:b/>
                <w:bCs/>
                <w:color w:val="000000"/>
                <w:sz w:val="22"/>
                <w:szCs w:val="22"/>
              </w:rPr>
            </w:pPr>
            <w:r w:rsidRPr="00E95037">
              <w:rPr>
                <w:rFonts w:ascii="Calibri Light" w:hAnsi="Calibri Light"/>
                <w:b/>
                <w:bCs/>
                <w:color w:val="000000"/>
                <w:sz w:val="22"/>
                <w:szCs w:val="22"/>
              </w:rPr>
              <w:t>2013-2017</w:t>
            </w:r>
          </w:p>
          <w:p w14:paraId="2961CB70" w14:textId="2BA0CFFC" w:rsidR="00F12978" w:rsidRPr="00E95037" w:rsidRDefault="00F12978" w:rsidP="00F12978">
            <w:pPr>
              <w:spacing w:line="240" w:lineRule="auto"/>
              <w:jc w:val="center"/>
              <w:rPr>
                <w:rFonts w:ascii="Calibri Light" w:hAnsi="Calibri Light"/>
                <w:b/>
                <w:bCs/>
                <w:color w:val="000000"/>
                <w:sz w:val="22"/>
                <w:szCs w:val="22"/>
              </w:rPr>
            </w:pPr>
            <w:r w:rsidRPr="00E95037">
              <w:rPr>
                <w:rFonts w:ascii="Calibri Light" w:hAnsi="Calibri Light"/>
                <w:b/>
                <w:bCs/>
                <w:color w:val="000000"/>
                <w:sz w:val="22"/>
                <w:szCs w:val="22"/>
              </w:rPr>
              <w:t>n</w:t>
            </w:r>
          </w:p>
        </w:tc>
      </w:tr>
      <w:tr w:rsidR="00CF5AFE" w:rsidRPr="00E95037" w14:paraId="12581558" w14:textId="77777777" w:rsidTr="005A18E6">
        <w:trPr>
          <w:trHeight w:val="309"/>
          <w:tblCellSpacing w:w="15" w:type="dxa"/>
          <w:jc w:val="center"/>
        </w:trPr>
        <w:tc>
          <w:tcPr>
            <w:tcW w:w="3778" w:type="dxa"/>
            <w:tcBorders>
              <w:left w:val="single" w:sz="4" w:space="0" w:color="auto"/>
            </w:tcBorders>
            <w:vAlign w:val="center"/>
            <w:hideMark/>
          </w:tcPr>
          <w:p w14:paraId="7C470B70" w14:textId="77777777" w:rsidR="00F12978" w:rsidRPr="00E95037" w:rsidRDefault="00F12978" w:rsidP="00CF5AFE">
            <w:pPr>
              <w:spacing w:after="0" w:line="240" w:lineRule="auto"/>
              <w:contextualSpacing/>
              <w:rPr>
                <w:rFonts w:ascii="Calibri Light" w:hAnsi="Calibri Light"/>
                <w:color w:val="000000"/>
                <w:sz w:val="22"/>
                <w:szCs w:val="22"/>
              </w:rPr>
            </w:pPr>
            <w:r w:rsidRPr="00E95037">
              <w:rPr>
                <w:rFonts w:ascii="Calibri Light" w:hAnsi="Calibri Light"/>
                <w:color w:val="000000"/>
                <w:sz w:val="22"/>
                <w:szCs w:val="22"/>
              </w:rPr>
              <w:t>Total individuals in range</w:t>
            </w:r>
          </w:p>
        </w:tc>
        <w:tc>
          <w:tcPr>
            <w:tcW w:w="1813" w:type="dxa"/>
            <w:tcBorders>
              <w:left w:val="single" w:sz="4" w:space="0" w:color="auto"/>
              <w:right w:val="single" w:sz="4" w:space="0" w:color="auto"/>
            </w:tcBorders>
            <w:vAlign w:val="center"/>
            <w:hideMark/>
          </w:tcPr>
          <w:p w14:paraId="4C8EBFE9" w14:textId="77777777" w:rsidR="00F12978" w:rsidRPr="00E95037" w:rsidRDefault="00F12978" w:rsidP="005A18E6">
            <w:pPr>
              <w:spacing w:after="0" w:line="240" w:lineRule="auto"/>
              <w:ind w:right="303"/>
              <w:contextualSpacing/>
              <w:jc w:val="right"/>
              <w:rPr>
                <w:rFonts w:ascii="Calibri Light" w:hAnsi="Calibri Light"/>
                <w:color w:val="000000"/>
                <w:sz w:val="22"/>
                <w:szCs w:val="22"/>
              </w:rPr>
            </w:pPr>
            <w:r w:rsidRPr="00E95037">
              <w:rPr>
                <w:rFonts w:ascii="Calibri Light" w:hAnsi="Calibri Light"/>
                <w:color w:val="000000"/>
                <w:sz w:val="22"/>
                <w:szCs w:val="22"/>
              </w:rPr>
              <w:t>844</w:t>
            </w:r>
          </w:p>
        </w:tc>
        <w:tc>
          <w:tcPr>
            <w:tcW w:w="1656" w:type="dxa"/>
            <w:tcBorders>
              <w:right w:val="single" w:sz="4" w:space="0" w:color="auto"/>
            </w:tcBorders>
            <w:vAlign w:val="center"/>
            <w:hideMark/>
          </w:tcPr>
          <w:p w14:paraId="1B652563" w14:textId="31E95B75" w:rsidR="00F12978" w:rsidRPr="00E95037" w:rsidRDefault="00F12978" w:rsidP="005A18E6">
            <w:pPr>
              <w:spacing w:after="0" w:line="240" w:lineRule="auto"/>
              <w:ind w:right="288"/>
              <w:contextualSpacing/>
              <w:jc w:val="right"/>
              <w:rPr>
                <w:rFonts w:ascii="Calibri Light" w:hAnsi="Calibri Light"/>
                <w:color w:val="000000"/>
                <w:sz w:val="22"/>
                <w:szCs w:val="22"/>
              </w:rPr>
            </w:pPr>
            <w:r w:rsidRPr="00E95037">
              <w:rPr>
                <w:rFonts w:ascii="Calibri Light" w:hAnsi="Calibri Light"/>
                <w:color w:val="000000"/>
                <w:sz w:val="22"/>
                <w:szCs w:val="22"/>
              </w:rPr>
              <w:t>80</w:t>
            </w:r>
            <w:r w:rsidR="00C71458" w:rsidRPr="00E95037">
              <w:rPr>
                <w:rFonts w:ascii="Calibri Light" w:hAnsi="Calibri Light"/>
                <w:color w:val="000000"/>
                <w:sz w:val="22"/>
                <w:szCs w:val="22"/>
              </w:rPr>
              <w:t>4</w:t>
            </w:r>
          </w:p>
        </w:tc>
      </w:tr>
      <w:tr w:rsidR="00CF5AFE" w:rsidRPr="00E95037" w14:paraId="6A19416B" w14:textId="77777777" w:rsidTr="005A18E6">
        <w:trPr>
          <w:trHeight w:val="229"/>
          <w:tblCellSpacing w:w="15" w:type="dxa"/>
          <w:jc w:val="center"/>
        </w:trPr>
        <w:tc>
          <w:tcPr>
            <w:tcW w:w="3778" w:type="dxa"/>
            <w:tcBorders>
              <w:left w:val="single" w:sz="4" w:space="0" w:color="auto"/>
            </w:tcBorders>
            <w:vAlign w:val="center"/>
            <w:hideMark/>
          </w:tcPr>
          <w:p w14:paraId="5837844B" w14:textId="4DC4DDD4" w:rsidR="00F12978" w:rsidRPr="00E95037" w:rsidRDefault="00F12978" w:rsidP="00CF5AFE">
            <w:pPr>
              <w:spacing w:after="0" w:line="240" w:lineRule="auto"/>
              <w:ind w:left="282"/>
              <w:contextualSpacing/>
              <w:rPr>
                <w:rFonts w:ascii="Calibri Light" w:hAnsi="Calibri Light"/>
                <w:color w:val="000000"/>
                <w:sz w:val="22"/>
                <w:szCs w:val="22"/>
              </w:rPr>
            </w:pPr>
            <w:r w:rsidRPr="00E95037">
              <w:rPr>
                <w:rFonts w:ascii="Calibri Light" w:hAnsi="Calibri Light"/>
                <w:color w:val="000000"/>
                <w:sz w:val="22"/>
                <w:szCs w:val="22"/>
              </w:rPr>
              <w:t>Excluding non-cervical</w:t>
            </w:r>
          </w:p>
        </w:tc>
        <w:tc>
          <w:tcPr>
            <w:tcW w:w="1813" w:type="dxa"/>
            <w:tcBorders>
              <w:left w:val="single" w:sz="4" w:space="0" w:color="auto"/>
              <w:right w:val="single" w:sz="4" w:space="0" w:color="auto"/>
            </w:tcBorders>
            <w:vAlign w:val="center"/>
            <w:hideMark/>
          </w:tcPr>
          <w:p w14:paraId="64DB1B58" w14:textId="77777777" w:rsidR="00F12978" w:rsidRPr="00E95037" w:rsidRDefault="00F12978" w:rsidP="005A18E6">
            <w:pPr>
              <w:spacing w:after="0" w:line="240" w:lineRule="auto"/>
              <w:ind w:right="303"/>
              <w:contextualSpacing/>
              <w:jc w:val="right"/>
              <w:rPr>
                <w:rFonts w:ascii="Calibri Light" w:hAnsi="Calibri Light"/>
                <w:color w:val="000000"/>
                <w:sz w:val="22"/>
                <w:szCs w:val="22"/>
              </w:rPr>
            </w:pPr>
            <w:r w:rsidRPr="00E95037">
              <w:rPr>
                <w:rFonts w:ascii="Calibri Light" w:hAnsi="Calibri Light"/>
                <w:color w:val="000000"/>
                <w:sz w:val="22"/>
                <w:szCs w:val="22"/>
              </w:rPr>
              <w:t>34</w:t>
            </w:r>
          </w:p>
        </w:tc>
        <w:tc>
          <w:tcPr>
            <w:tcW w:w="1656" w:type="dxa"/>
            <w:tcBorders>
              <w:right w:val="single" w:sz="4" w:space="0" w:color="auto"/>
            </w:tcBorders>
            <w:vAlign w:val="center"/>
            <w:hideMark/>
          </w:tcPr>
          <w:p w14:paraId="44B4E09A" w14:textId="3BF71845" w:rsidR="00F12978" w:rsidRPr="00FF2EC4" w:rsidRDefault="00133331" w:rsidP="005A18E6">
            <w:pPr>
              <w:spacing w:after="0" w:line="240" w:lineRule="auto"/>
              <w:ind w:right="288"/>
              <w:contextualSpacing/>
              <w:jc w:val="right"/>
              <w:rPr>
                <w:rFonts w:ascii="Calibri Light" w:hAnsi="Calibri Light"/>
                <w:color w:val="000000"/>
                <w:sz w:val="22"/>
                <w:szCs w:val="22"/>
              </w:rPr>
            </w:pPr>
            <w:r w:rsidRPr="00E95037">
              <w:rPr>
                <w:rFonts w:ascii="Calibri Light" w:hAnsi="Calibri Light"/>
                <w:color w:val="000000"/>
                <w:sz w:val="22"/>
                <w:szCs w:val="22"/>
              </w:rPr>
              <w:t>3</w:t>
            </w:r>
            <w:r w:rsidRPr="009F2717">
              <w:rPr>
                <w:rFonts w:ascii="Calibri Light" w:hAnsi="Calibri Light"/>
                <w:color w:val="000000"/>
                <w:sz w:val="22"/>
                <w:szCs w:val="22"/>
              </w:rPr>
              <w:t>5</w:t>
            </w:r>
          </w:p>
        </w:tc>
      </w:tr>
      <w:tr w:rsidR="00CF5AFE" w:rsidRPr="00E95037" w14:paraId="1D3DDEEA" w14:textId="77777777" w:rsidTr="005A18E6">
        <w:trPr>
          <w:trHeight w:val="191"/>
          <w:tblCellSpacing w:w="15" w:type="dxa"/>
          <w:jc w:val="center"/>
        </w:trPr>
        <w:tc>
          <w:tcPr>
            <w:tcW w:w="3778" w:type="dxa"/>
            <w:tcBorders>
              <w:left w:val="single" w:sz="4" w:space="0" w:color="auto"/>
            </w:tcBorders>
            <w:vAlign w:val="center"/>
            <w:hideMark/>
          </w:tcPr>
          <w:p w14:paraId="65EF9F07" w14:textId="4C3918AA" w:rsidR="00F12978" w:rsidRPr="00E95037" w:rsidRDefault="00F12978" w:rsidP="00CF5AFE">
            <w:pPr>
              <w:spacing w:after="0" w:line="240" w:lineRule="auto"/>
              <w:ind w:left="282"/>
              <w:contextualSpacing/>
              <w:rPr>
                <w:rFonts w:ascii="Calibri Light" w:hAnsi="Calibri Light"/>
                <w:color w:val="000000"/>
                <w:sz w:val="22"/>
                <w:szCs w:val="22"/>
              </w:rPr>
            </w:pPr>
            <w:r w:rsidRPr="00E95037">
              <w:rPr>
                <w:rFonts w:ascii="Calibri Light" w:hAnsi="Calibri Light"/>
                <w:color w:val="000000"/>
                <w:sz w:val="22"/>
                <w:szCs w:val="22"/>
              </w:rPr>
              <w:t>Excl</w:t>
            </w:r>
            <w:r w:rsidR="00A81987" w:rsidRPr="00E95037">
              <w:rPr>
                <w:rFonts w:ascii="Calibri Light" w:hAnsi="Calibri Light"/>
                <w:color w:val="000000"/>
                <w:sz w:val="22"/>
                <w:szCs w:val="22"/>
              </w:rPr>
              <w:t>uding</w:t>
            </w:r>
            <w:r w:rsidRPr="00E95037">
              <w:rPr>
                <w:rFonts w:ascii="Calibri Light" w:hAnsi="Calibri Light"/>
                <w:color w:val="000000"/>
                <w:sz w:val="22"/>
                <w:szCs w:val="22"/>
              </w:rPr>
              <w:t xml:space="preserve"> Diagnosis unconfirmed</w:t>
            </w:r>
          </w:p>
        </w:tc>
        <w:tc>
          <w:tcPr>
            <w:tcW w:w="1813" w:type="dxa"/>
            <w:tcBorders>
              <w:left w:val="single" w:sz="4" w:space="0" w:color="auto"/>
              <w:right w:val="single" w:sz="4" w:space="0" w:color="auto"/>
            </w:tcBorders>
            <w:vAlign w:val="center"/>
            <w:hideMark/>
          </w:tcPr>
          <w:p w14:paraId="34B4C4BB" w14:textId="77777777" w:rsidR="00F12978" w:rsidRPr="00E95037" w:rsidRDefault="00F12978" w:rsidP="005A18E6">
            <w:pPr>
              <w:spacing w:after="0" w:line="240" w:lineRule="auto"/>
              <w:ind w:right="303"/>
              <w:contextualSpacing/>
              <w:jc w:val="right"/>
              <w:rPr>
                <w:rFonts w:ascii="Calibri Light" w:hAnsi="Calibri Light"/>
                <w:color w:val="000000"/>
                <w:sz w:val="22"/>
                <w:szCs w:val="22"/>
              </w:rPr>
            </w:pPr>
            <w:r w:rsidRPr="00E95037">
              <w:rPr>
                <w:rFonts w:ascii="Calibri Light" w:hAnsi="Calibri Light"/>
                <w:color w:val="000000"/>
                <w:sz w:val="22"/>
                <w:szCs w:val="22"/>
              </w:rPr>
              <w:t>38</w:t>
            </w:r>
          </w:p>
        </w:tc>
        <w:tc>
          <w:tcPr>
            <w:tcW w:w="1656" w:type="dxa"/>
            <w:tcBorders>
              <w:right w:val="single" w:sz="4" w:space="0" w:color="auto"/>
            </w:tcBorders>
            <w:vAlign w:val="center"/>
            <w:hideMark/>
          </w:tcPr>
          <w:p w14:paraId="15EC1713" w14:textId="01073591" w:rsidR="00F12978" w:rsidRPr="00E95037" w:rsidRDefault="00F12978" w:rsidP="005A18E6">
            <w:pPr>
              <w:spacing w:after="0" w:line="240" w:lineRule="auto"/>
              <w:ind w:right="288"/>
              <w:contextualSpacing/>
              <w:jc w:val="right"/>
              <w:rPr>
                <w:rFonts w:ascii="Calibri Light" w:hAnsi="Calibri Light"/>
                <w:color w:val="000000"/>
                <w:sz w:val="22"/>
                <w:szCs w:val="22"/>
              </w:rPr>
            </w:pPr>
            <w:r w:rsidRPr="00E95037">
              <w:rPr>
                <w:rFonts w:ascii="Calibri Light" w:hAnsi="Calibri Light"/>
                <w:color w:val="000000"/>
                <w:sz w:val="22"/>
                <w:szCs w:val="22"/>
              </w:rPr>
              <w:t>2</w:t>
            </w:r>
            <w:r w:rsidR="00C71458" w:rsidRPr="00E95037">
              <w:rPr>
                <w:rFonts w:ascii="Calibri Light" w:hAnsi="Calibri Light"/>
                <w:color w:val="000000"/>
                <w:sz w:val="22"/>
                <w:szCs w:val="22"/>
              </w:rPr>
              <w:t>2</w:t>
            </w:r>
          </w:p>
        </w:tc>
      </w:tr>
      <w:tr w:rsidR="00CF5AFE" w:rsidRPr="00E95037" w14:paraId="2F972B32" w14:textId="77777777" w:rsidTr="005A18E6">
        <w:trPr>
          <w:trHeight w:val="115"/>
          <w:tblCellSpacing w:w="15" w:type="dxa"/>
          <w:jc w:val="center"/>
        </w:trPr>
        <w:tc>
          <w:tcPr>
            <w:tcW w:w="3778" w:type="dxa"/>
            <w:tcBorders>
              <w:left w:val="single" w:sz="4" w:space="0" w:color="auto"/>
            </w:tcBorders>
            <w:vAlign w:val="center"/>
            <w:hideMark/>
          </w:tcPr>
          <w:p w14:paraId="699D7486" w14:textId="77777777" w:rsidR="00F12978" w:rsidRPr="00E95037" w:rsidRDefault="00F12978" w:rsidP="00CF5AFE">
            <w:pPr>
              <w:spacing w:after="0" w:line="240" w:lineRule="auto"/>
              <w:contextualSpacing/>
              <w:rPr>
                <w:rFonts w:ascii="Calibri Light" w:hAnsi="Calibri Light"/>
                <w:color w:val="000000"/>
                <w:sz w:val="22"/>
                <w:szCs w:val="22"/>
              </w:rPr>
            </w:pPr>
            <w:r w:rsidRPr="00E95037">
              <w:rPr>
                <w:rFonts w:ascii="Calibri Light" w:hAnsi="Calibri Light"/>
                <w:color w:val="000000"/>
                <w:sz w:val="22"/>
                <w:szCs w:val="22"/>
              </w:rPr>
              <w:t>Confirmed primary cervical Cancer</w:t>
            </w:r>
          </w:p>
        </w:tc>
        <w:tc>
          <w:tcPr>
            <w:tcW w:w="1813" w:type="dxa"/>
            <w:tcBorders>
              <w:left w:val="single" w:sz="4" w:space="0" w:color="auto"/>
              <w:right w:val="single" w:sz="4" w:space="0" w:color="auto"/>
            </w:tcBorders>
            <w:vAlign w:val="center"/>
            <w:hideMark/>
          </w:tcPr>
          <w:p w14:paraId="588C1763" w14:textId="77777777" w:rsidR="00F12978" w:rsidRPr="00E95037" w:rsidRDefault="00F12978" w:rsidP="005A18E6">
            <w:pPr>
              <w:spacing w:after="0" w:line="240" w:lineRule="auto"/>
              <w:ind w:right="303"/>
              <w:contextualSpacing/>
              <w:jc w:val="right"/>
              <w:rPr>
                <w:rFonts w:ascii="Calibri Light" w:hAnsi="Calibri Light"/>
                <w:color w:val="000000"/>
                <w:sz w:val="22"/>
                <w:szCs w:val="22"/>
              </w:rPr>
            </w:pPr>
            <w:r w:rsidRPr="00E95037">
              <w:rPr>
                <w:rFonts w:ascii="Calibri Light" w:hAnsi="Calibri Light"/>
                <w:color w:val="000000"/>
                <w:sz w:val="22"/>
                <w:szCs w:val="22"/>
              </w:rPr>
              <w:t>772</w:t>
            </w:r>
          </w:p>
        </w:tc>
        <w:tc>
          <w:tcPr>
            <w:tcW w:w="1656" w:type="dxa"/>
            <w:tcBorders>
              <w:right w:val="single" w:sz="4" w:space="0" w:color="auto"/>
            </w:tcBorders>
            <w:vAlign w:val="center"/>
            <w:hideMark/>
          </w:tcPr>
          <w:p w14:paraId="116A2196" w14:textId="4F2ACA4C" w:rsidR="00F12978" w:rsidRPr="00FF2EC4" w:rsidRDefault="00133331" w:rsidP="005A18E6">
            <w:pPr>
              <w:spacing w:after="0" w:line="240" w:lineRule="auto"/>
              <w:ind w:right="288"/>
              <w:contextualSpacing/>
              <w:jc w:val="right"/>
              <w:rPr>
                <w:rFonts w:ascii="Calibri Light" w:hAnsi="Calibri Light"/>
                <w:color w:val="000000"/>
                <w:sz w:val="22"/>
                <w:szCs w:val="22"/>
              </w:rPr>
            </w:pPr>
            <w:r w:rsidRPr="00E95037">
              <w:rPr>
                <w:rFonts w:ascii="Calibri Light" w:hAnsi="Calibri Light"/>
                <w:color w:val="000000"/>
                <w:sz w:val="22"/>
                <w:szCs w:val="22"/>
              </w:rPr>
              <w:t>74</w:t>
            </w:r>
            <w:r w:rsidRPr="009F2717">
              <w:rPr>
                <w:rFonts w:ascii="Calibri Light" w:hAnsi="Calibri Light"/>
                <w:color w:val="000000"/>
                <w:sz w:val="22"/>
                <w:szCs w:val="22"/>
              </w:rPr>
              <w:t>7</w:t>
            </w:r>
          </w:p>
        </w:tc>
      </w:tr>
      <w:tr w:rsidR="00CF5AFE" w:rsidRPr="00E95037" w14:paraId="7BEAB146" w14:textId="77777777" w:rsidTr="005A18E6">
        <w:trPr>
          <w:trHeight w:val="219"/>
          <w:tblCellSpacing w:w="15" w:type="dxa"/>
          <w:jc w:val="center"/>
        </w:trPr>
        <w:tc>
          <w:tcPr>
            <w:tcW w:w="3778" w:type="dxa"/>
            <w:tcBorders>
              <w:left w:val="single" w:sz="4" w:space="0" w:color="auto"/>
            </w:tcBorders>
            <w:vAlign w:val="center"/>
            <w:hideMark/>
          </w:tcPr>
          <w:p w14:paraId="5560DD60" w14:textId="45740E72" w:rsidR="00F12978" w:rsidRPr="00E95037" w:rsidRDefault="00F12978" w:rsidP="00CF5AFE">
            <w:pPr>
              <w:spacing w:after="0" w:line="240" w:lineRule="auto"/>
              <w:ind w:left="282"/>
              <w:contextualSpacing/>
              <w:rPr>
                <w:rFonts w:ascii="Calibri Light" w:hAnsi="Calibri Light"/>
                <w:color w:val="000000"/>
                <w:sz w:val="22"/>
                <w:szCs w:val="22"/>
              </w:rPr>
            </w:pPr>
            <w:r w:rsidRPr="00E95037">
              <w:rPr>
                <w:rFonts w:ascii="Calibri Light" w:hAnsi="Calibri Light"/>
                <w:color w:val="000000"/>
                <w:sz w:val="22"/>
                <w:szCs w:val="22"/>
              </w:rPr>
              <w:t>Excl</w:t>
            </w:r>
            <w:r w:rsidR="00A81987" w:rsidRPr="00E95037">
              <w:rPr>
                <w:rFonts w:ascii="Calibri Light" w:hAnsi="Calibri Light"/>
                <w:color w:val="000000"/>
                <w:sz w:val="22"/>
                <w:szCs w:val="22"/>
              </w:rPr>
              <w:t>uding</w:t>
            </w:r>
            <w:r w:rsidRPr="00E95037">
              <w:rPr>
                <w:rFonts w:ascii="Calibri Light" w:hAnsi="Calibri Light"/>
                <w:color w:val="000000"/>
                <w:sz w:val="22"/>
                <w:szCs w:val="22"/>
              </w:rPr>
              <w:t xml:space="preserve"> Age outside range</w:t>
            </w:r>
          </w:p>
        </w:tc>
        <w:tc>
          <w:tcPr>
            <w:tcW w:w="1813" w:type="dxa"/>
            <w:tcBorders>
              <w:left w:val="single" w:sz="4" w:space="0" w:color="auto"/>
              <w:right w:val="single" w:sz="4" w:space="0" w:color="auto"/>
            </w:tcBorders>
            <w:vAlign w:val="center"/>
            <w:hideMark/>
          </w:tcPr>
          <w:p w14:paraId="00199F45" w14:textId="77777777" w:rsidR="00F12978" w:rsidRPr="00E95037" w:rsidRDefault="00F12978" w:rsidP="005A18E6">
            <w:pPr>
              <w:spacing w:after="0" w:line="240" w:lineRule="auto"/>
              <w:ind w:right="303"/>
              <w:contextualSpacing/>
              <w:jc w:val="right"/>
              <w:rPr>
                <w:rFonts w:ascii="Calibri Light" w:hAnsi="Calibri Light"/>
                <w:color w:val="000000"/>
                <w:sz w:val="22"/>
                <w:szCs w:val="22"/>
              </w:rPr>
            </w:pPr>
            <w:r w:rsidRPr="00E95037">
              <w:rPr>
                <w:rFonts w:ascii="Calibri Light" w:hAnsi="Calibri Light"/>
                <w:color w:val="000000"/>
                <w:sz w:val="22"/>
                <w:szCs w:val="22"/>
              </w:rPr>
              <w:t>108</w:t>
            </w:r>
          </w:p>
        </w:tc>
        <w:tc>
          <w:tcPr>
            <w:tcW w:w="1656" w:type="dxa"/>
            <w:tcBorders>
              <w:right w:val="single" w:sz="4" w:space="0" w:color="auto"/>
            </w:tcBorders>
            <w:vAlign w:val="center"/>
            <w:hideMark/>
          </w:tcPr>
          <w:p w14:paraId="71FFC30D" w14:textId="7FC0A6F3" w:rsidR="00F12978" w:rsidRPr="00FF2EC4" w:rsidRDefault="00E95037" w:rsidP="005A18E6">
            <w:pPr>
              <w:spacing w:after="0" w:line="240" w:lineRule="auto"/>
              <w:ind w:right="288"/>
              <w:contextualSpacing/>
              <w:jc w:val="right"/>
              <w:rPr>
                <w:rFonts w:ascii="Calibri Light" w:hAnsi="Calibri Light"/>
                <w:color w:val="000000"/>
                <w:sz w:val="22"/>
                <w:szCs w:val="22"/>
              </w:rPr>
            </w:pPr>
            <w:r w:rsidRPr="00E95037">
              <w:rPr>
                <w:rFonts w:ascii="Calibri Light" w:hAnsi="Calibri Light"/>
                <w:color w:val="000000"/>
                <w:sz w:val="22"/>
                <w:szCs w:val="22"/>
              </w:rPr>
              <w:t>10</w:t>
            </w:r>
            <w:r w:rsidRPr="009F2717">
              <w:rPr>
                <w:rFonts w:ascii="Calibri Light" w:hAnsi="Calibri Light"/>
                <w:color w:val="000000"/>
                <w:sz w:val="22"/>
                <w:szCs w:val="22"/>
              </w:rPr>
              <w:t>7</w:t>
            </w:r>
          </w:p>
        </w:tc>
      </w:tr>
      <w:tr w:rsidR="00CF5AFE" w:rsidRPr="00E95037" w14:paraId="76CFAADB" w14:textId="77777777" w:rsidTr="005A18E6">
        <w:trPr>
          <w:trHeight w:val="309"/>
          <w:tblCellSpacing w:w="15" w:type="dxa"/>
          <w:jc w:val="center"/>
        </w:trPr>
        <w:tc>
          <w:tcPr>
            <w:tcW w:w="3778" w:type="dxa"/>
            <w:tcBorders>
              <w:left w:val="single" w:sz="4" w:space="0" w:color="auto"/>
            </w:tcBorders>
            <w:vAlign w:val="center"/>
            <w:hideMark/>
          </w:tcPr>
          <w:p w14:paraId="759FB31A" w14:textId="183C4DA2" w:rsidR="00F12978" w:rsidRPr="00E95037" w:rsidRDefault="00F12978" w:rsidP="00CF5AFE">
            <w:pPr>
              <w:spacing w:after="0" w:line="240" w:lineRule="auto"/>
              <w:ind w:left="282"/>
              <w:contextualSpacing/>
              <w:rPr>
                <w:rFonts w:ascii="Calibri Light" w:hAnsi="Calibri Light"/>
                <w:color w:val="000000"/>
                <w:sz w:val="22"/>
                <w:szCs w:val="22"/>
              </w:rPr>
            </w:pPr>
            <w:r w:rsidRPr="00E95037">
              <w:rPr>
                <w:rFonts w:ascii="Calibri Light" w:hAnsi="Calibri Light"/>
                <w:color w:val="000000"/>
                <w:sz w:val="22"/>
                <w:szCs w:val="22"/>
              </w:rPr>
              <w:t>Excl</w:t>
            </w:r>
            <w:r w:rsidR="00A81987" w:rsidRPr="00E95037">
              <w:rPr>
                <w:rFonts w:ascii="Calibri Light" w:hAnsi="Calibri Light"/>
                <w:color w:val="000000"/>
                <w:sz w:val="22"/>
                <w:szCs w:val="22"/>
              </w:rPr>
              <w:t>uding</w:t>
            </w:r>
            <w:r w:rsidRPr="00E95037">
              <w:rPr>
                <w:rFonts w:ascii="Calibri Light" w:hAnsi="Calibri Light"/>
                <w:color w:val="000000"/>
                <w:sz w:val="22"/>
                <w:szCs w:val="22"/>
              </w:rPr>
              <w:t xml:space="preserve"> non-HPV</w:t>
            </w:r>
            <w:r w:rsidR="00A81987" w:rsidRPr="00E95037">
              <w:rPr>
                <w:rFonts w:ascii="Calibri Light" w:hAnsi="Calibri Light"/>
                <w:color w:val="000000"/>
                <w:sz w:val="22"/>
                <w:szCs w:val="22"/>
              </w:rPr>
              <w:t xml:space="preserve"> cancers</w:t>
            </w:r>
          </w:p>
        </w:tc>
        <w:tc>
          <w:tcPr>
            <w:tcW w:w="1813" w:type="dxa"/>
            <w:tcBorders>
              <w:left w:val="single" w:sz="4" w:space="0" w:color="auto"/>
              <w:right w:val="single" w:sz="4" w:space="0" w:color="auto"/>
            </w:tcBorders>
            <w:vAlign w:val="center"/>
            <w:hideMark/>
          </w:tcPr>
          <w:p w14:paraId="0AA6E336" w14:textId="77777777" w:rsidR="00F12978" w:rsidRPr="00E95037" w:rsidRDefault="00F12978" w:rsidP="005A18E6">
            <w:pPr>
              <w:spacing w:after="0" w:line="240" w:lineRule="auto"/>
              <w:ind w:right="303"/>
              <w:contextualSpacing/>
              <w:jc w:val="right"/>
              <w:rPr>
                <w:rFonts w:ascii="Calibri Light" w:hAnsi="Calibri Light"/>
                <w:color w:val="000000"/>
                <w:sz w:val="22"/>
                <w:szCs w:val="22"/>
              </w:rPr>
            </w:pPr>
            <w:r w:rsidRPr="00E95037">
              <w:rPr>
                <w:rFonts w:ascii="Calibri Light" w:hAnsi="Calibri Light"/>
                <w:color w:val="000000"/>
                <w:sz w:val="22"/>
                <w:szCs w:val="22"/>
              </w:rPr>
              <w:t>22</w:t>
            </w:r>
          </w:p>
        </w:tc>
        <w:tc>
          <w:tcPr>
            <w:tcW w:w="1656" w:type="dxa"/>
            <w:tcBorders>
              <w:right w:val="single" w:sz="4" w:space="0" w:color="auto"/>
            </w:tcBorders>
            <w:vAlign w:val="center"/>
            <w:hideMark/>
          </w:tcPr>
          <w:p w14:paraId="3F673E59" w14:textId="77777777" w:rsidR="00F12978" w:rsidRPr="00E95037" w:rsidRDefault="00F12978" w:rsidP="005A18E6">
            <w:pPr>
              <w:spacing w:after="0" w:line="240" w:lineRule="auto"/>
              <w:ind w:right="288"/>
              <w:contextualSpacing/>
              <w:jc w:val="right"/>
              <w:rPr>
                <w:rFonts w:ascii="Calibri Light" w:hAnsi="Calibri Light"/>
                <w:color w:val="000000"/>
                <w:sz w:val="22"/>
                <w:szCs w:val="22"/>
              </w:rPr>
            </w:pPr>
            <w:r w:rsidRPr="00E95037">
              <w:rPr>
                <w:rFonts w:ascii="Calibri Light" w:hAnsi="Calibri Light"/>
                <w:color w:val="000000"/>
                <w:sz w:val="22"/>
                <w:szCs w:val="22"/>
              </w:rPr>
              <w:t>16</w:t>
            </w:r>
          </w:p>
        </w:tc>
      </w:tr>
      <w:tr w:rsidR="00C71458" w:rsidRPr="00E95037" w14:paraId="4ECE9422" w14:textId="77777777" w:rsidTr="005A18E6">
        <w:trPr>
          <w:trHeight w:val="309"/>
          <w:tblCellSpacing w:w="15" w:type="dxa"/>
          <w:jc w:val="center"/>
        </w:trPr>
        <w:tc>
          <w:tcPr>
            <w:tcW w:w="3778" w:type="dxa"/>
            <w:tcBorders>
              <w:left w:val="single" w:sz="4" w:space="0" w:color="auto"/>
            </w:tcBorders>
            <w:vAlign w:val="center"/>
          </w:tcPr>
          <w:p w14:paraId="3B5A0052" w14:textId="3B85E2B9" w:rsidR="00C71458" w:rsidRPr="00E95037" w:rsidRDefault="00C71458" w:rsidP="00CF5AFE">
            <w:pPr>
              <w:spacing w:after="0" w:line="240" w:lineRule="auto"/>
              <w:ind w:left="282"/>
              <w:contextualSpacing/>
              <w:rPr>
                <w:rFonts w:ascii="Calibri Light" w:hAnsi="Calibri Light"/>
                <w:color w:val="000000"/>
                <w:sz w:val="22"/>
                <w:szCs w:val="22"/>
              </w:rPr>
            </w:pPr>
            <w:r w:rsidRPr="00E95037">
              <w:rPr>
                <w:rFonts w:ascii="Calibri Light" w:hAnsi="Calibri Light"/>
                <w:color w:val="000000"/>
                <w:sz w:val="22"/>
                <w:szCs w:val="22"/>
              </w:rPr>
              <w:t>Plus women added from previous audit (were out of range)</w:t>
            </w:r>
          </w:p>
        </w:tc>
        <w:tc>
          <w:tcPr>
            <w:tcW w:w="1813" w:type="dxa"/>
            <w:tcBorders>
              <w:left w:val="single" w:sz="4" w:space="0" w:color="auto"/>
              <w:right w:val="single" w:sz="4" w:space="0" w:color="auto"/>
            </w:tcBorders>
            <w:vAlign w:val="center"/>
          </w:tcPr>
          <w:p w14:paraId="06CB2B46" w14:textId="77777777" w:rsidR="00C71458" w:rsidRPr="00E95037" w:rsidRDefault="00C71458" w:rsidP="005A18E6">
            <w:pPr>
              <w:spacing w:after="0" w:line="240" w:lineRule="auto"/>
              <w:ind w:right="303"/>
              <w:contextualSpacing/>
              <w:jc w:val="right"/>
              <w:rPr>
                <w:rFonts w:ascii="Calibri Light" w:hAnsi="Calibri Light"/>
                <w:color w:val="000000"/>
                <w:sz w:val="22"/>
                <w:szCs w:val="22"/>
              </w:rPr>
            </w:pPr>
          </w:p>
        </w:tc>
        <w:tc>
          <w:tcPr>
            <w:tcW w:w="1656" w:type="dxa"/>
            <w:tcBorders>
              <w:right w:val="single" w:sz="4" w:space="0" w:color="auto"/>
            </w:tcBorders>
            <w:vAlign w:val="center"/>
          </w:tcPr>
          <w:p w14:paraId="3B47DBF8" w14:textId="46C2D583" w:rsidR="00C71458" w:rsidRPr="00E95037" w:rsidRDefault="00C71458" w:rsidP="005A18E6">
            <w:pPr>
              <w:spacing w:after="0" w:line="240" w:lineRule="auto"/>
              <w:ind w:right="288"/>
              <w:contextualSpacing/>
              <w:jc w:val="right"/>
              <w:rPr>
                <w:rFonts w:ascii="Calibri Light" w:hAnsi="Calibri Light"/>
                <w:color w:val="000000"/>
                <w:sz w:val="22"/>
                <w:szCs w:val="22"/>
              </w:rPr>
            </w:pPr>
            <w:r w:rsidRPr="00E95037">
              <w:rPr>
                <w:rFonts w:ascii="Calibri Light" w:hAnsi="Calibri Light"/>
                <w:color w:val="000000"/>
                <w:sz w:val="22"/>
                <w:szCs w:val="22"/>
              </w:rPr>
              <w:t>4</w:t>
            </w:r>
          </w:p>
        </w:tc>
      </w:tr>
      <w:tr w:rsidR="00CF5AFE" w:rsidRPr="00E95037" w14:paraId="2DF6AAC8" w14:textId="77777777" w:rsidTr="005A18E6">
        <w:trPr>
          <w:trHeight w:val="73"/>
          <w:tblCellSpacing w:w="15" w:type="dxa"/>
          <w:jc w:val="center"/>
        </w:trPr>
        <w:tc>
          <w:tcPr>
            <w:tcW w:w="3778" w:type="dxa"/>
            <w:tcBorders>
              <w:left w:val="single" w:sz="4" w:space="0" w:color="auto"/>
            </w:tcBorders>
            <w:vAlign w:val="center"/>
            <w:hideMark/>
          </w:tcPr>
          <w:p w14:paraId="3252C512" w14:textId="77777777" w:rsidR="00F12978" w:rsidRPr="00E95037" w:rsidRDefault="00F12978" w:rsidP="00CF5AFE">
            <w:pPr>
              <w:spacing w:after="0" w:line="240" w:lineRule="auto"/>
              <w:contextualSpacing/>
              <w:rPr>
                <w:rFonts w:ascii="Calibri Light" w:hAnsi="Calibri Light"/>
                <w:color w:val="000000"/>
                <w:sz w:val="22"/>
                <w:szCs w:val="22"/>
              </w:rPr>
            </w:pPr>
            <w:r w:rsidRPr="00E95037">
              <w:rPr>
                <w:rFonts w:ascii="Calibri Light" w:hAnsi="Calibri Light"/>
                <w:color w:val="000000"/>
                <w:sz w:val="22"/>
                <w:szCs w:val="22"/>
              </w:rPr>
              <w:t>Included in review</w:t>
            </w:r>
          </w:p>
        </w:tc>
        <w:tc>
          <w:tcPr>
            <w:tcW w:w="1813" w:type="dxa"/>
            <w:tcBorders>
              <w:left w:val="single" w:sz="4" w:space="0" w:color="auto"/>
              <w:right w:val="single" w:sz="4" w:space="0" w:color="auto"/>
            </w:tcBorders>
            <w:vAlign w:val="center"/>
            <w:hideMark/>
          </w:tcPr>
          <w:p w14:paraId="2C5F1297" w14:textId="77777777" w:rsidR="00F12978" w:rsidRPr="00E95037" w:rsidRDefault="00F12978" w:rsidP="005A18E6">
            <w:pPr>
              <w:spacing w:after="0" w:line="240" w:lineRule="auto"/>
              <w:ind w:right="303"/>
              <w:contextualSpacing/>
              <w:jc w:val="right"/>
              <w:rPr>
                <w:rFonts w:ascii="Calibri Light" w:hAnsi="Calibri Light"/>
                <w:color w:val="000000"/>
                <w:sz w:val="22"/>
                <w:szCs w:val="22"/>
              </w:rPr>
            </w:pPr>
            <w:r w:rsidRPr="00E95037">
              <w:rPr>
                <w:rFonts w:ascii="Calibri Light" w:hAnsi="Calibri Light"/>
                <w:color w:val="000000"/>
                <w:sz w:val="22"/>
                <w:szCs w:val="22"/>
              </w:rPr>
              <w:t>644</w:t>
            </w:r>
          </w:p>
        </w:tc>
        <w:tc>
          <w:tcPr>
            <w:tcW w:w="1656" w:type="dxa"/>
            <w:tcBorders>
              <w:right w:val="single" w:sz="4" w:space="0" w:color="auto"/>
            </w:tcBorders>
            <w:vAlign w:val="center"/>
            <w:hideMark/>
          </w:tcPr>
          <w:p w14:paraId="5658F688" w14:textId="72502A07" w:rsidR="00F12978" w:rsidRPr="00E95037" w:rsidRDefault="00F12978" w:rsidP="005A18E6">
            <w:pPr>
              <w:spacing w:after="0" w:line="240" w:lineRule="auto"/>
              <w:ind w:right="288"/>
              <w:contextualSpacing/>
              <w:jc w:val="right"/>
              <w:rPr>
                <w:rFonts w:ascii="Calibri Light" w:hAnsi="Calibri Light"/>
                <w:color w:val="000000"/>
                <w:sz w:val="22"/>
                <w:szCs w:val="22"/>
              </w:rPr>
            </w:pPr>
            <w:r w:rsidRPr="00E95037">
              <w:rPr>
                <w:rFonts w:ascii="Calibri Light" w:hAnsi="Calibri Light"/>
                <w:color w:val="000000"/>
                <w:sz w:val="22"/>
                <w:szCs w:val="22"/>
              </w:rPr>
              <w:t>62</w:t>
            </w:r>
            <w:r w:rsidR="005342D7" w:rsidRPr="00E95037">
              <w:rPr>
                <w:rFonts w:ascii="Calibri Light" w:hAnsi="Calibri Light"/>
                <w:color w:val="000000"/>
                <w:sz w:val="22"/>
                <w:szCs w:val="22"/>
              </w:rPr>
              <w:t>8</w:t>
            </w:r>
          </w:p>
        </w:tc>
      </w:tr>
      <w:tr w:rsidR="00CF5AFE" w:rsidRPr="00E95037" w14:paraId="1CB78059" w14:textId="77777777" w:rsidTr="005A18E6">
        <w:trPr>
          <w:trHeight w:val="333"/>
          <w:tblCellSpacing w:w="15" w:type="dxa"/>
          <w:jc w:val="center"/>
        </w:trPr>
        <w:tc>
          <w:tcPr>
            <w:tcW w:w="3778" w:type="dxa"/>
            <w:tcBorders>
              <w:left w:val="single" w:sz="4" w:space="0" w:color="auto"/>
            </w:tcBorders>
            <w:vAlign w:val="center"/>
            <w:hideMark/>
          </w:tcPr>
          <w:p w14:paraId="6B02794B" w14:textId="77777777" w:rsidR="00F12978" w:rsidRPr="00E95037" w:rsidRDefault="00F12978" w:rsidP="00CF5AFE">
            <w:pPr>
              <w:spacing w:after="0" w:line="240" w:lineRule="auto"/>
              <w:contextualSpacing/>
              <w:rPr>
                <w:rFonts w:ascii="Calibri Light" w:hAnsi="Calibri Light"/>
                <w:color w:val="000000"/>
                <w:sz w:val="22"/>
                <w:szCs w:val="22"/>
              </w:rPr>
            </w:pPr>
            <w:r w:rsidRPr="00E95037">
              <w:rPr>
                <w:rFonts w:ascii="Calibri Light" w:hAnsi="Calibri Light"/>
                <w:color w:val="000000"/>
                <w:sz w:val="22"/>
                <w:szCs w:val="22"/>
              </w:rPr>
              <w:t>Confirmed histology</w:t>
            </w:r>
          </w:p>
        </w:tc>
        <w:tc>
          <w:tcPr>
            <w:tcW w:w="1813" w:type="dxa"/>
            <w:tcBorders>
              <w:left w:val="single" w:sz="4" w:space="0" w:color="auto"/>
              <w:right w:val="single" w:sz="4" w:space="0" w:color="auto"/>
            </w:tcBorders>
            <w:vAlign w:val="center"/>
            <w:hideMark/>
          </w:tcPr>
          <w:p w14:paraId="58F42CC1" w14:textId="77777777" w:rsidR="00F12978" w:rsidRPr="00E95037" w:rsidRDefault="00F12978" w:rsidP="005A18E6">
            <w:pPr>
              <w:spacing w:after="0" w:line="240" w:lineRule="auto"/>
              <w:ind w:right="303"/>
              <w:contextualSpacing/>
              <w:jc w:val="right"/>
              <w:rPr>
                <w:rFonts w:ascii="Calibri Light" w:hAnsi="Calibri Light"/>
                <w:color w:val="000000"/>
                <w:sz w:val="22"/>
                <w:szCs w:val="22"/>
              </w:rPr>
            </w:pPr>
            <w:r w:rsidRPr="00E95037">
              <w:rPr>
                <w:rFonts w:ascii="Calibri Light" w:hAnsi="Calibri Light"/>
                <w:color w:val="000000"/>
                <w:sz w:val="22"/>
                <w:szCs w:val="22"/>
              </w:rPr>
              <w:t>623</w:t>
            </w:r>
          </w:p>
        </w:tc>
        <w:tc>
          <w:tcPr>
            <w:tcW w:w="1656" w:type="dxa"/>
            <w:tcBorders>
              <w:right w:val="single" w:sz="4" w:space="0" w:color="auto"/>
            </w:tcBorders>
            <w:vAlign w:val="center"/>
            <w:hideMark/>
          </w:tcPr>
          <w:p w14:paraId="2A65C15B" w14:textId="7D416725" w:rsidR="00F12978" w:rsidRPr="00E95037" w:rsidRDefault="00F12978" w:rsidP="005A18E6">
            <w:pPr>
              <w:spacing w:after="0" w:line="240" w:lineRule="auto"/>
              <w:ind w:right="288"/>
              <w:contextualSpacing/>
              <w:jc w:val="right"/>
              <w:rPr>
                <w:rFonts w:ascii="Calibri Light" w:hAnsi="Calibri Light"/>
                <w:color w:val="000000"/>
                <w:sz w:val="22"/>
                <w:szCs w:val="22"/>
              </w:rPr>
            </w:pPr>
            <w:r w:rsidRPr="00E95037">
              <w:rPr>
                <w:rFonts w:ascii="Calibri Light" w:hAnsi="Calibri Light"/>
                <w:color w:val="000000"/>
                <w:sz w:val="22"/>
                <w:szCs w:val="22"/>
              </w:rPr>
              <w:t>61</w:t>
            </w:r>
            <w:r w:rsidR="005342D7" w:rsidRPr="00E95037">
              <w:rPr>
                <w:rFonts w:ascii="Calibri Light" w:hAnsi="Calibri Light"/>
                <w:color w:val="000000"/>
                <w:sz w:val="22"/>
                <w:szCs w:val="22"/>
              </w:rPr>
              <w:t>1</w:t>
            </w:r>
          </w:p>
        </w:tc>
      </w:tr>
      <w:tr w:rsidR="00CF5AFE" w:rsidRPr="00E95037" w14:paraId="34490E77" w14:textId="77777777" w:rsidTr="005A18E6">
        <w:trPr>
          <w:trHeight w:val="50"/>
          <w:tblCellSpacing w:w="15" w:type="dxa"/>
          <w:jc w:val="center"/>
        </w:trPr>
        <w:tc>
          <w:tcPr>
            <w:tcW w:w="3778" w:type="dxa"/>
            <w:tcBorders>
              <w:left w:val="single" w:sz="4" w:space="0" w:color="auto"/>
              <w:bottom w:val="single" w:sz="4" w:space="0" w:color="auto"/>
            </w:tcBorders>
            <w:vAlign w:val="center"/>
          </w:tcPr>
          <w:p w14:paraId="2707C7D4" w14:textId="24370239" w:rsidR="00CF5AFE" w:rsidRPr="00E95037" w:rsidRDefault="00CF5AFE" w:rsidP="00CF5AFE">
            <w:pPr>
              <w:spacing w:after="0" w:line="240" w:lineRule="auto"/>
              <w:contextualSpacing/>
              <w:rPr>
                <w:rFonts w:ascii="Calibri Light" w:hAnsi="Calibri Light"/>
                <w:color w:val="000000"/>
                <w:sz w:val="22"/>
                <w:szCs w:val="22"/>
              </w:rPr>
            </w:pPr>
            <w:r w:rsidRPr="00E95037">
              <w:rPr>
                <w:sz w:val="22"/>
                <w:szCs w:val="22"/>
              </w:rPr>
              <w:t>Confirmed without histology</w:t>
            </w:r>
          </w:p>
        </w:tc>
        <w:tc>
          <w:tcPr>
            <w:tcW w:w="1813" w:type="dxa"/>
            <w:tcBorders>
              <w:left w:val="single" w:sz="4" w:space="0" w:color="auto"/>
              <w:bottom w:val="single" w:sz="4" w:space="0" w:color="auto"/>
              <w:right w:val="single" w:sz="4" w:space="0" w:color="auto"/>
            </w:tcBorders>
            <w:vAlign w:val="center"/>
          </w:tcPr>
          <w:p w14:paraId="7089C7D6" w14:textId="2586F3C5" w:rsidR="00CF5AFE" w:rsidRPr="00E95037" w:rsidRDefault="00CF5AFE" w:rsidP="005A18E6">
            <w:pPr>
              <w:spacing w:after="0" w:line="240" w:lineRule="auto"/>
              <w:ind w:right="303"/>
              <w:contextualSpacing/>
              <w:jc w:val="right"/>
              <w:rPr>
                <w:rFonts w:ascii="Calibri Light" w:hAnsi="Calibri Light"/>
                <w:color w:val="000000"/>
                <w:sz w:val="22"/>
                <w:szCs w:val="22"/>
              </w:rPr>
            </w:pPr>
            <w:r w:rsidRPr="00E95037">
              <w:rPr>
                <w:rFonts w:ascii="Calibri Light" w:hAnsi="Calibri Light"/>
                <w:color w:val="000000"/>
                <w:sz w:val="22"/>
                <w:szCs w:val="22"/>
              </w:rPr>
              <w:t>21</w:t>
            </w:r>
          </w:p>
        </w:tc>
        <w:tc>
          <w:tcPr>
            <w:tcW w:w="1656" w:type="dxa"/>
            <w:tcBorders>
              <w:bottom w:val="single" w:sz="4" w:space="0" w:color="auto"/>
              <w:right w:val="single" w:sz="4" w:space="0" w:color="auto"/>
            </w:tcBorders>
            <w:vAlign w:val="center"/>
          </w:tcPr>
          <w:p w14:paraId="70C442F1" w14:textId="6D5D0B49" w:rsidR="00CF5AFE" w:rsidRPr="00E95037" w:rsidRDefault="00CF5AFE" w:rsidP="005A18E6">
            <w:pPr>
              <w:spacing w:after="0" w:line="240" w:lineRule="auto"/>
              <w:ind w:right="288"/>
              <w:contextualSpacing/>
              <w:jc w:val="right"/>
              <w:rPr>
                <w:rFonts w:ascii="Calibri Light" w:hAnsi="Calibri Light"/>
                <w:color w:val="000000"/>
                <w:sz w:val="22"/>
                <w:szCs w:val="22"/>
              </w:rPr>
            </w:pPr>
            <w:r w:rsidRPr="00E95037">
              <w:rPr>
                <w:rFonts w:ascii="Calibri Light" w:hAnsi="Calibri Light"/>
                <w:color w:val="000000"/>
                <w:sz w:val="22"/>
                <w:szCs w:val="22"/>
              </w:rPr>
              <w:t>17</w:t>
            </w:r>
          </w:p>
        </w:tc>
      </w:tr>
    </w:tbl>
    <w:p w14:paraId="54CA57B7" w14:textId="77777777" w:rsidR="00CF5AFE" w:rsidRPr="009F2717" w:rsidRDefault="00CF5AFE" w:rsidP="00FA29A2">
      <w:pPr>
        <w:spacing w:line="240" w:lineRule="auto"/>
        <w:rPr>
          <w:rFonts w:ascii="Times New Roman" w:eastAsiaTheme="minorHAnsi" w:hAnsi="Times New Roman"/>
          <w:highlight w:val="yellow"/>
          <w:lang w:eastAsia="en-US"/>
        </w:rPr>
      </w:pPr>
    </w:p>
    <w:p w14:paraId="10EEAA43" w14:textId="77777777" w:rsidR="00B443CF" w:rsidRDefault="00B443CF" w:rsidP="00FA29A2">
      <w:pPr>
        <w:spacing w:line="240" w:lineRule="auto"/>
        <w:rPr>
          <w:rFonts w:ascii="Times New Roman" w:eastAsiaTheme="minorHAnsi" w:hAnsi="Times New Roman"/>
          <w:highlight w:val="yellow"/>
          <w:lang w:eastAsia="en-US"/>
        </w:rPr>
      </w:pPr>
    </w:p>
    <w:p w14:paraId="1F85580A" w14:textId="77777777" w:rsidR="005A18E6" w:rsidRDefault="005A18E6" w:rsidP="00FA29A2">
      <w:pPr>
        <w:spacing w:line="240" w:lineRule="auto"/>
        <w:rPr>
          <w:rFonts w:ascii="Times New Roman" w:eastAsiaTheme="minorHAnsi" w:hAnsi="Times New Roman"/>
          <w:highlight w:val="yellow"/>
          <w:lang w:eastAsia="en-US"/>
        </w:rPr>
      </w:pPr>
    </w:p>
    <w:p w14:paraId="473ACA8B" w14:textId="77777777" w:rsidR="004A68C1" w:rsidRPr="009F2717" w:rsidRDefault="004A68C1" w:rsidP="00FA29A2">
      <w:pPr>
        <w:spacing w:line="240" w:lineRule="auto"/>
        <w:rPr>
          <w:rFonts w:ascii="Times New Roman" w:eastAsiaTheme="minorHAnsi" w:hAnsi="Times New Roman"/>
          <w:highlight w:val="yellow"/>
          <w:lang w:eastAsia="en-US"/>
        </w:rPr>
      </w:pPr>
    </w:p>
    <w:p w14:paraId="660C42DB" w14:textId="77777777" w:rsidR="00B443CF" w:rsidRPr="009F2717" w:rsidRDefault="00B443CF" w:rsidP="00FA29A2">
      <w:pPr>
        <w:spacing w:line="240" w:lineRule="auto"/>
        <w:rPr>
          <w:rFonts w:ascii="Times New Roman" w:eastAsiaTheme="minorHAnsi" w:hAnsi="Times New Roman"/>
          <w:highlight w:val="yellow"/>
          <w:lang w:eastAsia="en-US"/>
        </w:rPr>
      </w:pPr>
    </w:p>
    <w:p w14:paraId="28C1221E" w14:textId="0423B4BB" w:rsidR="00FA29A2" w:rsidRPr="00E95037" w:rsidRDefault="00FA29A2" w:rsidP="00FA29A2">
      <w:pPr>
        <w:pStyle w:val="Caption"/>
      </w:pPr>
      <w:bookmarkStart w:id="403" w:name="_Toc16243457"/>
      <w:r w:rsidRPr="00FF2EC4">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6</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3</w:t>
      </w:r>
      <w:r w:rsidR="00970157">
        <w:rPr>
          <w:noProof/>
        </w:rPr>
        <w:fldChar w:fldCharType="end"/>
      </w:r>
      <w:r w:rsidRPr="00E95037">
        <w:t xml:space="preserve">  Annual incidence of confirmed cervical cancer cases per 100,000 female population by year, unadjusted or age-standardised to world standards (Segi, European, and WHO</w:t>
      </w:r>
      <w:r w:rsidR="00820825">
        <w:t xml:space="preserve"> 2000-2025</w:t>
      </w:r>
      <w:r w:rsidRPr="00E95037">
        <w:t>)</w:t>
      </w:r>
      <w:r w:rsidR="00023846" w:rsidRPr="00E95037">
        <w:t xml:space="preserve"> comparing </w:t>
      </w:r>
      <w:r w:rsidR="00023846" w:rsidRPr="00E95037">
        <w:rPr>
          <w:rFonts w:eastAsiaTheme="minorHAnsi"/>
          <w:lang w:eastAsia="en-US"/>
        </w:rPr>
        <w:t>2008-2012 and 2013-2017</w:t>
      </w:r>
      <w:bookmarkEnd w:id="403"/>
    </w:p>
    <w:p w14:paraId="774C6DF1" w14:textId="1A3E3E14" w:rsidR="00FA29A2" w:rsidRPr="00E95037" w:rsidRDefault="00FA29A2" w:rsidP="00FA29A2">
      <w:pPr>
        <w:rPr>
          <w:rFonts w:eastAsiaTheme="minorHAnsi"/>
          <w:lang w:eastAsia="en-US"/>
        </w:rPr>
      </w:pPr>
    </w:p>
    <w:tbl>
      <w:tblPr>
        <w:tblW w:w="878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098"/>
        <w:gridCol w:w="1843"/>
        <w:gridCol w:w="1842"/>
      </w:tblGrid>
      <w:tr w:rsidR="00C71458" w:rsidRPr="00E95037" w14:paraId="757403A4" w14:textId="77777777" w:rsidTr="00820825">
        <w:trPr>
          <w:trHeight w:val="300"/>
          <w:jc w:val="center"/>
        </w:trPr>
        <w:tc>
          <w:tcPr>
            <w:tcW w:w="5098" w:type="dxa"/>
            <w:tcBorders>
              <w:bottom w:val="nil"/>
            </w:tcBorders>
            <w:shd w:val="clear" w:color="000000" w:fill="D9D9D9"/>
            <w:noWrap/>
            <w:vAlign w:val="bottom"/>
            <w:hideMark/>
          </w:tcPr>
          <w:p w14:paraId="1458D38C" w14:textId="77777777" w:rsidR="00C71458" w:rsidRPr="00E95037" w:rsidRDefault="00C71458" w:rsidP="004F5408">
            <w:pPr>
              <w:spacing w:line="240" w:lineRule="auto"/>
              <w:rPr>
                <w:rFonts w:ascii="Calibri Light" w:hAnsi="Calibri Light"/>
                <w:b/>
                <w:bCs/>
                <w:color w:val="000000"/>
                <w:sz w:val="22"/>
                <w:szCs w:val="22"/>
              </w:rPr>
            </w:pPr>
            <w:r w:rsidRPr="00E95037">
              <w:rPr>
                <w:rFonts w:ascii="Calibri Light" w:hAnsi="Calibri Light"/>
                <w:b/>
                <w:bCs/>
                <w:color w:val="000000"/>
                <w:sz w:val="22"/>
                <w:szCs w:val="22"/>
              </w:rPr>
              <w:t>Age adjustment</w:t>
            </w:r>
          </w:p>
        </w:tc>
        <w:tc>
          <w:tcPr>
            <w:tcW w:w="1843" w:type="dxa"/>
            <w:tcBorders>
              <w:bottom w:val="nil"/>
            </w:tcBorders>
            <w:shd w:val="clear" w:color="000000" w:fill="D9D9D9"/>
          </w:tcPr>
          <w:p w14:paraId="58E9E3E8" w14:textId="77777777" w:rsidR="00C71458" w:rsidRPr="00E95037" w:rsidRDefault="00C71458" w:rsidP="00C71458">
            <w:pPr>
              <w:spacing w:line="240" w:lineRule="auto"/>
              <w:jc w:val="center"/>
              <w:rPr>
                <w:rFonts w:ascii="Calibri" w:hAnsi="Calibri"/>
                <w:b/>
                <w:color w:val="000000"/>
                <w:sz w:val="22"/>
                <w:szCs w:val="22"/>
              </w:rPr>
            </w:pPr>
            <w:r w:rsidRPr="00E95037">
              <w:rPr>
                <w:rFonts w:ascii="Calibri" w:hAnsi="Calibri"/>
                <w:b/>
                <w:color w:val="000000"/>
                <w:sz w:val="22"/>
                <w:szCs w:val="22"/>
              </w:rPr>
              <w:t>2008–2012</w:t>
            </w:r>
          </w:p>
          <w:p w14:paraId="1FD931F8" w14:textId="77777777" w:rsidR="00C71458" w:rsidRPr="00E95037" w:rsidRDefault="00C71458" w:rsidP="00C71458">
            <w:pPr>
              <w:spacing w:line="240" w:lineRule="auto"/>
              <w:jc w:val="center"/>
              <w:rPr>
                <w:rFonts w:ascii="Calibri Light" w:hAnsi="Calibri Light"/>
                <w:b/>
                <w:bCs/>
                <w:color w:val="000000"/>
                <w:sz w:val="22"/>
                <w:szCs w:val="22"/>
              </w:rPr>
            </w:pPr>
            <w:r w:rsidRPr="00E95037">
              <w:rPr>
                <w:rFonts w:ascii="Calibri Light" w:hAnsi="Calibri Light"/>
                <w:b/>
                <w:bCs/>
                <w:color w:val="000000"/>
                <w:sz w:val="22"/>
                <w:szCs w:val="22"/>
              </w:rPr>
              <w:t xml:space="preserve">Annual incident rate </w:t>
            </w:r>
          </w:p>
          <w:p w14:paraId="72BB94D1" w14:textId="6A5EC624" w:rsidR="00C71458" w:rsidRPr="00E95037" w:rsidRDefault="00C71458" w:rsidP="00C71458">
            <w:pPr>
              <w:spacing w:line="240" w:lineRule="auto"/>
              <w:jc w:val="center"/>
              <w:rPr>
                <w:rFonts w:ascii="Calibri" w:hAnsi="Calibri"/>
                <w:b/>
                <w:color w:val="000000"/>
                <w:sz w:val="22"/>
                <w:szCs w:val="22"/>
              </w:rPr>
            </w:pPr>
            <w:r w:rsidRPr="00E95037">
              <w:rPr>
                <w:rFonts w:ascii="Calibri Light" w:hAnsi="Calibri Light"/>
                <w:b/>
                <w:bCs/>
                <w:color w:val="000000"/>
                <w:sz w:val="22"/>
                <w:szCs w:val="22"/>
              </w:rPr>
              <w:t>(95% CI)</w:t>
            </w:r>
          </w:p>
        </w:tc>
        <w:tc>
          <w:tcPr>
            <w:tcW w:w="1842" w:type="dxa"/>
            <w:tcBorders>
              <w:bottom w:val="nil"/>
            </w:tcBorders>
            <w:shd w:val="clear" w:color="000000" w:fill="D9D9D9"/>
            <w:noWrap/>
            <w:vAlign w:val="center"/>
            <w:hideMark/>
          </w:tcPr>
          <w:p w14:paraId="2EB8545D" w14:textId="61902A82" w:rsidR="00C71458" w:rsidRPr="00E95037" w:rsidRDefault="00C71458" w:rsidP="004F5408">
            <w:pPr>
              <w:spacing w:line="240" w:lineRule="auto"/>
              <w:jc w:val="center"/>
              <w:rPr>
                <w:rFonts w:ascii="Calibri" w:hAnsi="Calibri"/>
                <w:b/>
                <w:color w:val="000000"/>
                <w:sz w:val="22"/>
                <w:szCs w:val="22"/>
              </w:rPr>
            </w:pPr>
            <w:r w:rsidRPr="00E95037">
              <w:rPr>
                <w:rFonts w:ascii="Calibri" w:hAnsi="Calibri"/>
                <w:b/>
                <w:color w:val="000000"/>
                <w:sz w:val="22"/>
                <w:szCs w:val="22"/>
              </w:rPr>
              <w:t>2013–2017</w:t>
            </w:r>
          </w:p>
          <w:p w14:paraId="70893798" w14:textId="77777777" w:rsidR="00C71458" w:rsidRPr="00E95037" w:rsidRDefault="00C71458" w:rsidP="004F5408">
            <w:pPr>
              <w:spacing w:line="240" w:lineRule="auto"/>
              <w:jc w:val="center"/>
              <w:rPr>
                <w:rFonts w:ascii="Calibri Light" w:hAnsi="Calibri Light"/>
                <w:b/>
                <w:bCs/>
                <w:color w:val="000000"/>
                <w:sz w:val="22"/>
                <w:szCs w:val="22"/>
              </w:rPr>
            </w:pPr>
            <w:r w:rsidRPr="00E95037">
              <w:rPr>
                <w:rFonts w:ascii="Calibri Light" w:hAnsi="Calibri Light"/>
                <w:b/>
                <w:bCs/>
                <w:color w:val="000000"/>
                <w:sz w:val="22"/>
                <w:szCs w:val="22"/>
              </w:rPr>
              <w:t xml:space="preserve">Annual incident rate </w:t>
            </w:r>
          </w:p>
          <w:p w14:paraId="5B26AAD1" w14:textId="77777777" w:rsidR="00C71458" w:rsidRPr="00E95037" w:rsidRDefault="00C71458" w:rsidP="004F5408">
            <w:pPr>
              <w:spacing w:line="240" w:lineRule="auto"/>
              <w:jc w:val="center"/>
              <w:rPr>
                <w:rFonts w:ascii="Calibri Light" w:hAnsi="Calibri Light"/>
                <w:b/>
                <w:bCs/>
                <w:color w:val="000000"/>
                <w:sz w:val="22"/>
                <w:szCs w:val="22"/>
              </w:rPr>
            </w:pPr>
            <w:r w:rsidRPr="00E95037">
              <w:rPr>
                <w:rFonts w:ascii="Calibri Light" w:hAnsi="Calibri Light"/>
                <w:b/>
                <w:bCs/>
                <w:color w:val="000000"/>
                <w:sz w:val="22"/>
                <w:szCs w:val="22"/>
              </w:rPr>
              <w:t>(95% CI)</w:t>
            </w:r>
          </w:p>
        </w:tc>
      </w:tr>
      <w:tr w:rsidR="00C71458" w:rsidRPr="00E95037" w14:paraId="1ECF3B74" w14:textId="77777777" w:rsidTr="00820825">
        <w:trPr>
          <w:trHeight w:val="300"/>
          <w:jc w:val="center"/>
        </w:trPr>
        <w:tc>
          <w:tcPr>
            <w:tcW w:w="5098" w:type="dxa"/>
            <w:tcBorders>
              <w:top w:val="nil"/>
              <w:bottom w:val="nil"/>
            </w:tcBorders>
            <w:shd w:val="clear" w:color="000000" w:fill="auto"/>
            <w:noWrap/>
            <w:vAlign w:val="bottom"/>
          </w:tcPr>
          <w:p w14:paraId="7EBCA41C" w14:textId="77777777" w:rsidR="00C71458" w:rsidRPr="00DA52C8" w:rsidRDefault="00C71458" w:rsidP="009F2717">
            <w:pPr>
              <w:pStyle w:val="Tablecontents"/>
              <w:rPr>
                <w:i/>
              </w:rPr>
            </w:pPr>
            <w:r w:rsidRPr="00DA52C8">
              <w:rPr>
                <w:i/>
              </w:rPr>
              <w:t>Mean annual cases (population)</w:t>
            </w:r>
          </w:p>
        </w:tc>
        <w:tc>
          <w:tcPr>
            <w:tcW w:w="1843" w:type="dxa"/>
            <w:tcBorders>
              <w:top w:val="nil"/>
              <w:bottom w:val="nil"/>
            </w:tcBorders>
            <w:shd w:val="clear" w:color="000000" w:fill="auto"/>
          </w:tcPr>
          <w:p w14:paraId="08144D81" w14:textId="364DC3DC" w:rsidR="00C71458" w:rsidRPr="00DA52C8" w:rsidRDefault="00BB68C6" w:rsidP="009F2717">
            <w:pPr>
              <w:pStyle w:val="Tablecontents"/>
              <w:jc w:val="right"/>
              <w:rPr>
                <w:i/>
              </w:rPr>
            </w:pPr>
            <w:r w:rsidRPr="00DA52C8">
              <w:rPr>
                <w:i/>
              </w:rPr>
              <w:t>154.4 (2,218,122)</w:t>
            </w:r>
          </w:p>
        </w:tc>
        <w:tc>
          <w:tcPr>
            <w:tcW w:w="1842" w:type="dxa"/>
            <w:tcBorders>
              <w:top w:val="nil"/>
              <w:bottom w:val="nil"/>
            </w:tcBorders>
            <w:shd w:val="clear" w:color="000000" w:fill="auto"/>
            <w:noWrap/>
            <w:vAlign w:val="center"/>
          </w:tcPr>
          <w:p w14:paraId="25F0B7FD" w14:textId="6129F6A3" w:rsidR="00C71458" w:rsidRPr="00DA52C8" w:rsidRDefault="00C71458" w:rsidP="009F2717">
            <w:pPr>
              <w:pStyle w:val="Tablecontents"/>
              <w:jc w:val="right"/>
              <w:rPr>
                <w:i/>
              </w:rPr>
            </w:pPr>
            <w:r w:rsidRPr="00DA52C8">
              <w:rPr>
                <w:i/>
              </w:rPr>
              <w:t>149.</w:t>
            </w:r>
            <w:r w:rsidR="00E95037" w:rsidRPr="00DA52C8">
              <w:rPr>
                <w:i/>
              </w:rPr>
              <w:t xml:space="preserve">4 </w:t>
            </w:r>
            <w:r w:rsidRPr="00DA52C8">
              <w:rPr>
                <w:i/>
              </w:rPr>
              <w:t>(2,345,098)</w:t>
            </w:r>
          </w:p>
        </w:tc>
      </w:tr>
      <w:tr w:rsidR="00C71458" w:rsidRPr="00E95037" w14:paraId="0061AC6F" w14:textId="77777777" w:rsidTr="00820825">
        <w:trPr>
          <w:trHeight w:val="300"/>
          <w:jc w:val="center"/>
        </w:trPr>
        <w:tc>
          <w:tcPr>
            <w:tcW w:w="5098" w:type="dxa"/>
            <w:tcBorders>
              <w:top w:val="nil"/>
            </w:tcBorders>
            <w:shd w:val="clear" w:color="auto" w:fill="auto"/>
            <w:noWrap/>
            <w:vAlign w:val="bottom"/>
            <w:hideMark/>
          </w:tcPr>
          <w:p w14:paraId="0F28A31E" w14:textId="77777777" w:rsidR="00C71458" w:rsidRPr="009F2717" w:rsidRDefault="00C71458" w:rsidP="009F2717">
            <w:pPr>
              <w:pStyle w:val="Tablecontents"/>
            </w:pPr>
            <w:r w:rsidRPr="009F2717">
              <w:t>Unadjusted</w:t>
            </w:r>
          </w:p>
        </w:tc>
        <w:tc>
          <w:tcPr>
            <w:tcW w:w="1843" w:type="dxa"/>
            <w:tcBorders>
              <w:top w:val="nil"/>
            </w:tcBorders>
          </w:tcPr>
          <w:p w14:paraId="01093D83" w14:textId="538C7209" w:rsidR="00C71458" w:rsidRPr="009F2717" w:rsidRDefault="00BB68C6" w:rsidP="009F2717">
            <w:pPr>
              <w:pStyle w:val="Tablecontents"/>
              <w:jc w:val="right"/>
            </w:pPr>
            <w:r w:rsidRPr="00FF2EC4">
              <w:t>6.96 (6.49, 7.47)</w:t>
            </w:r>
          </w:p>
        </w:tc>
        <w:tc>
          <w:tcPr>
            <w:tcW w:w="1842" w:type="dxa"/>
            <w:tcBorders>
              <w:top w:val="nil"/>
            </w:tcBorders>
            <w:shd w:val="clear" w:color="auto" w:fill="auto"/>
            <w:noWrap/>
            <w:vAlign w:val="center"/>
          </w:tcPr>
          <w:p w14:paraId="25065E70" w14:textId="52B60D96" w:rsidR="00C71458" w:rsidRPr="00FF2EC4" w:rsidRDefault="00C71458" w:rsidP="009F2717">
            <w:pPr>
              <w:pStyle w:val="Tablecontents"/>
              <w:jc w:val="right"/>
            </w:pPr>
            <w:r w:rsidRPr="009F2717">
              <w:t>6.</w:t>
            </w:r>
            <w:r w:rsidR="00E95037" w:rsidRPr="009F2717">
              <w:t xml:space="preserve">37 </w:t>
            </w:r>
            <w:r w:rsidRPr="009F2717">
              <w:t>(5.</w:t>
            </w:r>
            <w:r w:rsidR="00E95037" w:rsidRPr="009F2717">
              <w:t>93</w:t>
            </w:r>
            <w:r w:rsidRPr="009F2717">
              <w:t>, 6.84)</w:t>
            </w:r>
          </w:p>
        </w:tc>
      </w:tr>
      <w:tr w:rsidR="00C71458" w:rsidRPr="00E95037" w14:paraId="033B3097" w14:textId="77777777" w:rsidTr="00820825">
        <w:trPr>
          <w:trHeight w:val="300"/>
          <w:jc w:val="center"/>
        </w:trPr>
        <w:tc>
          <w:tcPr>
            <w:tcW w:w="5098" w:type="dxa"/>
            <w:shd w:val="clear" w:color="auto" w:fill="auto"/>
            <w:noWrap/>
            <w:vAlign w:val="bottom"/>
            <w:hideMark/>
          </w:tcPr>
          <w:p w14:paraId="3E20C536" w14:textId="77777777" w:rsidR="00C71458" w:rsidRPr="009F2717" w:rsidRDefault="00C71458" w:rsidP="009F2717">
            <w:pPr>
              <w:pStyle w:val="Tablecontents"/>
            </w:pPr>
            <w:r w:rsidRPr="009F2717">
              <w:t>Segi World Standard</w:t>
            </w:r>
          </w:p>
        </w:tc>
        <w:tc>
          <w:tcPr>
            <w:tcW w:w="1843" w:type="dxa"/>
          </w:tcPr>
          <w:p w14:paraId="66491445" w14:textId="553FBA81" w:rsidR="00C71458" w:rsidRPr="009F2717" w:rsidRDefault="00BB68C6" w:rsidP="009F2717">
            <w:pPr>
              <w:pStyle w:val="Tablecontents"/>
              <w:jc w:val="right"/>
            </w:pPr>
            <w:r w:rsidRPr="00FF2EC4">
              <w:t>5.57 (5.17, 6.00)</w:t>
            </w:r>
          </w:p>
        </w:tc>
        <w:tc>
          <w:tcPr>
            <w:tcW w:w="1842" w:type="dxa"/>
            <w:shd w:val="clear" w:color="auto" w:fill="auto"/>
            <w:noWrap/>
            <w:vAlign w:val="center"/>
          </w:tcPr>
          <w:p w14:paraId="0A3A8CE0" w14:textId="2D3425D6" w:rsidR="00C71458" w:rsidRPr="00FF2EC4" w:rsidRDefault="00C71458" w:rsidP="009F2717">
            <w:pPr>
              <w:pStyle w:val="Tablecontents"/>
              <w:jc w:val="right"/>
            </w:pPr>
            <w:r w:rsidRPr="009F2717">
              <w:t>5.13 (4.75, 5.</w:t>
            </w:r>
            <w:r w:rsidR="00E95037" w:rsidRPr="009F2717">
              <w:t>54</w:t>
            </w:r>
            <w:r w:rsidRPr="009F2717">
              <w:t>)</w:t>
            </w:r>
          </w:p>
        </w:tc>
      </w:tr>
      <w:tr w:rsidR="00C71458" w:rsidRPr="00E95037" w14:paraId="18471172" w14:textId="77777777" w:rsidTr="00820825">
        <w:trPr>
          <w:trHeight w:val="300"/>
          <w:jc w:val="center"/>
        </w:trPr>
        <w:tc>
          <w:tcPr>
            <w:tcW w:w="5098" w:type="dxa"/>
            <w:shd w:val="clear" w:color="auto" w:fill="auto"/>
            <w:noWrap/>
            <w:vAlign w:val="bottom"/>
            <w:hideMark/>
          </w:tcPr>
          <w:p w14:paraId="10C3C1B6" w14:textId="77777777" w:rsidR="00C71458" w:rsidRPr="009F2717" w:rsidRDefault="00C71458" w:rsidP="009F2717">
            <w:pPr>
              <w:pStyle w:val="Tablecontents"/>
            </w:pPr>
            <w:r w:rsidRPr="009F2717">
              <w:t>European</w:t>
            </w:r>
          </w:p>
        </w:tc>
        <w:tc>
          <w:tcPr>
            <w:tcW w:w="1843" w:type="dxa"/>
          </w:tcPr>
          <w:p w14:paraId="1838FC66" w14:textId="4A96ED75" w:rsidR="00C71458" w:rsidRPr="009F2717" w:rsidRDefault="00BB68C6" w:rsidP="009F2717">
            <w:pPr>
              <w:pStyle w:val="Tablecontents"/>
              <w:jc w:val="right"/>
            </w:pPr>
            <w:r w:rsidRPr="00FF2EC4">
              <w:t>6.75 (6.28, 7.25)</w:t>
            </w:r>
          </w:p>
        </w:tc>
        <w:tc>
          <w:tcPr>
            <w:tcW w:w="1842" w:type="dxa"/>
            <w:shd w:val="clear" w:color="auto" w:fill="auto"/>
            <w:noWrap/>
            <w:vAlign w:val="center"/>
          </w:tcPr>
          <w:p w14:paraId="40EB2714" w14:textId="38E707DC" w:rsidR="00C71458" w:rsidRPr="00FF2EC4" w:rsidRDefault="00C71458" w:rsidP="009F2717">
            <w:pPr>
              <w:pStyle w:val="Tablecontents"/>
              <w:jc w:val="right"/>
            </w:pPr>
            <w:r w:rsidRPr="009F2717">
              <w:t>6.</w:t>
            </w:r>
            <w:r w:rsidR="00E95037" w:rsidRPr="009F2717">
              <w:t xml:space="preserve">18 </w:t>
            </w:r>
            <w:r w:rsidRPr="009F2717">
              <w:t>(5.</w:t>
            </w:r>
            <w:r w:rsidR="00E95037" w:rsidRPr="009F2717">
              <w:t>74</w:t>
            </w:r>
            <w:r w:rsidRPr="009F2717">
              <w:t>, 6.64)</w:t>
            </w:r>
          </w:p>
        </w:tc>
      </w:tr>
      <w:tr w:rsidR="00C71458" w:rsidRPr="00E95037" w14:paraId="3C162C4C" w14:textId="77777777" w:rsidTr="00820825">
        <w:trPr>
          <w:trHeight w:val="300"/>
          <w:jc w:val="center"/>
        </w:trPr>
        <w:tc>
          <w:tcPr>
            <w:tcW w:w="5098" w:type="dxa"/>
            <w:shd w:val="clear" w:color="auto" w:fill="auto"/>
            <w:noWrap/>
            <w:vAlign w:val="bottom"/>
            <w:hideMark/>
          </w:tcPr>
          <w:p w14:paraId="7974FA75" w14:textId="1F4645D8" w:rsidR="00C71458" w:rsidRPr="009F2717" w:rsidRDefault="00C71458" w:rsidP="009F2717">
            <w:pPr>
              <w:pStyle w:val="Tablecontents"/>
            </w:pPr>
            <w:r w:rsidRPr="009F2717">
              <w:t>World Health Organization (WHO</w:t>
            </w:r>
            <w:r w:rsidR="00820825">
              <w:t xml:space="preserve"> 2000-2025</w:t>
            </w:r>
            <w:r w:rsidRPr="009F2717">
              <w:t>) standard</w:t>
            </w:r>
          </w:p>
        </w:tc>
        <w:tc>
          <w:tcPr>
            <w:tcW w:w="1843" w:type="dxa"/>
          </w:tcPr>
          <w:p w14:paraId="35A8E4A6" w14:textId="51CD7390" w:rsidR="00C71458" w:rsidRPr="009F2717" w:rsidRDefault="00BB68C6" w:rsidP="009F2717">
            <w:pPr>
              <w:pStyle w:val="Tablecontents"/>
              <w:jc w:val="right"/>
            </w:pPr>
            <w:r w:rsidRPr="00FF2EC4">
              <w:t>6.14 (5.70, 6.61)</w:t>
            </w:r>
          </w:p>
        </w:tc>
        <w:tc>
          <w:tcPr>
            <w:tcW w:w="1842" w:type="dxa"/>
            <w:shd w:val="clear" w:color="auto" w:fill="auto"/>
            <w:noWrap/>
            <w:vAlign w:val="center"/>
          </w:tcPr>
          <w:p w14:paraId="17B9559D" w14:textId="12255891" w:rsidR="00C71458" w:rsidRPr="00FF2EC4" w:rsidRDefault="00C71458" w:rsidP="009F2717">
            <w:pPr>
              <w:pStyle w:val="Tablecontents"/>
              <w:jc w:val="right"/>
            </w:pPr>
            <w:r w:rsidRPr="009F2717">
              <w:t>5.</w:t>
            </w:r>
            <w:r w:rsidR="00E95037" w:rsidRPr="009F2717">
              <w:t>70</w:t>
            </w:r>
            <w:r w:rsidRPr="009F2717">
              <w:t xml:space="preserve"> (5.28, 6.14)</w:t>
            </w:r>
          </w:p>
        </w:tc>
      </w:tr>
    </w:tbl>
    <w:p w14:paraId="39AE254B" w14:textId="77777777" w:rsidR="00C71458" w:rsidRDefault="00C71458" w:rsidP="00133390">
      <w:pPr>
        <w:rPr>
          <w:rFonts w:eastAsiaTheme="minorHAnsi"/>
          <w:lang w:eastAsia="en-US"/>
        </w:rPr>
      </w:pPr>
    </w:p>
    <w:p w14:paraId="60E03C56" w14:textId="77777777" w:rsidR="0010723C" w:rsidRDefault="0010723C" w:rsidP="00133390">
      <w:pPr>
        <w:rPr>
          <w:rFonts w:eastAsiaTheme="minorHAnsi"/>
          <w:lang w:eastAsia="en-US"/>
        </w:rPr>
      </w:pPr>
    </w:p>
    <w:p w14:paraId="094C6DC0" w14:textId="5AC8C32C" w:rsidR="004B7F55" w:rsidRPr="00E95037" w:rsidRDefault="004B7F55" w:rsidP="004B7F55">
      <w:pPr>
        <w:pStyle w:val="Caption"/>
      </w:pPr>
      <w:bookmarkStart w:id="404" w:name="_Toc16243458"/>
      <w:r w:rsidRPr="00FF2EC4">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6</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4</w:t>
      </w:r>
      <w:r w:rsidR="00970157">
        <w:rPr>
          <w:noProof/>
        </w:rPr>
        <w:fldChar w:fldCharType="end"/>
      </w:r>
      <w:r w:rsidRPr="00E95037">
        <w:t xml:space="preserve">  Annual incidence of confirmed cervical cancer cases per 100,000 female population</w:t>
      </w:r>
      <w:r>
        <w:t xml:space="preserve">, </w:t>
      </w:r>
      <w:r w:rsidR="00F529ED">
        <w:t>a</w:t>
      </w:r>
      <w:r w:rsidR="00880F31" w:rsidRPr="00880F31">
        <w:t xml:space="preserve">ge-standardised to the </w:t>
      </w:r>
      <w:r w:rsidR="00820825">
        <w:t>WHO 2000-2025</w:t>
      </w:r>
      <w:r w:rsidR="00880F31" w:rsidRPr="00880F31">
        <w:t xml:space="preserve"> Standard Population (all ages)</w:t>
      </w:r>
      <w:r w:rsidR="00F525A5">
        <w:t xml:space="preserve"> as reported in the NCSP Annual report 2015</w:t>
      </w:r>
      <w:r w:rsidR="00F525A5">
        <w:fldChar w:fldCharType="begin"/>
      </w:r>
      <w:r w:rsidR="00535DB2">
        <w:instrText xml:space="preserve"> ADDIN EN.CITE &lt;EndNote&gt;&lt;Cite&gt;&lt;Author&gt;Smith&lt;/Author&gt;&lt;Year&gt;2018&lt;/Year&gt;&lt;RecNum&gt;1075&lt;/RecNum&gt;&lt;DisplayText&gt;&lt;style face="superscript"&gt;21&lt;/style&gt;&lt;/DisplayText&gt;&lt;record&gt;&lt;rec-number&gt;1075&lt;/rec-number&gt;&lt;foreign-keys&gt;&lt;key app="EN" db-id="9da99fsznv9az5et20lxezppzpwvw0p2dps9" timestamp="1531953171"&gt;1075&lt;/key&gt;&lt;/foreign-keys&gt;&lt;ref-type name="Report"&gt;27&lt;/ref-type&gt;&lt;contributors&gt;&lt;authors&gt;&lt;author&gt;Smith, M.&lt;/author&gt;&lt;author&gt;Rumlee, L.&lt;/author&gt;&lt;author&gt;Canfell, K.&lt;/author&gt;&lt;/authors&gt;&lt;/contributors&gt;&lt;titles&gt;&lt;title&gt;National Cervical Screening Programme Annual Report 2015&lt;/title&gt;&lt;/titles&gt;&lt;dates&gt;&lt;year&gt;2018&lt;/year&gt;&lt;/dates&gt;&lt;pub-location&gt;New Zealand&lt;/pub-location&gt;&lt;publisher&gt;National Screening Unit&lt;/publisher&gt;&lt;urls&gt;&lt;/urls&gt;&lt;/record&gt;&lt;/Cite&gt;&lt;/EndNote&gt;</w:instrText>
      </w:r>
      <w:r w:rsidR="00F525A5">
        <w:fldChar w:fldCharType="separate"/>
      </w:r>
      <w:r w:rsidR="00535DB2" w:rsidRPr="00535DB2">
        <w:rPr>
          <w:noProof/>
          <w:vertAlign w:val="superscript"/>
        </w:rPr>
        <w:t>21</w:t>
      </w:r>
      <w:bookmarkEnd w:id="404"/>
      <w:r w:rsidR="00F525A5">
        <w:fldChar w:fldCharType="end"/>
      </w:r>
    </w:p>
    <w:p w14:paraId="59644FA3" w14:textId="77777777" w:rsidR="00133390" w:rsidRPr="00E95037" w:rsidRDefault="00133390" w:rsidP="00713190">
      <w:pPr>
        <w:pStyle w:val="NoSpacing"/>
        <w:rPr>
          <w:rFonts w:eastAsiaTheme="minorHAnsi"/>
          <w:lang w:eastAsia="en-US"/>
        </w:rPr>
      </w:pPr>
    </w:p>
    <w:tbl>
      <w:tblPr>
        <w:tblW w:w="722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846"/>
        <w:gridCol w:w="1134"/>
        <w:gridCol w:w="1843"/>
        <w:gridCol w:w="1276"/>
        <w:gridCol w:w="2126"/>
      </w:tblGrid>
      <w:tr w:rsidR="004B7F55" w:rsidRPr="00E95037" w14:paraId="41AECA62" w14:textId="59BD9789" w:rsidTr="00713190">
        <w:trPr>
          <w:trHeight w:val="300"/>
          <w:jc w:val="center"/>
        </w:trPr>
        <w:tc>
          <w:tcPr>
            <w:tcW w:w="846" w:type="dxa"/>
            <w:tcBorders>
              <w:bottom w:val="nil"/>
            </w:tcBorders>
            <w:shd w:val="clear" w:color="000000" w:fill="D9D9D9"/>
            <w:noWrap/>
            <w:vAlign w:val="bottom"/>
            <w:hideMark/>
          </w:tcPr>
          <w:p w14:paraId="65EAA280" w14:textId="75A02FCC" w:rsidR="004B7F55" w:rsidRPr="00E95037" w:rsidRDefault="00713190" w:rsidP="00713190">
            <w:pPr>
              <w:spacing w:line="240" w:lineRule="auto"/>
              <w:rPr>
                <w:rFonts w:ascii="Calibri Light" w:hAnsi="Calibri Light"/>
                <w:b/>
                <w:bCs/>
                <w:color w:val="000000"/>
                <w:sz w:val="22"/>
                <w:szCs w:val="22"/>
              </w:rPr>
            </w:pPr>
            <w:r>
              <w:rPr>
                <w:rFonts w:ascii="Calibri Light" w:hAnsi="Calibri Light"/>
                <w:b/>
                <w:bCs/>
                <w:color w:val="000000"/>
                <w:sz w:val="22"/>
                <w:szCs w:val="22"/>
              </w:rPr>
              <w:t>Year</w:t>
            </w:r>
          </w:p>
        </w:tc>
        <w:tc>
          <w:tcPr>
            <w:tcW w:w="1134" w:type="dxa"/>
            <w:tcBorders>
              <w:bottom w:val="nil"/>
            </w:tcBorders>
            <w:shd w:val="clear" w:color="000000" w:fill="D9D9D9"/>
          </w:tcPr>
          <w:p w14:paraId="2C978A27" w14:textId="77777777" w:rsidR="004B7F55" w:rsidRDefault="004B7F55" w:rsidP="00993AC0">
            <w:pPr>
              <w:spacing w:line="240" w:lineRule="auto"/>
              <w:jc w:val="center"/>
              <w:rPr>
                <w:rFonts w:ascii="Calibri" w:hAnsi="Calibri"/>
                <w:b/>
                <w:color w:val="000000"/>
                <w:sz w:val="22"/>
                <w:szCs w:val="22"/>
              </w:rPr>
            </w:pPr>
            <w:r>
              <w:rPr>
                <w:rFonts w:ascii="Calibri" w:hAnsi="Calibri"/>
                <w:b/>
                <w:color w:val="000000"/>
                <w:sz w:val="22"/>
                <w:szCs w:val="22"/>
              </w:rPr>
              <w:t>Overall</w:t>
            </w:r>
          </w:p>
          <w:p w14:paraId="5804BAB9" w14:textId="7BDCB968" w:rsidR="00713190" w:rsidRPr="00E95037" w:rsidRDefault="00713190" w:rsidP="00993AC0">
            <w:pPr>
              <w:spacing w:line="240" w:lineRule="auto"/>
              <w:jc w:val="center"/>
              <w:rPr>
                <w:rFonts w:ascii="Calibri" w:hAnsi="Calibri"/>
                <w:b/>
                <w:color w:val="000000"/>
                <w:sz w:val="22"/>
                <w:szCs w:val="22"/>
              </w:rPr>
            </w:pPr>
            <w:r>
              <w:rPr>
                <w:rFonts w:ascii="Calibri" w:hAnsi="Calibri"/>
                <w:b/>
                <w:color w:val="000000"/>
                <w:sz w:val="22"/>
                <w:szCs w:val="22"/>
              </w:rPr>
              <w:t>N</w:t>
            </w:r>
          </w:p>
        </w:tc>
        <w:tc>
          <w:tcPr>
            <w:tcW w:w="1843" w:type="dxa"/>
            <w:tcBorders>
              <w:bottom w:val="nil"/>
            </w:tcBorders>
            <w:shd w:val="clear" w:color="000000" w:fill="D9D9D9"/>
          </w:tcPr>
          <w:p w14:paraId="5DC1CFB4" w14:textId="77777777" w:rsidR="004B7F55" w:rsidRDefault="004B7F55" w:rsidP="004B7F55">
            <w:pPr>
              <w:spacing w:line="240" w:lineRule="auto"/>
              <w:jc w:val="center"/>
              <w:rPr>
                <w:rFonts w:ascii="Calibri" w:hAnsi="Calibri"/>
                <w:b/>
                <w:color w:val="000000"/>
                <w:sz w:val="22"/>
                <w:szCs w:val="22"/>
              </w:rPr>
            </w:pPr>
          </w:p>
          <w:p w14:paraId="7D7B28FC" w14:textId="6F4A0F38" w:rsidR="00713190" w:rsidRDefault="00713190" w:rsidP="004B7F55">
            <w:pPr>
              <w:spacing w:line="240" w:lineRule="auto"/>
              <w:jc w:val="center"/>
              <w:rPr>
                <w:rFonts w:ascii="Calibri" w:hAnsi="Calibri"/>
                <w:b/>
                <w:color w:val="000000"/>
                <w:sz w:val="22"/>
                <w:szCs w:val="22"/>
              </w:rPr>
            </w:pPr>
            <w:r>
              <w:rPr>
                <w:rFonts w:ascii="Calibri" w:hAnsi="Calibri"/>
                <w:b/>
                <w:color w:val="000000"/>
                <w:sz w:val="22"/>
                <w:szCs w:val="22"/>
              </w:rPr>
              <w:t>Incidence</w:t>
            </w:r>
          </w:p>
        </w:tc>
        <w:tc>
          <w:tcPr>
            <w:tcW w:w="1276" w:type="dxa"/>
            <w:tcBorders>
              <w:bottom w:val="nil"/>
            </w:tcBorders>
            <w:shd w:val="clear" w:color="000000" w:fill="D9D9D9"/>
            <w:noWrap/>
            <w:vAlign w:val="center"/>
            <w:hideMark/>
          </w:tcPr>
          <w:p w14:paraId="0736C797" w14:textId="77777777" w:rsidR="004B7F55" w:rsidRDefault="004B7F55" w:rsidP="004B7F55">
            <w:pPr>
              <w:spacing w:line="240" w:lineRule="auto"/>
              <w:jc w:val="center"/>
              <w:rPr>
                <w:rFonts w:ascii="Calibri" w:hAnsi="Calibri"/>
                <w:b/>
                <w:color w:val="000000"/>
                <w:sz w:val="22"/>
                <w:szCs w:val="22"/>
              </w:rPr>
            </w:pPr>
            <w:r>
              <w:rPr>
                <w:rFonts w:ascii="Calibri" w:hAnsi="Calibri"/>
                <w:b/>
                <w:color w:val="000000"/>
                <w:sz w:val="22"/>
                <w:szCs w:val="22"/>
              </w:rPr>
              <w:t>Māori</w:t>
            </w:r>
          </w:p>
          <w:p w14:paraId="06F35FCC" w14:textId="5B93A33A" w:rsidR="00713190" w:rsidRPr="00E95037" w:rsidRDefault="00713190" w:rsidP="004B7F55">
            <w:pPr>
              <w:spacing w:line="240" w:lineRule="auto"/>
              <w:jc w:val="center"/>
              <w:rPr>
                <w:rFonts w:ascii="Calibri Light" w:hAnsi="Calibri Light"/>
                <w:b/>
                <w:bCs/>
                <w:color w:val="000000"/>
                <w:sz w:val="22"/>
                <w:szCs w:val="22"/>
              </w:rPr>
            </w:pPr>
            <w:r>
              <w:rPr>
                <w:rFonts w:ascii="Calibri" w:hAnsi="Calibri"/>
                <w:b/>
                <w:color w:val="000000"/>
                <w:sz w:val="22"/>
                <w:szCs w:val="22"/>
              </w:rPr>
              <w:t>N</w:t>
            </w:r>
          </w:p>
        </w:tc>
        <w:tc>
          <w:tcPr>
            <w:tcW w:w="2126" w:type="dxa"/>
            <w:tcBorders>
              <w:bottom w:val="nil"/>
            </w:tcBorders>
            <w:shd w:val="clear" w:color="000000" w:fill="D9D9D9"/>
          </w:tcPr>
          <w:p w14:paraId="49E9CAD3" w14:textId="77777777" w:rsidR="004B7F55" w:rsidRDefault="004B7F55" w:rsidP="004B7F55">
            <w:pPr>
              <w:spacing w:line="240" w:lineRule="auto"/>
              <w:jc w:val="center"/>
              <w:rPr>
                <w:rFonts w:ascii="Calibri" w:hAnsi="Calibri"/>
                <w:b/>
                <w:color w:val="000000"/>
                <w:sz w:val="22"/>
                <w:szCs w:val="22"/>
              </w:rPr>
            </w:pPr>
          </w:p>
          <w:p w14:paraId="596B4693" w14:textId="2916E9EE" w:rsidR="00713190" w:rsidRDefault="00713190" w:rsidP="004B7F55">
            <w:pPr>
              <w:spacing w:line="240" w:lineRule="auto"/>
              <w:jc w:val="center"/>
              <w:rPr>
                <w:rFonts w:ascii="Calibri" w:hAnsi="Calibri"/>
                <w:b/>
                <w:color w:val="000000"/>
                <w:sz w:val="22"/>
                <w:szCs w:val="22"/>
              </w:rPr>
            </w:pPr>
            <w:r>
              <w:rPr>
                <w:rFonts w:ascii="Calibri" w:hAnsi="Calibri"/>
                <w:b/>
                <w:color w:val="000000"/>
                <w:sz w:val="22"/>
                <w:szCs w:val="22"/>
              </w:rPr>
              <w:t>Incidence</w:t>
            </w:r>
          </w:p>
        </w:tc>
      </w:tr>
      <w:tr w:rsidR="00880F31" w:rsidRPr="00FF2EC4" w14:paraId="7688C07A" w14:textId="514E63FB" w:rsidTr="008039C4">
        <w:trPr>
          <w:trHeight w:val="300"/>
          <w:jc w:val="center"/>
        </w:trPr>
        <w:tc>
          <w:tcPr>
            <w:tcW w:w="846" w:type="dxa"/>
            <w:shd w:val="clear" w:color="auto" w:fill="auto"/>
            <w:noWrap/>
          </w:tcPr>
          <w:p w14:paraId="591C8154" w14:textId="1A5711C2" w:rsidR="00880F31" w:rsidRPr="009F2717" w:rsidRDefault="00880F31" w:rsidP="00880F31">
            <w:pPr>
              <w:pStyle w:val="Tablecontents"/>
            </w:pPr>
            <w:r w:rsidRPr="0054192A">
              <w:t>2002</w:t>
            </w:r>
          </w:p>
        </w:tc>
        <w:tc>
          <w:tcPr>
            <w:tcW w:w="1134" w:type="dxa"/>
          </w:tcPr>
          <w:p w14:paraId="359A4A82" w14:textId="50E7336D" w:rsidR="00880F31" w:rsidRPr="009F2717" w:rsidRDefault="00880F31" w:rsidP="00880F31">
            <w:pPr>
              <w:pStyle w:val="Tablecontents"/>
              <w:ind w:right="34"/>
              <w:jc w:val="center"/>
            </w:pPr>
            <w:r w:rsidRPr="0054192A">
              <w:t>181</w:t>
            </w:r>
          </w:p>
        </w:tc>
        <w:tc>
          <w:tcPr>
            <w:tcW w:w="1843" w:type="dxa"/>
          </w:tcPr>
          <w:p w14:paraId="0E55BFA7" w14:textId="0C475F38" w:rsidR="00880F31" w:rsidRPr="009F2717" w:rsidRDefault="00880F31" w:rsidP="00880F31">
            <w:pPr>
              <w:pStyle w:val="Tablecontents"/>
              <w:ind w:right="34"/>
              <w:jc w:val="center"/>
            </w:pPr>
            <w:r w:rsidRPr="0054192A">
              <w:t>7.7</w:t>
            </w:r>
          </w:p>
        </w:tc>
        <w:tc>
          <w:tcPr>
            <w:tcW w:w="1276" w:type="dxa"/>
            <w:shd w:val="clear" w:color="auto" w:fill="auto"/>
            <w:noWrap/>
          </w:tcPr>
          <w:p w14:paraId="7B2932A4" w14:textId="4797B10A" w:rsidR="00880F31" w:rsidRPr="00FF2EC4" w:rsidRDefault="00880F31" w:rsidP="00880F31">
            <w:pPr>
              <w:pStyle w:val="Tablecontents"/>
              <w:ind w:right="34"/>
              <w:jc w:val="center"/>
            </w:pPr>
            <w:r w:rsidRPr="0054192A">
              <w:t>33</w:t>
            </w:r>
          </w:p>
        </w:tc>
        <w:tc>
          <w:tcPr>
            <w:tcW w:w="2126" w:type="dxa"/>
          </w:tcPr>
          <w:p w14:paraId="475E8806" w14:textId="562F40A6" w:rsidR="00880F31" w:rsidRPr="009F2717" w:rsidRDefault="00880F31" w:rsidP="00880F31">
            <w:pPr>
              <w:pStyle w:val="Tablecontents"/>
              <w:ind w:right="34"/>
              <w:jc w:val="center"/>
            </w:pPr>
            <w:r w:rsidRPr="0054192A">
              <w:t>15.1</w:t>
            </w:r>
          </w:p>
        </w:tc>
      </w:tr>
      <w:tr w:rsidR="00880F31" w:rsidRPr="00FF2EC4" w14:paraId="27869A3B" w14:textId="109520FB" w:rsidTr="008039C4">
        <w:trPr>
          <w:trHeight w:val="300"/>
          <w:jc w:val="center"/>
        </w:trPr>
        <w:tc>
          <w:tcPr>
            <w:tcW w:w="846" w:type="dxa"/>
            <w:shd w:val="clear" w:color="auto" w:fill="auto"/>
            <w:noWrap/>
          </w:tcPr>
          <w:p w14:paraId="774CEEBF" w14:textId="6228E7AB" w:rsidR="00880F31" w:rsidRPr="009F2717" w:rsidRDefault="00880F31" w:rsidP="00880F31">
            <w:pPr>
              <w:pStyle w:val="Tablecontents"/>
            </w:pPr>
            <w:r w:rsidRPr="0054192A">
              <w:t>2003</w:t>
            </w:r>
          </w:p>
        </w:tc>
        <w:tc>
          <w:tcPr>
            <w:tcW w:w="1134" w:type="dxa"/>
          </w:tcPr>
          <w:p w14:paraId="5D6FFAEA" w14:textId="4D177409" w:rsidR="00880F31" w:rsidRPr="009F2717" w:rsidRDefault="00880F31" w:rsidP="00880F31">
            <w:pPr>
              <w:pStyle w:val="Tablecontents"/>
              <w:ind w:right="34"/>
              <w:jc w:val="center"/>
            </w:pPr>
            <w:r w:rsidRPr="0054192A">
              <w:t>178</w:t>
            </w:r>
          </w:p>
        </w:tc>
        <w:tc>
          <w:tcPr>
            <w:tcW w:w="1843" w:type="dxa"/>
          </w:tcPr>
          <w:p w14:paraId="2270DDD7" w14:textId="71E1BBEC" w:rsidR="00880F31" w:rsidRPr="009F2717" w:rsidRDefault="00880F31" w:rsidP="00880F31">
            <w:pPr>
              <w:pStyle w:val="Tablecontents"/>
              <w:ind w:right="34"/>
              <w:jc w:val="center"/>
            </w:pPr>
            <w:r w:rsidRPr="0054192A">
              <w:t>7.7</w:t>
            </w:r>
          </w:p>
        </w:tc>
        <w:tc>
          <w:tcPr>
            <w:tcW w:w="1276" w:type="dxa"/>
            <w:shd w:val="clear" w:color="auto" w:fill="auto"/>
            <w:noWrap/>
          </w:tcPr>
          <w:p w14:paraId="2BF9C1A5" w14:textId="3FC465F8" w:rsidR="00880F31" w:rsidRPr="00FF2EC4" w:rsidRDefault="00880F31" w:rsidP="00880F31">
            <w:pPr>
              <w:pStyle w:val="Tablecontents"/>
              <w:ind w:right="34"/>
              <w:jc w:val="center"/>
            </w:pPr>
            <w:r w:rsidRPr="0054192A">
              <w:t>33</w:t>
            </w:r>
          </w:p>
        </w:tc>
        <w:tc>
          <w:tcPr>
            <w:tcW w:w="2126" w:type="dxa"/>
          </w:tcPr>
          <w:p w14:paraId="441EE5A5" w14:textId="53C0046D" w:rsidR="00880F31" w:rsidRPr="009F2717" w:rsidRDefault="00880F31" w:rsidP="00880F31">
            <w:pPr>
              <w:pStyle w:val="Tablecontents"/>
              <w:ind w:right="34"/>
              <w:jc w:val="center"/>
            </w:pPr>
            <w:r w:rsidRPr="0054192A">
              <w:t>13.5</w:t>
            </w:r>
          </w:p>
        </w:tc>
      </w:tr>
      <w:tr w:rsidR="00880F31" w:rsidRPr="00FF2EC4" w14:paraId="084DDFFD" w14:textId="705CC813" w:rsidTr="008039C4">
        <w:trPr>
          <w:trHeight w:val="300"/>
          <w:jc w:val="center"/>
        </w:trPr>
        <w:tc>
          <w:tcPr>
            <w:tcW w:w="846" w:type="dxa"/>
            <w:shd w:val="clear" w:color="auto" w:fill="auto"/>
            <w:noWrap/>
          </w:tcPr>
          <w:p w14:paraId="71D78141" w14:textId="4BFB3F41" w:rsidR="00880F31" w:rsidRPr="009F2717" w:rsidRDefault="00880F31" w:rsidP="00880F31">
            <w:pPr>
              <w:pStyle w:val="Tablecontents"/>
            </w:pPr>
            <w:r w:rsidRPr="0054192A">
              <w:t>2004</w:t>
            </w:r>
          </w:p>
        </w:tc>
        <w:tc>
          <w:tcPr>
            <w:tcW w:w="1134" w:type="dxa"/>
          </w:tcPr>
          <w:p w14:paraId="738680D0" w14:textId="7339C92C" w:rsidR="00880F31" w:rsidRPr="009F2717" w:rsidRDefault="00880F31" w:rsidP="00880F31">
            <w:pPr>
              <w:pStyle w:val="Tablecontents"/>
              <w:ind w:right="34"/>
              <w:jc w:val="center"/>
            </w:pPr>
            <w:r w:rsidRPr="0054192A">
              <w:t>157</w:t>
            </w:r>
          </w:p>
        </w:tc>
        <w:tc>
          <w:tcPr>
            <w:tcW w:w="1843" w:type="dxa"/>
          </w:tcPr>
          <w:p w14:paraId="66C3C24C" w14:textId="71442634" w:rsidR="00880F31" w:rsidRPr="009F2717" w:rsidRDefault="00880F31" w:rsidP="00880F31">
            <w:pPr>
              <w:pStyle w:val="Tablecontents"/>
              <w:ind w:right="34"/>
              <w:jc w:val="center"/>
            </w:pPr>
            <w:r w:rsidRPr="0054192A">
              <w:t>6.6</w:t>
            </w:r>
          </w:p>
        </w:tc>
        <w:tc>
          <w:tcPr>
            <w:tcW w:w="1276" w:type="dxa"/>
            <w:shd w:val="clear" w:color="auto" w:fill="auto"/>
            <w:noWrap/>
          </w:tcPr>
          <w:p w14:paraId="0A08A27A" w14:textId="214FD3E2" w:rsidR="00880F31" w:rsidRPr="00FF2EC4" w:rsidRDefault="00880F31" w:rsidP="00880F31">
            <w:pPr>
              <w:pStyle w:val="Tablecontents"/>
              <w:ind w:right="34"/>
              <w:jc w:val="center"/>
            </w:pPr>
            <w:r w:rsidRPr="0054192A">
              <w:t>33</w:t>
            </w:r>
          </w:p>
        </w:tc>
        <w:tc>
          <w:tcPr>
            <w:tcW w:w="2126" w:type="dxa"/>
          </w:tcPr>
          <w:p w14:paraId="327478A4" w14:textId="6A7CDB1D" w:rsidR="00880F31" w:rsidRPr="009F2717" w:rsidRDefault="00880F31" w:rsidP="00880F31">
            <w:pPr>
              <w:pStyle w:val="Tablecontents"/>
              <w:ind w:right="34"/>
              <w:jc w:val="center"/>
            </w:pPr>
            <w:r w:rsidRPr="0054192A">
              <w:t>14.4</w:t>
            </w:r>
          </w:p>
        </w:tc>
      </w:tr>
      <w:tr w:rsidR="00880F31" w:rsidRPr="00FF2EC4" w14:paraId="7965359E" w14:textId="77777777" w:rsidTr="008039C4">
        <w:trPr>
          <w:trHeight w:val="300"/>
          <w:jc w:val="center"/>
        </w:trPr>
        <w:tc>
          <w:tcPr>
            <w:tcW w:w="846" w:type="dxa"/>
            <w:shd w:val="clear" w:color="auto" w:fill="auto"/>
            <w:noWrap/>
          </w:tcPr>
          <w:p w14:paraId="6260669D" w14:textId="2F2692E6" w:rsidR="00880F31" w:rsidRDefault="00880F31" w:rsidP="00880F31">
            <w:pPr>
              <w:pStyle w:val="Tablecontents"/>
            </w:pPr>
            <w:r w:rsidRPr="0054192A">
              <w:t>2005</w:t>
            </w:r>
          </w:p>
        </w:tc>
        <w:tc>
          <w:tcPr>
            <w:tcW w:w="1134" w:type="dxa"/>
          </w:tcPr>
          <w:p w14:paraId="274D8295" w14:textId="6BB04287" w:rsidR="00880F31" w:rsidRPr="009F2717" w:rsidRDefault="00880F31" w:rsidP="00880F31">
            <w:pPr>
              <w:pStyle w:val="Tablecontents"/>
              <w:ind w:right="34"/>
              <w:jc w:val="center"/>
            </w:pPr>
            <w:r w:rsidRPr="0054192A">
              <w:t>154</w:t>
            </w:r>
          </w:p>
        </w:tc>
        <w:tc>
          <w:tcPr>
            <w:tcW w:w="1843" w:type="dxa"/>
          </w:tcPr>
          <w:p w14:paraId="63975708" w14:textId="50564BA7" w:rsidR="00880F31" w:rsidRPr="009F2717" w:rsidRDefault="00880F31" w:rsidP="00880F31">
            <w:pPr>
              <w:pStyle w:val="Tablecontents"/>
              <w:ind w:right="34"/>
              <w:jc w:val="center"/>
            </w:pPr>
            <w:r w:rsidRPr="0054192A">
              <w:t>6.1</w:t>
            </w:r>
          </w:p>
        </w:tc>
        <w:tc>
          <w:tcPr>
            <w:tcW w:w="1276" w:type="dxa"/>
            <w:shd w:val="clear" w:color="auto" w:fill="auto"/>
            <w:noWrap/>
          </w:tcPr>
          <w:p w14:paraId="3FF2C3FE" w14:textId="54487B26" w:rsidR="00880F31" w:rsidRPr="00FF2EC4" w:rsidRDefault="00880F31" w:rsidP="00880F31">
            <w:pPr>
              <w:pStyle w:val="Tablecontents"/>
              <w:ind w:right="34"/>
              <w:jc w:val="center"/>
            </w:pPr>
            <w:r w:rsidRPr="0054192A">
              <w:t>25</w:t>
            </w:r>
          </w:p>
        </w:tc>
        <w:tc>
          <w:tcPr>
            <w:tcW w:w="2126" w:type="dxa"/>
          </w:tcPr>
          <w:p w14:paraId="5F55CB4D" w14:textId="28272780" w:rsidR="00880F31" w:rsidRPr="009F2717" w:rsidRDefault="00880F31" w:rsidP="00880F31">
            <w:pPr>
              <w:pStyle w:val="Tablecontents"/>
              <w:ind w:right="34"/>
              <w:jc w:val="center"/>
            </w:pPr>
            <w:r w:rsidRPr="0054192A">
              <w:t>10.1</w:t>
            </w:r>
          </w:p>
        </w:tc>
      </w:tr>
      <w:tr w:rsidR="00880F31" w:rsidRPr="00FF2EC4" w14:paraId="2A7A36A2" w14:textId="77777777" w:rsidTr="008039C4">
        <w:trPr>
          <w:trHeight w:val="300"/>
          <w:jc w:val="center"/>
        </w:trPr>
        <w:tc>
          <w:tcPr>
            <w:tcW w:w="846" w:type="dxa"/>
            <w:shd w:val="clear" w:color="auto" w:fill="auto"/>
            <w:noWrap/>
          </w:tcPr>
          <w:p w14:paraId="1DBF0727" w14:textId="3C47BB5E" w:rsidR="00880F31" w:rsidRDefault="00880F31" w:rsidP="00880F31">
            <w:pPr>
              <w:pStyle w:val="Tablecontents"/>
            </w:pPr>
            <w:r w:rsidRPr="0054192A">
              <w:t>2006</w:t>
            </w:r>
          </w:p>
        </w:tc>
        <w:tc>
          <w:tcPr>
            <w:tcW w:w="1134" w:type="dxa"/>
          </w:tcPr>
          <w:p w14:paraId="44821884" w14:textId="40D9786D" w:rsidR="00880F31" w:rsidRPr="009F2717" w:rsidRDefault="00880F31" w:rsidP="00880F31">
            <w:pPr>
              <w:pStyle w:val="Tablecontents"/>
              <w:ind w:right="34"/>
              <w:jc w:val="center"/>
            </w:pPr>
            <w:r w:rsidRPr="0054192A">
              <w:t>158</w:t>
            </w:r>
          </w:p>
        </w:tc>
        <w:tc>
          <w:tcPr>
            <w:tcW w:w="1843" w:type="dxa"/>
          </w:tcPr>
          <w:p w14:paraId="4DF36661" w14:textId="4B5EF5F8" w:rsidR="00880F31" w:rsidRPr="009F2717" w:rsidRDefault="00880F31" w:rsidP="00880F31">
            <w:pPr>
              <w:pStyle w:val="Tablecontents"/>
              <w:ind w:right="34"/>
              <w:jc w:val="center"/>
            </w:pPr>
            <w:r w:rsidRPr="0054192A">
              <w:t>6.4</w:t>
            </w:r>
          </w:p>
        </w:tc>
        <w:tc>
          <w:tcPr>
            <w:tcW w:w="1276" w:type="dxa"/>
            <w:shd w:val="clear" w:color="auto" w:fill="auto"/>
            <w:noWrap/>
          </w:tcPr>
          <w:p w14:paraId="0DAB7CB2" w14:textId="7D6DC8C9" w:rsidR="00880F31" w:rsidRPr="00FF2EC4" w:rsidRDefault="00880F31" w:rsidP="00880F31">
            <w:pPr>
              <w:pStyle w:val="Tablecontents"/>
              <w:ind w:right="34"/>
              <w:jc w:val="center"/>
            </w:pPr>
            <w:r w:rsidRPr="0054192A">
              <w:t>28</w:t>
            </w:r>
          </w:p>
        </w:tc>
        <w:tc>
          <w:tcPr>
            <w:tcW w:w="2126" w:type="dxa"/>
          </w:tcPr>
          <w:p w14:paraId="06DB69E5" w14:textId="1DE941D7" w:rsidR="00880F31" w:rsidRPr="009F2717" w:rsidRDefault="00880F31" w:rsidP="00880F31">
            <w:pPr>
              <w:pStyle w:val="Tablecontents"/>
              <w:ind w:right="34"/>
              <w:jc w:val="center"/>
            </w:pPr>
            <w:r w:rsidRPr="0054192A">
              <w:t>11.0</w:t>
            </w:r>
          </w:p>
        </w:tc>
      </w:tr>
      <w:tr w:rsidR="00880F31" w:rsidRPr="00FF2EC4" w14:paraId="26AFAE3D" w14:textId="77777777" w:rsidTr="008039C4">
        <w:trPr>
          <w:trHeight w:val="300"/>
          <w:jc w:val="center"/>
        </w:trPr>
        <w:tc>
          <w:tcPr>
            <w:tcW w:w="846" w:type="dxa"/>
            <w:shd w:val="clear" w:color="auto" w:fill="auto"/>
            <w:noWrap/>
          </w:tcPr>
          <w:p w14:paraId="7AE95021" w14:textId="55F6081C" w:rsidR="00880F31" w:rsidRDefault="00880F31" w:rsidP="00880F31">
            <w:pPr>
              <w:pStyle w:val="Tablecontents"/>
            </w:pPr>
            <w:r w:rsidRPr="0054192A">
              <w:t>2007</w:t>
            </w:r>
          </w:p>
        </w:tc>
        <w:tc>
          <w:tcPr>
            <w:tcW w:w="1134" w:type="dxa"/>
          </w:tcPr>
          <w:p w14:paraId="63B40449" w14:textId="139C176F" w:rsidR="00880F31" w:rsidRPr="009F2717" w:rsidRDefault="00880F31" w:rsidP="00880F31">
            <w:pPr>
              <w:pStyle w:val="Tablecontents"/>
              <w:ind w:right="34"/>
              <w:jc w:val="center"/>
            </w:pPr>
            <w:r w:rsidRPr="0054192A">
              <w:t>163</w:t>
            </w:r>
          </w:p>
        </w:tc>
        <w:tc>
          <w:tcPr>
            <w:tcW w:w="1843" w:type="dxa"/>
          </w:tcPr>
          <w:p w14:paraId="0C155FEE" w14:textId="1E6452D5" w:rsidR="00880F31" w:rsidRPr="009F2717" w:rsidRDefault="00880F31" w:rsidP="00880F31">
            <w:pPr>
              <w:pStyle w:val="Tablecontents"/>
              <w:ind w:right="34"/>
              <w:jc w:val="center"/>
            </w:pPr>
            <w:r w:rsidRPr="0054192A">
              <w:t>6.5</w:t>
            </w:r>
          </w:p>
        </w:tc>
        <w:tc>
          <w:tcPr>
            <w:tcW w:w="1276" w:type="dxa"/>
            <w:shd w:val="clear" w:color="auto" w:fill="auto"/>
            <w:noWrap/>
          </w:tcPr>
          <w:p w14:paraId="2B0DE728" w14:textId="370E153F" w:rsidR="00880F31" w:rsidRPr="00FF2EC4" w:rsidRDefault="00880F31" w:rsidP="00880F31">
            <w:pPr>
              <w:pStyle w:val="Tablecontents"/>
              <w:ind w:right="34"/>
              <w:jc w:val="center"/>
            </w:pPr>
            <w:r w:rsidRPr="0054192A">
              <w:t>34</w:t>
            </w:r>
          </w:p>
        </w:tc>
        <w:tc>
          <w:tcPr>
            <w:tcW w:w="2126" w:type="dxa"/>
          </w:tcPr>
          <w:p w14:paraId="4F69BE20" w14:textId="0A3AA25A" w:rsidR="00880F31" w:rsidRPr="009F2717" w:rsidRDefault="00880F31" w:rsidP="00880F31">
            <w:pPr>
              <w:pStyle w:val="Tablecontents"/>
              <w:ind w:right="34"/>
              <w:jc w:val="center"/>
            </w:pPr>
            <w:r w:rsidRPr="0054192A">
              <w:t>12.9</w:t>
            </w:r>
          </w:p>
        </w:tc>
      </w:tr>
      <w:tr w:rsidR="00880F31" w:rsidRPr="00FF2EC4" w14:paraId="392F4B66" w14:textId="77777777" w:rsidTr="008039C4">
        <w:trPr>
          <w:trHeight w:val="300"/>
          <w:jc w:val="center"/>
        </w:trPr>
        <w:tc>
          <w:tcPr>
            <w:tcW w:w="846" w:type="dxa"/>
            <w:shd w:val="clear" w:color="auto" w:fill="auto"/>
            <w:noWrap/>
          </w:tcPr>
          <w:p w14:paraId="6006F552" w14:textId="068249D9" w:rsidR="00880F31" w:rsidRDefault="00880F31" w:rsidP="00880F31">
            <w:pPr>
              <w:pStyle w:val="Tablecontents"/>
            </w:pPr>
            <w:r w:rsidRPr="0054192A">
              <w:t>2008</w:t>
            </w:r>
          </w:p>
        </w:tc>
        <w:tc>
          <w:tcPr>
            <w:tcW w:w="1134" w:type="dxa"/>
          </w:tcPr>
          <w:p w14:paraId="05FE38CA" w14:textId="76CF314C" w:rsidR="00880F31" w:rsidRPr="009F2717" w:rsidRDefault="00880F31" w:rsidP="00880F31">
            <w:pPr>
              <w:pStyle w:val="Tablecontents"/>
              <w:ind w:right="34"/>
              <w:jc w:val="center"/>
            </w:pPr>
            <w:r w:rsidRPr="0054192A">
              <w:t>175</w:t>
            </w:r>
          </w:p>
        </w:tc>
        <w:tc>
          <w:tcPr>
            <w:tcW w:w="1843" w:type="dxa"/>
          </w:tcPr>
          <w:p w14:paraId="04D54360" w14:textId="5CD45881" w:rsidR="00880F31" w:rsidRPr="009F2717" w:rsidRDefault="00880F31" w:rsidP="00880F31">
            <w:pPr>
              <w:pStyle w:val="Tablecontents"/>
              <w:ind w:right="34"/>
              <w:jc w:val="center"/>
            </w:pPr>
            <w:r w:rsidRPr="0054192A">
              <w:t>7.1</w:t>
            </w:r>
          </w:p>
        </w:tc>
        <w:tc>
          <w:tcPr>
            <w:tcW w:w="1276" w:type="dxa"/>
            <w:shd w:val="clear" w:color="auto" w:fill="auto"/>
            <w:noWrap/>
          </w:tcPr>
          <w:p w14:paraId="048670E0" w14:textId="0CA575D5" w:rsidR="00880F31" w:rsidRPr="00FF2EC4" w:rsidRDefault="00880F31" w:rsidP="00880F31">
            <w:pPr>
              <w:pStyle w:val="Tablecontents"/>
              <w:ind w:right="34"/>
              <w:jc w:val="center"/>
            </w:pPr>
            <w:r w:rsidRPr="0054192A">
              <w:t>39</w:t>
            </w:r>
          </w:p>
        </w:tc>
        <w:tc>
          <w:tcPr>
            <w:tcW w:w="2126" w:type="dxa"/>
          </w:tcPr>
          <w:p w14:paraId="34A5014A" w14:textId="7BDE722E" w:rsidR="00880F31" w:rsidRPr="009F2717" w:rsidRDefault="00880F31" w:rsidP="00880F31">
            <w:pPr>
              <w:pStyle w:val="Tablecontents"/>
              <w:ind w:right="34"/>
              <w:jc w:val="center"/>
            </w:pPr>
            <w:r w:rsidRPr="0054192A">
              <w:t>13.9</w:t>
            </w:r>
          </w:p>
        </w:tc>
      </w:tr>
      <w:tr w:rsidR="00880F31" w:rsidRPr="00FF2EC4" w14:paraId="61D6D1FC" w14:textId="77777777" w:rsidTr="008039C4">
        <w:trPr>
          <w:trHeight w:val="300"/>
          <w:jc w:val="center"/>
        </w:trPr>
        <w:tc>
          <w:tcPr>
            <w:tcW w:w="846" w:type="dxa"/>
            <w:shd w:val="clear" w:color="auto" w:fill="auto"/>
            <w:noWrap/>
          </w:tcPr>
          <w:p w14:paraId="0A6A93D7" w14:textId="7104824E" w:rsidR="00880F31" w:rsidRDefault="00880F31" w:rsidP="00880F31">
            <w:pPr>
              <w:pStyle w:val="Tablecontents"/>
            </w:pPr>
            <w:r w:rsidRPr="0054192A">
              <w:t>2009</w:t>
            </w:r>
          </w:p>
        </w:tc>
        <w:tc>
          <w:tcPr>
            <w:tcW w:w="1134" w:type="dxa"/>
          </w:tcPr>
          <w:p w14:paraId="35B653EE" w14:textId="2850C967" w:rsidR="00880F31" w:rsidRPr="009F2717" w:rsidRDefault="00880F31" w:rsidP="00880F31">
            <w:pPr>
              <w:pStyle w:val="Tablecontents"/>
              <w:ind w:right="34"/>
              <w:jc w:val="center"/>
            </w:pPr>
            <w:r w:rsidRPr="0054192A">
              <w:t>142</w:t>
            </w:r>
          </w:p>
        </w:tc>
        <w:tc>
          <w:tcPr>
            <w:tcW w:w="1843" w:type="dxa"/>
          </w:tcPr>
          <w:p w14:paraId="2EBEAD79" w14:textId="64EFE63B" w:rsidR="00880F31" w:rsidRPr="009F2717" w:rsidRDefault="00880F31" w:rsidP="00880F31">
            <w:pPr>
              <w:pStyle w:val="Tablecontents"/>
              <w:ind w:right="34"/>
              <w:jc w:val="center"/>
            </w:pPr>
            <w:r w:rsidRPr="0054192A">
              <w:t>5.5</w:t>
            </w:r>
          </w:p>
        </w:tc>
        <w:tc>
          <w:tcPr>
            <w:tcW w:w="1276" w:type="dxa"/>
            <w:shd w:val="clear" w:color="auto" w:fill="auto"/>
            <w:noWrap/>
          </w:tcPr>
          <w:p w14:paraId="6411D6E4" w14:textId="2525670A" w:rsidR="00880F31" w:rsidRPr="00FF2EC4" w:rsidRDefault="00880F31" w:rsidP="00880F31">
            <w:pPr>
              <w:pStyle w:val="Tablecontents"/>
              <w:ind w:right="34"/>
              <w:jc w:val="center"/>
            </w:pPr>
            <w:r w:rsidRPr="0054192A">
              <w:t>30</w:t>
            </w:r>
          </w:p>
        </w:tc>
        <w:tc>
          <w:tcPr>
            <w:tcW w:w="2126" w:type="dxa"/>
          </w:tcPr>
          <w:p w14:paraId="1B6DE42A" w14:textId="2C737B7D" w:rsidR="00880F31" w:rsidRPr="009F2717" w:rsidRDefault="00880F31" w:rsidP="00880F31">
            <w:pPr>
              <w:pStyle w:val="Tablecontents"/>
              <w:ind w:right="34"/>
              <w:jc w:val="center"/>
            </w:pPr>
            <w:r w:rsidRPr="0054192A">
              <w:t>10.7</w:t>
            </w:r>
          </w:p>
        </w:tc>
      </w:tr>
      <w:tr w:rsidR="00880F31" w:rsidRPr="00FF2EC4" w14:paraId="75446219" w14:textId="77777777" w:rsidTr="008039C4">
        <w:trPr>
          <w:trHeight w:val="300"/>
          <w:jc w:val="center"/>
        </w:trPr>
        <w:tc>
          <w:tcPr>
            <w:tcW w:w="846" w:type="dxa"/>
            <w:shd w:val="clear" w:color="auto" w:fill="auto"/>
            <w:noWrap/>
          </w:tcPr>
          <w:p w14:paraId="25413A7E" w14:textId="1386F8A8" w:rsidR="00880F31" w:rsidRDefault="00880F31" w:rsidP="00880F31">
            <w:pPr>
              <w:pStyle w:val="Tablecontents"/>
            </w:pPr>
            <w:r w:rsidRPr="0054192A">
              <w:t>2010</w:t>
            </w:r>
          </w:p>
        </w:tc>
        <w:tc>
          <w:tcPr>
            <w:tcW w:w="1134" w:type="dxa"/>
          </w:tcPr>
          <w:p w14:paraId="526DBB2E" w14:textId="1BBFE78B" w:rsidR="00880F31" w:rsidRPr="009F2717" w:rsidRDefault="00880F31" w:rsidP="00880F31">
            <w:pPr>
              <w:pStyle w:val="Tablecontents"/>
              <w:ind w:right="34"/>
              <w:jc w:val="center"/>
            </w:pPr>
            <w:r w:rsidRPr="0054192A">
              <w:t>180</w:t>
            </w:r>
          </w:p>
        </w:tc>
        <w:tc>
          <w:tcPr>
            <w:tcW w:w="1843" w:type="dxa"/>
          </w:tcPr>
          <w:p w14:paraId="56B2B185" w14:textId="4419C42B" w:rsidR="00880F31" w:rsidRPr="009F2717" w:rsidRDefault="00880F31" w:rsidP="00880F31">
            <w:pPr>
              <w:pStyle w:val="Tablecontents"/>
              <w:ind w:right="34"/>
              <w:jc w:val="center"/>
            </w:pPr>
            <w:r w:rsidRPr="0054192A">
              <w:t>7.1</w:t>
            </w:r>
          </w:p>
        </w:tc>
        <w:tc>
          <w:tcPr>
            <w:tcW w:w="1276" w:type="dxa"/>
            <w:shd w:val="clear" w:color="auto" w:fill="auto"/>
            <w:noWrap/>
          </w:tcPr>
          <w:p w14:paraId="2051250B" w14:textId="0703D11F" w:rsidR="00880F31" w:rsidRPr="00FF2EC4" w:rsidRDefault="00880F31" w:rsidP="00880F31">
            <w:pPr>
              <w:pStyle w:val="Tablecontents"/>
              <w:ind w:right="34"/>
              <w:jc w:val="center"/>
            </w:pPr>
            <w:r w:rsidRPr="0054192A">
              <w:t>36</w:t>
            </w:r>
          </w:p>
        </w:tc>
        <w:tc>
          <w:tcPr>
            <w:tcW w:w="2126" w:type="dxa"/>
          </w:tcPr>
          <w:p w14:paraId="6406D5C9" w14:textId="475C039D" w:rsidR="00880F31" w:rsidRPr="009F2717" w:rsidRDefault="00880F31" w:rsidP="00880F31">
            <w:pPr>
              <w:pStyle w:val="Tablecontents"/>
              <w:ind w:right="34"/>
              <w:jc w:val="center"/>
            </w:pPr>
            <w:r w:rsidRPr="0054192A">
              <w:t>11.8</w:t>
            </w:r>
          </w:p>
        </w:tc>
      </w:tr>
      <w:tr w:rsidR="00880F31" w:rsidRPr="00FF2EC4" w14:paraId="41D981C3" w14:textId="77777777" w:rsidTr="008039C4">
        <w:trPr>
          <w:trHeight w:val="300"/>
          <w:jc w:val="center"/>
        </w:trPr>
        <w:tc>
          <w:tcPr>
            <w:tcW w:w="846" w:type="dxa"/>
            <w:shd w:val="clear" w:color="auto" w:fill="auto"/>
            <w:noWrap/>
          </w:tcPr>
          <w:p w14:paraId="7AD186FF" w14:textId="11AA2C13" w:rsidR="00880F31" w:rsidRDefault="00880F31" w:rsidP="00880F31">
            <w:pPr>
              <w:pStyle w:val="Tablecontents"/>
            </w:pPr>
            <w:r w:rsidRPr="0054192A">
              <w:t>2011</w:t>
            </w:r>
          </w:p>
        </w:tc>
        <w:tc>
          <w:tcPr>
            <w:tcW w:w="1134" w:type="dxa"/>
          </w:tcPr>
          <w:p w14:paraId="5334E6F0" w14:textId="13F51F2A" w:rsidR="00880F31" w:rsidRPr="009F2717" w:rsidRDefault="00880F31" w:rsidP="00880F31">
            <w:pPr>
              <w:pStyle w:val="Tablecontents"/>
              <w:ind w:right="34"/>
              <w:jc w:val="center"/>
            </w:pPr>
            <w:r w:rsidRPr="0054192A">
              <w:t>169</w:t>
            </w:r>
          </w:p>
        </w:tc>
        <w:tc>
          <w:tcPr>
            <w:tcW w:w="1843" w:type="dxa"/>
          </w:tcPr>
          <w:p w14:paraId="2F8C5A3C" w14:textId="0660C361" w:rsidR="00880F31" w:rsidRPr="009F2717" w:rsidRDefault="00880F31" w:rsidP="00880F31">
            <w:pPr>
              <w:pStyle w:val="Tablecontents"/>
              <w:ind w:right="34"/>
              <w:jc w:val="center"/>
            </w:pPr>
            <w:r w:rsidRPr="0054192A">
              <w:t>6.7</w:t>
            </w:r>
          </w:p>
        </w:tc>
        <w:tc>
          <w:tcPr>
            <w:tcW w:w="1276" w:type="dxa"/>
            <w:shd w:val="clear" w:color="auto" w:fill="auto"/>
            <w:noWrap/>
          </w:tcPr>
          <w:p w14:paraId="366E697E" w14:textId="6DBA0717" w:rsidR="00880F31" w:rsidRPr="00FF2EC4" w:rsidRDefault="00880F31" w:rsidP="00880F31">
            <w:pPr>
              <w:pStyle w:val="Tablecontents"/>
              <w:ind w:right="34"/>
              <w:jc w:val="center"/>
            </w:pPr>
            <w:r w:rsidRPr="0054192A">
              <w:t>37</w:t>
            </w:r>
          </w:p>
        </w:tc>
        <w:tc>
          <w:tcPr>
            <w:tcW w:w="2126" w:type="dxa"/>
          </w:tcPr>
          <w:p w14:paraId="44D1DB5E" w14:textId="15F4E349" w:rsidR="00880F31" w:rsidRPr="009F2717" w:rsidRDefault="00880F31" w:rsidP="00880F31">
            <w:pPr>
              <w:pStyle w:val="Tablecontents"/>
              <w:ind w:right="34"/>
              <w:jc w:val="center"/>
            </w:pPr>
            <w:r w:rsidRPr="0054192A">
              <w:t>12.3</w:t>
            </w:r>
          </w:p>
        </w:tc>
      </w:tr>
      <w:tr w:rsidR="00880F31" w:rsidRPr="00FF2EC4" w14:paraId="5EBD6890" w14:textId="77777777" w:rsidTr="008039C4">
        <w:trPr>
          <w:trHeight w:val="300"/>
          <w:jc w:val="center"/>
        </w:trPr>
        <w:tc>
          <w:tcPr>
            <w:tcW w:w="846" w:type="dxa"/>
            <w:shd w:val="clear" w:color="auto" w:fill="auto"/>
            <w:noWrap/>
          </w:tcPr>
          <w:p w14:paraId="30AEC4BE" w14:textId="5CFD819B" w:rsidR="00880F31" w:rsidRDefault="00880F31" w:rsidP="00880F31">
            <w:pPr>
              <w:pStyle w:val="Tablecontents"/>
            </w:pPr>
            <w:r w:rsidRPr="0054192A">
              <w:t>2012</w:t>
            </w:r>
          </w:p>
        </w:tc>
        <w:tc>
          <w:tcPr>
            <w:tcW w:w="1134" w:type="dxa"/>
          </w:tcPr>
          <w:p w14:paraId="3BBE8930" w14:textId="3F24B12E" w:rsidR="00880F31" w:rsidRPr="009F2717" w:rsidRDefault="00880F31" w:rsidP="00880F31">
            <w:pPr>
              <w:pStyle w:val="Tablecontents"/>
              <w:ind w:right="34"/>
              <w:jc w:val="center"/>
            </w:pPr>
            <w:r w:rsidRPr="0054192A">
              <w:t>168</w:t>
            </w:r>
          </w:p>
        </w:tc>
        <w:tc>
          <w:tcPr>
            <w:tcW w:w="1843" w:type="dxa"/>
          </w:tcPr>
          <w:p w14:paraId="17A1B9F3" w14:textId="18F2726A" w:rsidR="00880F31" w:rsidRPr="009F2717" w:rsidRDefault="00880F31" w:rsidP="00880F31">
            <w:pPr>
              <w:pStyle w:val="Tablecontents"/>
              <w:ind w:right="34"/>
              <w:jc w:val="center"/>
            </w:pPr>
            <w:r w:rsidRPr="0054192A">
              <w:t>6.4</w:t>
            </w:r>
          </w:p>
        </w:tc>
        <w:tc>
          <w:tcPr>
            <w:tcW w:w="1276" w:type="dxa"/>
            <w:shd w:val="clear" w:color="auto" w:fill="auto"/>
            <w:noWrap/>
          </w:tcPr>
          <w:p w14:paraId="32676C01" w14:textId="57A51C49" w:rsidR="00880F31" w:rsidRPr="00FF2EC4" w:rsidRDefault="00880F31" w:rsidP="00880F31">
            <w:pPr>
              <w:pStyle w:val="Tablecontents"/>
              <w:ind w:right="34"/>
              <w:jc w:val="center"/>
            </w:pPr>
            <w:r w:rsidRPr="0054192A">
              <w:t>40</w:t>
            </w:r>
          </w:p>
        </w:tc>
        <w:tc>
          <w:tcPr>
            <w:tcW w:w="2126" w:type="dxa"/>
          </w:tcPr>
          <w:p w14:paraId="44A73C34" w14:textId="13CDC753" w:rsidR="00880F31" w:rsidRPr="009F2717" w:rsidRDefault="00880F31" w:rsidP="00880F31">
            <w:pPr>
              <w:pStyle w:val="Tablecontents"/>
              <w:ind w:right="34"/>
              <w:jc w:val="center"/>
            </w:pPr>
            <w:r w:rsidRPr="0054192A">
              <w:t>12.3</w:t>
            </w:r>
          </w:p>
        </w:tc>
      </w:tr>
      <w:tr w:rsidR="00880F31" w:rsidRPr="00FF2EC4" w14:paraId="46489ED8" w14:textId="77777777" w:rsidTr="008039C4">
        <w:trPr>
          <w:trHeight w:val="300"/>
          <w:jc w:val="center"/>
        </w:trPr>
        <w:tc>
          <w:tcPr>
            <w:tcW w:w="846" w:type="dxa"/>
            <w:shd w:val="clear" w:color="auto" w:fill="auto"/>
            <w:noWrap/>
          </w:tcPr>
          <w:p w14:paraId="0541E96B" w14:textId="1ED57518" w:rsidR="00880F31" w:rsidRDefault="00880F31" w:rsidP="00880F31">
            <w:pPr>
              <w:pStyle w:val="Tablecontents"/>
            </w:pPr>
            <w:r w:rsidRPr="0054192A">
              <w:t>2013</w:t>
            </w:r>
          </w:p>
        </w:tc>
        <w:tc>
          <w:tcPr>
            <w:tcW w:w="1134" w:type="dxa"/>
          </w:tcPr>
          <w:p w14:paraId="4CA4550F" w14:textId="7DF9E937" w:rsidR="00880F31" w:rsidRPr="009F2717" w:rsidRDefault="00880F31" w:rsidP="00880F31">
            <w:pPr>
              <w:pStyle w:val="Tablecontents"/>
              <w:ind w:right="34"/>
              <w:jc w:val="center"/>
            </w:pPr>
            <w:r w:rsidRPr="0054192A">
              <w:t>159</w:t>
            </w:r>
          </w:p>
        </w:tc>
        <w:tc>
          <w:tcPr>
            <w:tcW w:w="1843" w:type="dxa"/>
          </w:tcPr>
          <w:p w14:paraId="575FFA36" w14:textId="7774D877" w:rsidR="00880F31" w:rsidRPr="009F2717" w:rsidRDefault="00880F31" w:rsidP="00880F31">
            <w:pPr>
              <w:pStyle w:val="Tablecontents"/>
              <w:ind w:right="34"/>
              <w:jc w:val="center"/>
            </w:pPr>
            <w:r w:rsidRPr="0054192A">
              <w:t>6.3</w:t>
            </w:r>
          </w:p>
        </w:tc>
        <w:tc>
          <w:tcPr>
            <w:tcW w:w="1276" w:type="dxa"/>
            <w:shd w:val="clear" w:color="auto" w:fill="auto"/>
            <w:noWrap/>
          </w:tcPr>
          <w:p w14:paraId="180EDAB0" w14:textId="58A1463D" w:rsidR="00880F31" w:rsidRPr="00FF2EC4" w:rsidRDefault="00880F31" w:rsidP="00880F31">
            <w:pPr>
              <w:pStyle w:val="Tablecontents"/>
              <w:ind w:right="34"/>
              <w:jc w:val="center"/>
            </w:pPr>
            <w:r w:rsidRPr="0054192A">
              <w:t>39</w:t>
            </w:r>
          </w:p>
        </w:tc>
        <w:tc>
          <w:tcPr>
            <w:tcW w:w="2126" w:type="dxa"/>
          </w:tcPr>
          <w:p w14:paraId="0CE84917" w14:textId="3E10797D" w:rsidR="00880F31" w:rsidRPr="009F2717" w:rsidRDefault="00880F31" w:rsidP="00880F31">
            <w:pPr>
              <w:pStyle w:val="Tablecontents"/>
              <w:ind w:right="34"/>
              <w:jc w:val="center"/>
            </w:pPr>
            <w:r w:rsidRPr="0054192A">
              <w:t>12.7</w:t>
            </w:r>
          </w:p>
        </w:tc>
      </w:tr>
      <w:tr w:rsidR="00880F31" w:rsidRPr="00FF2EC4" w14:paraId="35F8162C" w14:textId="77777777" w:rsidTr="008039C4">
        <w:trPr>
          <w:trHeight w:val="300"/>
          <w:jc w:val="center"/>
        </w:trPr>
        <w:tc>
          <w:tcPr>
            <w:tcW w:w="846" w:type="dxa"/>
            <w:shd w:val="clear" w:color="auto" w:fill="auto"/>
            <w:noWrap/>
          </w:tcPr>
          <w:p w14:paraId="26B5FE8A" w14:textId="4DF7CD31" w:rsidR="00880F31" w:rsidRDefault="00880F31" w:rsidP="00880F31">
            <w:pPr>
              <w:pStyle w:val="Tablecontents"/>
            </w:pPr>
            <w:r w:rsidRPr="0054192A">
              <w:t>2014</w:t>
            </w:r>
          </w:p>
        </w:tc>
        <w:tc>
          <w:tcPr>
            <w:tcW w:w="1134" w:type="dxa"/>
          </w:tcPr>
          <w:p w14:paraId="2EF2AF8D" w14:textId="3687BC19" w:rsidR="00880F31" w:rsidRPr="009F2717" w:rsidRDefault="00880F31" w:rsidP="00880F31">
            <w:pPr>
              <w:pStyle w:val="Tablecontents"/>
              <w:ind w:right="34"/>
              <w:jc w:val="center"/>
            </w:pPr>
            <w:r w:rsidRPr="0054192A">
              <w:t>144</w:t>
            </w:r>
          </w:p>
        </w:tc>
        <w:tc>
          <w:tcPr>
            <w:tcW w:w="1843" w:type="dxa"/>
          </w:tcPr>
          <w:p w14:paraId="2F458FA3" w14:textId="1047E91F" w:rsidR="00880F31" w:rsidRPr="009F2717" w:rsidRDefault="00880F31" w:rsidP="00880F31">
            <w:pPr>
              <w:pStyle w:val="Tablecontents"/>
              <w:ind w:right="34"/>
              <w:jc w:val="center"/>
            </w:pPr>
            <w:r w:rsidRPr="0054192A">
              <w:t>5.5</w:t>
            </w:r>
          </w:p>
        </w:tc>
        <w:tc>
          <w:tcPr>
            <w:tcW w:w="1276" w:type="dxa"/>
            <w:shd w:val="clear" w:color="auto" w:fill="auto"/>
            <w:noWrap/>
          </w:tcPr>
          <w:p w14:paraId="1AA42AC5" w14:textId="31C6FC2A" w:rsidR="00880F31" w:rsidRPr="00FF2EC4" w:rsidRDefault="00880F31" w:rsidP="00880F31">
            <w:pPr>
              <w:pStyle w:val="Tablecontents"/>
              <w:ind w:right="34"/>
              <w:jc w:val="center"/>
            </w:pPr>
            <w:r w:rsidRPr="0054192A">
              <w:t>35</w:t>
            </w:r>
          </w:p>
        </w:tc>
        <w:tc>
          <w:tcPr>
            <w:tcW w:w="2126" w:type="dxa"/>
          </w:tcPr>
          <w:p w14:paraId="27099724" w14:textId="39C4B00C" w:rsidR="00880F31" w:rsidRPr="009F2717" w:rsidRDefault="00880F31" w:rsidP="00880F31">
            <w:pPr>
              <w:pStyle w:val="Tablecontents"/>
              <w:ind w:right="34"/>
              <w:jc w:val="center"/>
            </w:pPr>
            <w:r w:rsidRPr="0054192A">
              <w:t>10.8</w:t>
            </w:r>
          </w:p>
        </w:tc>
      </w:tr>
      <w:tr w:rsidR="00880F31" w:rsidRPr="00FF2EC4" w14:paraId="7C3EF482" w14:textId="77777777" w:rsidTr="008039C4">
        <w:trPr>
          <w:trHeight w:val="300"/>
          <w:jc w:val="center"/>
        </w:trPr>
        <w:tc>
          <w:tcPr>
            <w:tcW w:w="846" w:type="dxa"/>
            <w:shd w:val="clear" w:color="auto" w:fill="auto"/>
            <w:noWrap/>
          </w:tcPr>
          <w:p w14:paraId="3728D86B" w14:textId="7ED04408" w:rsidR="00880F31" w:rsidRDefault="00880F31" w:rsidP="00880F31">
            <w:pPr>
              <w:pStyle w:val="Tablecontents"/>
            </w:pPr>
            <w:r w:rsidRPr="0054192A">
              <w:t>2015</w:t>
            </w:r>
          </w:p>
        </w:tc>
        <w:tc>
          <w:tcPr>
            <w:tcW w:w="1134" w:type="dxa"/>
          </w:tcPr>
          <w:p w14:paraId="3503564A" w14:textId="16CED641" w:rsidR="00880F31" w:rsidRPr="009F2717" w:rsidRDefault="00880F31" w:rsidP="00880F31">
            <w:pPr>
              <w:pStyle w:val="Tablecontents"/>
              <w:ind w:right="34"/>
              <w:jc w:val="center"/>
            </w:pPr>
            <w:r w:rsidRPr="0054192A">
              <w:t>142</w:t>
            </w:r>
          </w:p>
        </w:tc>
        <w:tc>
          <w:tcPr>
            <w:tcW w:w="1843" w:type="dxa"/>
          </w:tcPr>
          <w:p w14:paraId="5C12316B" w14:textId="17FE2C18" w:rsidR="00880F31" w:rsidRPr="009F2717" w:rsidRDefault="00880F31" w:rsidP="00880F31">
            <w:pPr>
              <w:pStyle w:val="Tablecontents"/>
              <w:ind w:right="34"/>
              <w:jc w:val="center"/>
            </w:pPr>
            <w:r w:rsidRPr="0054192A">
              <w:t>5.4</w:t>
            </w:r>
          </w:p>
        </w:tc>
        <w:tc>
          <w:tcPr>
            <w:tcW w:w="1276" w:type="dxa"/>
            <w:shd w:val="clear" w:color="auto" w:fill="auto"/>
            <w:noWrap/>
          </w:tcPr>
          <w:p w14:paraId="40FEBC39" w14:textId="0CEE5C34" w:rsidR="00880F31" w:rsidRPr="00FF2EC4" w:rsidRDefault="00880F31" w:rsidP="00880F31">
            <w:pPr>
              <w:pStyle w:val="Tablecontents"/>
              <w:ind w:right="34"/>
              <w:jc w:val="center"/>
            </w:pPr>
            <w:r w:rsidRPr="0054192A">
              <w:t>29</w:t>
            </w:r>
          </w:p>
        </w:tc>
        <w:tc>
          <w:tcPr>
            <w:tcW w:w="2126" w:type="dxa"/>
          </w:tcPr>
          <w:p w14:paraId="0787B532" w14:textId="2F53F54F" w:rsidR="00880F31" w:rsidRPr="009F2717" w:rsidRDefault="00880F31" w:rsidP="00880F31">
            <w:pPr>
              <w:pStyle w:val="Tablecontents"/>
              <w:ind w:right="34"/>
              <w:jc w:val="center"/>
            </w:pPr>
            <w:r w:rsidRPr="0054192A">
              <w:t>9.1</w:t>
            </w:r>
          </w:p>
        </w:tc>
      </w:tr>
    </w:tbl>
    <w:p w14:paraId="48AC4FE9" w14:textId="77777777" w:rsidR="000A3ECA" w:rsidRDefault="000A3ECA" w:rsidP="00133390">
      <w:pPr>
        <w:rPr>
          <w:rFonts w:eastAsiaTheme="minorHAnsi"/>
          <w:highlight w:val="yellow"/>
          <w:lang w:eastAsia="en-US"/>
        </w:rPr>
      </w:pPr>
    </w:p>
    <w:p w14:paraId="7A052634" w14:textId="48514F30" w:rsidR="00023846" w:rsidRPr="00503B71" w:rsidRDefault="00023846" w:rsidP="00023846">
      <w:pPr>
        <w:pStyle w:val="Caption"/>
      </w:pPr>
      <w:bookmarkStart w:id="405" w:name="_Ref13820715"/>
      <w:bookmarkStart w:id="406" w:name="_Toc16243459"/>
      <w:r w:rsidRPr="00FF2EC4">
        <w:t xml:space="preserve">Table </w:t>
      </w:r>
      <w:r w:rsidR="00970157">
        <w:rPr>
          <w:noProof/>
        </w:rPr>
        <w:fldChar w:fldCharType="begin"/>
      </w:r>
      <w:r w:rsidR="00970157">
        <w:rPr>
          <w:noProof/>
        </w:rPr>
        <w:instrText xml:space="preserve"> STYLEREF 4 \s </w:instrText>
      </w:r>
      <w:r w:rsidR="00970157">
        <w:rPr>
          <w:noProof/>
        </w:rPr>
        <w:fldChar w:fldCharType="separate"/>
      </w:r>
      <w:r w:rsidR="005F5AE1">
        <w:rPr>
          <w:noProof/>
        </w:rPr>
        <w:t>6</w:t>
      </w:r>
      <w:r w:rsidR="00970157">
        <w:rPr>
          <w:noProof/>
        </w:rPr>
        <w:fldChar w:fldCharType="end"/>
      </w:r>
      <w:r w:rsidR="00512F97">
        <w:noBreakHyphen/>
      </w:r>
      <w:r w:rsidR="00970157">
        <w:rPr>
          <w:noProof/>
        </w:rPr>
        <w:fldChar w:fldCharType="begin"/>
      </w:r>
      <w:r w:rsidR="00970157">
        <w:rPr>
          <w:noProof/>
        </w:rPr>
        <w:instrText xml:space="preserve"> SEQ Table \* ARABIC \s 4 </w:instrText>
      </w:r>
      <w:r w:rsidR="00970157">
        <w:rPr>
          <w:noProof/>
        </w:rPr>
        <w:fldChar w:fldCharType="separate"/>
      </w:r>
      <w:r w:rsidR="005F5AE1">
        <w:rPr>
          <w:noProof/>
        </w:rPr>
        <w:t>5</w:t>
      </w:r>
      <w:r w:rsidR="00970157">
        <w:rPr>
          <w:noProof/>
        </w:rPr>
        <w:fldChar w:fldCharType="end"/>
      </w:r>
      <w:bookmarkEnd w:id="405"/>
      <w:r w:rsidRPr="00503B71">
        <w:t xml:space="preserve">  Key comparisons between </w:t>
      </w:r>
      <w:r w:rsidR="00345D14" w:rsidRPr="00503B71">
        <w:t xml:space="preserve">the current review and </w:t>
      </w:r>
      <w:r w:rsidRPr="00503B71">
        <w:t xml:space="preserve">previous audits </w:t>
      </w:r>
      <w:r w:rsidR="003F19A9" w:rsidRPr="00503B71">
        <w:t>and review</w:t>
      </w:r>
      <w:bookmarkEnd w:id="406"/>
    </w:p>
    <w:p w14:paraId="1766831D" w14:textId="5AFCAD44" w:rsidR="00257844" w:rsidRPr="00503B71" w:rsidRDefault="003E50F9" w:rsidP="009F2717">
      <w:pPr>
        <w:spacing w:after="120"/>
      </w:pPr>
      <w:r w:rsidRPr="00503B71">
        <w:t xml:space="preserve">The following table summarises key direct comparisons that can be made between </w:t>
      </w:r>
      <w:r w:rsidR="001A11AF" w:rsidRPr="00503B71">
        <w:t xml:space="preserve">the current review and </w:t>
      </w:r>
      <w:r w:rsidRPr="00503B71">
        <w:t xml:space="preserve">previous audits </w:t>
      </w:r>
      <w:r w:rsidR="001A11AF" w:rsidRPr="00503B71">
        <w:t>and review</w:t>
      </w:r>
      <w:r w:rsidR="000304BD" w:rsidRPr="00503B71">
        <w:t>.</w:t>
      </w:r>
      <w:r w:rsidR="003C2007" w:rsidRPr="00503B71">
        <w:t xml:space="preserve">  </w:t>
      </w:r>
    </w:p>
    <w:tbl>
      <w:tblPr>
        <w:tblW w:w="8642" w:type="dxa"/>
        <w:jc w:val="center"/>
        <w:tblLook w:val="04A0" w:firstRow="1" w:lastRow="0" w:firstColumn="1" w:lastColumn="0" w:noHBand="0" w:noVBand="1"/>
      </w:tblPr>
      <w:tblGrid>
        <w:gridCol w:w="3539"/>
        <w:gridCol w:w="1275"/>
        <w:gridCol w:w="1277"/>
        <w:gridCol w:w="1369"/>
        <w:gridCol w:w="1182"/>
      </w:tblGrid>
      <w:tr w:rsidR="003055CE" w:rsidRPr="00950AA6" w14:paraId="5CA225E0" w14:textId="4D37B8C6" w:rsidTr="005E26EC">
        <w:trPr>
          <w:trHeight w:val="274"/>
          <w:jc w:val="center"/>
        </w:trPr>
        <w:tc>
          <w:tcPr>
            <w:tcW w:w="353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BF60A63" w14:textId="77777777" w:rsidR="003055CE" w:rsidRPr="009F2717" w:rsidRDefault="003055CE" w:rsidP="009F2717">
            <w:pPr>
              <w:pStyle w:val="Tablecontents"/>
              <w:jc w:val="center"/>
              <w:rPr>
                <w:b/>
                <w:bCs/>
              </w:rPr>
            </w:pPr>
            <w:r w:rsidRPr="009F2717">
              <w:rPr>
                <w:b/>
                <w:bCs/>
              </w:rPr>
              <w:t> </w:t>
            </w:r>
          </w:p>
        </w:tc>
        <w:tc>
          <w:tcPr>
            <w:tcW w:w="1275" w:type="dxa"/>
            <w:tcBorders>
              <w:top w:val="single" w:sz="4" w:space="0" w:color="auto"/>
              <w:left w:val="nil"/>
              <w:bottom w:val="single" w:sz="4" w:space="0" w:color="auto"/>
            </w:tcBorders>
            <w:shd w:val="clear" w:color="000000" w:fill="D9D9D9"/>
            <w:noWrap/>
            <w:vAlign w:val="bottom"/>
            <w:hideMark/>
          </w:tcPr>
          <w:p w14:paraId="68F95E17" w14:textId="77777777" w:rsidR="003055CE" w:rsidRPr="00950AA6" w:rsidRDefault="003055CE" w:rsidP="009F2717">
            <w:pPr>
              <w:pStyle w:val="Tablecontents"/>
              <w:jc w:val="center"/>
              <w:rPr>
                <w:b/>
                <w:bCs/>
              </w:rPr>
            </w:pPr>
            <w:r w:rsidRPr="00950AA6">
              <w:rPr>
                <w:b/>
                <w:bCs/>
              </w:rPr>
              <w:t>2000-2002</w:t>
            </w:r>
          </w:p>
        </w:tc>
        <w:tc>
          <w:tcPr>
            <w:tcW w:w="1277" w:type="dxa"/>
            <w:tcBorders>
              <w:top w:val="single" w:sz="4" w:space="0" w:color="auto"/>
              <w:bottom w:val="single" w:sz="4" w:space="0" w:color="auto"/>
            </w:tcBorders>
            <w:shd w:val="clear" w:color="000000" w:fill="D9D9D9"/>
            <w:noWrap/>
            <w:vAlign w:val="bottom"/>
            <w:hideMark/>
          </w:tcPr>
          <w:p w14:paraId="419B884C" w14:textId="3EBB97C8" w:rsidR="003055CE" w:rsidRPr="00950AA6" w:rsidRDefault="003055CE" w:rsidP="009F2717">
            <w:pPr>
              <w:pStyle w:val="Tablecontents"/>
              <w:jc w:val="center"/>
              <w:rPr>
                <w:b/>
                <w:bCs/>
              </w:rPr>
            </w:pPr>
            <w:r w:rsidRPr="00950AA6">
              <w:rPr>
                <w:b/>
                <w:bCs/>
              </w:rPr>
              <w:t>2003-2006</w:t>
            </w:r>
          </w:p>
        </w:tc>
        <w:tc>
          <w:tcPr>
            <w:tcW w:w="1369" w:type="dxa"/>
            <w:tcBorders>
              <w:top w:val="single" w:sz="4" w:space="0" w:color="auto"/>
              <w:bottom w:val="single" w:sz="4" w:space="0" w:color="auto"/>
            </w:tcBorders>
            <w:shd w:val="clear" w:color="000000" w:fill="D9D9D9"/>
            <w:noWrap/>
            <w:vAlign w:val="bottom"/>
            <w:hideMark/>
          </w:tcPr>
          <w:p w14:paraId="06C8B3B0" w14:textId="77777777" w:rsidR="003055CE" w:rsidRPr="00950AA6" w:rsidRDefault="003055CE" w:rsidP="009F2717">
            <w:pPr>
              <w:pStyle w:val="Tablecontents"/>
              <w:jc w:val="center"/>
              <w:rPr>
                <w:b/>
                <w:bCs/>
              </w:rPr>
            </w:pPr>
            <w:r w:rsidRPr="00950AA6">
              <w:rPr>
                <w:b/>
                <w:bCs/>
              </w:rPr>
              <w:t>2008-2012</w:t>
            </w:r>
          </w:p>
        </w:tc>
        <w:tc>
          <w:tcPr>
            <w:tcW w:w="1182" w:type="dxa"/>
            <w:tcBorders>
              <w:top w:val="single" w:sz="4" w:space="0" w:color="auto"/>
              <w:left w:val="nil"/>
              <w:bottom w:val="single" w:sz="4" w:space="0" w:color="auto"/>
              <w:right w:val="single" w:sz="4" w:space="0" w:color="auto"/>
            </w:tcBorders>
            <w:shd w:val="clear" w:color="000000" w:fill="D9D9D9"/>
          </w:tcPr>
          <w:p w14:paraId="6DB86D93" w14:textId="00558B71" w:rsidR="003055CE" w:rsidRPr="00950AA6" w:rsidRDefault="003055CE" w:rsidP="009F2717">
            <w:pPr>
              <w:pStyle w:val="Tablecontents"/>
              <w:jc w:val="center"/>
              <w:rPr>
                <w:b/>
                <w:bCs/>
              </w:rPr>
            </w:pPr>
            <w:r w:rsidRPr="00950AA6">
              <w:rPr>
                <w:b/>
                <w:bCs/>
              </w:rPr>
              <w:t>2013-2017</w:t>
            </w:r>
          </w:p>
        </w:tc>
      </w:tr>
      <w:tr w:rsidR="003055CE" w:rsidRPr="00950AA6" w14:paraId="129B3A65" w14:textId="54D1733F" w:rsidTr="00257844">
        <w:trPr>
          <w:trHeight w:val="274"/>
          <w:jc w:val="center"/>
        </w:trPr>
        <w:tc>
          <w:tcPr>
            <w:tcW w:w="3539" w:type="dxa"/>
            <w:tcBorders>
              <w:top w:val="single" w:sz="4" w:space="0" w:color="auto"/>
              <w:left w:val="single" w:sz="4" w:space="0" w:color="auto"/>
              <w:bottom w:val="single" w:sz="4" w:space="0" w:color="auto"/>
              <w:right w:val="nil"/>
            </w:tcBorders>
            <w:shd w:val="clear" w:color="000000" w:fill="D9D9D9"/>
            <w:noWrap/>
            <w:vAlign w:val="bottom"/>
            <w:hideMark/>
          </w:tcPr>
          <w:p w14:paraId="08DEE14D" w14:textId="77777777" w:rsidR="003055CE" w:rsidRPr="00950AA6" w:rsidRDefault="003055CE" w:rsidP="00215E74">
            <w:pPr>
              <w:spacing w:after="0" w:line="240" w:lineRule="auto"/>
              <w:rPr>
                <w:b/>
                <w:bCs/>
                <w:color w:val="000000"/>
                <w:sz w:val="22"/>
                <w:szCs w:val="22"/>
              </w:rPr>
            </w:pPr>
            <w:r w:rsidRPr="00950AA6">
              <w:rPr>
                <w:b/>
                <w:bCs/>
                <w:color w:val="000000"/>
                <w:sz w:val="22"/>
                <w:szCs w:val="22"/>
              </w:rPr>
              <w:t>Histological Type</w:t>
            </w:r>
          </w:p>
        </w:tc>
        <w:tc>
          <w:tcPr>
            <w:tcW w:w="1275" w:type="dxa"/>
            <w:tcBorders>
              <w:top w:val="single" w:sz="4" w:space="0" w:color="auto"/>
              <w:left w:val="nil"/>
              <w:bottom w:val="single" w:sz="4" w:space="0" w:color="auto"/>
              <w:right w:val="nil"/>
            </w:tcBorders>
            <w:shd w:val="clear" w:color="000000" w:fill="D9D9D9"/>
            <w:noWrap/>
            <w:vAlign w:val="bottom"/>
            <w:hideMark/>
          </w:tcPr>
          <w:p w14:paraId="6976072F" w14:textId="77777777" w:rsidR="003055CE" w:rsidRPr="00950AA6" w:rsidRDefault="003055CE" w:rsidP="00215E74">
            <w:pPr>
              <w:spacing w:after="0" w:line="240" w:lineRule="auto"/>
              <w:rPr>
                <w:color w:val="000000"/>
                <w:sz w:val="22"/>
                <w:szCs w:val="22"/>
              </w:rPr>
            </w:pPr>
            <w:r w:rsidRPr="00950AA6">
              <w:rPr>
                <w:color w:val="000000"/>
                <w:sz w:val="22"/>
                <w:szCs w:val="22"/>
              </w:rPr>
              <w:t> </w:t>
            </w:r>
          </w:p>
        </w:tc>
        <w:tc>
          <w:tcPr>
            <w:tcW w:w="1277" w:type="dxa"/>
            <w:tcBorders>
              <w:top w:val="single" w:sz="4" w:space="0" w:color="auto"/>
              <w:left w:val="nil"/>
              <w:bottom w:val="single" w:sz="4" w:space="0" w:color="auto"/>
              <w:right w:val="nil"/>
            </w:tcBorders>
            <w:shd w:val="clear" w:color="000000" w:fill="D9D9D9"/>
            <w:noWrap/>
            <w:vAlign w:val="bottom"/>
            <w:hideMark/>
          </w:tcPr>
          <w:p w14:paraId="6FFE8976" w14:textId="77777777" w:rsidR="003055CE" w:rsidRPr="00950AA6" w:rsidRDefault="003055CE" w:rsidP="00215E74">
            <w:pPr>
              <w:spacing w:after="0" w:line="240" w:lineRule="auto"/>
              <w:rPr>
                <w:color w:val="000000"/>
                <w:sz w:val="22"/>
                <w:szCs w:val="22"/>
              </w:rPr>
            </w:pPr>
            <w:r w:rsidRPr="00950AA6">
              <w:rPr>
                <w:color w:val="000000"/>
                <w:sz w:val="22"/>
                <w:szCs w:val="22"/>
              </w:rPr>
              <w:t> </w:t>
            </w:r>
          </w:p>
        </w:tc>
        <w:tc>
          <w:tcPr>
            <w:tcW w:w="1369" w:type="dxa"/>
            <w:tcBorders>
              <w:top w:val="single" w:sz="4" w:space="0" w:color="auto"/>
              <w:left w:val="nil"/>
              <w:bottom w:val="single" w:sz="4" w:space="0" w:color="auto"/>
            </w:tcBorders>
            <w:shd w:val="clear" w:color="000000" w:fill="D9D9D9"/>
            <w:noWrap/>
            <w:vAlign w:val="bottom"/>
            <w:hideMark/>
          </w:tcPr>
          <w:p w14:paraId="12EC6995" w14:textId="77777777" w:rsidR="003055CE" w:rsidRPr="00950AA6" w:rsidRDefault="003055CE" w:rsidP="00215E74">
            <w:pPr>
              <w:spacing w:after="0" w:line="240" w:lineRule="auto"/>
              <w:rPr>
                <w:color w:val="000000"/>
                <w:sz w:val="22"/>
                <w:szCs w:val="22"/>
              </w:rPr>
            </w:pPr>
            <w:r w:rsidRPr="00950AA6">
              <w:rPr>
                <w:color w:val="000000"/>
                <w:sz w:val="22"/>
                <w:szCs w:val="22"/>
              </w:rPr>
              <w:t> </w:t>
            </w:r>
          </w:p>
        </w:tc>
        <w:tc>
          <w:tcPr>
            <w:tcW w:w="1182" w:type="dxa"/>
            <w:tcBorders>
              <w:top w:val="single" w:sz="4" w:space="0" w:color="auto"/>
              <w:left w:val="nil"/>
              <w:bottom w:val="single" w:sz="4" w:space="0" w:color="auto"/>
              <w:right w:val="single" w:sz="4" w:space="0" w:color="auto"/>
            </w:tcBorders>
            <w:shd w:val="clear" w:color="000000" w:fill="D9D9D9"/>
          </w:tcPr>
          <w:p w14:paraId="023F1CD2" w14:textId="77777777" w:rsidR="003055CE" w:rsidRPr="00950AA6" w:rsidRDefault="003055CE" w:rsidP="00215E74">
            <w:pPr>
              <w:spacing w:after="0" w:line="240" w:lineRule="auto"/>
              <w:rPr>
                <w:color w:val="000000"/>
                <w:sz w:val="22"/>
                <w:szCs w:val="22"/>
              </w:rPr>
            </w:pPr>
          </w:p>
        </w:tc>
      </w:tr>
      <w:tr w:rsidR="003055CE" w:rsidRPr="0078325A" w14:paraId="41A02B49" w14:textId="4A414B1A"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hideMark/>
          </w:tcPr>
          <w:p w14:paraId="681BF02F" w14:textId="77777777" w:rsidR="003055CE" w:rsidRPr="00950AA6" w:rsidRDefault="003055CE" w:rsidP="00215E74">
            <w:pPr>
              <w:spacing w:after="0" w:line="240" w:lineRule="auto"/>
              <w:rPr>
                <w:color w:val="000000"/>
                <w:sz w:val="22"/>
                <w:szCs w:val="22"/>
              </w:rPr>
            </w:pPr>
            <w:r w:rsidRPr="00950AA6">
              <w:rPr>
                <w:color w:val="000000"/>
                <w:sz w:val="22"/>
                <w:szCs w:val="22"/>
              </w:rPr>
              <w:t>SCC</w:t>
            </w:r>
          </w:p>
        </w:tc>
        <w:tc>
          <w:tcPr>
            <w:tcW w:w="1275" w:type="dxa"/>
            <w:tcBorders>
              <w:top w:val="nil"/>
              <w:left w:val="nil"/>
              <w:bottom w:val="nil"/>
              <w:right w:val="nil"/>
            </w:tcBorders>
            <w:shd w:val="clear" w:color="auto" w:fill="auto"/>
            <w:noWrap/>
            <w:vAlign w:val="bottom"/>
            <w:hideMark/>
          </w:tcPr>
          <w:p w14:paraId="12DA1D75" w14:textId="77777777" w:rsidR="003055CE" w:rsidRPr="00950AA6" w:rsidRDefault="003055CE" w:rsidP="00215E74">
            <w:pPr>
              <w:spacing w:after="0" w:line="240" w:lineRule="auto"/>
              <w:jc w:val="right"/>
              <w:rPr>
                <w:color w:val="000000"/>
                <w:sz w:val="22"/>
                <w:szCs w:val="22"/>
              </w:rPr>
            </w:pPr>
            <w:r w:rsidRPr="00950AA6">
              <w:rPr>
                <w:color w:val="000000"/>
                <w:sz w:val="22"/>
                <w:szCs w:val="22"/>
              </w:rPr>
              <w:t>77%</w:t>
            </w:r>
          </w:p>
        </w:tc>
        <w:tc>
          <w:tcPr>
            <w:tcW w:w="1277" w:type="dxa"/>
            <w:tcBorders>
              <w:top w:val="nil"/>
              <w:left w:val="nil"/>
              <w:bottom w:val="nil"/>
              <w:right w:val="nil"/>
            </w:tcBorders>
            <w:shd w:val="clear" w:color="auto" w:fill="auto"/>
            <w:noWrap/>
            <w:vAlign w:val="bottom"/>
            <w:hideMark/>
          </w:tcPr>
          <w:p w14:paraId="54A8D7F0" w14:textId="77777777" w:rsidR="003055CE" w:rsidRPr="00950AA6" w:rsidRDefault="003055CE" w:rsidP="00215E74">
            <w:pPr>
              <w:spacing w:after="0" w:line="240" w:lineRule="auto"/>
              <w:jc w:val="right"/>
              <w:rPr>
                <w:color w:val="000000"/>
                <w:sz w:val="22"/>
                <w:szCs w:val="22"/>
              </w:rPr>
            </w:pPr>
            <w:r w:rsidRPr="00950AA6">
              <w:rPr>
                <w:color w:val="000000"/>
                <w:sz w:val="22"/>
                <w:szCs w:val="22"/>
              </w:rPr>
              <w:t>69%</w:t>
            </w:r>
          </w:p>
        </w:tc>
        <w:tc>
          <w:tcPr>
            <w:tcW w:w="1369" w:type="dxa"/>
            <w:tcBorders>
              <w:top w:val="nil"/>
              <w:left w:val="nil"/>
              <w:bottom w:val="nil"/>
            </w:tcBorders>
            <w:shd w:val="clear" w:color="auto" w:fill="auto"/>
            <w:noWrap/>
            <w:vAlign w:val="bottom"/>
            <w:hideMark/>
          </w:tcPr>
          <w:p w14:paraId="6C70E222" w14:textId="77777777" w:rsidR="003055CE" w:rsidRPr="00950AA6" w:rsidRDefault="003055CE" w:rsidP="00215E74">
            <w:pPr>
              <w:spacing w:after="0" w:line="240" w:lineRule="auto"/>
              <w:jc w:val="right"/>
              <w:rPr>
                <w:color w:val="000000"/>
                <w:sz w:val="22"/>
                <w:szCs w:val="22"/>
              </w:rPr>
            </w:pPr>
            <w:r w:rsidRPr="00950AA6">
              <w:rPr>
                <w:color w:val="000000"/>
                <w:sz w:val="22"/>
                <w:szCs w:val="22"/>
              </w:rPr>
              <w:t>72%</w:t>
            </w:r>
          </w:p>
        </w:tc>
        <w:tc>
          <w:tcPr>
            <w:tcW w:w="1182" w:type="dxa"/>
            <w:tcBorders>
              <w:top w:val="nil"/>
              <w:left w:val="nil"/>
              <w:bottom w:val="nil"/>
              <w:right w:val="single" w:sz="4" w:space="0" w:color="auto"/>
            </w:tcBorders>
          </w:tcPr>
          <w:p w14:paraId="45EB01BC" w14:textId="0E8D0687" w:rsidR="003055CE" w:rsidRPr="007A0FB9" w:rsidRDefault="005C7C15" w:rsidP="00215E74">
            <w:pPr>
              <w:spacing w:after="0" w:line="240" w:lineRule="auto"/>
              <w:jc w:val="right"/>
              <w:rPr>
                <w:color w:val="000000"/>
                <w:sz w:val="22"/>
                <w:szCs w:val="22"/>
              </w:rPr>
            </w:pPr>
            <w:r w:rsidRPr="007A0FB9">
              <w:rPr>
                <w:color w:val="000000"/>
                <w:sz w:val="22"/>
                <w:szCs w:val="22"/>
              </w:rPr>
              <w:t>75%</w:t>
            </w:r>
          </w:p>
        </w:tc>
      </w:tr>
      <w:tr w:rsidR="0010120F" w:rsidRPr="0078325A" w14:paraId="4D6B0281" w14:textId="77777777"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tcPr>
          <w:p w14:paraId="41C3C65D" w14:textId="3F9A0489" w:rsidR="0010120F" w:rsidRPr="00950AA6" w:rsidRDefault="0010120F" w:rsidP="0010120F">
            <w:pPr>
              <w:spacing w:after="0" w:line="240" w:lineRule="auto"/>
              <w:rPr>
                <w:color w:val="000000"/>
                <w:sz w:val="22"/>
                <w:szCs w:val="22"/>
              </w:rPr>
            </w:pPr>
            <w:r w:rsidRPr="00950AA6">
              <w:rPr>
                <w:color w:val="000000"/>
                <w:sz w:val="22"/>
                <w:szCs w:val="22"/>
              </w:rPr>
              <w:t>Adenosquamous</w:t>
            </w:r>
          </w:p>
        </w:tc>
        <w:tc>
          <w:tcPr>
            <w:tcW w:w="1275" w:type="dxa"/>
            <w:tcBorders>
              <w:top w:val="nil"/>
              <w:left w:val="nil"/>
              <w:bottom w:val="nil"/>
              <w:right w:val="nil"/>
            </w:tcBorders>
            <w:shd w:val="clear" w:color="auto" w:fill="auto"/>
            <w:noWrap/>
            <w:vAlign w:val="bottom"/>
          </w:tcPr>
          <w:p w14:paraId="0E9DC1D1" w14:textId="090D700F" w:rsidR="0010120F" w:rsidRPr="00950AA6" w:rsidRDefault="0010120F" w:rsidP="0010120F">
            <w:pPr>
              <w:spacing w:after="0" w:line="240" w:lineRule="auto"/>
              <w:jc w:val="right"/>
              <w:rPr>
                <w:color w:val="000000"/>
                <w:sz w:val="22"/>
                <w:szCs w:val="22"/>
              </w:rPr>
            </w:pPr>
            <w:r w:rsidRPr="00950AA6">
              <w:rPr>
                <w:color w:val="000000"/>
                <w:sz w:val="22"/>
                <w:szCs w:val="22"/>
              </w:rPr>
              <w:t>6%</w:t>
            </w:r>
          </w:p>
        </w:tc>
        <w:tc>
          <w:tcPr>
            <w:tcW w:w="1277" w:type="dxa"/>
            <w:tcBorders>
              <w:top w:val="nil"/>
              <w:left w:val="nil"/>
              <w:bottom w:val="nil"/>
              <w:right w:val="nil"/>
            </w:tcBorders>
            <w:shd w:val="clear" w:color="auto" w:fill="auto"/>
            <w:noWrap/>
            <w:vAlign w:val="bottom"/>
          </w:tcPr>
          <w:p w14:paraId="55213535" w14:textId="12ACC4FA" w:rsidR="0010120F" w:rsidRPr="00950AA6" w:rsidRDefault="0010120F" w:rsidP="0010120F">
            <w:pPr>
              <w:spacing w:after="0" w:line="240" w:lineRule="auto"/>
              <w:jc w:val="right"/>
              <w:rPr>
                <w:color w:val="000000"/>
                <w:sz w:val="22"/>
                <w:szCs w:val="22"/>
              </w:rPr>
            </w:pPr>
            <w:r w:rsidRPr="00950AA6">
              <w:rPr>
                <w:color w:val="000000"/>
                <w:sz w:val="22"/>
                <w:szCs w:val="22"/>
              </w:rPr>
              <w:t>5%</w:t>
            </w:r>
          </w:p>
        </w:tc>
        <w:tc>
          <w:tcPr>
            <w:tcW w:w="1369" w:type="dxa"/>
            <w:tcBorders>
              <w:top w:val="nil"/>
              <w:left w:val="nil"/>
              <w:bottom w:val="nil"/>
            </w:tcBorders>
            <w:shd w:val="clear" w:color="auto" w:fill="auto"/>
            <w:noWrap/>
            <w:vAlign w:val="bottom"/>
          </w:tcPr>
          <w:p w14:paraId="76031AA0" w14:textId="3DD5BAA2" w:rsidR="0010120F" w:rsidRPr="00950AA6" w:rsidRDefault="0010120F" w:rsidP="0010120F">
            <w:pPr>
              <w:spacing w:after="0" w:line="240" w:lineRule="auto"/>
              <w:jc w:val="right"/>
              <w:rPr>
                <w:color w:val="000000"/>
                <w:sz w:val="22"/>
                <w:szCs w:val="22"/>
              </w:rPr>
            </w:pPr>
            <w:r w:rsidRPr="00950AA6">
              <w:rPr>
                <w:color w:val="000000"/>
                <w:sz w:val="22"/>
                <w:szCs w:val="22"/>
              </w:rPr>
              <w:t>2%</w:t>
            </w:r>
          </w:p>
        </w:tc>
        <w:tc>
          <w:tcPr>
            <w:tcW w:w="1182" w:type="dxa"/>
            <w:tcBorders>
              <w:top w:val="nil"/>
              <w:left w:val="nil"/>
              <w:bottom w:val="nil"/>
              <w:right w:val="single" w:sz="4" w:space="0" w:color="auto"/>
            </w:tcBorders>
          </w:tcPr>
          <w:p w14:paraId="70216D4C" w14:textId="63909CA1" w:rsidR="0010120F" w:rsidRPr="007A0FB9" w:rsidRDefault="0010120F" w:rsidP="0010120F">
            <w:pPr>
              <w:spacing w:after="0" w:line="240" w:lineRule="auto"/>
              <w:jc w:val="right"/>
              <w:rPr>
                <w:color w:val="000000"/>
                <w:sz w:val="22"/>
                <w:szCs w:val="22"/>
              </w:rPr>
            </w:pPr>
            <w:r w:rsidRPr="007A0FB9">
              <w:rPr>
                <w:color w:val="000000"/>
                <w:sz w:val="22"/>
                <w:szCs w:val="22"/>
              </w:rPr>
              <w:t>4%</w:t>
            </w:r>
          </w:p>
        </w:tc>
      </w:tr>
      <w:tr w:rsidR="0010120F" w:rsidRPr="0078325A" w14:paraId="4CD15F47" w14:textId="63AE593E"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hideMark/>
          </w:tcPr>
          <w:p w14:paraId="38A96FF4" w14:textId="77777777" w:rsidR="0010120F" w:rsidRPr="00950AA6" w:rsidRDefault="0010120F" w:rsidP="0010120F">
            <w:pPr>
              <w:spacing w:after="0" w:line="240" w:lineRule="auto"/>
              <w:rPr>
                <w:color w:val="000000"/>
                <w:sz w:val="22"/>
                <w:szCs w:val="22"/>
              </w:rPr>
            </w:pPr>
            <w:r w:rsidRPr="00950AA6">
              <w:rPr>
                <w:color w:val="000000"/>
                <w:sz w:val="22"/>
                <w:szCs w:val="22"/>
              </w:rPr>
              <w:t>Adenocarcinoma</w:t>
            </w:r>
          </w:p>
        </w:tc>
        <w:tc>
          <w:tcPr>
            <w:tcW w:w="1275" w:type="dxa"/>
            <w:tcBorders>
              <w:top w:val="nil"/>
              <w:left w:val="nil"/>
              <w:bottom w:val="nil"/>
              <w:right w:val="nil"/>
            </w:tcBorders>
            <w:shd w:val="clear" w:color="auto" w:fill="auto"/>
            <w:noWrap/>
            <w:vAlign w:val="bottom"/>
            <w:hideMark/>
          </w:tcPr>
          <w:p w14:paraId="5738B4B6" w14:textId="77777777" w:rsidR="0010120F" w:rsidRPr="00950AA6" w:rsidRDefault="0010120F" w:rsidP="0010120F">
            <w:pPr>
              <w:spacing w:after="0" w:line="240" w:lineRule="auto"/>
              <w:jc w:val="right"/>
              <w:rPr>
                <w:color w:val="000000"/>
                <w:sz w:val="22"/>
                <w:szCs w:val="22"/>
              </w:rPr>
            </w:pPr>
            <w:r w:rsidRPr="00950AA6">
              <w:rPr>
                <w:color w:val="000000"/>
                <w:sz w:val="22"/>
                <w:szCs w:val="22"/>
              </w:rPr>
              <w:t>15%</w:t>
            </w:r>
          </w:p>
        </w:tc>
        <w:tc>
          <w:tcPr>
            <w:tcW w:w="1277" w:type="dxa"/>
            <w:tcBorders>
              <w:top w:val="nil"/>
              <w:left w:val="nil"/>
              <w:bottom w:val="nil"/>
              <w:right w:val="nil"/>
            </w:tcBorders>
            <w:shd w:val="clear" w:color="auto" w:fill="auto"/>
            <w:noWrap/>
            <w:vAlign w:val="bottom"/>
            <w:hideMark/>
          </w:tcPr>
          <w:p w14:paraId="3579987D" w14:textId="77777777" w:rsidR="0010120F" w:rsidRPr="00950AA6" w:rsidRDefault="0010120F" w:rsidP="0010120F">
            <w:pPr>
              <w:spacing w:after="0" w:line="240" w:lineRule="auto"/>
              <w:jc w:val="right"/>
              <w:rPr>
                <w:color w:val="000000"/>
                <w:sz w:val="22"/>
                <w:szCs w:val="22"/>
              </w:rPr>
            </w:pPr>
            <w:r w:rsidRPr="00950AA6">
              <w:rPr>
                <w:color w:val="000000"/>
                <w:sz w:val="22"/>
                <w:szCs w:val="22"/>
              </w:rPr>
              <w:t>19%</w:t>
            </w:r>
          </w:p>
        </w:tc>
        <w:tc>
          <w:tcPr>
            <w:tcW w:w="1369" w:type="dxa"/>
            <w:tcBorders>
              <w:top w:val="nil"/>
              <w:left w:val="nil"/>
              <w:bottom w:val="nil"/>
            </w:tcBorders>
            <w:shd w:val="clear" w:color="auto" w:fill="auto"/>
            <w:noWrap/>
            <w:vAlign w:val="bottom"/>
            <w:hideMark/>
          </w:tcPr>
          <w:p w14:paraId="14DBBC3E" w14:textId="77777777" w:rsidR="0010120F" w:rsidRPr="00950AA6" w:rsidRDefault="0010120F" w:rsidP="0010120F">
            <w:pPr>
              <w:spacing w:after="0" w:line="240" w:lineRule="auto"/>
              <w:jc w:val="right"/>
              <w:rPr>
                <w:color w:val="000000"/>
                <w:sz w:val="22"/>
                <w:szCs w:val="22"/>
              </w:rPr>
            </w:pPr>
            <w:r w:rsidRPr="00950AA6">
              <w:rPr>
                <w:color w:val="000000"/>
                <w:sz w:val="22"/>
                <w:szCs w:val="22"/>
              </w:rPr>
              <w:t>19%</w:t>
            </w:r>
          </w:p>
        </w:tc>
        <w:tc>
          <w:tcPr>
            <w:tcW w:w="1182" w:type="dxa"/>
            <w:tcBorders>
              <w:top w:val="nil"/>
              <w:left w:val="nil"/>
              <w:bottom w:val="nil"/>
              <w:right w:val="single" w:sz="4" w:space="0" w:color="auto"/>
            </w:tcBorders>
          </w:tcPr>
          <w:p w14:paraId="32A29875" w14:textId="53401C38" w:rsidR="0010120F" w:rsidRPr="007A0FB9" w:rsidRDefault="0010120F" w:rsidP="0010120F">
            <w:pPr>
              <w:spacing w:after="0" w:line="240" w:lineRule="auto"/>
              <w:jc w:val="right"/>
              <w:rPr>
                <w:color w:val="000000"/>
                <w:sz w:val="22"/>
                <w:szCs w:val="22"/>
              </w:rPr>
            </w:pPr>
            <w:r w:rsidRPr="007A0FB9">
              <w:rPr>
                <w:color w:val="000000"/>
                <w:sz w:val="22"/>
                <w:szCs w:val="22"/>
              </w:rPr>
              <w:t>17%</w:t>
            </w:r>
          </w:p>
        </w:tc>
      </w:tr>
      <w:tr w:rsidR="0010120F" w:rsidRPr="0078325A" w14:paraId="4AE7B082" w14:textId="22BFA0CA" w:rsidTr="00257844">
        <w:trPr>
          <w:trHeight w:val="274"/>
          <w:jc w:val="center"/>
        </w:trPr>
        <w:tc>
          <w:tcPr>
            <w:tcW w:w="353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7410EF2" w14:textId="77777777" w:rsidR="0010120F" w:rsidRPr="00950AA6" w:rsidRDefault="0010120F" w:rsidP="0010120F">
            <w:pPr>
              <w:spacing w:after="0" w:line="240" w:lineRule="auto"/>
              <w:rPr>
                <w:b/>
                <w:bCs/>
                <w:color w:val="000000"/>
                <w:sz w:val="22"/>
                <w:szCs w:val="22"/>
              </w:rPr>
            </w:pPr>
            <w:r w:rsidRPr="00950AA6">
              <w:rPr>
                <w:b/>
                <w:bCs/>
                <w:color w:val="000000"/>
                <w:sz w:val="22"/>
                <w:szCs w:val="22"/>
              </w:rPr>
              <w:t>FIGO Stage Recorded</w:t>
            </w:r>
          </w:p>
        </w:tc>
        <w:tc>
          <w:tcPr>
            <w:tcW w:w="1275" w:type="dxa"/>
            <w:tcBorders>
              <w:top w:val="single" w:sz="4" w:space="0" w:color="auto"/>
              <w:left w:val="nil"/>
              <w:bottom w:val="single" w:sz="4" w:space="0" w:color="auto"/>
              <w:right w:val="nil"/>
            </w:tcBorders>
            <w:shd w:val="clear" w:color="auto" w:fill="auto"/>
            <w:noWrap/>
            <w:vAlign w:val="bottom"/>
            <w:hideMark/>
          </w:tcPr>
          <w:p w14:paraId="35E71FD3" w14:textId="17964133" w:rsidR="0010120F" w:rsidRPr="00950AA6" w:rsidRDefault="0010120F" w:rsidP="0010120F">
            <w:pPr>
              <w:spacing w:after="0" w:line="240" w:lineRule="auto"/>
              <w:jc w:val="right"/>
              <w:rPr>
                <w:color w:val="000000"/>
                <w:sz w:val="22"/>
                <w:szCs w:val="22"/>
              </w:rPr>
            </w:pPr>
            <w:r w:rsidRPr="00950AA6">
              <w:rPr>
                <w:color w:val="000000"/>
                <w:sz w:val="22"/>
                <w:szCs w:val="22"/>
              </w:rPr>
              <w:t>74%</w:t>
            </w:r>
          </w:p>
        </w:tc>
        <w:tc>
          <w:tcPr>
            <w:tcW w:w="1277" w:type="dxa"/>
            <w:tcBorders>
              <w:top w:val="single" w:sz="4" w:space="0" w:color="auto"/>
              <w:left w:val="nil"/>
              <w:bottom w:val="single" w:sz="4" w:space="0" w:color="auto"/>
              <w:right w:val="nil"/>
            </w:tcBorders>
            <w:shd w:val="clear" w:color="auto" w:fill="auto"/>
            <w:noWrap/>
            <w:vAlign w:val="bottom"/>
            <w:hideMark/>
          </w:tcPr>
          <w:p w14:paraId="7EBCA72F" w14:textId="79785458" w:rsidR="0010120F" w:rsidRPr="00950AA6" w:rsidRDefault="0010120F" w:rsidP="0010120F">
            <w:pPr>
              <w:spacing w:after="0" w:line="240" w:lineRule="auto"/>
              <w:jc w:val="right"/>
              <w:rPr>
                <w:color w:val="000000"/>
                <w:sz w:val="22"/>
                <w:szCs w:val="22"/>
              </w:rPr>
            </w:pPr>
            <w:r w:rsidRPr="00950AA6">
              <w:rPr>
                <w:color w:val="000000"/>
                <w:sz w:val="22"/>
                <w:szCs w:val="22"/>
              </w:rPr>
              <w:t>55%</w:t>
            </w:r>
          </w:p>
        </w:tc>
        <w:tc>
          <w:tcPr>
            <w:tcW w:w="1369" w:type="dxa"/>
            <w:tcBorders>
              <w:top w:val="single" w:sz="4" w:space="0" w:color="auto"/>
              <w:left w:val="nil"/>
              <w:bottom w:val="single" w:sz="4" w:space="0" w:color="auto"/>
            </w:tcBorders>
            <w:shd w:val="clear" w:color="auto" w:fill="auto"/>
            <w:noWrap/>
            <w:vAlign w:val="bottom"/>
            <w:hideMark/>
          </w:tcPr>
          <w:p w14:paraId="2666A57F" w14:textId="77777777" w:rsidR="0010120F" w:rsidRPr="00950AA6" w:rsidRDefault="0010120F" w:rsidP="0010120F">
            <w:pPr>
              <w:spacing w:after="0" w:line="240" w:lineRule="auto"/>
              <w:jc w:val="right"/>
              <w:rPr>
                <w:color w:val="000000"/>
                <w:sz w:val="22"/>
                <w:szCs w:val="22"/>
              </w:rPr>
            </w:pPr>
            <w:r w:rsidRPr="00950AA6">
              <w:rPr>
                <w:color w:val="000000"/>
                <w:sz w:val="22"/>
                <w:szCs w:val="22"/>
              </w:rPr>
              <w:t>49%</w:t>
            </w:r>
          </w:p>
        </w:tc>
        <w:tc>
          <w:tcPr>
            <w:tcW w:w="1182" w:type="dxa"/>
            <w:tcBorders>
              <w:top w:val="single" w:sz="4" w:space="0" w:color="auto"/>
              <w:left w:val="nil"/>
              <w:bottom w:val="single" w:sz="4" w:space="0" w:color="auto"/>
              <w:right w:val="single" w:sz="4" w:space="0" w:color="auto"/>
            </w:tcBorders>
          </w:tcPr>
          <w:p w14:paraId="2C882885" w14:textId="4BA420F0" w:rsidR="0010120F" w:rsidRPr="007A0FB9" w:rsidRDefault="0010120F" w:rsidP="0010120F">
            <w:pPr>
              <w:spacing w:after="0" w:line="240" w:lineRule="auto"/>
              <w:jc w:val="right"/>
              <w:rPr>
                <w:color w:val="000000"/>
                <w:sz w:val="22"/>
                <w:szCs w:val="22"/>
              </w:rPr>
            </w:pPr>
            <w:r w:rsidRPr="007A0FB9">
              <w:rPr>
                <w:color w:val="000000"/>
                <w:sz w:val="22"/>
                <w:szCs w:val="22"/>
              </w:rPr>
              <w:t>25%</w:t>
            </w:r>
          </w:p>
        </w:tc>
      </w:tr>
      <w:tr w:rsidR="0010120F" w:rsidRPr="0078325A" w14:paraId="3D15A57D" w14:textId="7E874690" w:rsidTr="00257844">
        <w:trPr>
          <w:trHeight w:val="274"/>
          <w:jc w:val="center"/>
        </w:trPr>
        <w:tc>
          <w:tcPr>
            <w:tcW w:w="3539" w:type="dxa"/>
            <w:tcBorders>
              <w:top w:val="nil"/>
              <w:left w:val="single" w:sz="4" w:space="0" w:color="auto"/>
              <w:bottom w:val="single" w:sz="4" w:space="0" w:color="auto"/>
              <w:right w:val="single" w:sz="4" w:space="0" w:color="auto"/>
            </w:tcBorders>
            <w:shd w:val="clear" w:color="000000" w:fill="D9D9D9"/>
            <w:noWrap/>
            <w:vAlign w:val="bottom"/>
            <w:hideMark/>
          </w:tcPr>
          <w:p w14:paraId="356B4DFC" w14:textId="229CCC34" w:rsidR="0010120F" w:rsidRPr="00950AA6" w:rsidRDefault="0010120F" w:rsidP="0010120F">
            <w:pPr>
              <w:spacing w:after="0" w:line="240" w:lineRule="auto"/>
              <w:rPr>
                <w:b/>
                <w:bCs/>
                <w:color w:val="000000"/>
                <w:sz w:val="22"/>
                <w:szCs w:val="22"/>
              </w:rPr>
            </w:pPr>
            <w:r w:rsidRPr="00950AA6">
              <w:rPr>
                <w:b/>
                <w:bCs/>
                <w:color w:val="000000"/>
                <w:sz w:val="22"/>
                <w:szCs w:val="22"/>
              </w:rPr>
              <w:t>Superficially Invasive (microinvasive) Disease at Diagnosis</w:t>
            </w:r>
          </w:p>
        </w:tc>
        <w:tc>
          <w:tcPr>
            <w:tcW w:w="1275" w:type="dxa"/>
            <w:tcBorders>
              <w:top w:val="nil"/>
              <w:left w:val="nil"/>
              <w:bottom w:val="single" w:sz="4" w:space="0" w:color="auto"/>
              <w:right w:val="nil"/>
            </w:tcBorders>
            <w:shd w:val="clear" w:color="000000" w:fill="D9D9D9"/>
            <w:noWrap/>
            <w:vAlign w:val="bottom"/>
            <w:hideMark/>
          </w:tcPr>
          <w:p w14:paraId="709B7F75" w14:textId="77777777" w:rsidR="0010120F" w:rsidRPr="00950AA6" w:rsidRDefault="0010120F" w:rsidP="0010120F">
            <w:pPr>
              <w:spacing w:after="0" w:line="240" w:lineRule="auto"/>
              <w:rPr>
                <w:color w:val="000000"/>
                <w:sz w:val="22"/>
                <w:szCs w:val="22"/>
              </w:rPr>
            </w:pPr>
            <w:r w:rsidRPr="00950AA6">
              <w:rPr>
                <w:color w:val="000000"/>
                <w:sz w:val="22"/>
                <w:szCs w:val="22"/>
              </w:rPr>
              <w:t> </w:t>
            </w:r>
          </w:p>
        </w:tc>
        <w:tc>
          <w:tcPr>
            <w:tcW w:w="1277" w:type="dxa"/>
            <w:tcBorders>
              <w:top w:val="nil"/>
              <w:left w:val="nil"/>
              <w:bottom w:val="single" w:sz="4" w:space="0" w:color="auto"/>
              <w:right w:val="nil"/>
            </w:tcBorders>
            <w:shd w:val="clear" w:color="000000" w:fill="D9D9D9"/>
            <w:noWrap/>
            <w:vAlign w:val="bottom"/>
            <w:hideMark/>
          </w:tcPr>
          <w:p w14:paraId="18758D37" w14:textId="77777777" w:rsidR="0010120F" w:rsidRPr="00950AA6" w:rsidRDefault="0010120F" w:rsidP="0010120F">
            <w:pPr>
              <w:spacing w:after="0" w:line="240" w:lineRule="auto"/>
              <w:rPr>
                <w:color w:val="000000"/>
                <w:sz w:val="22"/>
                <w:szCs w:val="22"/>
              </w:rPr>
            </w:pPr>
            <w:r w:rsidRPr="00950AA6">
              <w:rPr>
                <w:color w:val="000000"/>
                <w:sz w:val="22"/>
                <w:szCs w:val="22"/>
              </w:rPr>
              <w:t> </w:t>
            </w:r>
          </w:p>
        </w:tc>
        <w:tc>
          <w:tcPr>
            <w:tcW w:w="1369" w:type="dxa"/>
            <w:tcBorders>
              <w:top w:val="nil"/>
              <w:left w:val="nil"/>
              <w:bottom w:val="single" w:sz="4" w:space="0" w:color="auto"/>
            </w:tcBorders>
            <w:shd w:val="clear" w:color="000000" w:fill="D9D9D9"/>
            <w:noWrap/>
            <w:vAlign w:val="bottom"/>
            <w:hideMark/>
          </w:tcPr>
          <w:p w14:paraId="70B7250F" w14:textId="77777777" w:rsidR="0010120F" w:rsidRPr="00950AA6" w:rsidRDefault="0010120F" w:rsidP="0010120F">
            <w:pPr>
              <w:spacing w:after="0" w:line="240" w:lineRule="auto"/>
              <w:rPr>
                <w:color w:val="000000"/>
                <w:sz w:val="22"/>
                <w:szCs w:val="22"/>
              </w:rPr>
            </w:pPr>
            <w:r w:rsidRPr="00950AA6">
              <w:rPr>
                <w:color w:val="000000"/>
                <w:sz w:val="22"/>
                <w:szCs w:val="22"/>
              </w:rPr>
              <w:t> </w:t>
            </w:r>
          </w:p>
        </w:tc>
        <w:tc>
          <w:tcPr>
            <w:tcW w:w="1182" w:type="dxa"/>
            <w:tcBorders>
              <w:top w:val="nil"/>
              <w:left w:val="nil"/>
              <w:bottom w:val="single" w:sz="4" w:space="0" w:color="auto"/>
              <w:right w:val="single" w:sz="4" w:space="0" w:color="auto"/>
            </w:tcBorders>
            <w:shd w:val="clear" w:color="000000" w:fill="D9D9D9"/>
          </w:tcPr>
          <w:p w14:paraId="26AAF0C2" w14:textId="77777777" w:rsidR="0010120F" w:rsidRPr="007A0FB9" w:rsidRDefault="0010120F" w:rsidP="0010120F">
            <w:pPr>
              <w:spacing w:after="0" w:line="240" w:lineRule="auto"/>
              <w:rPr>
                <w:color w:val="000000"/>
                <w:sz w:val="22"/>
                <w:szCs w:val="22"/>
              </w:rPr>
            </w:pPr>
          </w:p>
        </w:tc>
      </w:tr>
      <w:tr w:rsidR="0010120F" w:rsidRPr="0078325A" w14:paraId="3DDC5996" w14:textId="06E3126E"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hideMark/>
          </w:tcPr>
          <w:p w14:paraId="027A7BC3" w14:textId="77777777" w:rsidR="0010120F" w:rsidRPr="00950AA6" w:rsidRDefault="0010120F" w:rsidP="0010120F">
            <w:pPr>
              <w:spacing w:after="0" w:line="240" w:lineRule="auto"/>
              <w:rPr>
                <w:color w:val="000000"/>
                <w:sz w:val="22"/>
                <w:szCs w:val="22"/>
              </w:rPr>
            </w:pPr>
            <w:r w:rsidRPr="00950AA6">
              <w:rPr>
                <w:color w:val="000000"/>
                <w:sz w:val="22"/>
                <w:szCs w:val="22"/>
              </w:rPr>
              <w:t>SCC</w:t>
            </w:r>
          </w:p>
        </w:tc>
        <w:tc>
          <w:tcPr>
            <w:tcW w:w="1275" w:type="dxa"/>
            <w:tcBorders>
              <w:top w:val="nil"/>
              <w:left w:val="nil"/>
              <w:bottom w:val="nil"/>
              <w:right w:val="nil"/>
            </w:tcBorders>
            <w:shd w:val="clear" w:color="auto" w:fill="auto"/>
            <w:noWrap/>
            <w:vAlign w:val="bottom"/>
            <w:hideMark/>
          </w:tcPr>
          <w:p w14:paraId="2FEAA907" w14:textId="77777777" w:rsidR="0010120F" w:rsidRPr="00950AA6" w:rsidRDefault="0010120F" w:rsidP="0010120F">
            <w:pPr>
              <w:spacing w:after="0" w:line="240" w:lineRule="auto"/>
              <w:jc w:val="right"/>
              <w:rPr>
                <w:color w:val="000000"/>
                <w:sz w:val="22"/>
                <w:szCs w:val="22"/>
              </w:rPr>
            </w:pPr>
            <w:r w:rsidRPr="00950AA6">
              <w:rPr>
                <w:color w:val="000000"/>
                <w:sz w:val="22"/>
                <w:szCs w:val="22"/>
              </w:rPr>
              <w:t>37%</w:t>
            </w:r>
          </w:p>
        </w:tc>
        <w:tc>
          <w:tcPr>
            <w:tcW w:w="1277" w:type="dxa"/>
            <w:tcBorders>
              <w:top w:val="nil"/>
              <w:left w:val="nil"/>
              <w:bottom w:val="nil"/>
              <w:right w:val="nil"/>
            </w:tcBorders>
            <w:shd w:val="clear" w:color="auto" w:fill="auto"/>
            <w:noWrap/>
            <w:vAlign w:val="bottom"/>
            <w:hideMark/>
          </w:tcPr>
          <w:p w14:paraId="58634C6F" w14:textId="77777777" w:rsidR="0010120F" w:rsidRPr="00950AA6" w:rsidRDefault="0010120F" w:rsidP="0010120F">
            <w:pPr>
              <w:spacing w:after="0" w:line="240" w:lineRule="auto"/>
              <w:jc w:val="right"/>
              <w:rPr>
                <w:color w:val="000000"/>
                <w:sz w:val="22"/>
                <w:szCs w:val="22"/>
              </w:rPr>
            </w:pPr>
            <w:r w:rsidRPr="00950AA6">
              <w:rPr>
                <w:color w:val="000000"/>
                <w:sz w:val="22"/>
                <w:szCs w:val="22"/>
              </w:rPr>
              <w:t>21%</w:t>
            </w:r>
          </w:p>
        </w:tc>
        <w:tc>
          <w:tcPr>
            <w:tcW w:w="1369" w:type="dxa"/>
            <w:tcBorders>
              <w:top w:val="nil"/>
              <w:left w:val="nil"/>
              <w:bottom w:val="nil"/>
            </w:tcBorders>
            <w:shd w:val="clear" w:color="auto" w:fill="auto"/>
            <w:noWrap/>
            <w:vAlign w:val="bottom"/>
            <w:hideMark/>
          </w:tcPr>
          <w:p w14:paraId="74781577" w14:textId="77777777" w:rsidR="0010120F" w:rsidRPr="00950AA6" w:rsidRDefault="0010120F" w:rsidP="0010120F">
            <w:pPr>
              <w:spacing w:after="0" w:line="240" w:lineRule="auto"/>
              <w:jc w:val="right"/>
              <w:rPr>
                <w:color w:val="000000"/>
                <w:sz w:val="22"/>
                <w:szCs w:val="22"/>
              </w:rPr>
            </w:pPr>
            <w:r w:rsidRPr="00950AA6">
              <w:rPr>
                <w:color w:val="000000"/>
                <w:sz w:val="22"/>
                <w:szCs w:val="22"/>
              </w:rPr>
              <w:t>26%</w:t>
            </w:r>
          </w:p>
        </w:tc>
        <w:tc>
          <w:tcPr>
            <w:tcW w:w="1182" w:type="dxa"/>
            <w:tcBorders>
              <w:top w:val="nil"/>
              <w:left w:val="nil"/>
              <w:bottom w:val="nil"/>
              <w:right w:val="single" w:sz="4" w:space="0" w:color="auto"/>
            </w:tcBorders>
          </w:tcPr>
          <w:p w14:paraId="5046B22B" w14:textId="5D876C81" w:rsidR="0010120F" w:rsidRPr="007A0FB9" w:rsidRDefault="0010120F" w:rsidP="0010120F">
            <w:pPr>
              <w:spacing w:after="0" w:line="240" w:lineRule="auto"/>
              <w:jc w:val="right"/>
              <w:rPr>
                <w:color w:val="000000"/>
                <w:sz w:val="22"/>
                <w:szCs w:val="22"/>
              </w:rPr>
            </w:pPr>
            <w:r w:rsidRPr="007A0FB9">
              <w:rPr>
                <w:color w:val="000000"/>
                <w:sz w:val="22"/>
                <w:szCs w:val="22"/>
              </w:rPr>
              <w:t>31%</w:t>
            </w:r>
          </w:p>
        </w:tc>
      </w:tr>
      <w:tr w:rsidR="0010120F" w:rsidRPr="0078325A" w14:paraId="63582D86" w14:textId="432DFBE7"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hideMark/>
          </w:tcPr>
          <w:p w14:paraId="4965A3F0" w14:textId="77777777" w:rsidR="0010120F" w:rsidRPr="00950AA6" w:rsidRDefault="0010120F" w:rsidP="0010120F">
            <w:pPr>
              <w:spacing w:after="0" w:line="240" w:lineRule="auto"/>
              <w:rPr>
                <w:color w:val="000000"/>
                <w:sz w:val="22"/>
                <w:szCs w:val="22"/>
              </w:rPr>
            </w:pPr>
            <w:r w:rsidRPr="00950AA6">
              <w:rPr>
                <w:color w:val="000000"/>
                <w:sz w:val="22"/>
                <w:szCs w:val="22"/>
              </w:rPr>
              <w:t>Adenocarcinoma</w:t>
            </w:r>
          </w:p>
        </w:tc>
        <w:tc>
          <w:tcPr>
            <w:tcW w:w="1275" w:type="dxa"/>
            <w:tcBorders>
              <w:top w:val="nil"/>
              <w:left w:val="nil"/>
              <w:bottom w:val="nil"/>
              <w:right w:val="nil"/>
            </w:tcBorders>
            <w:shd w:val="clear" w:color="auto" w:fill="auto"/>
            <w:noWrap/>
            <w:vAlign w:val="bottom"/>
            <w:hideMark/>
          </w:tcPr>
          <w:p w14:paraId="5B4EFCDC" w14:textId="0C2A0050" w:rsidR="0010120F" w:rsidRPr="00950AA6" w:rsidRDefault="00257844" w:rsidP="0010120F">
            <w:pPr>
              <w:spacing w:after="0" w:line="240" w:lineRule="auto"/>
              <w:jc w:val="right"/>
              <w:rPr>
                <w:color w:val="000000"/>
                <w:sz w:val="22"/>
                <w:szCs w:val="22"/>
              </w:rPr>
            </w:pPr>
            <w:r w:rsidRPr="00950AA6">
              <w:rPr>
                <w:color w:val="000000"/>
                <w:sz w:val="22"/>
                <w:szCs w:val="22"/>
              </w:rPr>
              <w:t>—</w:t>
            </w:r>
            <w:r w:rsidRPr="00950AA6">
              <w:rPr>
                <w:color w:val="000000"/>
                <w:sz w:val="22"/>
                <w:szCs w:val="22"/>
                <w:vertAlign w:val="superscript"/>
              </w:rPr>
              <w:t>#</w:t>
            </w:r>
          </w:p>
        </w:tc>
        <w:tc>
          <w:tcPr>
            <w:tcW w:w="1277" w:type="dxa"/>
            <w:tcBorders>
              <w:top w:val="nil"/>
              <w:left w:val="nil"/>
              <w:bottom w:val="nil"/>
              <w:right w:val="nil"/>
            </w:tcBorders>
            <w:shd w:val="clear" w:color="auto" w:fill="auto"/>
            <w:noWrap/>
            <w:vAlign w:val="bottom"/>
            <w:hideMark/>
          </w:tcPr>
          <w:p w14:paraId="0047797D" w14:textId="2373AF2F" w:rsidR="0010120F" w:rsidRPr="00950AA6" w:rsidRDefault="0010120F" w:rsidP="0010120F">
            <w:pPr>
              <w:pStyle w:val="ListParagraph"/>
              <w:spacing w:after="0" w:line="240" w:lineRule="auto"/>
              <w:jc w:val="right"/>
              <w:rPr>
                <w:color w:val="000000"/>
                <w:sz w:val="22"/>
                <w:szCs w:val="22"/>
              </w:rPr>
            </w:pPr>
            <w:r w:rsidRPr="00950AA6">
              <w:rPr>
                <w:color w:val="000000"/>
                <w:sz w:val="22"/>
                <w:szCs w:val="22"/>
              </w:rPr>
              <w:t>—</w:t>
            </w:r>
          </w:p>
        </w:tc>
        <w:tc>
          <w:tcPr>
            <w:tcW w:w="1369" w:type="dxa"/>
            <w:tcBorders>
              <w:top w:val="nil"/>
              <w:left w:val="nil"/>
              <w:bottom w:val="nil"/>
            </w:tcBorders>
            <w:shd w:val="clear" w:color="auto" w:fill="auto"/>
            <w:noWrap/>
            <w:vAlign w:val="bottom"/>
            <w:hideMark/>
          </w:tcPr>
          <w:p w14:paraId="510C63A9" w14:textId="77777777" w:rsidR="0010120F" w:rsidRPr="00950AA6" w:rsidRDefault="0010120F" w:rsidP="0010120F">
            <w:pPr>
              <w:spacing w:after="0" w:line="240" w:lineRule="auto"/>
              <w:jc w:val="right"/>
              <w:rPr>
                <w:color w:val="000000"/>
                <w:sz w:val="22"/>
                <w:szCs w:val="22"/>
              </w:rPr>
            </w:pPr>
            <w:r w:rsidRPr="00950AA6">
              <w:rPr>
                <w:color w:val="000000"/>
                <w:sz w:val="22"/>
                <w:szCs w:val="22"/>
              </w:rPr>
              <w:t>19%</w:t>
            </w:r>
          </w:p>
        </w:tc>
        <w:tc>
          <w:tcPr>
            <w:tcW w:w="1182" w:type="dxa"/>
            <w:tcBorders>
              <w:top w:val="nil"/>
              <w:left w:val="nil"/>
              <w:bottom w:val="nil"/>
              <w:right w:val="single" w:sz="4" w:space="0" w:color="auto"/>
            </w:tcBorders>
          </w:tcPr>
          <w:p w14:paraId="5625B66A" w14:textId="2F5A7ABD" w:rsidR="0010120F" w:rsidRPr="007A0FB9" w:rsidRDefault="0010120F" w:rsidP="0010120F">
            <w:pPr>
              <w:spacing w:after="0" w:line="240" w:lineRule="auto"/>
              <w:jc w:val="right"/>
              <w:rPr>
                <w:color w:val="000000"/>
                <w:sz w:val="22"/>
                <w:szCs w:val="22"/>
              </w:rPr>
            </w:pPr>
            <w:r w:rsidRPr="007A0FB9">
              <w:rPr>
                <w:color w:val="000000"/>
                <w:sz w:val="22"/>
                <w:szCs w:val="22"/>
              </w:rPr>
              <w:t>15%</w:t>
            </w:r>
          </w:p>
        </w:tc>
      </w:tr>
      <w:tr w:rsidR="0010120F" w:rsidRPr="0078325A" w14:paraId="77837FCB" w14:textId="7FD3F71E" w:rsidTr="00257844">
        <w:trPr>
          <w:trHeight w:val="274"/>
          <w:jc w:val="center"/>
        </w:trPr>
        <w:tc>
          <w:tcPr>
            <w:tcW w:w="353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8D761D1" w14:textId="6C0D5F7D" w:rsidR="0010120F" w:rsidRPr="00950AA6" w:rsidRDefault="0010120F" w:rsidP="0010120F">
            <w:pPr>
              <w:spacing w:after="0" w:line="240" w:lineRule="auto"/>
              <w:rPr>
                <w:b/>
                <w:bCs/>
                <w:color w:val="000000"/>
                <w:sz w:val="22"/>
                <w:szCs w:val="22"/>
              </w:rPr>
            </w:pPr>
            <w:r w:rsidRPr="00950AA6">
              <w:rPr>
                <w:b/>
                <w:bCs/>
                <w:color w:val="000000"/>
                <w:sz w:val="22"/>
                <w:szCs w:val="22"/>
              </w:rPr>
              <w:t>Screening history</w:t>
            </w:r>
          </w:p>
        </w:tc>
        <w:tc>
          <w:tcPr>
            <w:tcW w:w="1275" w:type="dxa"/>
            <w:tcBorders>
              <w:top w:val="single" w:sz="4" w:space="0" w:color="auto"/>
              <w:left w:val="nil"/>
              <w:bottom w:val="single" w:sz="4" w:space="0" w:color="auto"/>
              <w:right w:val="nil"/>
            </w:tcBorders>
            <w:shd w:val="clear" w:color="000000" w:fill="D9D9D9"/>
            <w:noWrap/>
            <w:vAlign w:val="bottom"/>
            <w:hideMark/>
          </w:tcPr>
          <w:p w14:paraId="09D07D99" w14:textId="77777777" w:rsidR="0010120F" w:rsidRPr="00950AA6" w:rsidRDefault="0010120F" w:rsidP="0010120F">
            <w:pPr>
              <w:spacing w:after="0" w:line="240" w:lineRule="auto"/>
              <w:rPr>
                <w:color w:val="000000"/>
                <w:sz w:val="22"/>
                <w:szCs w:val="22"/>
              </w:rPr>
            </w:pPr>
            <w:r w:rsidRPr="00950AA6">
              <w:rPr>
                <w:color w:val="000000"/>
                <w:sz w:val="22"/>
                <w:szCs w:val="22"/>
              </w:rPr>
              <w:t> </w:t>
            </w:r>
          </w:p>
        </w:tc>
        <w:tc>
          <w:tcPr>
            <w:tcW w:w="1277" w:type="dxa"/>
            <w:tcBorders>
              <w:top w:val="single" w:sz="4" w:space="0" w:color="auto"/>
              <w:left w:val="nil"/>
              <w:bottom w:val="single" w:sz="4" w:space="0" w:color="auto"/>
              <w:right w:val="nil"/>
            </w:tcBorders>
            <w:shd w:val="clear" w:color="000000" w:fill="D9D9D9"/>
            <w:noWrap/>
            <w:vAlign w:val="bottom"/>
            <w:hideMark/>
          </w:tcPr>
          <w:p w14:paraId="1E6F14ED" w14:textId="77777777" w:rsidR="0010120F" w:rsidRPr="00950AA6" w:rsidRDefault="0010120F" w:rsidP="0010120F">
            <w:pPr>
              <w:spacing w:after="0" w:line="240" w:lineRule="auto"/>
              <w:rPr>
                <w:color w:val="000000"/>
                <w:sz w:val="22"/>
                <w:szCs w:val="22"/>
              </w:rPr>
            </w:pPr>
            <w:r w:rsidRPr="00950AA6">
              <w:rPr>
                <w:color w:val="000000"/>
                <w:sz w:val="22"/>
                <w:szCs w:val="22"/>
              </w:rPr>
              <w:t> </w:t>
            </w:r>
          </w:p>
        </w:tc>
        <w:tc>
          <w:tcPr>
            <w:tcW w:w="1369" w:type="dxa"/>
            <w:tcBorders>
              <w:top w:val="single" w:sz="4" w:space="0" w:color="auto"/>
              <w:left w:val="nil"/>
              <w:bottom w:val="single" w:sz="4" w:space="0" w:color="auto"/>
            </w:tcBorders>
            <w:shd w:val="clear" w:color="000000" w:fill="D9D9D9"/>
            <w:noWrap/>
            <w:vAlign w:val="bottom"/>
            <w:hideMark/>
          </w:tcPr>
          <w:p w14:paraId="2682805F" w14:textId="77777777" w:rsidR="0010120F" w:rsidRPr="00950AA6" w:rsidRDefault="0010120F" w:rsidP="0010120F">
            <w:pPr>
              <w:spacing w:after="0" w:line="240" w:lineRule="auto"/>
              <w:rPr>
                <w:color w:val="000000"/>
                <w:sz w:val="22"/>
                <w:szCs w:val="22"/>
              </w:rPr>
            </w:pPr>
            <w:r w:rsidRPr="00950AA6">
              <w:rPr>
                <w:color w:val="000000"/>
                <w:sz w:val="22"/>
                <w:szCs w:val="22"/>
              </w:rPr>
              <w:t> </w:t>
            </w:r>
          </w:p>
        </w:tc>
        <w:tc>
          <w:tcPr>
            <w:tcW w:w="1182" w:type="dxa"/>
            <w:tcBorders>
              <w:top w:val="single" w:sz="4" w:space="0" w:color="auto"/>
              <w:left w:val="nil"/>
              <w:bottom w:val="single" w:sz="4" w:space="0" w:color="auto"/>
              <w:right w:val="single" w:sz="4" w:space="0" w:color="auto"/>
            </w:tcBorders>
            <w:shd w:val="clear" w:color="000000" w:fill="D9D9D9"/>
          </w:tcPr>
          <w:p w14:paraId="01BC2859" w14:textId="77777777" w:rsidR="0010120F" w:rsidRPr="007A0FB9" w:rsidRDefault="0010120F" w:rsidP="0010120F">
            <w:pPr>
              <w:spacing w:after="0" w:line="240" w:lineRule="auto"/>
              <w:rPr>
                <w:color w:val="000000"/>
                <w:sz w:val="22"/>
                <w:szCs w:val="22"/>
              </w:rPr>
            </w:pPr>
          </w:p>
        </w:tc>
      </w:tr>
      <w:tr w:rsidR="0010120F" w:rsidRPr="0078325A" w14:paraId="15367CEC" w14:textId="77777777"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tcPr>
          <w:p w14:paraId="7107564C" w14:textId="187F20F8" w:rsidR="0010120F" w:rsidRPr="00950AA6" w:rsidRDefault="0010120F" w:rsidP="0010120F">
            <w:pPr>
              <w:spacing w:after="0" w:line="240" w:lineRule="auto"/>
              <w:rPr>
                <w:color w:val="000000"/>
                <w:sz w:val="22"/>
                <w:szCs w:val="22"/>
              </w:rPr>
            </w:pPr>
            <w:r w:rsidRPr="00950AA6">
              <w:rPr>
                <w:color w:val="000000"/>
                <w:sz w:val="22"/>
                <w:szCs w:val="22"/>
              </w:rPr>
              <w:t>Confirmed Cervical Cancer</w:t>
            </w:r>
          </w:p>
        </w:tc>
        <w:tc>
          <w:tcPr>
            <w:tcW w:w="1275" w:type="dxa"/>
            <w:tcBorders>
              <w:top w:val="nil"/>
              <w:left w:val="nil"/>
              <w:bottom w:val="nil"/>
              <w:right w:val="nil"/>
            </w:tcBorders>
            <w:shd w:val="clear" w:color="auto" w:fill="auto"/>
            <w:noWrap/>
            <w:vAlign w:val="bottom"/>
          </w:tcPr>
          <w:p w14:paraId="41868C88" w14:textId="77777777" w:rsidR="0010120F" w:rsidRPr="00950AA6" w:rsidRDefault="0010120F" w:rsidP="0010120F">
            <w:pPr>
              <w:spacing w:after="0" w:line="240" w:lineRule="auto"/>
              <w:jc w:val="right"/>
              <w:rPr>
                <w:color w:val="000000"/>
                <w:sz w:val="22"/>
                <w:szCs w:val="22"/>
              </w:rPr>
            </w:pPr>
          </w:p>
        </w:tc>
        <w:tc>
          <w:tcPr>
            <w:tcW w:w="1277" w:type="dxa"/>
            <w:tcBorders>
              <w:top w:val="nil"/>
              <w:left w:val="nil"/>
              <w:bottom w:val="nil"/>
              <w:right w:val="nil"/>
            </w:tcBorders>
            <w:shd w:val="clear" w:color="auto" w:fill="auto"/>
            <w:noWrap/>
            <w:vAlign w:val="bottom"/>
          </w:tcPr>
          <w:p w14:paraId="61CA1F09" w14:textId="77777777" w:rsidR="0010120F" w:rsidRPr="00950AA6" w:rsidRDefault="0010120F" w:rsidP="0010120F">
            <w:pPr>
              <w:spacing w:after="0" w:line="240" w:lineRule="auto"/>
              <w:jc w:val="right"/>
              <w:rPr>
                <w:color w:val="000000"/>
                <w:sz w:val="22"/>
                <w:szCs w:val="22"/>
              </w:rPr>
            </w:pPr>
          </w:p>
        </w:tc>
        <w:tc>
          <w:tcPr>
            <w:tcW w:w="1369" w:type="dxa"/>
            <w:tcBorders>
              <w:top w:val="nil"/>
              <w:left w:val="nil"/>
              <w:bottom w:val="nil"/>
            </w:tcBorders>
            <w:shd w:val="clear" w:color="auto" w:fill="auto"/>
            <w:noWrap/>
            <w:vAlign w:val="bottom"/>
          </w:tcPr>
          <w:p w14:paraId="2215901C" w14:textId="77777777" w:rsidR="0010120F" w:rsidRPr="00950AA6" w:rsidRDefault="0010120F" w:rsidP="0010120F">
            <w:pPr>
              <w:spacing w:after="0" w:line="240" w:lineRule="auto"/>
              <w:jc w:val="right"/>
              <w:rPr>
                <w:color w:val="000000"/>
                <w:sz w:val="22"/>
                <w:szCs w:val="22"/>
              </w:rPr>
            </w:pPr>
          </w:p>
        </w:tc>
        <w:tc>
          <w:tcPr>
            <w:tcW w:w="1182" w:type="dxa"/>
            <w:tcBorders>
              <w:top w:val="nil"/>
              <w:left w:val="nil"/>
              <w:bottom w:val="nil"/>
              <w:right w:val="single" w:sz="4" w:space="0" w:color="auto"/>
            </w:tcBorders>
          </w:tcPr>
          <w:p w14:paraId="304654F8" w14:textId="77777777" w:rsidR="0010120F" w:rsidRPr="007A0FB9" w:rsidRDefault="0010120F" w:rsidP="0010120F">
            <w:pPr>
              <w:spacing w:after="0" w:line="240" w:lineRule="auto"/>
              <w:jc w:val="right"/>
              <w:rPr>
                <w:color w:val="000000"/>
                <w:sz w:val="22"/>
                <w:szCs w:val="22"/>
              </w:rPr>
            </w:pPr>
          </w:p>
        </w:tc>
      </w:tr>
      <w:tr w:rsidR="0010120F" w:rsidRPr="0078325A" w14:paraId="12D3E3B1" w14:textId="2A6487EB"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hideMark/>
          </w:tcPr>
          <w:p w14:paraId="0ACA934C" w14:textId="7F7ECA3D" w:rsidR="0010120F" w:rsidRPr="00950AA6" w:rsidRDefault="0010120F" w:rsidP="0010120F">
            <w:pPr>
              <w:spacing w:after="0" w:line="240" w:lineRule="auto"/>
              <w:ind w:left="313"/>
              <w:rPr>
                <w:color w:val="000000"/>
                <w:sz w:val="22"/>
                <w:szCs w:val="22"/>
              </w:rPr>
            </w:pPr>
            <w:r w:rsidRPr="00950AA6">
              <w:rPr>
                <w:color w:val="000000"/>
                <w:sz w:val="22"/>
                <w:szCs w:val="22"/>
              </w:rPr>
              <w:t>Ever Screened</w:t>
            </w:r>
          </w:p>
        </w:tc>
        <w:tc>
          <w:tcPr>
            <w:tcW w:w="1275" w:type="dxa"/>
            <w:tcBorders>
              <w:top w:val="nil"/>
              <w:left w:val="nil"/>
              <w:bottom w:val="nil"/>
              <w:right w:val="nil"/>
            </w:tcBorders>
            <w:shd w:val="clear" w:color="auto" w:fill="auto"/>
            <w:noWrap/>
            <w:vAlign w:val="bottom"/>
            <w:hideMark/>
          </w:tcPr>
          <w:p w14:paraId="18818A87" w14:textId="7F8E6647" w:rsidR="0010120F" w:rsidRPr="00950AA6" w:rsidRDefault="00A624D0" w:rsidP="0010120F">
            <w:pPr>
              <w:spacing w:after="0" w:line="240" w:lineRule="auto"/>
              <w:jc w:val="right"/>
              <w:rPr>
                <w:color w:val="000000"/>
                <w:sz w:val="22"/>
                <w:szCs w:val="22"/>
              </w:rPr>
            </w:pPr>
            <w:r w:rsidRPr="00950AA6">
              <w:rPr>
                <w:color w:val="000000"/>
                <w:sz w:val="22"/>
                <w:szCs w:val="22"/>
              </w:rPr>
              <w:t>—</w:t>
            </w:r>
          </w:p>
        </w:tc>
        <w:tc>
          <w:tcPr>
            <w:tcW w:w="1277" w:type="dxa"/>
            <w:tcBorders>
              <w:top w:val="nil"/>
              <w:left w:val="nil"/>
              <w:bottom w:val="nil"/>
              <w:right w:val="nil"/>
            </w:tcBorders>
            <w:shd w:val="clear" w:color="auto" w:fill="auto"/>
            <w:noWrap/>
            <w:vAlign w:val="bottom"/>
            <w:hideMark/>
          </w:tcPr>
          <w:p w14:paraId="3CAC0E32" w14:textId="6821FA0F" w:rsidR="0010120F" w:rsidRPr="00950AA6" w:rsidRDefault="0010120F" w:rsidP="0010120F">
            <w:pPr>
              <w:spacing w:after="0" w:line="240" w:lineRule="auto"/>
              <w:jc w:val="right"/>
              <w:rPr>
                <w:color w:val="000000"/>
                <w:sz w:val="22"/>
                <w:szCs w:val="22"/>
              </w:rPr>
            </w:pPr>
            <w:r w:rsidRPr="00950AA6">
              <w:rPr>
                <w:color w:val="000000"/>
                <w:sz w:val="22"/>
                <w:szCs w:val="22"/>
              </w:rPr>
              <w:t>—</w:t>
            </w:r>
          </w:p>
        </w:tc>
        <w:tc>
          <w:tcPr>
            <w:tcW w:w="1369" w:type="dxa"/>
            <w:tcBorders>
              <w:top w:val="nil"/>
              <w:left w:val="nil"/>
              <w:bottom w:val="nil"/>
            </w:tcBorders>
            <w:shd w:val="clear" w:color="auto" w:fill="auto"/>
            <w:noWrap/>
            <w:vAlign w:val="bottom"/>
            <w:hideMark/>
          </w:tcPr>
          <w:p w14:paraId="2FA97400" w14:textId="22DAC821" w:rsidR="0010120F" w:rsidRPr="00950AA6" w:rsidRDefault="0010120F" w:rsidP="0010120F">
            <w:pPr>
              <w:spacing w:after="0" w:line="240" w:lineRule="auto"/>
              <w:jc w:val="right"/>
              <w:rPr>
                <w:color w:val="000000"/>
                <w:sz w:val="22"/>
                <w:szCs w:val="22"/>
              </w:rPr>
            </w:pPr>
            <w:r w:rsidRPr="00950AA6">
              <w:rPr>
                <w:color w:val="000000"/>
                <w:sz w:val="22"/>
                <w:szCs w:val="22"/>
              </w:rPr>
              <w:t>70%</w:t>
            </w:r>
          </w:p>
        </w:tc>
        <w:tc>
          <w:tcPr>
            <w:tcW w:w="1182" w:type="dxa"/>
            <w:tcBorders>
              <w:top w:val="nil"/>
              <w:left w:val="nil"/>
              <w:bottom w:val="nil"/>
              <w:right w:val="single" w:sz="4" w:space="0" w:color="auto"/>
            </w:tcBorders>
          </w:tcPr>
          <w:p w14:paraId="6DBF14F1" w14:textId="726344BC" w:rsidR="0010120F" w:rsidRPr="007A0FB9" w:rsidRDefault="0010120F" w:rsidP="0010120F">
            <w:pPr>
              <w:spacing w:after="0" w:line="240" w:lineRule="auto"/>
              <w:jc w:val="right"/>
              <w:rPr>
                <w:color w:val="000000"/>
                <w:sz w:val="22"/>
                <w:szCs w:val="22"/>
              </w:rPr>
            </w:pPr>
            <w:r w:rsidRPr="007A0FB9">
              <w:rPr>
                <w:color w:val="000000"/>
                <w:sz w:val="22"/>
                <w:szCs w:val="22"/>
              </w:rPr>
              <w:t>74%</w:t>
            </w:r>
          </w:p>
        </w:tc>
      </w:tr>
      <w:tr w:rsidR="0010120F" w:rsidRPr="0078325A" w14:paraId="65C0A2B3" w14:textId="569358D6"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hideMark/>
          </w:tcPr>
          <w:p w14:paraId="65D2BFE9" w14:textId="77777777" w:rsidR="0010120F" w:rsidRPr="00950AA6" w:rsidRDefault="0010120F" w:rsidP="0010120F">
            <w:pPr>
              <w:spacing w:after="0" w:line="240" w:lineRule="auto"/>
              <w:ind w:left="313"/>
              <w:rPr>
                <w:color w:val="000000"/>
                <w:sz w:val="22"/>
                <w:szCs w:val="22"/>
              </w:rPr>
            </w:pPr>
            <w:r w:rsidRPr="00950AA6">
              <w:rPr>
                <w:color w:val="000000"/>
                <w:sz w:val="22"/>
                <w:szCs w:val="22"/>
              </w:rPr>
              <w:t>6-42 Months pre diagnosis</w:t>
            </w:r>
          </w:p>
        </w:tc>
        <w:tc>
          <w:tcPr>
            <w:tcW w:w="1275" w:type="dxa"/>
            <w:tcBorders>
              <w:top w:val="nil"/>
              <w:left w:val="nil"/>
              <w:bottom w:val="nil"/>
              <w:right w:val="nil"/>
            </w:tcBorders>
            <w:shd w:val="clear" w:color="auto" w:fill="auto"/>
            <w:noWrap/>
            <w:vAlign w:val="bottom"/>
            <w:hideMark/>
          </w:tcPr>
          <w:p w14:paraId="611939D7" w14:textId="77777777" w:rsidR="0010120F" w:rsidRPr="00950AA6" w:rsidRDefault="0010120F" w:rsidP="0010120F">
            <w:pPr>
              <w:spacing w:after="0" w:line="240" w:lineRule="auto"/>
              <w:jc w:val="right"/>
              <w:rPr>
                <w:color w:val="000000"/>
                <w:sz w:val="22"/>
                <w:szCs w:val="22"/>
              </w:rPr>
            </w:pPr>
            <w:r w:rsidRPr="00950AA6">
              <w:rPr>
                <w:color w:val="000000"/>
                <w:sz w:val="22"/>
                <w:szCs w:val="22"/>
              </w:rPr>
              <w:t>49%</w:t>
            </w:r>
          </w:p>
        </w:tc>
        <w:tc>
          <w:tcPr>
            <w:tcW w:w="1277" w:type="dxa"/>
            <w:tcBorders>
              <w:top w:val="nil"/>
              <w:left w:val="nil"/>
              <w:bottom w:val="nil"/>
              <w:right w:val="nil"/>
            </w:tcBorders>
            <w:shd w:val="clear" w:color="auto" w:fill="auto"/>
            <w:noWrap/>
            <w:vAlign w:val="bottom"/>
            <w:hideMark/>
          </w:tcPr>
          <w:p w14:paraId="1FCCD209" w14:textId="23804B4B" w:rsidR="0010120F" w:rsidRPr="00950AA6" w:rsidRDefault="0010120F" w:rsidP="0010120F">
            <w:pPr>
              <w:spacing w:after="0" w:line="240" w:lineRule="auto"/>
              <w:jc w:val="right"/>
              <w:rPr>
                <w:color w:val="000000"/>
                <w:sz w:val="22"/>
                <w:szCs w:val="22"/>
              </w:rPr>
            </w:pPr>
            <w:r w:rsidRPr="00950AA6">
              <w:rPr>
                <w:color w:val="000000"/>
                <w:sz w:val="22"/>
                <w:szCs w:val="22"/>
              </w:rPr>
              <w:t>—</w:t>
            </w:r>
          </w:p>
        </w:tc>
        <w:tc>
          <w:tcPr>
            <w:tcW w:w="1369" w:type="dxa"/>
            <w:tcBorders>
              <w:top w:val="nil"/>
              <w:left w:val="nil"/>
              <w:bottom w:val="nil"/>
            </w:tcBorders>
            <w:shd w:val="clear" w:color="auto" w:fill="auto"/>
            <w:noWrap/>
            <w:vAlign w:val="bottom"/>
            <w:hideMark/>
          </w:tcPr>
          <w:p w14:paraId="0FA27073" w14:textId="77777777" w:rsidR="0010120F" w:rsidRPr="00950AA6" w:rsidRDefault="0010120F" w:rsidP="0010120F">
            <w:pPr>
              <w:spacing w:after="0" w:line="240" w:lineRule="auto"/>
              <w:jc w:val="right"/>
              <w:rPr>
                <w:color w:val="000000"/>
                <w:sz w:val="22"/>
                <w:szCs w:val="22"/>
              </w:rPr>
            </w:pPr>
            <w:r w:rsidRPr="00950AA6">
              <w:rPr>
                <w:color w:val="000000"/>
                <w:sz w:val="22"/>
                <w:szCs w:val="22"/>
              </w:rPr>
              <w:t>37%</w:t>
            </w:r>
          </w:p>
        </w:tc>
        <w:tc>
          <w:tcPr>
            <w:tcW w:w="1182" w:type="dxa"/>
            <w:tcBorders>
              <w:top w:val="nil"/>
              <w:left w:val="nil"/>
              <w:right w:val="single" w:sz="4" w:space="0" w:color="auto"/>
            </w:tcBorders>
          </w:tcPr>
          <w:p w14:paraId="6DC3EA2C" w14:textId="23B04F04" w:rsidR="0010120F" w:rsidRPr="007A0FB9" w:rsidRDefault="0010120F" w:rsidP="0010120F">
            <w:pPr>
              <w:spacing w:after="0" w:line="240" w:lineRule="auto"/>
              <w:jc w:val="right"/>
              <w:rPr>
                <w:color w:val="000000"/>
                <w:sz w:val="22"/>
                <w:szCs w:val="22"/>
              </w:rPr>
            </w:pPr>
            <w:r w:rsidRPr="007A0FB9">
              <w:rPr>
                <w:color w:val="000000"/>
                <w:sz w:val="22"/>
                <w:szCs w:val="22"/>
              </w:rPr>
              <w:t>38%</w:t>
            </w:r>
          </w:p>
        </w:tc>
      </w:tr>
      <w:tr w:rsidR="0010120F" w:rsidRPr="0078325A" w14:paraId="473125E0" w14:textId="0FFB916C"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hideMark/>
          </w:tcPr>
          <w:p w14:paraId="2A2E8C56" w14:textId="16A7D14C" w:rsidR="0010120F" w:rsidRPr="00950AA6" w:rsidRDefault="0010120F" w:rsidP="0010120F">
            <w:pPr>
              <w:spacing w:after="0" w:line="240" w:lineRule="auto"/>
              <w:ind w:left="313"/>
              <w:rPr>
                <w:color w:val="000000"/>
                <w:sz w:val="22"/>
                <w:szCs w:val="22"/>
              </w:rPr>
            </w:pPr>
            <w:r w:rsidRPr="00950AA6">
              <w:rPr>
                <w:color w:val="000000"/>
                <w:sz w:val="22"/>
                <w:szCs w:val="22"/>
              </w:rPr>
              <w:t>Regularly Screened^</w:t>
            </w:r>
          </w:p>
        </w:tc>
        <w:tc>
          <w:tcPr>
            <w:tcW w:w="1275" w:type="dxa"/>
            <w:tcBorders>
              <w:top w:val="nil"/>
              <w:left w:val="nil"/>
              <w:bottom w:val="nil"/>
              <w:right w:val="nil"/>
            </w:tcBorders>
            <w:shd w:val="clear" w:color="auto" w:fill="auto"/>
            <w:noWrap/>
            <w:vAlign w:val="bottom"/>
            <w:hideMark/>
          </w:tcPr>
          <w:p w14:paraId="56CA9AE1" w14:textId="5897184E" w:rsidR="0010120F" w:rsidRPr="00950AA6" w:rsidRDefault="00A624D0" w:rsidP="0010120F">
            <w:pPr>
              <w:spacing w:after="0" w:line="240" w:lineRule="auto"/>
              <w:jc w:val="right"/>
              <w:rPr>
                <w:color w:val="000000"/>
                <w:sz w:val="22"/>
                <w:szCs w:val="22"/>
              </w:rPr>
            </w:pPr>
            <w:r w:rsidRPr="00950AA6">
              <w:rPr>
                <w:color w:val="000000"/>
                <w:sz w:val="22"/>
                <w:szCs w:val="22"/>
              </w:rPr>
              <w:t>—</w:t>
            </w:r>
          </w:p>
        </w:tc>
        <w:tc>
          <w:tcPr>
            <w:tcW w:w="1277" w:type="dxa"/>
            <w:tcBorders>
              <w:top w:val="nil"/>
              <w:left w:val="nil"/>
              <w:bottom w:val="nil"/>
              <w:right w:val="nil"/>
            </w:tcBorders>
            <w:shd w:val="clear" w:color="auto" w:fill="auto"/>
            <w:noWrap/>
            <w:vAlign w:val="bottom"/>
            <w:hideMark/>
          </w:tcPr>
          <w:p w14:paraId="35A48933" w14:textId="08602909" w:rsidR="0010120F" w:rsidRPr="00950AA6" w:rsidRDefault="0010120F" w:rsidP="0010120F">
            <w:pPr>
              <w:spacing w:after="0" w:line="240" w:lineRule="auto"/>
              <w:jc w:val="right"/>
              <w:rPr>
                <w:color w:val="000000"/>
                <w:sz w:val="22"/>
                <w:szCs w:val="22"/>
              </w:rPr>
            </w:pPr>
            <w:r w:rsidRPr="00950AA6">
              <w:rPr>
                <w:color w:val="000000"/>
                <w:sz w:val="22"/>
                <w:szCs w:val="22"/>
              </w:rPr>
              <w:t>—</w:t>
            </w:r>
          </w:p>
        </w:tc>
        <w:tc>
          <w:tcPr>
            <w:tcW w:w="1369" w:type="dxa"/>
            <w:tcBorders>
              <w:top w:val="nil"/>
              <w:left w:val="nil"/>
              <w:bottom w:val="nil"/>
              <w:right w:val="nil"/>
            </w:tcBorders>
            <w:shd w:val="clear" w:color="auto" w:fill="auto"/>
            <w:noWrap/>
            <w:vAlign w:val="bottom"/>
            <w:hideMark/>
          </w:tcPr>
          <w:p w14:paraId="04302CBE" w14:textId="679104F9" w:rsidR="0010120F" w:rsidRPr="00950AA6" w:rsidRDefault="0010120F" w:rsidP="0010120F">
            <w:pPr>
              <w:spacing w:after="0" w:line="240" w:lineRule="auto"/>
              <w:jc w:val="right"/>
              <w:rPr>
                <w:color w:val="000000"/>
                <w:sz w:val="22"/>
                <w:szCs w:val="22"/>
              </w:rPr>
            </w:pPr>
            <w:r w:rsidRPr="00950AA6">
              <w:rPr>
                <w:color w:val="000000"/>
                <w:sz w:val="22"/>
                <w:szCs w:val="22"/>
              </w:rPr>
              <w:t>17%</w:t>
            </w:r>
          </w:p>
        </w:tc>
        <w:tc>
          <w:tcPr>
            <w:tcW w:w="1182" w:type="dxa"/>
            <w:tcBorders>
              <w:top w:val="nil"/>
              <w:left w:val="nil"/>
              <w:right w:val="single" w:sz="4" w:space="0" w:color="auto"/>
            </w:tcBorders>
          </w:tcPr>
          <w:p w14:paraId="4106A464" w14:textId="5A8C7A9B" w:rsidR="0010120F" w:rsidRPr="007A0FB9" w:rsidRDefault="0010120F" w:rsidP="0010120F">
            <w:pPr>
              <w:spacing w:after="0" w:line="240" w:lineRule="auto"/>
              <w:jc w:val="right"/>
              <w:rPr>
                <w:color w:val="000000"/>
                <w:sz w:val="22"/>
                <w:szCs w:val="22"/>
              </w:rPr>
            </w:pPr>
            <w:r w:rsidRPr="007A0FB9">
              <w:rPr>
                <w:color w:val="000000"/>
                <w:sz w:val="22"/>
                <w:szCs w:val="22"/>
              </w:rPr>
              <w:t>23%</w:t>
            </w:r>
          </w:p>
        </w:tc>
      </w:tr>
      <w:tr w:rsidR="00B44B53" w:rsidRPr="0078325A" w14:paraId="609300D8" w14:textId="77777777"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tcPr>
          <w:p w14:paraId="353798E8" w14:textId="624DBF09" w:rsidR="00B44B53" w:rsidRPr="00950AA6" w:rsidRDefault="00B44B53" w:rsidP="00B44B53">
            <w:pPr>
              <w:spacing w:after="0" w:line="240" w:lineRule="auto"/>
              <w:ind w:left="313"/>
              <w:rPr>
                <w:color w:val="000000"/>
                <w:sz w:val="22"/>
                <w:szCs w:val="22"/>
              </w:rPr>
            </w:pPr>
            <w:r w:rsidRPr="00950AA6">
              <w:rPr>
                <w:color w:val="000000"/>
                <w:sz w:val="22"/>
                <w:szCs w:val="22"/>
              </w:rPr>
              <w:t>Adequately Screened†</w:t>
            </w:r>
          </w:p>
        </w:tc>
        <w:tc>
          <w:tcPr>
            <w:tcW w:w="1275" w:type="dxa"/>
            <w:tcBorders>
              <w:top w:val="nil"/>
              <w:left w:val="nil"/>
              <w:bottom w:val="nil"/>
              <w:right w:val="nil"/>
            </w:tcBorders>
            <w:shd w:val="clear" w:color="auto" w:fill="auto"/>
            <w:noWrap/>
            <w:vAlign w:val="bottom"/>
          </w:tcPr>
          <w:p w14:paraId="30F1D6DF" w14:textId="766D59E8" w:rsidR="00B44B53" w:rsidRPr="00950AA6" w:rsidRDefault="00A624D0" w:rsidP="0010120F">
            <w:pPr>
              <w:spacing w:after="0" w:line="240" w:lineRule="auto"/>
              <w:jc w:val="right"/>
              <w:rPr>
                <w:color w:val="000000"/>
                <w:sz w:val="22"/>
                <w:szCs w:val="22"/>
              </w:rPr>
            </w:pPr>
            <w:r w:rsidRPr="00950AA6">
              <w:rPr>
                <w:color w:val="000000"/>
                <w:sz w:val="22"/>
                <w:szCs w:val="22"/>
              </w:rPr>
              <w:t>21%</w:t>
            </w:r>
          </w:p>
        </w:tc>
        <w:tc>
          <w:tcPr>
            <w:tcW w:w="1277" w:type="dxa"/>
            <w:tcBorders>
              <w:top w:val="nil"/>
              <w:left w:val="nil"/>
              <w:bottom w:val="nil"/>
              <w:right w:val="nil"/>
            </w:tcBorders>
            <w:shd w:val="clear" w:color="auto" w:fill="auto"/>
            <w:noWrap/>
            <w:vAlign w:val="bottom"/>
          </w:tcPr>
          <w:p w14:paraId="48CCF3A4" w14:textId="42E99A28" w:rsidR="00B44B53" w:rsidRPr="00950AA6" w:rsidRDefault="00430EE6" w:rsidP="0010120F">
            <w:pPr>
              <w:spacing w:after="0" w:line="240" w:lineRule="auto"/>
              <w:jc w:val="right"/>
              <w:rPr>
                <w:color w:val="000000"/>
                <w:sz w:val="22"/>
                <w:szCs w:val="22"/>
              </w:rPr>
            </w:pPr>
            <w:r w:rsidRPr="00950AA6">
              <w:rPr>
                <w:color w:val="000000"/>
                <w:sz w:val="22"/>
                <w:szCs w:val="22"/>
              </w:rPr>
              <w:t>—</w:t>
            </w:r>
          </w:p>
        </w:tc>
        <w:tc>
          <w:tcPr>
            <w:tcW w:w="1369" w:type="dxa"/>
            <w:tcBorders>
              <w:top w:val="nil"/>
              <w:left w:val="nil"/>
              <w:bottom w:val="nil"/>
              <w:right w:val="nil"/>
            </w:tcBorders>
            <w:shd w:val="clear" w:color="auto" w:fill="auto"/>
            <w:noWrap/>
            <w:vAlign w:val="bottom"/>
          </w:tcPr>
          <w:p w14:paraId="79ABB11E" w14:textId="16CBD1A4" w:rsidR="00B44B53" w:rsidRPr="00950AA6" w:rsidRDefault="00430EE6" w:rsidP="0010120F">
            <w:pPr>
              <w:spacing w:after="0" w:line="240" w:lineRule="auto"/>
              <w:jc w:val="right"/>
              <w:rPr>
                <w:color w:val="000000"/>
                <w:sz w:val="22"/>
                <w:szCs w:val="22"/>
              </w:rPr>
            </w:pPr>
            <w:r w:rsidRPr="00950AA6">
              <w:rPr>
                <w:color w:val="000000"/>
                <w:sz w:val="22"/>
                <w:szCs w:val="22"/>
              </w:rPr>
              <w:t>13%</w:t>
            </w:r>
          </w:p>
        </w:tc>
        <w:tc>
          <w:tcPr>
            <w:tcW w:w="1182" w:type="dxa"/>
            <w:tcBorders>
              <w:top w:val="nil"/>
              <w:left w:val="nil"/>
              <w:right w:val="single" w:sz="4" w:space="0" w:color="auto"/>
            </w:tcBorders>
          </w:tcPr>
          <w:p w14:paraId="4AB6C43C" w14:textId="243643A4" w:rsidR="00B44B53" w:rsidRPr="007A0FB9" w:rsidRDefault="00430EE6" w:rsidP="0010120F">
            <w:pPr>
              <w:spacing w:after="0" w:line="240" w:lineRule="auto"/>
              <w:jc w:val="right"/>
              <w:rPr>
                <w:color w:val="000000"/>
                <w:sz w:val="22"/>
                <w:szCs w:val="22"/>
              </w:rPr>
            </w:pPr>
            <w:r w:rsidRPr="007A0FB9">
              <w:rPr>
                <w:color w:val="000000"/>
                <w:sz w:val="22"/>
                <w:szCs w:val="22"/>
              </w:rPr>
              <w:t>12%</w:t>
            </w:r>
          </w:p>
        </w:tc>
      </w:tr>
      <w:tr w:rsidR="0010120F" w:rsidRPr="0078325A" w14:paraId="1B261A5A" w14:textId="77777777"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tcPr>
          <w:p w14:paraId="50911C0E" w14:textId="0A3735B7" w:rsidR="0010120F" w:rsidRPr="00950AA6" w:rsidRDefault="0010120F" w:rsidP="0010120F">
            <w:pPr>
              <w:spacing w:after="0" w:line="240" w:lineRule="auto"/>
              <w:rPr>
                <w:color w:val="000000"/>
                <w:sz w:val="22"/>
                <w:szCs w:val="22"/>
              </w:rPr>
            </w:pPr>
            <w:r w:rsidRPr="00950AA6">
              <w:rPr>
                <w:bCs/>
                <w:color w:val="000000"/>
                <w:sz w:val="22"/>
                <w:szCs w:val="22"/>
              </w:rPr>
              <w:t>SCC + Adenosquamous</w:t>
            </w:r>
          </w:p>
        </w:tc>
        <w:tc>
          <w:tcPr>
            <w:tcW w:w="1275" w:type="dxa"/>
            <w:tcBorders>
              <w:top w:val="nil"/>
              <w:left w:val="nil"/>
              <w:bottom w:val="nil"/>
              <w:right w:val="nil"/>
            </w:tcBorders>
            <w:shd w:val="clear" w:color="auto" w:fill="auto"/>
            <w:noWrap/>
            <w:vAlign w:val="bottom"/>
          </w:tcPr>
          <w:p w14:paraId="69EE181B" w14:textId="77777777" w:rsidR="0010120F" w:rsidRPr="00950AA6" w:rsidRDefault="0010120F" w:rsidP="0010120F">
            <w:pPr>
              <w:spacing w:after="0" w:line="240" w:lineRule="auto"/>
              <w:jc w:val="right"/>
              <w:rPr>
                <w:color w:val="000000"/>
                <w:sz w:val="22"/>
                <w:szCs w:val="22"/>
              </w:rPr>
            </w:pPr>
          </w:p>
        </w:tc>
        <w:tc>
          <w:tcPr>
            <w:tcW w:w="1277" w:type="dxa"/>
            <w:tcBorders>
              <w:top w:val="nil"/>
              <w:left w:val="nil"/>
              <w:bottom w:val="nil"/>
              <w:right w:val="nil"/>
            </w:tcBorders>
            <w:shd w:val="clear" w:color="auto" w:fill="auto"/>
            <w:noWrap/>
            <w:vAlign w:val="bottom"/>
          </w:tcPr>
          <w:p w14:paraId="6E1FA789" w14:textId="77777777" w:rsidR="0010120F" w:rsidRPr="00950AA6" w:rsidRDefault="0010120F" w:rsidP="0010120F">
            <w:pPr>
              <w:spacing w:after="0" w:line="240" w:lineRule="auto"/>
              <w:jc w:val="right"/>
              <w:rPr>
                <w:color w:val="000000"/>
                <w:sz w:val="22"/>
                <w:szCs w:val="22"/>
              </w:rPr>
            </w:pPr>
          </w:p>
        </w:tc>
        <w:tc>
          <w:tcPr>
            <w:tcW w:w="1369" w:type="dxa"/>
            <w:tcBorders>
              <w:top w:val="nil"/>
              <w:left w:val="nil"/>
              <w:bottom w:val="nil"/>
              <w:right w:val="nil"/>
            </w:tcBorders>
            <w:shd w:val="clear" w:color="auto" w:fill="auto"/>
            <w:noWrap/>
            <w:vAlign w:val="bottom"/>
          </w:tcPr>
          <w:p w14:paraId="4F6B29E8" w14:textId="77777777" w:rsidR="0010120F" w:rsidRPr="00950AA6" w:rsidRDefault="0010120F" w:rsidP="0010120F">
            <w:pPr>
              <w:spacing w:after="0" w:line="240" w:lineRule="auto"/>
              <w:jc w:val="right"/>
              <w:rPr>
                <w:color w:val="000000"/>
                <w:sz w:val="22"/>
                <w:szCs w:val="22"/>
              </w:rPr>
            </w:pPr>
          </w:p>
        </w:tc>
        <w:tc>
          <w:tcPr>
            <w:tcW w:w="1182" w:type="dxa"/>
            <w:tcBorders>
              <w:top w:val="nil"/>
              <w:left w:val="nil"/>
              <w:right w:val="single" w:sz="4" w:space="0" w:color="auto"/>
            </w:tcBorders>
          </w:tcPr>
          <w:p w14:paraId="5D337BED" w14:textId="77777777" w:rsidR="0010120F" w:rsidRPr="007A0FB9" w:rsidRDefault="0010120F" w:rsidP="0010120F">
            <w:pPr>
              <w:spacing w:after="0" w:line="240" w:lineRule="auto"/>
              <w:jc w:val="right"/>
              <w:rPr>
                <w:color w:val="000000"/>
                <w:sz w:val="22"/>
                <w:szCs w:val="22"/>
              </w:rPr>
            </w:pPr>
          </w:p>
        </w:tc>
      </w:tr>
      <w:tr w:rsidR="0010120F" w:rsidRPr="0078325A" w14:paraId="32401C15" w14:textId="77777777"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tcPr>
          <w:p w14:paraId="1622E6F6" w14:textId="488E014B" w:rsidR="0010120F" w:rsidRPr="00950AA6" w:rsidRDefault="0010120F" w:rsidP="0010120F">
            <w:pPr>
              <w:spacing w:after="0" w:line="240" w:lineRule="auto"/>
              <w:ind w:left="313"/>
              <w:rPr>
                <w:bCs/>
                <w:color w:val="000000"/>
                <w:sz w:val="22"/>
                <w:szCs w:val="22"/>
              </w:rPr>
            </w:pPr>
            <w:r w:rsidRPr="00950AA6">
              <w:rPr>
                <w:color w:val="000000"/>
                <w:sz w:val="22"/>
                <w:szCs w:val="22"/>
              </w:rPr>
              <w:t>Ever Screened</w:t>
            </w:r>
          </w:p>
        </w:tc>
        <w:tc>
          <w:tcPr>
            <w:tcW w:w="1275" w:type="dxa"/>
            <w:tcBorders>
              <w:top w:val="nil"/>
              <w:left w:val="nil"/>
              <w:bottom w:val="nil"/>
              <w:right w:val="nil"/>
            </w:tcBorders>
            <w:shd w:val="clear" w:color="auto" w:fill="auto"/>
            <w:noWrap/>
            <w:vAlign w:val="bottom"/>
          </w:tcPr>
          <w:p w14:paraId="540320DD" w14:textId="3431D1F3" w:rsidR="0010120F" w:rsidRPr="00950AA6" w:rsidRDefault="00A624D0" w:rsidP="0010120F">
            <w:pPr>
              <w:spacing w:after="0" w:line="240" w:lineRule="auto"/>
              <w:jc w:val="right"/>
              <w:rPr>
                <w:color w:val="000000"/>
                <w:sz w:val="22"/>
                <w:szCs w:val="22"/>
              </w:rPr>
            </w:pPr>
            <w:r w:rsidRPr="00950AA6">
              <w:rPr>
                <w:color w:val="000000"/>
                <w:sz w:val="22"/>
                <w:szCs w:val="22"/>
              </w:rPr>
              <w:t>—</w:t>
            </w:r>
          </w:p>
        </w:tc>
        <w:tc>
          <w:tcPr>
            <w:tcW w:w="1277" w:type="dxa"/>
            <w:tcBorders>
              <w:top w:val="nil"/>
              <w:left w:val="nil"/>
              <w:bottom w:val="nil"/>
              <w:right w:val="nil"/>
            </w:tcBorders>
            <w:shd w:val="clear" w:color="auto" w:fill="auto"/>
            <w:noWrap/>
            <w:vAlign w:val="bottom"/>
          </w:tcPr>
          <w:p w14:paraId="1710B2A7" w14:textId="5DFA7EF3" w:rsidR="0010120F" w:rsidRPr="00950AA6" w:rsidRDefault="0010120F" w:rsidP="0010120F">
            <w:pPr>
              <w:spacing w:after="0" w:line="240" w:lineRule="auto"/>
              <w:jc w:val="right"/>
              <w:rPr>
                <w:color w:val="000000"/>
                <w:sz w:val="22"/>
                <w:szCs w:val="22"/>
              </w:rPr>
            </w:pPr>
            <w:r w:rsidRPr="00950AA6">
              <w:rPr>
                <w:color w:val="000000"/>
                <w:sz w:val="22"/>
                <w:szCs w:val="22"/>
              </w:rPr>
              <w:t>51%</w:t>
            </w:r>
          </w:p>
        </w:tc>
        <w:tc>
          <w:tcPr>
            <w:tcW w:w="1369" w:type="dxa"/>
            <w:tcBorders>
              <w:top w:val="nil"/>
              <w:left w:val="nil"/>
              <w:bottom w:val="nil"/>
              <w:right w:val="nil"/>
            </w:tcBorders>
            <w:shd w:val="clear" w:color="auto" w:fill="auto"/>
            <w:noWrap/>
            <w:vAlign w:val="bottom"/>
          </w:tcPr>
          <w:p w14:paraId="76A26783" w14:textId="1BDE64D0" w:rsidR="0010120F" w:rsidRPr="00950AA6" w:rsidRDefault="0010120F" w:rsidP="0010120F">
            <w:pPr>
              <w:spacing w:after="0" w:line="240" w:lineRule="auto"/>
              <w:jc w:val="right"/>
              <w:rPr>
                <w:color w:val="000000"/>
                <w:sz w:val="22"/>
                <w:szCs w:val="22"/>
              </w:rPr>
            </w:pPr>
            <w:r w:rsidRPr="00950AA6">
              <w:rPr>
                <w:color w:val="000000"/>
                <w:sz w:val="22"/>
                <w:szCs w:val="22"/>
              </w:rPr>
              <w:t>66%</w:t>
            </w:r>
          </w:p>
        </w:tc>
        <w:tc>
          <w:tcPr>
            <w:tcW w:w="1182" w:type="dxa"/>
            <w:tcBorders>
              <w:top w:val="nil"/>
              <w:left w:val="nil"/>
              <w:right w:val="single" w:sz="4" w:space="0" w:color="auto"/>
            </w:tcBorders>
          </w:tcPr>
          <w:p w14:paraId="4F6A0B4B" w14:textId="6B3417DE" w:rsidR="0010120F" w:rsidRPr="007A0FB9" w:rsidRDefault="0010120F" w:rsidP="0010120F">
            <w:pPr>
              <w:spacing w:after="0" w:line="240" w:lineRule="auto"/>
              <w:jc w:val="right"/>
              <w:rPr>
                <w:color w:val="000000"/>
                <w:sz w:val="22"/>
                <w:szCs w:val="22"/>
              </w:rPr>
            </w:pPr>
            <w:r w:rsidRPr="007A0FB9">
              <w:rPr>
                <w:color w:val="000000"/>
                <w:sz w:val="22"/>
                <w:szCs w:val="22"/>
              </w:rPr>
              <w:t>71%</w:t>
            </w:r>
          </w:p>
        </w:tc>
      </w:tr>
      <w:tr w:rsidR="0010120F" w:rsidRPr="0078325A" w14:paraId="1B7071FA" w14:textId="77777777"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tcPr>
          <w:p w14:paraId="0B5823C0" w14:textId="2BB98A99" w:rsidR="0010120F" w:rsidRPr="00950AA6" w:rsidRDefault="0010120F" w:rsidP="0010120F">
            <w:pPr>
              <w:spacing w:after="0" w:line="240" w:lineRule="auto"/>
              <w:ind w:left="313"/>
              <w:rPr>
                <w:bCs/>
                <w:color w:val="000000"/>
                <w:sz w:val="22"/>
                <w:szCs w:val="22"/>
              </w:rPr>
            </w:pPr>
            <w:r w:rsidRPr="00950AA6">
              <w:rPr>
                <w:color w:val="000000"/>
                <w:sz w:val="22"/>
                <w:szCs w:val="22"/>
              </w:rPr>
              <w:t>6-42 Months pre diagnosis</w:t>
            </w:r>
          </w:p>
        </w:tc>
        <w:tc>
          <w:tcPr>
            <w:tcW w:w="1275" w:type="dxa"/>
            <w:tcBorders>
              <w:top w:val="nil"/>
              <w:left w:val="nil"/>
              <w:bottom w:val="nil"/>
              <w:right w:val="nil"/>
            </w:tcBorders>
            <w:shd w:val="clear" w:color="auto" w:fill="auto"/>
            <w:noWrap/>
            <w:vAlign w:val="bottom"/>
          </w:tcPr>
          <w:p w14:paraId="4F603445" w14:textId="4D3F79E1" w:rsidR="0010120F" w:rsidRPr="00950AA6" w:rsidRDefault="0010120F" w:rsidP="003E0EBC">
            <w:pPr>
              <w:spacing w:after="0" w:line="240" w:lineRule="auto"/>
              <w:jc w:val="right"/>
              <w:rPr>
                <w:color w:val="000000"/>
                <w:sz w:val="22"/>
                <w:szCs w:val="22"/>
              </w:rPr>
            </w:pPr>
            <w:r w:rsidRPr="00950AA6">
              <w:rPr>
                <w:color w:val="000000"/>
                <w:sz w:val="22"/>
                <w:szCs w:val="22"/>
              </w:rPr>
              <w:t>4</w:t>
            </w:r>
            <w:r w:rsidR="003E0EBC" w:rsidRPr="00950AA6">
              <w:rPr>
                <w:color w:val="000000"/>
                <w:sz w:val="22"/>
                <w:szCs w:val="22"/>
              </w:rPr>
              <w:t>3</w:t>
            </w:r>
            <w:r w:rsidRPr="00950AA6">
              <w:rPr>
                <w:color w:val="000000"/>
                <w:sz w:val="22"/>
                <w:szCs w:val="22"/>
              </w:rPr>
              <w:t>%</w:t>
            </w:r>
          </w:p>
        </w:tc>
        <w:tc>
          <w:tcPr>
            <w:tcW w:w="1277" w:type="dxa"/>
            <w:tcBorders>
              <w:top w:val="nil"/>
              <w:left w:val="nil"/>
              <w:bottom w:val="nil"/>
              <w:right w:val="nil"/>
            </w:tcBorders>
            <w:shd w:val="clear" w:color="auto" w:fill="auto"/>
            <w:noWrap/>
            <w:vAlign w:val="bottom"/>
          </w:tcPr>
          <w:p w14:paraId="38C22BC2" w14:textId="267DF404" w:rsidR="0010120F" w:rsidRPr="00950AA6" w:rsidRDefault="0010120F" w:rsidP="0010120F">
            <w:pPr>
              <w:spacing w:after="0" w:line="240" w:lineRule="auto"/>
              <w:jc w:val="right"/>
              <w:rPr>
                <w:color w:val="000000"/>
                <w:sz w:val="22"/>
                <w:szCs w:val="22"/>
              </w:rPr>
            </w:pPr>
            <w:r w:rsidRPr="00950AA6">
              <w:rPr>
                <w:color w:val="000000"/>
                <w:sz w:val="22"/>
                <w:szCs w:val="22"/>
              </w:rPr>
              <w:t>—</w:t>
            </w:r>
          </w:p>
        </w:tc>
        <w:tc>
          <w:tcPr>
            <w:tcW w:w="1369" w:type="dxa"/>
            <w:tcBorders>
              <w:top w:val="nil"/>
              <w:left w:val="nil"/>
              <w:bottom w:val="nil"/>
              <w:right w:val="nil"/>
            </w:tcBorders>
            <w:shd w:val="clear" w:color="auto" w:fill="auto"/>
            <w:noWrap/>
            <w:vAlign w:val="bottom"/>
          </w:tcPr>
          <w:p w14:paraId="0C159283" w14:textId="6ABCF6BC" w:rsidR="0010120F" w:rsidRPr="00950AA6" w:rsidRDefault="0010120F" w:rsidP="0010120F">
            <w:pPr>
              <w:spacing w:after="0" w:line="240" w:lineRule="auto"/>
              <w:jc w:val="right"/>
              <w:rPr>
                <w:color w:val="000000"/>
                <w:sz w:val="22"/>
                <w:szCs w:val="22"/>
              </w:rPr>
            </w:pPr>
            <w:r w:rsidRPr="00950AA6">
              <w:rPr>
                <w:color w:val="000000"/>
                <w:sz w:val="22"/>
                <w:szCs w:val="22"/>
              </w:rPr>
              <w:t>33%</w:t>
            </w:r>
          </w:p>
        </w:tc>
        <w:tc>
          <w:tcPr>
            <w:tcW w:w="1182" w:type="dxa"/>
            <w:tcBorders>
              <w:top w:val="nil"/>
              <w:left w:val="nil"/>
              <w:right w:val="single" w:sz="4" w:space="0" w:color="auto"/>
            </w:tcBorders>
          </w:tcPr>
          <w:p w14:paraId="32A267AF" w14:textId="2140539A" w:rsidR="0010120F" w:rsidRPr="007A0FB9" w:rsidRDefault="0010120F" w:rsidP="0010120F">
            <w:pPr>
              <w:spacing w:after="0" w:line="240" w:lineRule="auto"/>
              <w:jc w:val="right"/>
              <w:rPr>
                <w:color w:val="000000"/>
                <w:sz w:val="22"/>
                <w:szCs w:val="22"/>
              </w:rPr>
            </w:pPr>
            <w:r w:rsidRPr="007A0FB9">
              <w:rPr>
                <w:color w:val="000000"/>
                <w:sz w:val="22"/>
                <w:szCs w:val="22"/>
              </w:rPr>
              <w:t>36%</w:t>
            </w:r>
          </w:p>
        </w:tc>
      </w:tr>
      <w:tr w:rsidR="0010120F" w:rsidRPr="0078325A" w14:paraId="6BEE1DD4" w14:textId="77777777"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tcPr>
          <w:p w14:paraId="453FA755" w14:textId="459BCF5B" w:rsidR="0010120F" w:rsidRPr="00950AA6" w:rsidRDefault="0010120F" w:rsidP="0010120F">
            <w:pPr>
              <w:spacing w:after="0" w:line="240" w:lineRule="auto"/>
              <w:ind w:left="313"/>
              <w:rPr>
                <w:color w:val="000000"/>
                <w:sz w:val="22"/>
                <w:szCs w:val="22"/>
              </w:rPr>
            </w:pPr>
            <w:r w:rsidRPr="00950AA6">
              <w:rPr>
                <w:color w:val="000000"/>
                <w:sz w:val="22"/>
                <w:szCs w:val="22"/>
              </w:rPr>
              <w:t>Regularly Screened</w:t>
            </w:r>
            <w:r w:rsidR="00B44B53" w:rsidRPr="00950AA6">
              <w:rPr>
                <w:color w:val="000000"/>
                <w:sz w:val="22"/>
                <w:szCs w:val="22"/>
              </w:rPr>
              <w:t>^</w:t>
            </w:r>
          </w:p>
        </w:tc>
        <w:tc>
          <w:tcPr>
            <w:tcW w:w="1275" w:type="dxa"/>
            <w:tcBorders>
              <w:top w:val="nil"/>
              <w:left w:val="nil"/>
              <w:bottom w:val="nil"/>
              <w:right w:val="nil"/>
            </w:tcBorders>
            <w:shd w:val="clear" w:color="auto" w:fill="auto"/>
            <w:noWrap/>
            <w:vAlign w:val="bottom"/>
          </w:tcPr>
          <w:p w14:paraId="36033654" w14:textId="1433654A" w:rsidR="0010120F" w:rsidRPr="00950AA6" w:rsidRDefault="003E0EBC" w:rsidP="0010120F">
            <w:pPr>
              <w:spacing w:after="0" w:line="240" w:lineRule="auto"/>
              <w:jc w:val="right"/>
              <w:rPr>
                <w:color w:val="000000"/>
                <w:sz w:val="22"/>
                <w:szCs w:val="22"/>
              </w:rPr>
            </w:pPr>
            <w:r w:rsidRPr="00950AA6">
              <w:rPr>
                <w:color w:val="000000"/>
                <w:sz w:val="22"/>
                <w:szCs w:val="22"/>
              </w:rPr>
              <w:t>—</w:t>
            </w:r>
          </w:p>
        </w:tc>
        <w:tc>
          <w:tcPr>
            <w:tcW w:w="1277" w:type="dxa"/>
            <w:tcBorders>
              <w:top w:val="nil"/>
              <w:left w:val="nil"/>
              <w:bottom w:val="nil"/>
              <w:right w:val="nil"/>
            </w:tcBorders>
            <w:shd w:val="clear" w:color="auto" w:fill="auto"/>
            <w:noWrap/>
            <w:vAlign w:val="bottom"/>
          </w:tcPr>
          <w:p w14:paraId="3448152D" w14:textId="447F2D52" w:rsidR="0010120F" w:rsidRPr="00950AA6" w:rsidRDefault="0010120F" w:rsidP="0010120F">
            <w:pPr>
              <w:spacing w:after="0" w:line="240" w:lineRule="auto"/>
              <w:jc w:val="right"/>
              <w:rPr>
                <w:color w:val="000000"/>
                <w:sz w:val="22"/>
                <w:szCs w:val="22"/>
              </w:rPr>
            </w:pPr>
            <w:r w:rsidRPr="00950AA6">
              <w:rPr>
                <w:color w:val="000000"/>
                <w:sz w:val="22"/>
                <w:szCs w:val="22"/>
              </w:rPr>
              <w:t>19%</w:t>
            </w:r>
          </w:p>
        </w:tc>
        <w:tc>
          <w:tcPr>
            <w:tcW w:w="1369" w:type="dxa"/>
            <w:tcBorders>
              <w:top w:val="nil"/>
              <w:left w:val="nil"/>
              <w:bottom w:val="nil"/>
              <w:right w:val="nil"/>
            </w:tcBorders>
            <w:shd w:val="clear" w:color="auto" w:fill="auto"/>
            <w:noWrap/>
            <w:vAlign w:val="bottom"/>
          </w:tcPr>
          <w:p w14:paraId="4C611EF6" w14:textId="52BA7448" w:rsidR="0010120F" w:rsidRPr="00950AA6" w:rsidRDefault="0010120F" w:rsidP="0010120F">
            <w:pPr>
              <w:spacing w:after="0" w:line="240" w:lineRule="auto"/>
              <w:jc w:val="right"/>
              <w:rPr>
                <w:color w:val="000000"/>
                <w:sz w:val="22"/>
                <w:szCs w:val="22"/>
              </w:rPr>
            </w:pPr>
            <w:r w:rsidRPr="00950AA6">
              <w:rPr>
                <w:color w:val="000000"/>
                <w:sz w:val="22"/>
                <w:szCs w:val="22"/>
              </w:rPr>
              <w:t>16%</w:t>
            </w:r>
          </w:p>
        </w:tc>
        <w:tc>
          <w:tcPr>
            <w:tcW w:w="1182" w:type="dxa"/>
            <w:tcBorders>
              <w:left w:val="nil"/>
              <w:right w:val="single" w:sz="4" w:space="0" w:color="auto"/>
            </w:tcBorders>
          </w:tcPr>
          <w:p w14:paraId="44EDA560" w14:textId="1CF7F5CB" w:rsidR="0010120F" w:rsidRPr="007A0FB9" w:rsidRDefault="0010120F" w:rsidP="0010120F">
            <w:pPr>
              <w:spacing w:after="0" w:line="240" w:lineRule="auto"/>
              <w:jc w:val="right"/>
              <w:rPr>
                <w:color w:val="000000"/>
                <w:sz w:val="22"/>
                <w:szCs w:val="22"/>
              </w:rPr>
            </w:pPr>
            <w:r w:rsidRPr="007A0FB9">
              <w:rPr>
                <w:color w:val="000000"/>
                <w:sz w:val="22"/>
                <w:szCs w:val="22"/>
              </w:rPr>
              <w:t>20%</w:t>
            </w:r>
          </w:p>
        </w:tc>
      </w:tr>
      <w:tr w:rsidR="00B44B53" w:rsidRPr="0078325A" w14:paraId="3CEECFD5" w14:textId="77777777"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tcPr>
          <w:p w14:paraId="061D412D" w14:textId="1A780626" w:rsidR="00B44B53" w:rsidRPr="00950AA6" w:rsidRDefault="00B44B53" w:rsidP="0010120F">
            <w:pPr>
              <w:spacing w:after="0" w:line="240" w:lineRule="auto"/>
              <w:ind w:left="313"/>
              <w:rPr>
                <w:color w:val="000000"/>
                <w:sz w:val="22"/>
                <w:szCs w:val="22"/>
              </w:rPr>
            </w:pPr>
            <w:r w:rsidRPr="00950AA6">
              <w:rPr>
                <w:color w:val="000000"/>
                <w:sz w:val="22"/>
                <w:szCs w:val="22"/>
              </w:rPr>
              <w:t>Adequately Screened†</w:t>
            </w:r>
          </w:p>
        </w:tc>
        <w:tc>
          <w:tcPr>
            <w:tcW w:w="1275" w:type="dxa"/>
            <w:tcBorders>
              <w:top w:val="nil"/>
              <w:left w:val="nil"/>
              <w:bottom w:val="nil"/>
              <w:right w:val="nil"/>
            </w:tcBorders>
            <w:shd w:val="clear" w:color="auto" w:fill="auto"/>
            <w:noWrap/>
            <w:vAlign w:val="bottom"/>
          </w:tcPr>
          <w:p w14:paraId="2B5A0BC1" w14:textId="12C1773E" w:rsidR="00B44B53" w:rsidRPr="00950AA6" w:rsidRDefault="003E0EBC" w:rsidP="0010120F">
            <w:pPr>
              <w:spacing w:after="0" w:line="240" w:lineRule="auto"/>
              <w:jc w:val="right"/>
              <w:rPr>
                <w:color w:val="000000"/>
                <w:sz w:val="22"/>
                <w:szCs w:val="22"/>
              </w:rPr>
            </w:pPr>
            <w:r w:rsidRPr="00950AA6">
              <w:rPr>
                <w:color w:val="000000"/>
                <w:sz w:val="22"/>
                <w:szCs w:val="22"/>
              </w:rPr>
              <w:t>17%</w:t>
            </w:r>
          </w:p>
        </w:tc>
        <w:tc>
          <w:tcPr>
            <w:tcW w:w="1277" w:type="dxa"/>
            <w:tcBorders>
              <w:top w:val="nil"/>
              <w:left w:val="nil"/>
              <w:bottom w:val="nil"/>
              <w:right w:val="nil"/>
            </w:tcBorders>
            <w:shd w:val="clear" w:color="auto" w:fill="auto"/>
            <w:noWrap/>
            <w:vAlign w:val="bottom"/>
          </w:tcPr>
          <w:p w14:paraId="3881ABA1" w14:textId="0C68FA0D" w:rsidR="00B44B53" w:rsidRPr="00950AA6" w:rsidRDefault="00430EE6" w:rsidP="0010120F">
            <w:pPr>
              <w:spacing w:after="0" w:line="240" w:lineRule="auto"/>
              <w:jc w:val="right"/>
              <w:rPr>
                <w:color w:val="000000"/>
                <w:sz w:val="22"/>
                <w:szCs w:val="22"/>
              </w:rPr>
            </w:pPr>
            <w:r w:rsidRPr="00950AA6">
              <w:rPr>
                <w:color w:val="000000"/>
                <w:sz w:val="22"/>
                <w:szCs w:val="22"/>
              </w:rPr>
              <w:t>—</w:t>
            </w:r>
          </w:p>
        </w:tc>
        <w:tc>
          <w:tcPr>
            <w:tcW w:w="1369" w:type="dxa"/>
            <w:tcBorders>
              <w:top w:val="nil"/>
              <w:left w:val="nil"/>
              <w:bottom w:val="nil"/>
              <w:right w:val="nil"/>
            </w:tcBorders>
            <w:shd w:val="clear" w:color="auto" w:fill="auto"/>
            <w:noWrap/>
            <w:vAlign w:val="bottom"/>
          </w:tcPr>
          <w:p w14:paraId="61A20206" w14:textId="48DDE2B3" w:rsidR="00B44B53" w:rsidRPr="00950AA6" w:rsidRDefault="00430EE6" w:rsidP="0010120F">
            <w:pPr>
              <w:spacing w:after="0" w:line="240" w:lineRule="auto"/>
              <w:jc w:val="right"/>
              <w:rPr>
                <w:color w:val="000000"/>
                <w:sz w:val="22"/>
                <w:szCs w:val="22"/>
              </w:rPr>
            </w:pPr>
            <w:r w:rsidRPr="00950AA6">
              <w:rPr>
                <w:color w:val="000000"/>
                <w:sz w:val="22"/>
                <w:szCs w:val="22"/>
              </w:rPr>
              <w:t>11%</w:t>
            </w:r>
          </w:p>
        </w:tc>
        <w:tc>
          <w:tcPr>
            <w:tcW w:w="1182" w:type="dxa"/>
            <w:tcBorders>
              <w:left w:val="nil"/>
              <w:right w:val="single" w:sz="4" w:space="0" w:color="auto"/>
            </w:tcBorders>
          </w:tcPr>
          <w:p w14:paraId="1F348569" w14:textId="4F843CE4" w:rsidR="00B44B53" w:rsidRPr="007A0FB9" w:rsidRDefault="00430EE6" w:rsidP="0010120F">
            <w:pPr>
              <w:spacing w:after="0" w:line="240" w:lineRule="auto"/>
              <w:jc w:val="right"/>
              <w:rPr>
                <w:color w:val="000000"/>
                <w:sz w:val="22"/>
                <w:szCs w:val="22"/>
              </w:rPr>
            </w:pPr>
            <w:r w:rsidRPr="007A0FB9">
              <w:rPr>
                <w:color w:val="000000"/>
                <w:sz w:val="22"/>
                <w:szCs w:val="22"/>
              </w:rPr>
              <w:t>12%</w:t>
            </w:r>
          </w:p>
        </w:tc>
      </w:tr>
      <w:tr w:rsidR="0010120F" w:rsidRPr="0078325A" w14:paraId="57EF5CC3" w14:textId="44DCB21E"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tcPr>
          <w:p w14:paraId="4731B76A" w14:textId="0A61E2F8" w:rsidR="0010120F" w:rsidRPr="00950AA6" w:rsidRDefault="0010120F" w:rsidP="0010120F">
            <w:pPr>
              <w:spacing w:after="0" w:line="240" w:lineRule="auto"/>
              <w:rPr>
                <w:color w:val="000000"/>
                <w:sz w:val="22"/>
                <w:szCs w:val="22"/>
              </w:rPr>
            </w:pPr>
            <w:r w:rsidRPr="00950AA6">
              <w:rPr>
                <w:color w:val="000000"/>
                <w:sz w:val="22"/>
                <w:szCs w:val="22"/>
              </w:rPr>
              <w:t>Adenocarcinoma</w:t>
            </w:r>
          </w:p>
        </w:tc>
        <w:tc>
          <w:tcPr>
            <w:tcW w:w="1275" w:type="dxa"/>
            <w:tcBorders>
              <w:top w:val="nil"/>
              <w:left w:val="nil"/>
              <w:bottom w:val="nil"/>
              <w:right w:val="nil"/>
            </w:tcBorders>
            <w:shd w:val="clear" w:color="auto" w:fill="auto"/>
            <w:noWrap/>
            <w:vAlign w:val="bottom"/>
          </w:tcPr>
          <w:p w14:paraId="59563B78" w14:textId="2A1F9D33" w:rsidR="0010120F" w:rsidRPr="00950AA6" w:rsidRDefault="0010120F" w:rsidP="0010120F">
            <w:pPr>
              <w:spacing w:after="0" w:line="240" w:lineRule="auto"/>
              <w:jc w:val="right"/>
              <w:rPr>
                <w:color w:val="000000"/>
                <w:sz w:val="22"/>
                <w:szCs w:val="22"/>
              </w:rPr>
            </w:pPr>
          </w:p>
        </w:tc>
        <w:tc>
          <w:tcPr>
            <w:tcW w:w="1277" w:type="dxa"/>
            <w:tcBorders>
              <w:top w:val="nil"/>
              <w:left w:val="nil"/>
              <w:bottom w:val="nil"/>
              <w:right w:val="nil"/>
            </w:tcBorders>
            <w:shd w:val="clear" w:color="auto" w:fill="auto"/>
            <w:noWrap/>
            <w:vAlign w:val="bottom"/>
          </w:tcPr>
          <w:p w14:paraId="5C34475B" w14:textId="47BC9EA9" w:rsidR="0010120F" w:rsidRPr="00950AA6" w:rsidRDefault="0010120F" w:rsidP="0010120F">
            <w:pPr>
              <w:spacing w:after="0" w:line="240" w:lineRule="auto"/>
              <w:jc w:val="right"/>
              <w:rPr>
                <w:color w:val="000000"/>
                <w:sz w:val="22"/>
                <w:szCs w:val="22"/>
              </w:rPr>
            </w:pPr>
          </w:p>
        </w:tc>
        <w:tc>
          <w:tcPr>
            <w:tcW w:w="1369" w:type="dxa"/>
            <w:tcBorders>
              <w:top w:val="nil"/>
              <w:left w:val="nil"/>
              <w:bottom w:val="nil"/>
            </w:tcBorders>
            <w:shd w:val="clear" w:color="auto" w:fill="auto"/>
            <w:noWrap/>
            <w:vAlign w:val="bottom"/>
          </w:tcPr>
          <w:p w14:paraId="5CA242F3" w14:textId="515868E3" w:rsidR="0010120F" w:rsidRPr="00950AA6" w:rsidRDefault="0010120F" w:rsidP="0010120F">
            <w:pPr>
              <w:spacing w:after="0" w:line="240" w:lineRule="auto"/>
              <w:jc w:val="right"/>
              <w:rPr>
                <w:color w:val="000000"/>
                <w:sz w:val="22"/>
                <w:szCs w:val="22"/>
              </w:rPr>
            </w:pPr>
          </w:p>
        </w:tc>
        <w:tc>
          <w:tcPr>
            <w:tcW w:w="1182" w:type="dxa"/>
            <w:tcBorders>
              <w:top w:val="nil"/>
              <w:left w:val="nil"/>
              <w:bottom w:val="nil"/>
              <w:right w:val="single" w:sz="4" w:space="0" w:color="auto"/>
            </w:tcBorders>
          </w:tcPr>
          <w:p w14:paraId="61AA0E20" w14:textId="447ED905" w:rsidR="0010120F" w:rsidRPr="007A0FB9" w:rsidRDefault="0010120F" w:rsidP="0010120F">
            <w:pPr>
              <w:spacing w:after="0" w:line="240" w:lineRule="auto"/>
              <w:jc w:val="right"/>
              <w:rPr>
                <w:color w:val="000000"/>
                <w:sz w:val="22"/>
                <w:szCs w:val="22"/>
              </w:rPr>
            </w:pPr>
          </w:p>
        </w:tc>
      </w:tr>
      <w:tr w:rsidR="0010120F" w:rsidRPr="0078325A" w14:paraId="697EDBF9" w14:textId="77777777"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tcPr>
          <w:p w14:paraId="45169DD2" w14:textId="77777777" w:rsidR="0010120F" w:rsidRPr="00950AA6" w:rsidRDefault="0010120F" w:rsidP="0010120F">
            <w:pPr>
              <w:spacing w:after="0" w:line="240" w:lineRule="auto"/>
              <w:ind w:left="313"/>
              <w:rPr>
                <w:bCs/>
                <w:color w:val="000000"/>
                <w:sz w:val="22"/>
                <w:szCs w:val="22"/>
              </w:rPr>
            </w:pPr>
            <w:r w:rsidRPr="00950AA6">
              <w:rPr>
                <w:color w:val="000000"/>
                <w:sz w:val="22"/>
                <w:szCs w:val="22"/>
              </w:rPr>
              <w:t>Ever Screened</w:t>
            </w:r>
          </w:p>
        </w:tc>
        <w:tc>
          <w:tcPr>
            <w:tcW w:w="1275" w:type="dxa"/>
            <w:tcBorders>
              <w:top w:val="nil"/>
              <w:left w:val="nil"/>
              <w:bottom w:val="nil"/>
              <w:right w:val="nil"/>
            </w:tcBorders>
            <w:shd w:val="clear" w:color="auto" w:fill="auto"/>
            <w:noWrap/>
            <w:vAlign w:val="bottom"/>
          </w:tcPr>
          <w:p w14:paraId="0FB16B3E" w14:textId="14F6ADA7" w:rsidR="0010120F" w:rsidRPr="00950AA6" w:rsidRDefault="00A624D0" w:rsidP="0010120F">
            <w:pPr>
              <w:spacing w:after="0" w:line="240" w:lineRule="auto"/>
              <w:jc w:val="right"/>
              <w:rPr>
                <w:color w:val="000000"/>
                <w:sz w:val="22"/>
                <w:szCs w:val="22"/>
              </w:rPr>
            </w:pPr>
            <w:r w:rsidRPr="00950AA6">
              <w:rPr>
                <w:color w:val="000000"/>
                <w:sz w:val="22"/>
                <w:szCs w:val="22"/>
              </w:rPr>
              <w:t>—</w:t>
            </w:r>
          </w:p>
        </w:tc>
        <w:tc>
          <w:tcPr>
            <w:tcW w:w="1277" w:type="dxa"/>
            <w:tcBorders>
              <w:top w:val="nil"/>
              <w:left w:val="nil"/>
              <w:bottom w:val="nil"/>
              <w:right w:val="nil"/>
            </w:tcBorders>
            <w:shd w:val="clear" w:color="auto" w:fill="auto"/>
            <w:noWrap/>
            <w:vAlign w:val="bottom"/>
          </w:tcPr>
          <w:p w14:paraId="246BD6DB" w14:textId="253FEBFA" w:rsidR="0010120F" w:rsidRPr="00950AA6" w:rsidRDefault="00257844" w:rsidP="00257844">
            <w:pPr>
              <w:spacing w:after="0" w:line="240" w:lineRule="auto"/>
              <w:jc w:val="right"/>
              <w:rPr>
                <w:color w:val="000000"/>
                <w:sz w:val="22"/>
                <w:szCs w:val="22"/>
              </w:rPr>
            </w:pPr>
            <w:r w:rsidRPr="00950AA6">
              <w:rPr>
                <w:color w:val="000000"/>
                <w:sz w:val="22"/>
                <w:szCs w:val="22"/>
              </w:rPr>
              <w:t>—</w:t>
            </w:r>
          </w:p>
        </w:tc>
        <w:tc>
          <w:tcPr>
            <w:tcW w:w="1369" w:type="dxa"/>
            <w:tcBorders>
              <w:top w:val="nil"/>
              <w:left w:val="nil"/>
              <w:bottom w:val="nil"/>
              <w:right w:val="nil"/>
            </w:tcBorders>
            <w:shd w:val="clear" w:color="auto" w:fill="auto"/>
            <w:noWrap/>
            <w:vAlign w:val="bottom"/>
          </w:tcPr>
          <w:p w14:paraId="581E6547" w14:textId="45E6F201" w:rsidR="0010120F" w:rsidRPr="00950AA6" w:rsidRDefault="0010120F" w:rsidP="0010120F">
            <w:pPr>
              <w:spacing w:after="0" w:line="240" w:lineRule="auto"/>
              <w:jc w:val="right"/>
              <w:rPr>
                <w:color w:val="000000"/>
                <w:sz w:val="22"/>
                <w:szCs w:val="22"/>
              </w:rPr>
            </w:pPr>
            <w:r w:rsidRPr="00950AA6">
              <w:rPr>
                <w:color w:val="000000"/>
                <w:sz w:val="22"/>
                <w:szCs w:val="22"/>
              </w:rPr>
              <w:t>89%</w:t>
            </w:r>
          </w:p>
        </w:tc>
        <w:tc>
          <w:tcPr>
            <w:tcW w:w="1182" w:type="dxa"/>
            <w:tcBorders>
              <w:top w:val="nil"/>
              <w:left w:val="nil"/>
              <w:right w:val="single" w:sz="4" w:space="0" w:color="auto"/>
            </w:tcBorders>
          </w:tcPr>
          <w:p w14:paraId="212026D7" w14:textId="4EFC50DA" w:rsidR="0010120F" w:rsidRPr="007A0FB9" w:rsidRDefault="0010120F" w:rsidP="0010120F">
            <w:pPr>
              <w:spacing w:after="0" w:line="240" w:lineRule="auto"/>
              <w:jc w:val="right"/>
              <w:rPr>
                <w:color w:val="000000"/>
                <w:sz w:val="22"/>
                <w:szCs w:val="22"/>
              </w:rPr>
            </w:pPr>
            <w:r w:rsidRPr="007A0FB9">
              <w:rPr>
                <w:color w:val="000000"/>
                <w:sz w:val="22"/>
                <w:szCs w:val="22"/>
              </w:rPr>
              <w:t>86%</w:t>
            </w:r>
          </w:p>
        </w:tc>
      </w:tr>
      <w:tr w:rsidR="0010120F" w:rsidRPr="0078325A" w14:paraId="4499BEB1" w14:textId="77777777"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tcPr>
          <w:p w14:paraId="42C9BF71" w14:textId="77777777" w:rsidR="0010120F" w:rsidRPr="00950AA6" w:rsidRDefault="0010120F" w:rsidP="0010120F">
            <w:pPr>
              <w:spacing w:after="0" w:line="240" w:lineRule="auto"/>
              <w:ind w:left="313"/>
              <w:rPr>
                <w:bCs/>
                <w:color w:val="000000"/>
                <w:sz w:val="22"/>
                <w:szCs w:val="22"/>
              </w:rPr>
            </w:pPr>
            <w:r w:rsidRPr="00950AA6">
              <w:rPr>
                <w:color w:val="000000"/>
                <w:sz w:val="22"/>
                <w:szCs w:val="22"/>
              </w:rPr>
              <w:t>6-42 Months pre diagnosis</w:t>
            </w:r>
          </w:p>
        </w:tc>
        <w:tc>
          <w:tcPr>
            <w:tcW w:w="1275" w:type="dxa"/>
            <w:tcBorders>
              <w:top w:val="nil"/>
              <w:left w:val="nil"/>
              <w:bottom w:val="nil"/>
              <w:right w:val="nil"/>
            </w:tcBorders>
            <w:shd w:val="clear" w:color="auto" w:fill="auto"/>
            <w:noWrap/>
            <w:vAlign w:val="bottom"/>
          </w:tcPr>
          <w:p w14:paraId="50C21FAD" w14:textId="56709CE2" w:rsidR="0010120F" w:rsidRPr="00950AA6" w:rsidRDefault="00A624D0" w:rsidP="0010120F">
            <w:pPr>
              <w:spacing w:after="0" w:line="240" w:lineRule="auto"/>
              <w:jc w:val="right"/>
              <w:rPr>
                <w:color w:val="000000"/>
                <w:sz w:val="22"/>
                <w:szCs w:val="22"/>
              </w:rPr>
            </w:pPr>
            <w:r w:rsidRPr="00950AA6">
              <w:rPr>
                <w:color w:val="000000"/>
                <w:sz w:val="22"/>
                <w:szCs w:val="22"/>
              </w:rPr>
              <w:t>74%</w:t>
            </w:r>
          </w:p>
        </w:tc>
        <w:tc>
          <w:tcPr>
            <w:tcW w:w="1277" w:type="dxa"/>
            <w:tcBorders>
              <w:top w:val="nil"/>
              <w:left w:val="nil"/>
              <w:bottom w:val="nil"/>
              <w:right w:val="nil"/>
            </w:tcBorders>
            <w:shd w:val="clear" w:color="auto" w:fill="auto"/>
            <w:noWrap/>
            <w:vAlign w:val="bottom"/>
          </w:tcPr>
          <w:p w14:paraId="42461095" w14:textId="3BE229D3" w:rsidR="0010120F" w:rsidRPr="00950AA6" w:rsidRDefault="00257844" w:rsidP="00257844">
            <w:pPr>
              <w:spacing w:after="0" w:line="240" w:lineRule="auto"/>
              <w:jc w:val="right"/>
              <w:rPr>
                <w:color w:val="000000"/>
                <w:sz w:val="22"/>
                <w:szCs w:val="22"/>
              </w:rPr>
            </w:pPr>
            <w:r w:rsidRPr="00950AA6">
              <w:rPr>
                <w:color w:val="000000"/>
                <w:sz w:val="22"/>
                <w:szCs w:val="22"/>
              </w:rPr>
              <w:t>—</w:t>
            </w:r>
          </w:p>
        </w:tc>
        <w:tc>
          <w:tcPr>
            <w:tcW w:w="1369" w:type="dxa"/>
            <w:tcBorders>
              <w:top w:val="nil"/>
              <w:left w:val="nil"/>
              <w:bottom w:val="nil"/>
              <w:right w:val="nil"/>
            </w:tcBorders>
            <w:shd w:val="clear" w:color="auto" w:fill="auto"/>
            <w:noWrap/>
            <w:vAlign w:val="bottom"/>
          </w:tcPr>
          <w:p w14:paraId="14F6EAB7" w14:textId="47DEF225" w:rsidR="0010120F" w:rsidRPr="00950AA6" w:rsidRDefault="0010120F" w:rsidP="0010120F">
            <w:pPr>
              <w:spacing w:after="0" w:line="240" w:lineRule="auto"/>
              <w:jc w:val="right"/>
              <w:rPr>
                <w:color w:val="000000"/>
                <w:sz w:val="22"/>
                <w:szCs w:val="22"/>
              </w:rPr>
            </w:pPr>
            <w:r w:rsidRPr="00950AA6">
              <w:rPr>
                <w:color w:val="000000"/>
                <w:sz w:val="22"/>
                <w:szCs w:val="22"/>
              </w:rPr>
              <w:t>55%</w:t>
            </w:r>
          </w:p>
        </w:tc>
        <w:tc>
          <w:tcPr>
            <w:tcW w:w="1182" w:type="dxa"/>
            <w:tcBorders>
              <w:top w:val="nil"/>
              <w:left w:val="nil"/>
              <w:right w:val="single" w:sz="4" w:space="0" w:color="auto"/>
            </w:tcBorders>
          </w:tcPr>
          <w:p w14:paraId="5F972600" w14:textId="40B6AC1D" w:rsidR="0010120F" w:rsidRPr="007A0FB9" w:rsidRDefault="0010120F" w:rsidP="0010120F">
            <w:pPr>
              <w:spacing w:after="0" w:line="240" w:lineRule="auto"/>
              <w:jc w:val="right"/>
              <w:rPr>
                <w:color w:val="000000"/>
                <w:sz w:val="22"/>
                <w:szCs w:val="22"/>
              </w:rPr>
            </w:pPr>
            <w:r w:rsidRPr="007A0FB9">
              <w:rPr>
                <w:color w:val="000000"/>
                <w:sz w:val="22"/>
                <w:szCs w:val="22"/>
              </w:rPr>
              <w:t>46%</w:t>
            </w:r>
          </w:p>
        </w:tc>
      </w:tr>
      <w:tr w:rsidR="0010120F" w:rsidRPr="0078325A" w14:paraId="793B6382" w14:textId="53ECCAAC"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tcPr>
          <w:p w14:paraId="14C681AE" w14:textId="5AF19629" w:rsidR="0010120F" w:rsidRPr="00950AA6" w:rsidRDefault="0010120F" w:rsidP="0010120F">
            <w:pPr>
              <w:spacing w:after="0" w:line="240" w:lineRule="auto"/>
              <w:ind w:left="313"/>
              <w:rPr>
                <w:color w:val="000000"/>
                <w:sz w:val="22"/>
                <w:szCs w:val="22"/>
              </w:rPr>
            </w:pPr>
            <w:r w:rsidRPr="00950AA6">
              <w:rPr>
                <w:color w:val="000000"/>
                <w:sz w:val="22"/>
                <w:szCs w:val="22"/>
              </w:rPr>
              <w:t>Regularly Screened</w:t>
            </w:r>
            <w:r w:rsidR="00B44B53" w:rsidRPr="00950AA6">
              <w:rPr>
                <w:color w:val="000000"/>
                <w:sz w:val="22"/>
                <w:szCs w:val="22"/>
              </w:rPr>
              <w:t>^</w:t>
            </w:r>
          </w:p>
        </w:tc>
        <w:tc>
          <w:tcPr>
            <w:tcW w:w="1275" w:type="dxa"/>
            <w:tcBorders>
              <w:top w:val="nil"/>
              <w:left w:val="nil"/>
              <w:bottom w:val="nil"/>
              <w:right w:val="nil"/>
            </w:tcBorders>
            <w:shd w:val="clear" w:color="auto" w:fill="auto"/>
            <w:noWrap/>
            <w:vAlign w:val="bottom"/>
          </w:tcPr>
          <w:p w14:paraId="1E69A5B6" w14:textId="2994BDAF" w:rsidR="0010120F" w:rsidRPr="00950AA6" w:rsidRDefault="00A624D0" w:rsidP="0010120F">
            <w:pPr>
              <w:spacing w:after="0" w:line="240" w:lineRule="auto"/>
              <w:jc w:val="right"/>
              <w:rPr>
                <w:color w:val="000000"/>
                <w:sz w:val="22"/>
                <w:szCs w:val="22"/>
              </w:rPr>
            </w:pPr>
            <w:r w:rsidRPr="00950AA6">
              <w:rPr>
                <w:color w:val="000000"/>
                <w:sz w:val="22"/>
                <w:szCs w:val="22"/>
              </w:rPr>
              <w:t>—</w:t>
            </w:r>
          </w:p>
        </w:tc>
        <w:tc>
          <w:tcPr>
            <w:tcW w:w="1277" w:type="dxa"/>
            <w:tcBorders>
              <w:top w:val="nil"/>
              <w:left w:val="nil"/>
              <w:bottom w:val="nil"/>
              <w:right w:val="nil"/>
            </w:tcBorders>
            <w:shd w:val="clear" w:color="auto" w:fill="auto"/>
            <w:noWrap/>
            <w:vAlign w:val="bottom"/>
          </w:tcPr>
          <w:p w14:paraId="5607051E" w14:textId="464D25F4" w:rsidR="0010120F" w:rsidRPr="00950AA6" w:rsidRDefault="00257844" w:rsidP="0010120F">
            <w:pPr>
              <w:spacing w:after="0" w:line="240" w:lineRule="auto"/>
              <w:jc w:val="right"/>
              <w:rPr>
                <w:color w:val="000000"/>
                <w:sz w:val="22"/>
                <w:szCs w:val="22"/>
              </w:rPr>
            </w:pPr>
            <w:r w:rsidRPr="00950AA6">
              <w:rPr>
                <w:color w:val="000000"/>
                <w:sz w:val="22"/>
                <w:szCs w:val="22"/>
              </w:rPr>
              <w:t>—</w:t>
            </w:r>
          </w:p>
        </w:tc>
        <w:tc>
          <w:tcPr>
            <w:tcW w:w="1369" w:type="dxa"/>
            <w:tcBorders>
              <w:top w:val="nil"/>
              <w:left w:val="nil"/>
              <w:bottom w:val="nil"/>
            </w:tcBorders>
            <w:shd w:val="clear" w:color="auto" w:fill="auto"/>
            <w:noWrap/>
            <w:vAlign w:val="bottom"/>
          </w:tcPr>
          <w:p w14:paraId="665C2D1B" w14:textId="5B6A1C12" w:rsidR="0010120F" w:rsidRPr="00950AA6" w:rsidRDefault="0010120F" w:rsidP="0010120F">
            <w:pPr>
              <w:spacing w:after="0" w:line="240" w:lineRule="auto"/>
              <w:jc w:val="right"/>
              <w:rPr>
                <w:color w:val="000000"/>
                <w:sz w:val="22"/>
                <w:szCs w:val="22"/>
              </w:rPr>
            </w:pPr>
            <w:r w:rsidRPr="00950AA6">
              <w:rPr>
                <w:color w:val="000000"/>
                <w:sz w:val="22"/>
                <w:szCs w:val="22"/>
              </w:rPr>
              <w:t>23%</w:t>
            </w:r>
          </w:p>
        </w:tc>
        <w:tc>
          <w:tcPr>
            <w:tcW w:w="1182" w:type="dxa"/>
            <w:tcBorders>
              <w:top w:val="nil"/>
              <w:left w:val="nil"/>
              <w:bottom w:val="nil"/>
              <w:right w:val="single" w:sz="4" w:space="0" w:color="auto"/>
            </w:tcBorders>
            <w:vAlign w:val="bottom"/>
          </w:tcPr>
          <w:p w14:paraId="3E281BA6" w14:textId="3437B16D" w:rsidR="0010120F" w:rsidRPr="007A0FB9" w:rsidRDefault="0010120F" w:rsidP="0010120F">
            <w:pPr>
              <w:spacing w:after="0" w:line="240" w:lineRule="auto"/>
              <w:jc w:val="right"/>
              <w:rPr>
                <w:color w:val="000000"/>
                <w:sz w:val="22"/>
                <w:szCs w:val="22"/>
              </w:rPr>
            </w:pPr>
            <w:r w:rsidRPr="007A0FB9">
              <w:rPr>
                <w:color w:val="000000"/>
                <w:sz w:val="22"/>
                <w:szCs w:val="22"/>
              </w:rPr>
              <w:t>36%</w:t>
            </w:r>
          </w:p>
        </w:tc>
      </w:tr>
      <w:tr w:rsidR="00B44B53" w:rsidRPr="0078325A" w14:paraId="4EE505A4" w14:textId="77777777"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tcPr>
          <w:p w14:paraId="7BB46733" w14:textId="0E8833A1" w:rsidR="00B44B53" w:rsidRPr="00950AA6" w:rsidRDefault="00B44B53" w:rsidP="0010120F">
            <w:pPr>
              <w:spacing w:after="0" w:line="240" w:lineRule="auto"/>
              <w:ind w:left="313"/>
              <w:rPr>
                <w:color w:val="000000"/>
                <w:sz w:val="22"/>
                <w:szCs w:val="22"/>
              </w:rPr>
            </w:pPr>
            <w:r w:rsidRPr="00950AA6">
              <w:rPr>
                <w:color w:val="000000"/>
                <w:sz w:val="22"/>
                <w:szCs w:val="22"/>
              </w:rPr>
              <w:t>Adequately Screened†</w:t>
            </w:r>
          </w:p>
        </w:tc>
        <w:tc>
          <w:tcPr>
            <w:tcW w:w="1275" w:type="dxa"/>
            <w:tcBorders>
              <w:top w:val="nil"/>
              <w:left w:val="nil"/>
              <w:bottom w:val="nil"/>
              <w:right w:val="nil"/>
            </w:tcBorders>
            <w:shd w:val="clear" w:color="auto" w:fill="auto"/>
            <w:noWrap/>
            <w:vAlign w:val="bottom"/>
          </w:tcPr>
          <w:p w14:paraId="52E80AB5" w14:textId="03220AF1" w:rsidR="00B44B53" w:rsidRPr="00950AA6" w:rsidRDefault="00A624D0" w:rsidP="0010120F">
            <w:pPr>
              <w:spacing w:after="0" w:line="240" w:lineRule="auto"/>
              <w:jc w:val="right"/>
              <w:rPr>
                <w:color w:val="000000"/>
                <w:sz w:val="22"/>
                <w:szCs w:val="22"/>
              </w:rPr>
            </w:pPr>
            <w:r w:rsidRPr="00950AA6">
              <w:rPr>
                <w:color w:val="000000"/>
                <w:sz w:val="22"/>
                <w:szCs w:val="22"/>
              </w:rPr>
              <w:t>32%</w:t>
            </w:r>
          </w:p>
        </w:tc>
        <w:tc>
          <w:tcPr>
            <w:tcW w:w="1277" w:type="dxa"/>
            <w:tcBorders>
              <w:top w:val="nil"/>
              <w:left w:val="nil"/>
              <w:bottom w:val="nil"/>
              <w:right w:val="nil"/>
            </w:tcBorders>
            <w:shd w:val="clear" w:color="auto" w:fill="auto"/>
            <w:noWrap/>
            <w:vAlign w:val="bottom"/>
          </w:tcPr>
          <w:p w14:paraId="2AEFB346" w14:textId="5FCFD34A" w:rsidR="00B44B53" w:rsidRPr="00950AA6" w:rsidRDefault="00430EE6" w:rsidP="0010120F">
            <w:pPr>
              <w:spacing w:after="0" w:line="240" w:lineRule="auto"/>
              <w:jc w:val="right"/>
              <w:rPr>
                <w:color w:val="000000"/>
                <w:sz w:val="22"/>
                <w:szCs w:val="22"/>
              </w:rPr>
            </w:pPr>
            <w:r w:rsidRPr="00950AA6">
              <w:rPr>
                <w:color w:val="000000"/>
                <w:sz w:val="22"/>
                <w:szCs w:val="22"/>
              </w:rPr>
              <w:t>—</w:t>
            </w:r>
          </w:p>
        </w:tc>
        <w:tc>
          <w:tcPr>
            <w:tcW w:w="1369" w:type="dxa"/>
            <w:tcBorders>
              <w:top w:val="nil"/>
              <w:left w:val="nil"/>
              <w:bottom w:val="nil"/>
            </w:tcBorders>
            <w:shd w:val="clear" w:color="auto" w:fill="auto"/>
            <w:noWrap/>
            <w:vAlign w:val="bottom"/>
          </w:tcPr>
          <w:p w14:paraId="48BD3F06" w14:textId="034EBCE8" w:rsidR="00B44B53" w:rsidRPr="00950AA6" w:rsidRDefault="00430EE6" w:rsidP="0010120F">
            <w:pPr>
              <w:spacing w:after="0" w:line="240" w:lineRule="auto"/>
              <w:jc w:val="right"/>
              <w:rPr>
                <w:color w:val="000000"/>
                <w:sz w:val="22"/>
                <w:szCs w:val="22"/>
              </w:rPr>
            </w:pPr>
            <w:r w:rsidRPr="00950AA6">
              <w:rPr>
                <w:color w:val="000000"/>
                <w:sz w:val="22"/>
                <w:szCs w:val="22"/>
              </w:rPr>
              <w:t>19%</w:t>
            </w:r>
          </w:p>
        </w:tc>
        <w:tc>
          <w:tcPr>
            <w:tcW w:w="1182" w:type="dxa"/>
            <w:tcBorders>
              <w:top w:val="nil"/>
              <w:left w:val="nil"/>
              <w:bottom w:val="nil"/>
              <w:right w:val="single" w:sz="4" w:space="0" w:color="auto"/>
            </w:tcBorders>
            <w:vAlign w:val="bottom"/>
          </w:tcPr>
          <w:p w14:paraId="1F27A4AB" w14:textId="1F20D025" w:rsidR="00B44B53" w:rsidRPr="007A0FB9" w:rsidRDefault="00430EE6" w:rsidP="0010120F">
            <w:pPr>
              <w:spacing w:after="0" w:line="240" w:lineRule="auto"/>
              <w:jc w:val="right"/>
              <w:rPr>
                <w:color w:val="000000"/>
                <w:sz w:val="22"/>
                <w:szCs w:val="22"/>
              </w:rPr>
            </w:pPr>
            <w:r w:rsidRPr="007A0FB9">
              <w:rPr>
                <w:color w:val="000000"/>
                <w:sz w:val="22"/>
                <w:szCs w:val="22"/>
              </w:rPr>
              <w:t>15%</w:t>
            </w:r>
          </w:p>
        </w:tc>
      </w:tr>
      <w:tr w:rsidR="0010120F" w:rsidRPr="0078325A" w14:paraId="13EEF44E" w14:textId="77777777"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tcPr>
          <w:p w14:paraId="565111A4" w14:textId="2F451C18" w:rsidR="0010120F" w:rsidRPr="00950AA6" w:rsidRDefault="0010120F" w:rsidP="0010120F">
            <w:pPr>
              <w:spacing w:after="0" w:line="240" w:lineRule="auto"/>
              <w:rPr>
                <w:color w:val="000000"/>
                <w:sz w:val="22"/>
                <w:szCs w:val="22"/>
              </w:rPr>
            </w:pPr>
            <w:r w:rsidRPr="00950AA6">
              <w:rPr>
                <w:color w:val="000000"/>
                <w:sz w:val="22"/>
                <w:szCs w:val="22"/>
              </w:rPr>
              <w:t>Superficially Invasive (microinvasive)</w:t>
            </w:r>
          </w:p>
        </w:tc>
        <w:tc>
          <w:tcPr>
            <w:tcW w:w="1275" w:type="dxa"/>
            <w:tcBorders>
              <w:top w:val="nil"/>
              <w:left w:val="nil"/>
              <w:bottom w:val="nil"/>
              <w:right w:val="nil"/>
            </w:tcBorders>
            <w:shd w:val="clear" w:color="auto" w:fill="auto"/>
            <w:noWrap/>
            <w:vAlign w:val="bottom"/>
          </w:tcPr>
          <w:p w14:paraId="7F1EA74D" w14:textId="5EA83D2D" w:rsidR="0010120F" w:rsidRPr="00950AA6" w:rsidRDefault="0010120F" w:rsidP="0010120F">
            <w:pPr>
              <w:spacing w:after="0" w:line="240" w:lineRule="auto"/>
              <w:jc w:val="right"/>
              <w:rPr>
                <w:color w:val="000000"/>
                <w:sz w:val="22"/>
                <w:szCs w:val="22"/>
              </w:rPr>
            </w:pPr>
          </w:p>
        </w:tc>
        <w:tc>
          <w:tcPr>
            <w:tcW w:w="1277" w:type="dxa"/>
            <w:tcBorders>
              <w:top w:val="nil"/>
              <w:left w:val="nil"/>
              <w:bottom w:val="nil"/>
              <w:right w:val="nil"/>
            </w:tcBorders>
            <w:shd w:val="clear" w:color="auto" w:fill="auto"/>
            <w:noWrap/>
            <w:vAlign w:val="bottom"/>
          </w:tcPr>
          <w:p w14:paraId="5605364C" w14:textId="510241EF" w:rsidR="0010120F" w:rsidRPr="00950AA6" w:rsidRDefault="0010120F" w:rsidP="0010120F">
            <w:pPr>
              <w:spacing w:after="0" w:line="240" w:lineRule="auto"/>
              <w:jc w:val="right"/>
              <w:rPr>
                <w:color w:val="000000"/>
                <w:sz w:val="22"/>
                <w:szCs w:val="22"/>
              </w:rPr>
            </w:pPr>
          </w:p>
        </w:tc>
        <w:tc>
          <w:tcPr>
            <w:tcW w:w="1369" w:type="dxa"/>
            <w:tcBorders>
              <w:top w:val="nil"/>
              <w:left w:val="nil"/>
              <w:bottom w:val="nil"/>
            </w:tcBorders>
            <w:shd w:val="clear" w:color="auto" w:fill="auto"/>
            <w:noWrap/>
            <w:vAlign w:val="bottom"/>
          </w:tcPr>
          <w:p w14:paraId="2100EF3B" w14:textId="01BD2A09" w:rsidR="0010120F" w:rsidRPr="00950AA6" w:rsidRDefault="0010120F" w:rsidP="0010120F">
            <w:pPr>
              <w:spacing w:after="0" w:line="240" w:lineRule="auto"/>
              <w:jc w:val="right"/>
              <w:rPr>
                <w:color w:val="000000"/>
                <w:sz w:val="22"/>
                <w:szCs w:val="22"/>
              </w:rPr>
            </w:pPr>
          </w:p>
        </w:tc>
        <w:tc>
          <w:tcPr>
            <w:tcW w:w="1182" w:type="dxa"/>
            <w:tcBorders>
              <w:top w:val="nil"/>
              <w:left w:val="nil"/>
              <w:bottom w:val="nil"/>
              <w:right w:val="single" w:sz="4" w:space="0" w:color="auto"/>
            </w:tcBorders>
            <w:vAlign w:val="bottom"/>
          </w:tcPr>
          <w:p w14:paraId="3BE67A4F" w14:textId="55DFB204" w:rsidR="0010120F" w:rsidRPr="007A0FB9" w:rsidRDefault="0010120F" w:rsidP="0010120F">
            <w:pPr>
              <w:spacing w:after="0" w:line="240" w:lineRule="auto"/>
              <w:jc w:val="right"/>
              <w:rPr>
                <w:color w:val="000000"/>
                <w:sz w:val="22"/>
                <w:szCs w:val="22"/>
              </w:rPr>
            </w:pPr>
          </w:p>
        </w:tc>
      </w:tr>
      <w:tr w:rsidR="0010120F" w:rsidRPr="0078325A" w14:paraId="068A66E0" w14:textId="77777777"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tcPr>
          <w:p w14:paraId="30FCE90B" w14:textId="77777777" w:rsidR="0010120F" w:rsidRPr="00950AA6" w:rsidRDefault="0010120F" w:rsidP="0010120F">
            <w:pPr>
              <w:spacing w:after="0" w:line="240" w:lineRule="auto"/>
              <w:ind w:left="313"/>
              <w:rPr>
                <w:bCs/>
                <w:color w:val="000000"/>
                <w:sz w:val="22"/>
                <w:szCs w:val="22"/>
              </w:rPr>
            </w:pPr>
            <w:r w:rsidRPr="00950AA6">
              <w:rPr>
                <w:color w:val="000000"/>
                <w:sz w:val="22"/>
                <w:szCs w:val="22"/>
              </w:rPr>
              <w:t>Ever Screened</w:t>
            </w:r>
          </w:p>
        </w:tc>
        <w:tc>
          <w:tcPr>
            <w:tcW w:w="1275" w:type="dxa"/>
            <w:tcBorders>
              <w:top w:val="nil"/>
              <w:left w:val="nil"/>
              <w:bottom w:val="nil"/>
              <w:right w:val="nil"/>
            </w:tcBorders>
            <w:shd w:val="clear" w:color="auto" w:fill="auto"/>
            <w:noWrap/>
            <w:vAlign w:val="bottom"/>
          </w:tcPr>
          <w:p w14:paraId="71851DCA" w14:textId="7626E7A1" w:rsidR="0010120F" w:rsidRPr="00950AA6" w:rsidRDefault="00FD227D" w:rsidP="0010120F">
            <w:pPr>
              <w:spacing w:after="0" w:line="240" w:lineRule="auto"/>
              <w:jc w:val="right"/>
              <w:rPr>
                <w:color w:val="000000"/>
                <w:sz w:val="22"/>
                <w:szCs w:val="22"/>
              </w:rPr>
            </w:pPr>
            <w:r w:rsidRPr="00950AA6">
              <w:rPr>
                <w:color w:val="000000"/>
                <w:sz w:val="22"/>
                <w:szCs w:val="22"/>
              </w:rPr>
              <w:t>—</w:t>
            </w:r>
          </w:p>
        </w:tc>
        <w:tc>
          <w:tcPr>
            <w:tcW w:w="1277" w:type="dxa"/>
            <w:tcBorders>
              <w:top w:val="nil"/>
              <w:left w:val="nil"/>
              <w:bottom w:val="nil"/>
              <w:right w:val="nil"/>
            </w:tcBorders>
            <w:shd w:val="clear" w:color="auto" w:fill="auto"/>
            <w:noWrap/>
            <w:vAlign w:val="bottom"/>
          </w:tcPr>
          <w:p w14:paraId="1AD4C393" w14:textId="1B185F8B" w:rsidR="0010120F" w:rsidRPr="00950AA6" w:rsidRDefault="0010120F" w:rsidP="0010120F">
            <w:pPr>
              <w:spacing w:after="0" w:line="240" w:lineRule="auto"/>
              <w:jc w:val="right"/>
              <w:rPr>
                <w:color w:val="000000"/>
                <w:sz w:val="22"/>
                <w:szCs w:val="22"/>
              </w:rPr>
            </w:pPr>
            <w:r w:rsidRPr="00950AA6">
              <w:rPr>
                <w:color w:val="000000"/>
                <w:sz w:val="22"/>
                <w:szCs w:val="22"/>
              </w:rPr>
              <w:t>—</w:t>
            </w:r>
          </w:p>
        </w:tc>
        <w:tc>
          <w:tcPr>
            <w:tcW w:w="1369" w:type="dxa"/>
            <w:tcBorders>
              <w:top w:val="nil"/>
              <w:left w:val="nil"/>
              <w:bottom w:val="nil"/>
              <w:right w:val="nil"/>
            </w:tcBorders>
            <w:shd w:val="clear" w:color="auto" w:fill="auto"/>
            <w:noWrap/>
            <w:vAlign w:val="bottom"/>
          </w:tcPr>
          <w:p w14:paraId="6F5F952C" w14:textId="060C5BC5" w:rsidR="0010120F" w:rsidRPr="00950AA6" w:rsidRDefault="007926A9" w:rsidP="0010120F">
            <w:pPr>
              <w:spacing w:after="0" w:line="240" w:lineRule="auto"/>
              <w:jc w:val="right"/>
              <w:rPr>
                <w:color w:val="000000"/>
                <w:sz w:val="22"/>
                <w:szCs w:val="22"/>
              </w:rPr>
            </w:pPr>
            <w:r w:rsidRPr="00950AA6">
              <w:rPr>
                <w:color w:val="000000"/>
                <w:sz w:val="22"/>
                <w:szCs w:val="22"/>
              </w:rPr>
              <w:t>79%</w:t>
            </w:r>
          </w:p>
        </w:tc>
        <w:tc>
          <w:tcPr>
            <w:tcW w:w="1182" w:type="dxa"/>
            <w:tcBorders>
              <w:top w:val="nil"/>
              <w:left w:val="nil"/>
              <w:right w:val="single" w:sz="4" w:space="0" w:color="auto"/>
            </w:tcBorders>
          </w:tcPr>
          <w:p w14:paraId="40EAB0B8" w14:textId="02EE51F7" w:rsidR="0010120F" w:rsidRPr="007A0FB9" w:rsidRDefault="007926A9" w:rsidP="0010120F">
            <w:pPr>
              <w:spacing w:after="0" w:line="240" w:lineRule="auto"/>
              <w:jc w:val="right"/>
              <w:rPr>
                <w:color w:val="000000"/>
                <w:sz w:val="22"/>
                <w:szCs w:val="22"/>
              </w:rPr>
            </w:pPr>
            <w:r w:rsidRPr="007A0FB9">
              <w:rPr>
                <w:color w:val="000000"/>
                <w:sz w:val="22"/>
                <w:szCs w:val="22"/>
              </w:rPr>
              <w:t>80%</w:t>
            </w:r>
          </w:p>
        </w:tc>
      </w:tr>
      <w:tr w:rsidR="0010120F" w:rsidRPr="0078325A" w14:paraId="38955A7E" w14:textId="77777777"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tcPr>
          <w:p w14:paraId="069965A9" w14:textId="77777777" w:rsidR="0010120F" w:rsidRPr="00950AA6" w:rsidRDefault="0010120F" w:rsidP="0010120F">
            <w:pPr>
              <w:spacing w:after="0" w:line="240" w:lineRule="auto"/>
              <w:ind w:left="313"/>
              <w:rPr>
                <w:bCs/>
                <w:color w:val="000000"/>
                <w:sz w:val="22"/>
                <w:szCs w:val="22"/>
              </w:rPr>
            </w:pPr>
            <w:r w:rsidRPr="00950AA6">
              <w:rPr>
                <w:color w:val="000000"/>
                <w:sz w:val="22"/>
                <w:szCs w:val="22"/>
              </w:rPr>
              <w:t>6-42 Months pre diagnosis</w:t>
            </w:r>
          </w:p>
        </w:tc>
        <w:tc>
          <w:tcPr>
            <w:tcW w:w="1275" w:type="dxa"/>
            <w:tcBorders>
              <w:top w:val="nil"/>
              <w:left w:val="nil"/>
              <w:bottom w:val="nil"/>
              <w:right w:val="nil"/>
            </w:tcBorders>
            <w:shd w:val="clear" w:color="auto" w:fill="auto"/>
            <w:noWrap/>
            <w:vAlign w:val="bottom"/>
          </w:tcPr>
          <w:p w14:paraId="45DDC668" w14:textId="3E3F32A8" w:rsidR="0010120F" w:rsidRPr="00950AA6" w:rsidRDefault="00DE02DC" w:rsidP="0010120F">
            <w:pPr>
              <w:spacing w:after="0" w:line="240" w:lineRule="auto"/>
              <w:jc w:val="right"/>
              <w:rPr>
                <w:color w:val="000000"/>
                <w:sz w:val="22"/>
                <w:szCs w:val="22"/>
              </w:rPr>
            </w:pPr>
            <w:r w:rsidRPr="00950AA6">
              <w:rPr>
                <w:color w:val="000000"/>
                <w:sz w:val="22"/>
                <w:szCs w:val="22"/>
              </w:rPr>
              <w:t>54%</w:t>
            </w:r>
            <w:r w:rsidR="00FD227D" w:rsidRPr="00950AA6">
              <w:rPr>
                <w:color w:val="000000"/>
                <w:sz w:val="22"/>
                <w:szCs w:val="22"/>
              </w:rPr>
              <w:t>‡</w:t>
            </w:r>
          </w:p>
        </w:tc>
        <w:tc>
          <w:tcPr>
            <w:tcW w:w="1277" w:type="dxa"/>
            <w:tcBorders>
              <w:top w:val="nil"/>
              <w:left w:val="nil"/>
              <w:bottom w:val="nil"/>
              <w:right w:val="nil"/>
            </w:tcBorders>
            <w:shd w:val="clear" w:color="auto" w:fill="auto"/>
            <w:noWrap/>
            <w:vAlign w:val="bottom"/>
          </w:tcPr>
          <w:p w14:paraId="68115E98" w14:textId="24B5F735" w:rsidR="0010120F" w:rsidRPr="00950AA6" w:rsidRDefault="0010120F" w:rsidP="0010120F">
            <w:pPr>
              <w:spacing w:after="0" w:line="240" w:lineRule="auto"/>
              <w:jc w:val="right"/>
              <w:rPr>
                <w:color w:val="000000"/>
                <w:sz w:val="22"/>
                <w:szCs w:val="22"/>
              </w:rPr>
            </w:pPr>
            <w:r w:rsidRPr="00950AA6">
              <w:rPr>
                <w:color w:val="000000"/>
                <w:sz w:val="22"/>
                <w:szCs w:val="22"/>
              </w:rPr>
              <w:t>—</w:t>
            </w:r>
          </w:p>
        </w:tc>
        <w:tc>
          <w:tcPr>
            <w:tcW w:w="1369" w:type="dxa"/>
            <w:tcBorders>
              <w:top w:val="nil"/>
              <w:left w:val="nil"/>
              <w:bottom w:val="nil"/>
              <w:right w:val="nil"/>
            </w:tcBorders>
            <w:shd w:val="clear" w:color="auto" w:fill="auto"/>
            <w:noWrap/>
            <w:vAlign w:val="bottom"/>
          </w:tcPr>
          <w:p w14:paraId="7D66CCC0" w14:textId="23294FFD" w:rsidR="0010120F" w:rsidRPr="00950AA6" w:rsidRDefault="007926A9" w:rsidP="0010120F">
            <w:pPr>
              <w:spacing w:after="0" w:line="240" w:lineRule="auto"/>
              <w:jc w:val="right"/>
              <w:rPr>
                <w:color w:val="000000"/>
                <w:sz w:val="22"/>
                <w:szCs w:val="22"/>
              </w:rPr>
            </w:pPr>
            <w:r w:rsidRPr="00950AA6">
              <w:rPr>
                <w:color w:val="000000"/>
                <w:sz w:val="22"/>
                <w:szCs w:val="22"/>
              </w:rPr>
              <w:t>38%</w:t>
            </w:r>
          </w:p>
        </w:tc>
        <w:tc>
          <w:tcPr>
            <w:tcW w:w="1182" w:type="dxa"/>
            <w:tcBorders>
              <w:top w:val="nil"/>
              <w:left w:val="nil"/>
              <w:right w:val="single" w:sz="4" w:space="0" w:color="auto"/>
            </w:tcBorders>
          </w:tcPr>
          <w:p w14:paraId="6BC9D24A" w14:textId="0BCB14ED" w:rsidR="0010120F" w:rsidRPr="007A0FB9" w:rsidRDefault="007926A9" w:rsidP="0010120F">
            <w:pPr>
              <w:spacing w:after="0" w:line="240" w:lineRule="auto"/>
              <w:jc w:val="right"/>
              <w:rPr>
                <w:color w:val="000000"/>
                <w:sz w:val="22"/>
                <w:szCs w:val="22"/>
              </w:rPr>
            </w:pPr>
            <w:r w:rsidRPr="007A0FB9">
              <w:rPr>
                <w:color w:val="000000"/>
                <w:sz w:val="22"/>
                <w:szCs w:val="22"/>
              </w:rPr>
              <w:t>45%</w:t>
            </w:r>
          </w:p>
        </w:tc>
      </w:tr>
      <w:tr w:rsidR="00B44B53" w:rsidRPr="0078325A" w14:paraId="11734348" w14:textId="77777777" w:rsidTr="00B761F7">
        <w:trPr>
          <w:trHeight w:val="274"/>
          <w:jc w:val="center"/>
        </w:trPr>
        <w:tc>
          <w:tcPr>
            <w:tcW w:w="3539" w:type="dxa"/>
            <w:tcBorders>
              <w:top w:val="nil"/>
              <w:left w:val="single" w:sz="4" w:space="0" w:color="auto"/>
              <w:bottom w:val="nil"/>
              <w:right w:val="single" w:sz="4" w:space="0" w:color="auto"/>
            </w:tcBorders>
            <w:shd w:val="clear" w:color="auto" w:fill="auto"/>
            <w:noWrap/>
            <w:vAlign w:val="bottom"/>
          </w:tcPr>
          <w:p w14:paraId="6E47FFAB" w14:textId="5F986483" w:rsidR="00B44B53" w:rsidRPr="00950AA6" w:rsidRDefault="00B44B53" w:rsidP="00B44B53">
            <w:pPr>
              <w:spacing w:after="0" w:line="240" w:lineRule="auto"/>
              <w:ind w:left="313"/>
              <w:rPr>
                <w:color w:val="000000"/>
                <w:sz w:val="22"/>
                <w:szCs w:val="22"/>
              </w:rPr>
            </w:pPr>
            <w:r w:rsidRPr="00950AA6">
              <w:rPr>
                <w:color w:val="000000"/>
                <w:sz w:val="22"/>
                <w:szCs w:val="22"/>
              </w:rPr>
              <w:t>Regularly Screened^</w:t>
            </w:r>
          </w:p>
        </w:tc>
        <w:tc>
          <w:tcPr>
            <w:tcW w:w="1275" w:type="dxa"/>
            <w:tcBorders>
              <w:top w:val="nil"/>
              <w:left w:val="nil"/>
              <w:bottom w:val="nil"/>
              <w:right w:val="nil"/>
            </w:tcBorders>
            <w:shd w:val="clear" w:color="auto" w:fill="auto"/>
            <w:noWrap/>
            <w:vAlign w:val="bottom"/>
          </w:tcPr>
          <w:p w14:paraId="5B2824D4" w14:textId="4D90FA9B" w:rsidR="00B44B53" w:rsidRPr="00950AA6" w:rsidRDefault="00FD227D" w:rsidP="00B44B53">
            <w:pPr>
              <w:spacing w:after="0" w:line="240" w:lineRule="auto"/>
              <w:jc w:val="right"/>
              <w:rPr>
                <w:color w:val="000000"/>
                <w:sz w:val="22"/>
                <w:szCs w:val="22"/>
              </w:rPr>
            </w:pPr>
            <w:r w:rsidRPr="00950AA6">
              <w:rPr>
                <w:color w:val="000000"/>
                <w:sz w:val="22"/>
                <w:szCs w:val="22"/>
              </w:rPr>
              <w:t>—</w:t>
            </w:r>
          </w:p>
        </w:tc>
        <w:tc>
          <w:tcPr>
            <w:tcW w:w="1277" w:type="dxa"/>
            <w:tcBorders>
              <w:top w:val="nil"/>
              <w:left w:val="nil"/>
              <w:bottom w:val="nil"/>
              <w:right w:val="nil"/>
            </w:tcBorders>
            <w:shd w:val="clear" w:color="auto" w:fill="auto"/>
            <w:noWrap/>
            <w:vAlign w:val="bottom"/>
          </w:tcPr>
          <w:p w14:paraId="2E19AD76" w14:textId="62E29141" w:rsidR="00B44B53" w:rsidRPr="00950AA6" w:rsidRDefault="00B44B53" w:rsidP="00B44B53">
            <w:pPr>
              <w:spacing w:after="0" w:line="240" w:lineRule="auto"/>
              <w:jc w:val="right"/>
              <w:rPr>
                <w:color w:val="000000"/>
                <w:sz w:val="22"/>
                <w:szCs w:val="22"/>
              </w:rPr>
            </w:pPr>
            <w:r w:rsidRPr="00950AA6">
              <w:rPr>
                <w:color w:val="000000"/>
                <w:sz w:val="22"/>
                <w:szCs w:val="22"/>
              </w:rPr>
              <w:t>29%</w:t>
            </w:r>
          </w:p>
        </w:tc>
        <w:tc>
          <w:tcPr>
            <w:tcW w:w="1369" w:type="dxa"/>
            <w:tcBorders>
              <w:top w:val="nil"/>
              <w:left w:val="nil"/>
              <w:bottom w:val="nil"/>
              <w:right w:val="nil"/>
            </w:tcBorders>
            <w:shd w:val="clear" w:color="auto" w:fill="auto"/>
            <w:noWrap/>
            <w:vAlign w:val="bottom"/>
          </w:tcPr>
          <w:p w14:paraId="2A20568B" w14:textId="28EB4919" w:rsidR="00B44B53" w:rsidRPr="00950AA6" w:rsidRDefault="00B44B53" w:rsidP="00B44B53">
            <w:pPr>
              <w:spacing w:after="0" w:line="240" w:lineRule="auto"/>
              <w:jc w:val="right"/>
              <w:rPr>
                <w:color w:val="000000"/>
                <w:sz w:val="22"/>
                <w:szCs w:val="22"/>
              </w:rPr>
            </w:pPr>
            <w:r w:rsidRPr="00950AA6">
              <w:rPr>
                <w:color w:val="000000"/>
                <w:sz w:val="22"/>
                <w:szCs w:val="22"/>
              </w:rPr>
              <w:t>23%</w:t>
            </w:r>
          </w:p>
        </w:tc>
        <w:tc>
          <w:tcPr>
            <w:tcW w:w="1182" w:type="dxa"/>
            <w:tcBorders>
              <w:top w:val="nil"/>
              <w:left w:val="nil"/>
              <w:right w:val="single" w:sz="4" w:space="0" w:color="auto"/>
            </w:tcBorders>
            <w:vAlign w:val="bottom"/>
          </w:tcPr>
          <w:p w14:paraId="35A4E1B2" w14:textId="65601FCB" w:rsidR="00B44B53" w:rsidRPr="007A0FB9" w:rsidRDefault="00B44B53" w:rsidP="00B44B53">
            <w:pPr>
              <w:spacing w:after="0" w:line="240" w:lineRule="auto"/>
              <w:jc w:val="right"/>
              <w:rPr>
                <w:color w:val="000000"/>
                <w:sz w:val="22"/>
                <w:szCs w:val="22"/>
              </w:rPr>
            </w:pPr>
            <w:r w:rsidRPr="007A0FB9">
              <w:rPr>
                <w:color w:val="000000"/>
                <w:sz w:val="22"/>
                <w:szCs w:val="22"/>
              </w:rPr>
              <w:t>31%</w:t>
            </w:r>
          </w:p>
        </w:tc>
      </w:tr>
      <w:tr w:rsidR="0010120F" w:rsidRPr="0078325A" w14:paraId="10761C89" w14:textId="77777777" w:rsidTr="00257844">
        <w:trPr>
          <w:trHeight w:val="274"/>
          <w:jc w:val="center"/>
        </w:trPr>
        <w:tc>
          <w:tcPr>
            <w:tcW w:w="3539" w:type="dxa"/>
            <w:tcBorders>
              <w:top w:val="nil"/>
              <w:left w:val="single" w:sz="4" w:space="0" w:color="auto"/>
              <w:bottom w:val="single" w:sz="4" w:space="0" w:color="auto"/>
              <w:right w:val="single" w:sz="4" w:space="0" w:color="auto"/>
            </w:tcBorders>
            <w:shd w:val="clear" w:color="auto" w:fill="auto"/>
            <w:noWrap/>
            <w:vAlign w:val="bottom"/>
          </w:tcPr>
          <w:p w14:paraId="0C77ACDB" w14:textId="7136B603" w:rsidR="0010120F" w:rsidRPr="00950AA6" w:rsidRDefault="00B44B53" w:rsidP="0010120F">
            <w:pPr>
              <w:spacing w:after="0" w:line="240" w:lineRule="auto"/>
              <w:ind w:left="313"/>
              <w:rPr>
                <w:color w:val="000000"/>
                <w:sz w:val="22"/>
                <w:szCs w:val="22"/>
              </w:rPr>
            </w:pPr>
            <w:r w:rsidRPr="00950AA6">
              <w:rPr>
                <w:color w:val="000000"/>
                <w:sz w:val="22"/>
                <w:szCs w:val="22"/>
              </w:rPr>
              <w:t>Adequate</w:t>
            </w:r>
            <w:r w:rsidR="0010120F" w:rsidRPr="00950AA6">
              <w:rPr>
                <w:color w:val="000000"/>
                <w:sz w:val="22"/>
                <w:szCs w:val="22"/>
              </w:rPr>
              <w:t>ly Screened</w:t>
            </w:r>
            <w:r w:rsidRPr="00950AA6">
              <w:rPr>
                <w:color w:val="000000"/>
                <w:sz w:val="22"/>
                <w:szCs w:val="22"/>
              </w:rPr>
              <w:t>†</w:t>
            </w:r>
          </w:p>
        </w:tc>
        <w:tc>
          <w:tcPr>
            <w:tcW w:w="1275" w:type="dxa"/>
            <w:tcBorders>
              <w:top w:val="nil"/>
              <w:left w:val="nil"/>
              <w:bottom w:val="single" w:sz="4" w:space="0" w:color="auto"/>
              <w:right w:val="nil"/>
            </w:tcBorders>
            <w:shd w:val="clear" w:color="auto" w:fill="auto"/>
            <w:noWrap/>
            <w:vAlign w:val="bottom"/>
          </w:tcPr>
          <w:p w14:paraId="662F1710" w14:textId="49B3F8A5" w:rsidR="0010120F" w:rsidRPr="00950AA6" w:rsidRDefault="00FD227D" w:rsidP="00FD227D">
            <w:pPr>
              <w:spacing w:after="0" w:line="240" w:lineRule="auto"/>
              <w:jc w:val="right"/>
              <w:rPr>
                <w:color w:val="000000"/>
                <w:sz w:val="22"/>
                <w:szCs w:val="22"/>
              </w:rPr>
            </w:pPr>
            <w:r w:rsidRPr="00950AA6">
              <w:rPr>
                <w:color w:val="000000"/>
                <w:sz w:val="22"/>
                <w:szCs w:val="22"/>
              </w:rPr>
              <w:t>22</w:t>
            </w:r>
            <w:r w:rsidR="00A624D0" w:rsidRPr="00950AA6">
              <w:rPr>
                <w:color w:val="000000"/>
                <w:sz w:val="22"/>
                <w:szCs w:val="22"/>
              </w:rPr>
              <w:t>%</w:t>
            </w:r>
            <w:r w:rsidRPr="00950AA6">
              <w:rPr>
                <w:color w:val="000000"/>
                <w:sz w:val="22"/>
                <w:szCs w:val="22"/>
              </w:rPr>
              <w:t>‡</w:t>
            </w:r>
          </w:p>
        </w:tc>
        <w:tc>
          <w:tcPr>
            <w:tcW w:w="1277" w:type="dxa"/>
            <w:tcBorders>
              <w:top w:val="nil"/>
              <w:left w:val="nil"/>
              <w:bottom w:val="single" w:sz="4" w:space="0" w:color="auto"/>
              <w:right w:val="nil"/>
            </w:tcBorders>
            <w:shd w:val="clear" w:color="auto" w:fill="auto"/>
            <w:noWrap/>
            <w:vAlign w:val="bottom"/>
          </w:tcPr>
          <w:p w14:paraId="3794A1EC" w14:textId="324D7009" w:rsidR="0010120F" w:rsidRPr="00950AA6" w:rsidRDefault="00430EE6" w:rsidP="0010120F">
            <w:pPr>
              <w:spacing w:after="0" w:line="240" w:lineRule="auto"/>
              <w:jc w:val="right"/>
              <w:rPr>
                <w:color w:val="000000"/>
                <w:sz w:val="22"/>
                <w:szCs w:val="22"/>
              </w:rPr>
            </w:pPr>
            <w:r w:rsidRPr="00950AA6">
              <w:rPr>
                <w:color w:val="000000"/>
                <w:sz w:val="22"/>
                <w:szCs w:val="22"/>
              </w:rPr>
              <w:t>—</w:t>
            </w:r>
          </w:p>
        </w:tc>
        <w:tc>
          <w:tcPr>
            <w:tcW w:w="1369" w:type="dxa"/>
            <w:tcBorders>
              <w:top w:val="nil"/>
              <w:left w:val="nil"/>
              <w:bottom w:val="single" w:sz="4" w:space="0" w:color="auto"/>
            </w:tcBorders>
            <w:shd w:val="clear" w:color="auto" w:fill="auto"/>
            <w:noWrap/>
            <w:vAlign w:val="bottom"/>
          </w:tcPr>
          <w:p w14:paraId="5C149DCB" w14:textId="1A634AB9" w:rsidR="0010120F" w:rsidRPr="00950AA6" w:rsidRDefault="00BF22CD" w:rsidP="0010120F">
            <w:pPr>
              <w:spacing w:after="0" w:line="240" w:lineRule="auto"/>
              <w:jc w:val="right"/>
              <w:rPr>
                <w:color w:val="000000"/>
                <w:sz w:val="22"/>
                <w:szCs w:val="22"/>
              </w:rPr>
            </w:pPr>
            <w:r w:rsidRPr="00950AA6">
              <w:rPr>
                <w:color w:val="000000"/>
                <w:sz w:val="22"/>
                <w:szCs w:val="22"/>
              </w:rPr>
              <w:t>8%</w:t>
            </w:r>
          </w:p>
        </w:tc>
        <w:tc>
          <w:tcPr>
            <w:tcW w:w="1182" w:type="dxa"/>
            <w:tcBorders>
              <w:top w:val="nil"/>
              <w:left w:val="nil"/>
              <w:bottom w:val="single" w:sz="4" w:space="0" w:color="auto"/>
              <w:right w:val="single" w:sz="4" w:space="0" w:color="auto"/>
            </w:tcBorders>
            <w:vAlign w:val="bottom"/>
          </w:tcPr>
          <w:p w14:paraId="1DF66464" w14:textId="5B59AD89" w:rsidR="0010120F" w:rsidRPr="007A0FB9" w:rsidRDefault="00BF22CD" w:rsidP="0010120F">
            <w:pPr>
              <w:spacing w:after="0" w:line="240" w:lineRule="auto"/>
              <w:jc w:val="right"/>
              <w:rPr>
                <w:color w:val="000000"/>
                <w:sz w:val="22"/>
                <w:szCs w:val="22"/>
              </w:rPr>
            </w:pPr>
            <w:r w:rsidRPr="007A0FB9">
              <w:rPr>
                <w:color w:val="000000"/>
                <w:sz w:val="22"/>
                <w:szCs w:val="22"/>
              </w:rPr>
              <w:t>14%</w:t>
            </w:r>
          </w:p>
        </w:tc>
      </w:tr>
      <w:tr w:rsidR="0010120F" w:rsidRPr="0078325A" w14:paraId="5D9A9A9E" w14:textId="496B94FC" w:rsidTr="00257844">
        <w:trPr>
          <w:trHeight w:val="274"/>
          <w:jc w:val="center"/>
        </w:trPr>
        <w:tc>
          <w:tcPr>
            <w:tcW w:w="353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9585923" w14:textId="1C62B1B2" w:rsidR="0010120F" w:rsidRPr="00950AA6" w:rsidRDefault="0010120F" w:rsidP="0010120F">
            <w:pPr>
              <w:spacing w:after="0" w:line="240" w:lineRule="auto"/>
              <w:rPr>
                <w:b/>
                <w:bCs/>
                <w:color w:val="000000"/>
                <w:sz w:val="22"/>
                <w:szCs w:val="22"/>
              </w:rPr>
            </w:pPr>
            <w:r w:rsidRPr="00950AA6">
              <w:rPr>
                <w:b/>
                <w:bCs/>
                <w:color w:val="000000"/>
                <w:sz w:val="22"/>
                <w:szCs w:val="22"/>
              </w:rPr>
              <w:t>Screening history in Māori Women</w:t>
            </w:r>
          </w:p>
        </w:tc>
        <w:tc>
          <w:tcPr>
            <w:tcW w:w="1275" w:type="dxa"/>
            <w:tcBorders>
              <w:top w:val="single" w:sz="4" w:space="0" w:color="auto"/>
              <w:left w:val="nil"/>
              <w:bottom w:val="single" w:sz="4" w:space="0" w:color="auto"/>
              <w:right w:val="nil"/>
            </w:tcBorders>
            <w:shd w:val="clear" w:color="000000" w:fill="D9D9D9"/>
            <w:noWrap/>
            <w:vAlign w:val="bottom"/>
            <w:hideMark/>
          </w:tcPr>
          <w:p w14:paraId="7D60896C" w14:textId="77777777" w:rsidR="0010120F" w:rsidRPr="00950AA6" w:rsidRDefault="0010120F" w:rsidP="0010120F">
            <w:pPr>
              <w:spacing w:after="0" w:line="240" w:lineRule="auto"/>
              <w:rPr>
                <w:color w:val="000000"/>
                <w:sz w:val="22"/>
                <w:szCs w:val="22"/>
              </w:rPr>
            </w:pPr>
            <w:r w:rsidRPr="00950AA6">
              <w:rPr>
                <w:color w:val="000000"/>
                <w:sz w:val="22"/>
                <w:szCs w:val="22"/>
              </w:rPr>
              <w:t> </w:t>
            </w:r>
          </w:p>
        </w:tc>
        <w:tc>
          <w:tcPr>
            <w:tcW w:w="1277" w:type="dxa"/>
            <w:tcBorders>
              <w:top w:val="single" w:sz="4" w:space="0" w:color="auto"/>
              <w:left w:val="nil"/>
              <w:bottom w:val="single" w:sz="4" w:space="0" w:color="auto"/>
              <w:right w:val="nil"/>
            </w:tcBorders>
            <w:shd w:val="clear" w:color="000000" w:fill="D9D9D9"/>
            <w:noWrap/>
            <w:vAlign w:val="bottom"/>
            <w:hideMark/>
          </w:tcPr>
          <w:p w14:paraId="7B850225" w14:textId="77777777" w:rsidR="0010120F" w:rsidRPr="00950AA6" w:rsidRDefault="0010120F" w:rsidP="0010120F">
            <w:pPr>
              <w:spacing w:after="0" w:line="240" w:lineRule="auto"/>
              <w:rPr>
                <w:color w:val="000000"/>
                <w:sz w:val="22"/>
                <w:szCs w:val="22"/>
              </w:rPr>
            </w:pPr>
            <w:r w:rsidRPr="00950AA6">
              <w:rPr>
                <w:color w:val="000000"/>
                <w:sz w:val="22"/>
                <w:szCs w:val="22"/>
              </w:rPr>
              <w:t> </w:t>
            </w:r>
          </w:p>
        </w:tc>
        <w:tc>
          <w:tcPr>
            <w:tcW w:w="1369" w:type="dxa"/>
            <w:tcBorders>
              <w:top w:val="single" w:sz="4" w:space="0" w:color="auto"/>
              <w:left w:val="nil"/>
              <w:bottom w:val="single" w:sz="4" w:space="0" w:color="auto"/>
            </w:tcBorders>
            <w:shd w:val="clear" w:color="000000" w:fill="D9D9D9"/>
            <w:noWrap/>
            <w:vAlign w:val="bottom"/>
            <w:hideMark/>
          </w:tcPr>
          <w:p w14:paraId="38B046D8" w14:textId="77777777" w:rsidR="0010120F" w:rsidRPr="00950AA6" w:rsidRDefault="0010120F" w:rsidP="0010120F">
            <w:pPr>
              <w:spacing w:after="0" w:line="240" w:lineRule="auto"/>
              <w:rPr>
                <w:color w:val="000000"/>
                <w:sz w:val="22"/>
                <w:szCs w:val="22"/>
              </w:rPr>
            </w:pPr>
            <w:r w:rsidRPr="00950AA6">
              <w:rPr>
                <w:color w:val="000000"/>
                <w:sz w:val="22"/>
                <w:szCs w:val="22"/>
              </w:rPr>
              <w:t> </w:t>
            </w:r>
          </w:p>
        </w:tc>
        <w:tc>
          <w:tcPr>
            <w:tcW w:w="1182" w:type="dxa"/>
            <w:tcBorders>
              <w:top w:val="single" w:sz="4" w:space="0" w:color="auto"/>
              <w:left w:val="nil"/>
              <w:bottom w:val="single" w:sz="4" w:space="0" w:color="auto"/>
              <w:right w:val="single" w:sz="4" w:space="0" w:color="auto"/>
            </w:tcBorders>
            <w:shd w:val="clear" w:color="000000" w:fill="D9D9D9"/>
          </w:tcPr>
          <w:p w14:paraId="3F3F6462" w14:textId="77777777" w:rsidR="0010120F" w:rsidRPr="007A0FB9" w:rsidRDefault="0010120F" w:rsidP="0010120F">
            <w:pPr>
              <w:spacing w:after="0" w:line="240" w:lineRule="auto"/>
              <w:rPr>
                <w:color w:val="000000"/>
                <w:sz w:val="22"/>
                <w:szCs w:val="22"/>
              </w:rPr>
            </w:pPr>
          </w:p>
        </w:tc>
      </w:tr>
      <w:tr w:rsidR="0010120F" w:rsidRPr="0078325A" w14:paraId="120B2ABD" w14:textId="7DFADF76"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hideMark/>
          </w:tcPr>
          <w:p w14:paraId="0F2A8A8D" w14:textId="58E8C4E9" w:rsidR="0010120F" w:rsidRPr="00950AA6" w:rsidRDefault="0010120F" w:rsidP="00FA2681">
            <w:pPr>
              <w:spacing w:after="0" w:line="240" w:lineRule="auto"/>
              <w:ind w:left="454" w:hanging="425"/>
              <w:rPr>
                <w:color w:val="000000"/>
                <w:sz w:val="22"/>
                <w:szCs w:val="22"/>
              </w:rPr>
            </w:pPr>
            <w:r w:rsidRPr="00950AA6">
              <w:rPr>
                <w:color w:val="000000"/>
                <w:sz w:val="22"/>
                <w:szCs w:val="22"/>
              </w:rPr>
              <w:t xml:space="preserve">Proportion of women with </w:t>
            </w:r>
            <w:r w:rsidR="00DD27B1" w:rsidRPr="00950AA6">
              <w:rPr>
                <w:color w:val="000000"/>
                <w:sz w:val="22"/>
                <w:szCs w:val="22"/>
              </w:rPr>
              <w:t xml:space="preserve">cervical </w:t>
            </w:r>
            <w:r w:rsidRPr="00950AA6">
              <w:rPr>
                <w:color w:val="000000"/>
                <w:sz w:val="22"/>
                <w:szCs w:val="22"/>
              </w:rPr>
              <w:t>cancer who were Māori</w:t>
            </w:r>
          </w:p>
        </w:tc>
        <w:tc>
          <w:tcPr>
            <w:tcW w:w="1275" w:type="dxa"/>
            <w:tcBorders>
              <w:top w:val="nil"/>
              <w:left w:val="nil"/>
              <w:bottom w:val="nil"/>
              <w:right w:val="nil"/>
            </w:tcBorders>
            <w:shd w:val="clear" w:color="auto" w:fill="auto"/>
            <w:noWrap/>
            <w:vAlign w:val="bottom"/>
            <w:hideMark/>
          </w:tcPr>
          <w:p w14:paraId="6E11ECF5" w14:textId="51B92918" w:rsidR="0010120F" w:rsidRPr="00950AA6" w:rsidRDefault="0010120F" w:rsidP="00FE6F6C">
            <w:pPr>
              <w:spacing w:after="0" w:line="240" w:lineRule="auto"/>
              <w:jc w:val="right"/>
              <w:rPr>
                <w:color w:val="000000"/>
                <w:sz w:val="22"/>
                <w:szCs w:val="22"/>
              </w:rPr>
            </w:pPr>
            <w:r w:rsidRPr="00950AA6">
              <w:rPr>
                <w:color w:val="000000"/>
                <w:sz w:val="22"/>
                <w:szCs w:val="22"/>
              </w:rPr>
              <w:t>2</w:t>
            </w:r>
            <w:r w:rsidR="00FE6F6C" w:rsidRPr="00950AA6">
              <w:rPr>
                <w:color w:val="000000"/>
                <w:sz w:val="22"/>
                <w:szCs w:val="22"/>
              </w:rPr>
              <w:t>2</w:t>
            </w:r>
            <w:r w:rsidRPr="00950AA6">
              <w:rPr>
                <w:color w:val="000000"/>
                <w:sz w:val="22"/>
                <w:szCs w:val="22"/>
              </w:rPr>
              <w:t>%</w:t>
            </w:r>
          </w:p>
        </w:tc>
        <w:tc>
          <w:tcPr>
            <w:tcW w:w="1277" w:type="dxa"/>
            <w:tcBorders>
              <w:top w:val="nil"/>
              <w:left w:val="nil"/>
              <w:bottom w:val="nil"/>
              <w:right w:val="nil"/>
            </w:tcBorders>
            <w:shd w:val="clear" w:color="auto" w:fill="auto"/>
            <w:noWrap/>
            <w:vAlign w:val="bottom"/>
            <w:hideMark/>
          </w:tcPr>
          <w:p w14:paraId="40BC5383" w14:textId="1CFF6035" w:rsidR="0010120F" w:rsidRPr="00950AA6" w:rsidRDefault="0010120F" w:rsidP="0010120F">
            <w:pPr>
              <w:spacing w:after="0" w:line="240" w:lineRule="auto"/>
              <w:jc w:val="right"/>
              <w:rPr>
                <w:color w:val="000000"/>
                <w:sz w:val="22"/>
                <w:szCs w:val="22"/>
              </w:rPr>
            </w:pPr>
            <w:r w:rsidRPr="00950AA6">
              <w:rPr>
                <w:color w:val="000000"/>
                <w:sz w:val="22"/>
                <w:szCs w:val="22"/>
              </w:rPr>
              <w:t>—</w:t>
            </w:r>
          </w:p>
        </w:tc>
        <w:tc>
          <w:tcPr>
            <w:tcW w:w="1369" w:type="dxa"/>
            <w:tcBorders>
              <w:top w:val="nil"/>
              <w:left w:val="nil"/>
              <w:bottom w:val="nil"/>
            </w:tcBorders>
            <w:shd w:val="clear" w:color="auto" w:fill="auto"/>
            <w:noWrap/>
            <w:vAlign w:val="bottom"/>
            <w:hideMark/>
          </w:tcPr>
          <w:p w14:paraId="13DCA0A2" w14:textId="77777777" w:rsidR="0010120F" w:rsidRPr="00950AA6" w:rsidRDefault="0010120F" w:rsidP="0010120F">
            <w:pPr>
              <w:spacing w:after="0" w:line="240" w:lineRule="auto"/>
              <w:jc w:val="right"/>
              <w:rPr>
                <w:color w:val="000000"/>
                <w:sz w:val="22"/>
                <w:szCs w:val="22"/>
              </w:rPr>
            </w:pPr>
            <w:r w:rsidRPr="00950AA6">
              <w:rPr>
                <w:color w:val="000000"/>
                <w:sz w:val="22"/>
                <w:szCs w:val="22"/>
              </w:rPr>
              <w:t>22%</w:t>
            </w:r>
          </w:p>
        </w:tc>
        <w:tc>
          <w:tcPr>
            <w:tcW w:w="1182" w:type="dxa"/>
            <w:tcBorders>
              <w:top w:val="nil"/>
              <w:left w:val="nil"/>
              <w:bottom w:val="nil"/>
              <w:right w:val="single" w:sz="4" w:space="0" w:color="auto"/>
            </w:tcBorders>
            <w:vAlign w:val="bottom"/>
          </w:tcPr>
          <w:p w14:paraId="1C5BA63C" w14:textId="6B9A5FAF" w:rsidR="0010120F" w:rsidRPr="007A0FB9" w:rsidRDefault="0010120F" w:rsidP="0010120F">
            <w:pPr>
              <w:spacing w:after="0" w:line="240" w:lineRule="auto"/>
              <w:jc w:val="right"/>
              <w:rPr>
                <w:color w:val="000000"/>
                <w:sz w:val="22"/>
                <w:szCs w:val="22"/>
              </w:rPr>
            </w:pPr>
            <w:r w:rsidRPr="007A0FB9">
              <w:rPr>
                <w:color w:val="000000"/>
                <w:sz w:val="22"/>
                <w:szCs w:val="22"/>
              </w:rPr>
              <w:t>22%</w:t>
            </w:r>
          </w:p>
        </w:tc>
      </w:tr>
      <w:tr w:rsidR="0010120F" w:rsidRPr="0078325A" w14:paraId="618C4147" w14:textId="030502B9"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hideMark/>
          </w:tcPr>
          <w:p w14:paraId="51735DDD" w14:textId="3B6E954E" w:rsidR="0010120F" w:rsidRPr="00950AA6" w:rsidRDefault="0010120F" w:rsidP="0010120F">
            <w:pPr>
              <w:spacing w:after="0" w:line="240" w:lineRule="auto"/>
              <w:rPr>
                <w:color w:val="000000"/>
                <w:sz w:val="22"/>
                <w:szCs w:val="22"/>
              </w:rPr>
            </w:pPr>
            <w:r w:rsidRPr="00950AA6">
              <w:rPr>
                <w:color w:val="000000"/>
                <w:sz w:val="22"/>
                <w:szCs w:val="22"/>
              </w:rPr>
              <w:t xml:space="preserve">Ever Screened </w:t>
            </w:r>
          </w:p>
        </w:tc>
        <w:tc>
          <w:tcPr>
            <w:tcW w:w="1275" w:type="dxa"/>
            <w:tcBorders>
              <w:top w:val="nil"/>
              <w:left w:val="nil"/>
              <w:bottom w:val="nil"/>
              <w:right w:val="nil"/>
            </w:tcBorders>
            <w:shd w:val="clear" w:color="auto" w:fill="auto"/>
            <w:noWrap/>
            <w:vAlign w:val="bottom"/>
            <w:hideMark/>
          </w:tcPr>
          <w:p w14:paraId="51E4D2E2" w14:textId="68F96F1B" w:rsidR="0010120F" w:rsidRPr="00950AA6" w:rsidRDefault="00A624D0" w:rsidP="0010120F">
            <w:pPr>
              <w:spacing w:after="0" w:line="240" w:lineRule="auto"/>
              <w:jc w:val="right"/>
              <w:rPr>
                <w:color w:val="000000"/>
                <w:sz w:val="22"/>
                <w:szCs w:val="22"/>
              </w:rPr>
            </w:pPr>
            <w:r w:rsidRPr="00950AA6">
              <w:rPr>
                <w:color w:val="000000"/>
                <w:sz w:val="22"/>
                <w:szCs w:val="22"/>
              </w:rPr>
              <w:t>—</w:t>
            </w:r>
          </w:p>
        </w:tc>
        <w:tc>
          <w:tcPr>
            <w:tcW w:w="1277" w:type="dxa"/>
            <w:tcBorders>
              <w:top w:val="nil"/>
              <w:left w:val="nil"/>
              <w:bottom w:val="nil"/>
              <w:right w:val="nil"/>
            </w:tcBorders>
            <w:shd w:val="clear" w:color="auto" w:fill="auto"/>
            <w:noWrap/>
            <w:vAlign w:val="bottom"/>
            <w:hideMark/>
          </w:tcPr>
          <w:p w14:paraId="527AFBA5" w14:textId="74B299F1" w:rsidR="0010120F" w:rsidRPr="00950AA6" w:rsidRDefault="0010120F" w:rsidP="0010120F">
            <w:pPr>
              <w:spacing w:after="0" w:line="240" w:lineRule="auto"/>
              <w:jc w:val="right"/>
              <w:rPr>
                <w:color w:val="000000"/>
                <w:sz w:val="22"/>
                <w:szCs w:val="22"/>
              </w:rPr>
            </w:pPr>
            <w:r w:rsidRPr="00950AA6">
              <w:rPr>
                <w:color w:val="000000"/>
                <w:sz w:val="22"/>
                <w:szCs w:val="22"/>
              </w:rPr>
              <w:t>—</w:t>
            </w:r>
          </w:p>
        </w:tc>
        <w:tc>
          <w:tcPr>
            <w:tcW w:w="1369" w:type="dxa"/>
            <w:tcBorders>
              <w:top w:val="nil"/>
              <w:left w:val="nil"/>
              <w:bottom w:val="nil"/>
            </w:tcBorders>
            <w:shd w:val="clear" w:color="auto" w:fill="auto"/>
            <w:noWrap/>
            <w:vAlign w:val="bottom"/>
            <w:hideMark/>
          </w:tcPr>
          <w:p w14:paraId="5314D716" w14:textId="3406C5E6" w:rsidR="0010120F" w:rsidRPr="00950AA6" w:rsidRDefault="0010120F" w:rsidP="0010120F">
            <w:pPr>
              <w:spacing w:after="0" w:line="240" w:lineRule="auto"/>
              <w:jc w:val="right"/>
              <w:rPr>
                <w:color w:val="000000"/>
                <w:sz w:val="22"/>
                <w:szCs w:val="22"/>
              </w:rPr>
            </w:pPr>
            <w:r w:rsidRPr="00950AA6">
              <w:rPr>
                <w:color w:val="000000"/>
                <w:sz w:val="22"/>
                <w:szCs w:val="22"/>
              </w:rPr>
              <w:t>73%</w:t>
            </w:r>
          </w:p>
        </w:tc>
        <w:tc>
          <w:tcPr>
            <w:tcW w:w="1182" w:type="dxa"/>
            <w:tcBorders>
              <w:top w:val="nil"/>
              <w:left w:val="nil"/>
              <w:bottom w:val="nil"/>
              <w:right w:val="single" w:sz="4" w:space="0" w:color="auto"/>
            </w:tcBorders>
          </w:tcPr>
          <w:p w14:paraId="72462C26" w14:textId="3AF89D27" w:rsidR="0010120F" w:rsidRPr="007A0FB9" w:rsidRDefault="0010120F" w:rsidP="0010120F">
            <w:pPr>
              <w:spacing w:after="0" w:line="240" w:lineRule="auto"/>
              <w:jc w:val="right"/>
              <w:rPr>
                <w:color w:val="000000"/>
                <w:sz w:val="22"/>
                <w:szCs w:val="22"/>
              </w:rPr>
            </w:pPr>
            <w:r w:rsidRPr="007A0FB9">
              <w:rPr>
                <w:color w:val="000000"/>
                <w:sz w:val="22"/>
                <w:szCs w:val="22"/>
              </w:rPr>
              <w:t>83%</w:t>
            </w:r>
          </w:p>
        </w:tc>
      </w:tr>
      <w:tr w:rsidR="0010120F" w:rsidRPr="0078325A" w14:paraId="03FBF7A4" w14:textId="0918AFD0"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hideMark/>
          </w:tcPr>
          <w:p w14:paraId="5CB13C46" w14:textId="77777777" w:rsidR="0010120F" w:rsidRPr="00950AA6" w:rsidRDefault="0010120F" w:rsidP="0010120F">
            <w:pPr>
              <w:spacing w:after="0" w:line="240" w:lineRule="auto"/>
              <w:rPr>
                <w:color w:val="000000"/>
                <w:sz w:val="22"/>
                <w:szCs w:val="22"/>
              </w:rPr>
            </w:pPr>
            <w:r w:rsidRPr="00950AA6">
              <w:rPr>
                <w:color w:val="000000"/>
                <w:sz w:val="22"/>
                <w:szCs w:val="22"/>
              </w:rPr>
              <w:t>6-42 Months pre-diagnosis</w:t>
            </w:r>
          </w:p>
        </w:tc>
        <w:tc>
          <w:tcPr>
            <w:tcW w:w="1275" w:type="dxa"/>
            <w:tcBorders>
              <w:top w:val="nil"/>
              <w:left w:val="nil"/>
              <w:bottom w:val="nil"/>
              <w:right w:val="nil"/>
            </w:tcBorders>
            <w:shd w:val="clear" w:color="auto" w:fill="auto"/>
            <w:noWrap/>
            <w:vAlign w:val="bottom"/>
            <w:hideMark/>
          </w:tcPr>
          <w:p w14:paraId="16623075" w14:textId="77777777" w:rsidR="0010120F" w:rsidRPr="00950AA6" w:rsidRDefault="0010120F" w:rsidP="0010120F">
            <w:pPr>
              <w:spacing w:after="0" w:line="240" w:lineRule="auto"/>
              <w:jc w:val="right"/>
              <w:rPr>
                <w:color w:val="000000"/>
                <w:sz w:val="22"/>
                <w:szCs w:val="22"/>
              </w:rPr>
            </w:pPr>
            <w:r w:rsidRPr="00950AA6">
              <w:rPr>
                <w:color w:val="000000"/>
                <w:sz w:val="22"/>
                <w:szCs w:val="22"/>
              </w:rPr>
              <w:t>42%</w:t>
            </w:r>
          </w:p>
        </w:tc>
        <w:tc>
          <w:tcPr>
            <w:tcW w:w="1277" w:type="dxa"/>
            <w:tcBorders>
              <w:top w:val="nil"/>
              <w:left w:val="nil"/>
              <w:bottom w:val="nil"/>
              <w:right w:val="nil"/>
            </w:tcBorders>
            <w:shd w:val="clear" w:color="auto" w:fill="auto"/>
            <w:noWrap/>
            <w:vAlign w:val="bottom"/>
            <w:hideMark/>
          </w:tcPr>
          <w:p w14:paraId="4FE9C8FA" w14:textId="66FD3930" w:rsidR="0010120F" w:rsidRPr="00950AA6" w:rsidRDefault="0010120F" w:rsidP="0010120F">
            <w:pPr>
              <w:spacing w:after="0" w:line="240" w:lineRule="auto"/>
              <w:jc w:val="right"/>
              <w:rPr>
                <w:color w:val="000000"/>
                <w:sz w:val="22"/>
                <w:szCs w:val="22"/>
              </w:rPr>
            </w:pPr>
            <w:r w:rsidRPr="00950AA6">
              <w:rPr>
                <w:color w:val="000000"/>
                <w:sz w:val="22"/>
                <w:szCs w:val="22"/>
              </w:rPr>
              <w:t>—</w:t>
            </w:r>
          </w:p>
        </w:tc>
        <w:tc>
          <w:tcPr>
            <w:tcW w:w="1369" w:type="dxa"/>
            <w:tcBorders>
              <w:top w:val="nil"/>
              <w:left w:val="nil"/>
              <w:bottom w:val="nil"/>
            </w:tcBorders>
            <w:shd w:val="clear" w:color="auto" w:fill="auto"/>
            <w:noWrap/>
            <w:vAlign w:val="bottom"/>
            <w:hideMark/>
          </w:tcPr>
          <w:p w14:paraId="56CFFBCE" w14:textId="77777777" w:rsidR="0010120F" w:rsidRPr="00950AA6" w:rsidRDefault="0010120F" w:rsidP="0010120F">
            <w:pPr>
              <w:spacing w:after="0" w:line="240" w:lineRule="auto"/>
              <w:jc w:val="right"/>
              <w:rPr>
                <w:color w:val="000000"/>
                <w:sz w:val="22"/>
                <w:szCs w:val="22"/>
              </w:rPr>
            </w:pPr>
            <w:r w:rsidRPr="00950AA6">
              <w:rPr>
                <w:color w:val="000000"/>
                <w:sz w:val="22"/>
                <w:szCs w:val="22"/>
              </w:rPr>
              <w:t>33%</w:t>
            </w:r>
          </w:p>
        </w:tc>
        <w:tc>
          <w:tcPr>
            <w:tcW w:w="1182" w:type="dxa"/>
            <w:tcBorders>
              <w:top w:val="nil"/>
              <w:left w:val="nil"/>
              <w:bottom w:val="nil"/>
              <w:right w:val="single" w:sz="4" w:space="0" w:color="auto"/>
            </w:tcBorders>
          </w:tcPr>
          <w:p w14:paraId="131D684D" w14:textId="02E2D91B" w:rsidR="0010120F" w:rsidRPr="007A0FB9" w:rsidRDefault="0010120F" w:rsidP="0010120F">
            <w:pPr>
              <w:spacing w:after="0" w:line="240" w:lineRule="auto"/>
              <w:jc w:val="right"/>
              <w:rPr>
                <w:color w:val="000000"/>
                <w:sz w:val="22"/>
                <w:szCs w:val="22"/>
              </w:rPr>
            </w:pPr>
            <w:r w:rsidRPr="007A0FB9">
              <w:rPr>
                <w:color w:val="000000"/>
                <w:sz w:val="22"/>
                <w:szCs w:val="22"/>
              </w:rPr>
              <w:t>37%</w:t>
            </w:r>
          </w:p>
        </w:tc>
      </w:tr>
      <w:tr w:rsidR="00B44B53" w:rsidRPr="0078325A" w14:paraId="356D28C5" w14:textId="77777777" w:rsidTr="00257844">
        <w:trPr>
          <w:trHeight w:val="274"/>
          <w:jc w:val="center"/>
        </w:trPr>
        <w:tc>
          <w:tcPr>
            <w:tcW w:w="3539" w:type="dxa"/>
            <w:tcBorders>
              <w:top w:val="nil"/>
              <w:left w:val="single" w:sz="4" w:space="0" w:color="auto"/>
              <w:bottom w:val="nil"/>
              <w:right w:val="single" w:sz="4" w:space="0" w:color="auto"/>
            </w:tcBorders>
            <w:shd w:val="clear" w:color="auto" w:fill="auto"/>
            <w:noWrap/>
            <w:vAlign w:val="bottom"/>
          </w:tcPr>
          <w:p w14:paraId="4881063C" w14:textId="07226EB9" w:rsidR="00B44B53" w:rsidRPr="00950AA6" w:rsidRDefault="00B44B53" w:rsidP="00B44B53">
            <w:pPr>
              <w:spacing w:after="0" w:line="240" w:lineRule="auto"/>
              <w:rPr>
                <w:color w:val="000000"/>
                <w:sz w:val="22"/>
                <w:szCs w:val="22"/>
              </w:rPr>
            </w:pPr>
            <w:r w:rsidRPr="00950AA6">
              <w:rPr>
                <w:color w:val="000000"/>
                <w:sz w:val="22"/>
                <w:szCs w:val="22"/>
              </w:rPr>
              <w:t>Regular Screening^</w:t>
            </w:r>
          </w:p>
        </w:tc>
        <w:tc>
          <w:tcPr>
            <w:tcW w:w="1275" w:type="dxa"/>
            <w:tcBorders>
              <w:top w:val="nil"/>
              <w:left w:val="nil"/>
              <w:bottom w:val="nil"/>
              <w:right w:val="nil"/>
            </w:tcBorders>
            <w:shd w:val="clear" w:color="auto" w:fill="auto"/>
            <w:noWrap/>
            <w:vAlign w:val="bottom"/>
          </w:tcPr>
          <w:p w14:paraId="18D90BEF" w14:textId="1887EDBF" w:rsidR="00B44B53" w:rsidRPr="00950AA6" w:rsidRDefault="00FE6F6C" w:rsidP="00B44B53">
            <w:pPr>
              <w:spacing w:after="0" w:line="240" w:lineRule="auto"/>
              <w:jc w:val="right"/>
              <w:rPr>
                <w:color w:val="000000"/>
                <w:sz w:val="22"/>
                <w:szCs w:val="22"/>
              </w:rPr>
            </w:pPr>
            <w:r w:rsidRPr="00950AA6">
              <w:rPr>
                <w:color w:val="000000"/>
                <w:sz w:val="22"/>
                <w:szCs w:val="22"/>
              </w:rPr>
              <w:t>—</w:t>
            </w:r>
          </w:p>
        </w:tc>
        <w:tc>
          <w:tcPr>
            <w:tcW w:w="1277" w:type="dxa"/>
            <w:tcBorders>
              <w:top w:val="nil"/>
              <w:left w:val="nil"/>
              <w:bottom w:val="nil"/>
              <w:right w:val="nil"/>
            </w:tcBorders>
            <w:shd w:val="clear" w:color="auto" w:fill="auto"/>
            <w:noWrap/>
            <w:vAlign w:val="bottom"/>
          </w:tcPr>
          <w:p w14:paraId="59AB8506" w14:textId="788855D4" w:rsidR="00B44B53" w:rsidRPr="00950AA6" w:rsidRDefault="00B44B53" w:rsidP="00B44B53">
            <w:pPr>
              <w:spacing w:after="0" w:line="240" w:lineRule="auto"/>
              <w:jc w:val="right"/>
              <w:rPr>
                <w:color w:val="000000"/>
                <w:sz w:val="22"/>
                <w:szCs w:val="22"/>
              </w:rPr>
            </w:pPr>
            <w:r w:rsidRPr="00950AA6">
              <w:rPr>
                <w:color w:val="000000"/>
                <w:sz w:val="22"/>
                <w:szCs w:val="22"/>
              </w:rPr>
              <w:t>—</w:t>
            </w:r>
          </w:p>
        </w:tc>
        <w:tc>
          <w:tcPr>
            <w:tcW w:w="1369" w:type="dxa"/>
            <w:tcBorders>
              <w:top w:val="nil"/>
              <w:left w:val="nil"/>
              <w:bottom w:val="nil"/>
            </w:tcBorders>
            <w:shd w:val="clear" w:color="auto" w:fill="auto"/>
            <w:noWrap/>
            <w:vAlign w:val="bottom"/>
          </w:tcPr>
          <w:p w14:paraId="241B0FAC" w14:textId="21518D09" w:rsidR="00B44B53" w:rsidRPr="00950AA6" w:rsidRDefault="00B44B53" w:rsidP="00B44B53">
            <w:pPr>
              <w:spacing w:after="0" w:line="240" w:lineRule="auto"/>
              <w:jc w:val="right"/>
              <w:rPr>
                <w:color w:val="000000"/>
                <w:sz w:val="22"/>
                <w:szCs w:val="22"/>
              </w:rPr>
            </w:pPr>
            <w:r w:rsidRPr="00950AA6">
              <w:rPr>
                <w:color w:val="000000"/>
                <w:sz w:val="22"/>
                <w:szCs w:val="22"/>
              </w:rPr>
              <w:t>11%</w:t>
            </w:r>
          </w:p>
        </w:tc>
        <w:tc>
          <w:tcPr>
            <w:tcW w:w="1182" w:type="dxa"/>
            <w:tcBorders>
              <w:top w:val="nil"/>
              <w:left w:val="nil"/>
              <w:bottom w:val="nil"/>
              <w:right w:val="single" w:sz="4" w:space="0" w:color="auto"/>
            </w:tcBorders>
          </w:tcPr>
          <w:p w14:paraId="3D3500D1" w14:textId="509C5388" w:rsidR="00B44B53" w:rsidRPr="007A0FB9" w:rsidRDefault="00B44B53" w:rsidP="00B44B53">
            <w:pPr>
              <w:spacing w:after="0" w:line="240" w:lineRule="auto"/>
              <w:jc w:val="right"/>
              <w:rPr>
                <w:color w:val="000000"/>
                <w:sz w:val="22"/>
                <w:szCs w:val="22"/>
              </w:rPr>
            </w:pPr>
            <w:r w:rsidRPr="007A0FB9">
              <w:rPr>
                <w:color w:val="000000"/>
                <w:sz w:val="22"/>
                <w:szCs w:val="22"/>
              </w:rPr>
              <w:t>18%</w:t>
            </w:r>
          </w:p>
        </w:tc>
      </w:tr>
      <w:tr w:rsidR="00B44B53" w:rsidRPr="0078325A" w14:paraId="09EFDAE4" w14:textId="6A370C1D" w:rsidTr="00B44B53">
        <w:trPr>
          <w:trHeight w:val="274"/>
          <w:jc w:val="center"/>
        </w:trPr>
        <w:tc>
          <w:tcPr>
            <w:tcW w:w="3539" w:type="dxa"/>
            <w:tcBorders>
              <w:top w:val="nil"/>
              <w:left w:val="single" w:sz="4" w:space="0" w:color="auto"/>
              <w:bottom w:val="single" w:sz="4" w:space="0" w:color="auto"/>
              <w:right w:val="single" w:sz="4" w:space="0" w:color="auto"/>
            </w:tcBorders>
            <w:shd w:val="clear" w:color="auto" w:fill="auto"/>
            <w:noWrap/>
            <w:vAlign w:val="bottom"/>
            <w:hideMark/>
          </w:tcPr>
          <w:p w14:paraId="7457EDF8" w14:textId="6AE62451" w:rsidR="00B44B53" w:rsidRPr="00950AA6" w:rsidRDefault="00B44B53" w:rsidP="00B44B53">
            <w:pPr>
              <w:spacing w:after="0" w:line="240" w:lineRule="auto"/>
              <w:rPr>
                <w:color w:val="000000"/>
                <w:sz w:val="22"/>
                <w:szCs w:val="22"/>
              </w:rPr>
            </w:pPr>
            <w:r w:rsidRPr="00950AA6">
              <w:rPr>
                <w:color w:val="000000"/>
                <w:sz w:val="22"/>
                <w:szCs w:val="22"/>
              </w:rPr>
              <w:t>Adequately Screened</w:t>
            </w:r>
          </w:p>
        </w:tc>
        <w:tc>
          <w:tcPr>
            <w:tcW w:w="1275" w:type="dxa"/>
            <w:tcBorders>
              <w:top w:val="nil"/>
              <w:left w:val="nil"/>
              <w:bottom w:val="single" w:sz="4" w:space="0" w:color="auto"/>
              <w:right w:val="nil"/>
            </w:tcBorders>
            <w:shd w:val="clear" w:color="auto" w:fill="auto"/>
            <w:noWrap/>
            <w:vAlign w:val="bottom"/>
          </w:tcPr>
          <w:p w14:paraId="6C51476A" w14:textId="555A7E5F" w:rsidR="00B44B53" w:rsidRPr="00950AA6" w:rsidRDefault="00FE6F6C" w:rsidP="00B44B53">
            <w:pPr>
              <w:spacing w:after="0" w:line="240" w:lineRule="auto"/>
              <w:jc w:val="right"/>
              <w:rPr>
                <w:color w:val="000000"/>
                <w:sz w:val="22"/>
                <w:szCs w:val="22"/>
              </w:rPr>
            </w:pPr>
            <w:r w:rsidRPr="00950AA6">
              <w:rPr>
                <w:color w:val="000000"/>
                <w:sz w:val="22"/>
                <w:szCs w:val="22"/>
              </w:rPr>
              <w:t>20%</w:t>
            </w:r>
          </w:p>
        </w:tc>
        <w:tc>
          <w:tcPr>
            <w:tcW w:w="1277" w:type="dxa"/>
            <w:tcBorders>
              <w:top w:val="nil"/>
              <w:left w:val="nil"/>
              <w:bottom w:val="single" w:sz="4" w:space="0" w:color="auto"/>
              <w:right w:val="nil"/>
            </w:tcBorders>
            <w:shd w:val="clear" w:color="auto" w:fill="auto"/>
            <w:noWrap/>
            <w:vAlign w:val="bottom"/>
          </w:tcPr>
          <w:p w14:paraId="052DA552" w14:textId="4AFEA709" w:rsidR="00B44B53" w:rsidRPr="00950AA6" w:rsidRDefault="00A6638D" w:rsidP="00B44B53">
            <w:pPr>
              <w:spacing w:after="0" w:line="240" w:lineRule="auto"/>
              <w:jc w:val="right"/>
              <w:rPr>
                <w:color w:val="000000"/>
                <w:sz w:val="22"/>
                <w:szCs w:val="22"/>
              </w:rPr>
            </w:pPr>
            <w:r w:rsidRPr="00950AA6">
              <w:rPr>
                <w:color w:val="000000"/>
                <w:sz w:val="22"/>
                <w:szCs w:val="22"/>
              </w:rPr>
              <w:t>—</w:t>
            </w:r>
          </w:p>
        </w:tc>
        <w:tc>
          <w:tcPr>
            <w:tcW w:w="1369" w:type="dxa"/>
            <w:tcBorders>
              <w:top w:val="nil"/>
              <w:left w:val="nil"/>
              <w:bottom w:val="single" w:sz="4" w:space="0" w:color="auto"/>
            </w:tcBorders>
            <w:shd w:val="clear" w:color="auto" w:fill="auto"/>
            <w:noWrap/>
            <w:vAlign w:val="bottom"/>
          </w:tcPr>
          <w:p w14:paraId="432BFF59" w14:textId="17A37374" w:rsidR="00B44B53" w:rsidRPr="00950AA6" w:rsidRDefault="00A6638D" w:rsidP="00B44B53">
            <w:pPr>
              <w:spacing w:after="0" w:line="240" w:lineRule="auto"/>
              <w:jc w:val="right"/>
              <w:rPr>
                <w:color w:val="000000"/>
                <w:sz w:val="22"/>
                <w:szCs w:val="22"/>
              </w:rPr>
            </w:pPr>
            <w:r w:rsidRPr="00950AA6">
              <w:rPr>
                <w:color w:val="000000"/>
                <w:sz w:val="22"/>
                <w:szCs w:val="22"/>
              </w:rPr>
              <w:t>6%</w:t>
            </w:r>
          </w:p>
        </w:tc>
        <w:tc>
          <w:tcPr>
            <w:tcW w:w="1182" w:type="dxa"/>
            <w:tcBorders>
              <w:top w:val="nil"/>
              <w:left w:val="nil"/>
              <w:bottom w:val="single" w:sz="4" w:space="0" w:color="auto"/>
              <w:right w:val="single" w:sz="4" w:space="0" w:color="auto"/>
            </w:tcBorders>
          </w:tcPr>
          <w:p w14:paraId="5CD8B2F0" w14:textId="7490D56C" w:rsidR="00B44B53" w:rsidRPr="007A0FB9" w:rsidRDefault="00A6638D" w:rsidP="00B44B53">
            <w:pPr>
              <w:spacing w:after="0" w:line="240" w:lineRule="auto"/>
              <w:jc w:val="right"/>
              <w:rPr>
                <w:color w:val="000000"/>
                <w:sz w:val="22"/>
                <w:szCs w:val="22"/>
              </w:rPr>
            </w:pPr>
            <w:r w:rsidRPr="007A0FB9">
              <w:rPr>
                <w:color w:val="000000"/>
                <w:sz w:val="22"/>
                <w:szCs w:val="22"/>
              </w:rPr>
              <w:t>10%</w:t>
            </w:r>
          </w:p>
        </w:tc>
      </w:tr>
    </w:tbl>
    <w:p w14:paraId="2DEC51E5" w14:textId="12024402" w:rsidR="00257844" w:rsidRDefault="00257844" w:rsidP="00A80D81">
      <w:pPr>
        <w:spacing w:before="120" w:after="120" w:line="240" w:lineRule="auto"/>
        <w:rPr>
          <w:sz w:val="18"/>
          <w:szCs w:val="18"/>
        </w:rPr>
      </w:pPr>
      <w:r w:rsidRPr="00950AA6">
        <w:rPr>
          <w:sz w:val="18"/>
          <w:szCs w:val="18"/>
        </w:rPr>
        <w:t xml:space="preserve">*2003-2006 review excluded non-squamous cancers in screening histology information.  ^Regularly screened </w:t>
      </w:r>
      <w:r w:rsidR="00B44B53" w:rsidRPr="00950AA6">
        <w:rPr>
          <w:sz w:val="18"/>
          <w:szCs w:val="18"/>
        </w:rPr>
        <w:t>as defined in</w:t>
      </w:r>
      <w:r w:rsidR="005E26EC" w:rsidRPr="00950AA6">
        <w:rPr>
          <w:sz w:val="18"/>
          <w:szCs w:val="18"/>
        </w:rPr>
        <w:t xml:space="preserve"> </w:t>
      </w:r>
      <w:r w:rsidR="005E26EC" w:rsidRPr="009F2717">
        <w:rPr>
          <w:sz w:val="18"/>
          <w:szCs w:val="18"/>
        </w:rPr>
        <w:fldChar w:fldCharType="begin"/>
      </w:r>
      <w:r w:rsidR="005E26EC" w:rsidRPr="00950AA6">
        <w:rPr>
          <w:sz w:val="18"/>
          <w:szCs w:val="18"/>
        </w:rPr>
        <w:instrText xml:space="preserve"> REF _Ref10798383 \h  \* MERGEFORMAT </w:instrText>
      </w:r>
      <w:r w:rsidR="005E26EC" w:rsidRPr="009F2717">
        <w:rPr>
          <w:sz w:val="18"/>
          <w:szCs w:val="18"/>
        </w:rPr>
      </w:r>
      <w:r w:rsidR="005E26EC" w:rsidRPr="009F2717">
        <w:rPr>
          <w:sz w:val="18"/>
          <w:szCs w:val="18"/>
        </w:rPr>
        <w:fldChar w:fldCharType="separate"/>
      </w:r>
      <w:r w:rsidR="005F5AE1" w:rsidRPr="005F5AE1">
        <w:rPr>
          <w:sz w:val="18"/>
          <w:szCs w:val="18"/>
        </w:rPr>
        <w:t>Definitions</w:t>
      </w:r>
      <w:r w:rsidR="005E26EC" w:rsidRPr="009F2717">
        <w:rPr>
          <w:sz w:val="18"/>
          <w:szCs w:val="18"/>
        </w:rPr>
        <w:fldChar w:fldCharType="end"/>
      </w:r>
      <w:r w:rsidR="005E26EC" w:rsidRPr="00950AA6">
        <w:rPr>
          <w:sz w:val="18"/>
          <w:szCs w:val="18"/>
        </w:rPr>
        <w:t xml:space="preserve"> (page </w:t>
      </w:r>
      <w:r w:rsidR="005E26EC" w:rsidRPr="009F2717">
        <w:rPr>
          <w:sz w:val="18"/>
          <w:szCs w:val="18"/>
        </w:rPr>
        <w:fldChar w:fldCharType="begin"/>
      </w:r>
      <w:r w:rsidR="005E26EC" w:rsidRPr="00950AA6">
        <w:rPr>
          <w:sz w:val="18"/>
          <w:szCs w:val="18"/>
        </w:rPr>
        <w:instrText xml:space="preserve"> PAGEREF _Ref10798390 \h </w:instrText>
      </w:r>
      <w:r w:rsidR="005E26EC" w:rsidRPr="009F2717">
        <w:rPr>
          <w:sz w:val="18"/>
          <w:szCs w:val="18"/>
        </w:rPr>
      </w:r>
      <w:r w:rsidR="005E26EC" w:rsidRPr="009F2717">
        <w:rPr>
          <w:sz w:val="18"/>
          <w:szCs w:val="18"/>
        </w:rPr>
        <w:fldChar w:fldCharType="separate"/>
      </w:r>
      <w:r w:rsidR="005F5AE1">
        <w:rPr>
          <w:noProof/>
          <w:sz w:val="18"/>
          <w:szCs w:val="18"/>
        </w:rPr>
        <w:t>22</w:t>
      </w:r>
      <w:r w:rsidR="005E26EC" w:rsidRPr="009F2717">
        <w:rPr>
          <w:sz w:val="18"/>
          <w:szCs w:val="18"/>
        </w:rPr>
        <w:fldChar w:fldCharType="end"/>
      </w:r>
      <w:r w:rsidR="005E26EC" w:rsidRPr="00950AA6">
        <w:rPr>
          <w:sz w:val="18"/>
          <w:szCs w:val="18"/>
        </w:rPr>
        <w:t>)</w:t>
      </w:r>
      <w:r w:rsidRPr="00950AA6">
        <w:rPr>
          <w:sz w:val="18"/>
          <w:szCs w:val="18"/>
        </w:rPr>
        <w:t>.</w:t>
      </w:r>
      <w:r w:rsidR="00B44B53" w:rsidRPr="00950AA6">
        <w:rPr>
          <w:sz w:val="18"/>
          <w:szCs w:val="18"/>
        </w:rPr>
        <w:t xml:space="preserve">  </w:t>
      </w:r>
      <w:r w:rsidR="00B44B53" w:rsidRPr="00950AA6">
        <w:rPr>
          <w:color w:val="000000"/>
          <w:sz w:val="18"/>
          <w:szCs w:val="18"/>
        </w:rPr>
        <w:t xml:space="preserve">†Adequately screened </w:t>
      </w:r>
      <w:r w:rsidR="00B44B53" w:rsidRPr="00950AA6">
        <w:rPr>
          <w:sz w:val="18"/>
          <w:szCs w:val="18"/>
        </w:rPr>
        <w:t xml:space="preserve">as defined in </w:t>
      </w:r>
      <w:r w:rsidR="005E26EC" w:rsidRPr="009F2717">
        <w:rPr>
          <w:sz w:val="18"/>
          <w:szCs w:val="18"/>
        </w:rPr>
        <w:fldChar w:fldCharType="begin"/>
      </w:r>
      <w:r w:rsidR="005E26EC" w:rsidRPr="00950AA6">
        <w:rPr>
          <w:sz w:val="18"/>
          <w:szCs w:val="18"/>
        </w:rPr>
        <w:instrText xml:space="preserve"> REF _Ref10798383 \h  \* MERGEFORMAT </w:instrText>
      </w:r>
      <w:r w:rsidR="005E26EC" w:rsidRPr="009F2717">
        <w:rPr>
          <w:sz w:val="18"/>
          <w:szCs w:val="18"/>
        </w:rPr>
      </w:r>
      <w:r w:rsidR="005E26EC" w:rsidRPr="009F2717">
        <w:rPr>
          <w:sz w:val="18"/>
          <w:szCs w:val="18"/>
        </w:rPr>
        <w:fldChar w:fldCharType="separate"/>
      </w:r>
      <w:r w:rsidR="005F5AE1" w:rsidRPr="005F5AE1">
        <w:rPr>
          <w:sz w:val="18"/>
          <w:szCs w:val="18"/>
        </w:rPr>
        <w:t>Definitions</w:t>
      </w:r>
      <w:r w:rsidR="005E26EC" w:rsidRPr="009F2717">
        <w:rPr>
          <w:sz w:val="18"/>
          <w:szCs w:val="18"/>
        </w:rPr>
        <w:fldChar w:fldCharType="end"/>
      </w:r>
      <w:r w:rsidR="005E26EC" w:rsidRPr="00950AA6">
        <w:rPr>
          <w:sz w:val="18"/>
          <w:szCs w:val="18"/>
        </w:rPr>
        <w:t xml:space="preserve"> (page </w:t>
      </w:r>
      <w:r w:rsidR="005E26EC" w:rsidRPr="009F2717">
        <w:rPr>
          <w:sz w:val="18"/>
          <w:szCs w:val="18"/>
        </w:rPr>
        <w:fldChar w:fldCharType="begin"/>
      </w:r>
      <w:r w:rsidR="005E26EC" w:rsidRPr="00950AA6">
        <w:rPr>
          <w:sz w:val="18"/>
          <w:szCs w:val="18"/>
        </w:rPr>
        <w:instrText xml:space="preserve"> PAGEREF _Ref10798390 \h </w:instrText>
      </w:r>
      <w:r w:rsidR="005E26EC" w:rsidRPr="009F2717">
        <w:rPr>
          <w:sz w:val="18"/>
          <w:szCs w:val="18"/>
        </w:rPr>
      </w:r>
      <w:r w:rsidR="005E26EC" w:rsidRPr="009F2717">
        <w:rPr>
          <w:sz w:val="18"/>
          <w:szCs w:val="18"/>
        </w:rPr>
        <w:fldChar w:fldCharType="separate"/>
      </w:r>
      <w:r w:rsidR="005F5AE1">
        <w:rPr>
          <w:noProof/>
          <w:sz w:val="18"/>
          <w:szCs w:val="18"/>
        </w:rPr>
        <w:t>22</w:t>
      </w:r>
      <w:r w:rsidR="005E26EC" w:rsidRPr="009F2717">
        <w:rPr>
          <w:sz w:val="18"/>
          <w:szCs w:val="18"/>
        </w:rPr>
        <w:fldChar w:fldCharType="end"/>
      </w:r>
      <w:r w:rsidR="005E26EC" w:rsidRPr="00950AA6">
        <w:rPr>
          <w:sz w:val="18"/>
          <w:szCs w:val="18"/>
        </w:rPr>
        <w:t>)</w:t>
      </w:r>
      <w:r w:rsidR="00B44B53" w:rsidRPr="00950AA6">
        <w:rPr>
          <w:color w:val="000000"/>
          <w:sz w:val="18"/>
          <w:szCs w:val="18"/>
        </w:rPr>
        <w:t>.</w:t>
      </w:r>
      <w:r w:rsidR="00FD227D" w:rsidRPr="00950AA6">
        <w:rPr>
          <w:color w:val="000000"/>
          <w:sz w:val="18"/>
          <w:szCs w:val="18"/>
        </w:rPr>
        <w:t xml:space="preserve">  ‡ Only included stage 1A for SCC.  </w:t>
      </w:r>
      <w:r w:rsidRPr="00950AA6">
        <w:rPr>
          <w:sz w:val="18"/>
          <w:szCs w:val="18"/>
        </w:rPr>
        <w:t>“</w:t>
      </w:r>
      <w:r w:rsidRPr="00950AA6">
        <w:rPr>
          <w:color w:val="000000"/>
          <w:sz w:val="18"/>
          <w:szCs w:val="18"/>
        </w:rPr>
        <w:t>—</w:t>
      </w:r>
      <w:r w:rsidRPr="00950AA6">
        <w:rPr>
          <w:sz w:val="18"/>
          <w:szCs w:val="18"/>
        </w:rPr>
        <w:t xml:space="preserve"> “ = not reported.  # Reported as Stage 1 or 2+ but not reported for just Stage 1A.</w:t>
      </w:r>
    </w:p>
    <w:p w14:paraId="3E029CCC" w14:textId="77777777" w:rsidR="000A3ECA" w:rsidRDefault="000A3ECA" w:rsidP="00A80D81">
      <w:pPr>
        <w:spacing w:before="120" w:after="120" w:line="240" w:lineRule="auto"/>
        <w:rPr>
          <w:sz w:val="18"/>
          <w:szCs w:val="18"/>
        </w:rPr>
      </w:pPr>
    </w:p>
    <w:p w14:paraId="6E9B653B" w14:textId="77777777" w:rsidR="000A3ECA" w:rsidRDefault="000A3ECA" w:rsidP="000A3ECA">
      <w:pPr>
        <w:rPr>
          <w:rFonts w:eastAsiaTheme="minorHAnsi"/>
          <w:highlight w:val="yellow"/>
          <w:lang w:eastAsia="en-US"/>
        </w:rPr>
      </w:pPr>
    </w:p>
    <w:p w14:paraId="5A876CB0" w14:textId="77777777" w:rsidR="000A3ECA" w:rsidRDefault="000A3ECA" w:rsidP="000A3ECA">
      <w:pPr>
        <w:rPr>
          <w:rFonts w:eastAsiaTheme="minorHAnsi"/>
          <w:highlight w:val="yellow"/>
          <w:lang w:eastAsia="en-US"/>
        </w:rPr>
        <w:sectPr w:rsidR="000A3ECA" w:rsidSect="002B614E">
          <w:pgSz w:w="11906" w:h="16838"/>
          <w:pgMar w:top="1440" w:right="1800" w:bottom="1440" w:left="1800" w:header="708" w:footer="708" w:gutter="0"/>
          <w:cols w:space="708"/>
          <w:titlePg/>
          <w:docGrid w:linePitch="360"/>
        </w:sectPr>
      </w:pPr>
    </w:p>
    <w:p w14:paraId="7C784AF5" w14:textId="77777777" w:rsidR="00D80D4E" w:rsidRPr="0070579C" w:rsidRDefault="00063B12">
      <w:pPr>
        <w:pStyle w:val="Heading1"/>
      </w:pPr>
      <w:bookmarkStart w:id="407" w:name="_Toc10201826"/>
      <w:bookmarkStart w:id="408" w:name="_Toc17978172"/>
      <w:r w:rsidRPr="0070579C">
        <w:t>References</w:t>
      </w:r>
      <w:bookmarkEnd w:id="397"/>
      <w:bookmarkEnd w:id="407"/>
      <w:bookmarkEnd w:id="408"/>
    </w:p>
    <w:p w14:paraId="62E483C6" w14:textId="77B34786" w:rsidR="00535DB2" w:rsidRPr="00535DB2" w:rsidRDefault="00014364" w:rsidP="00535DB2">
      <w:pPr>
        <w:pStyle w:val="EndNoteBibliography"/>
        <w:spacing w:after="0"/>
        <w:ind w:left="340" w:hanging="340"/>
      </w:pPr>
      <w:r w:rsidRPr="00DA3F53">
        <w:fldChar w:fldCharType="begin"/>
      </w:r>
      <w:r w:rsidRPr="00DA3F53">
        <w:instrText xml:space="preserve"> ADDIN EN.REFLIST </w:instrText>
      </w:r>
      <w:r w:rsidRPr="00DA3F53">
        <w:fldChar w:fldCharType="separate"/>
      </w:r>
      <w:r w:rsidR="00535DB2" w:rsidRPr="00535DB2">
        <w:t xml:space="preserve">1. Aitkinson J., Salmon C., Crampton P. NZDep2013 Index of Deprivation: University of Otago, Wellington, 2014. </w:t>
      </w:r>
      <w:hyperlink r:id="rId29" w:history="1">
        <w:r w:rsidR="00535DB2" w:rsidRPr="00535DB2">
          <w:rPr>
            <w:rStyle w:val="Hyperlink"/>
          </w:rPr>
          <w:t>https://www.otago.ac.nz/wellington/departments/publichealth/research/hirp/otago020194.html</w:t>
        </w:r>
      </w:hyperlink>
      <w:r w:rsidR="00535DB2" w:rsidRPr="00535DB2">
        <w:t>.</w:t>
      </w:r>
    </w:p>
    <w:p w14:paraId="7A002AAD" w14:textId="2409082D" w:rsidR="00535DB2" w:rsidRPr="00535DB2" w:rsidRDefault="00535DB2" w:rsidP="00535DB2">
      <w:pPr>
        <w:pStyle w:val="EndNoteBibliography"/>
        <w:spacing w:after="0"/>
        <w:ind w:left="340" w:hanging="340"/>
      </w:pPr>
      <w:r w:rsidRPr="00535DB2">
        <w:t xml:space="preserve">2. Sykes P, Hider P, Dempster-Rivett K, et al. Review of Cervical Cancer Occurrences in relation to Screening History in New Zealand for the years 2008-2012. Wellington, New Zealand: Ministry of Health, 2018. </w:t>
      </w:r>
      <w:hyperlink r:id="rId30" w:history="1">
        <w:r w:rsidRPr="00535DB2">
          <w:rPr>
            <w:rStyle w:val="Hyperlink"/>
          </w:rPr>
          <w:t>https://www.nsu.govt.nz/system/files/resources/ncsp-2012-review-for-publication.pdf</w:t>
        </w:r>
      </w:hyperlink>
      <w:r w:rsidRPr="00535DB2">
        <w:t>.</w:t>
      </w:r>
    </w:p>
    <w:p w14:paraId="0364D02D" w14:textId="77777777" w:rsidR="00535DB2" w:rsidRPr="00535DB2" w:rsidRDefault="00535DB2" w:rsidP="00535DB2">
      <w:pPr>
        <w:pStyle w:val="EndNoteBibliography"/>
        <w:spacing w:after="0"/>
        <w:ind w:left="340" w:hanging="340"/>
      </w:pPr>
      <w:r w:rsidRPr="00535DB2">
        <w:t xml:space="preserve">3. Hider P, Dempster-Rivett K, Williman J, et al. A review of cervical cancer occurrences in New Zealand 2008-2012. </w:t>
      </w:r>
      <w:r w:rsidRPr="00535DB2">
        <w:rPr>
          <w:i/>
        </w:rPr>
        <w:t>New Zealand Medical Journal</w:t>
      </w:r>
      <w:r w:rsidRPr="00535DB2">
        <w:t xml:space="preserve"> 2018;131(1472):53-63.</w:t>
      </w:r>
    </w:p>
    <w:p w14:paraId="5DA0244A" w14:textId="77777777" w:rsidR="00535DB2" w:rsidRPr="00535DB2" w:rsidRDefault="00535DB2" w:rsidP="00535DB2">
      <w:pPr>
        <w:pStyle w:val="EndNoteBibliography"/>
        <w:spacing w:after="0"/>
        <w:ind w:left="340" w:hanging="340"/>
      </w:pPr>
      <w:r w:rsidRPr="00535DB2">
        <w:t>4. Duffy A., Barrett D., Duggan M. Report of the Ministerial Inquiry into the Under-reporting of Cervical Smear Abnormalities in the Gisborne Region. Wellington: Ministry of Health 2001.</w:t>
      </w:r>
    </w:p>
    <w:p w14:paraId="6DD16AD7" w14:textId="22B881DF" w:rsidR="00535DB2" w:rsidRPr="00535DB2" w:rsidRDefault="00535DB2" w:rsidP="00535DB2">
      <w:pPr>
        <w:pStyle w:val="EndNoteBibliography"/>
        <w:spacing w:after="0"/>
        <w:ind w:left="340" w:hanging="340"/>
      </w:pPr>
      <w:r w:rsidRPr="00535DB2">
        <w:t xml:space="preserve">5. Ministry of Health. The New Zealand Cervical Cancer Audit: Screening of Women with Cervical Cancer 2000-2002. Wellington: Ministry of Health, 2004. </w:t>
      </w:r>
      <w:hyperlink r:id="rId31" w:history="1">
        <w:r w:rsidRPr="00535DB2">
          <w:rPr>
            <w:rStyle w:val="Hyperlink"/>
          </w:rPr>
          <w:t>http://www.moh.govt.nz/notebook/nbbooks.nsf/0/e83322df7ae45528cc256f5b0071d5a1/$FILE/cervicalcanceraudit-report.pdf</w:t>
        </w:r>
      </w:hyperlink>
      <w:r w:rsidRPr="00535DB2">
        <w:t>.</w:t>
      </w:r>
    </w:p>
    <w:p w14:paraId="6A98753A" w14:textId="77777777" w:rsidR="00535DB2" w:rsidRPr="00535DB2" w:rsidRDefault="00535DB2" w:rsidP="00535DB2">
      <w:pPr>
        <w:pStyle w:val="EndNoteBibliography"/>
        <w:spacing w:after="0"/>
        <w:ind w:left="340" w:hanging="340"/>
      </w:pPr>
      <w:r w:rsidRPr="00535DB2">
        <w:t xml:space="preserve">6. Lewis H, Yeh L, Almendral B, et al. Monitoring the performance of New Zealand's National Cervical Screening Programme through data linkage. </w:t>
      </w:r>
      <w:r w:rsidRPr="00535DB2">
        <w:rPr>
          <w:i/>
        </w:rPr>
        <w:t>New Zealand Medical Journal</w:t>
      </w:r>
      <w:r w:rsidRPr="00535DB2">
        <w:t xml:space="preserve"> 2009;122(1305):15-25.</w:t>
      </w:r>
    </w:p>
    <w:p w14:paraId="3309137C" w14:textId="77777777" w:rsidR="00535DB2" w:rsidRPr="00535DB2" w:rsidRDefault="00535DB2" w:rsidP="00535DB2">
      <w:pPr>
        <w:pStyle w:val="EndNoteBibliography"/>
        <w:spacing w:after="0"/>
        <w:ind w:left="340" w:hanging="340"/>
      </w:pPr>
      <w:r w:rsidRPr="00535DB2">
        <w:t xml:space="preserve">7. Pirog EC, Kleter B, Olgac S, et al. Prevalence of human papillomavirus DNA in different histological subtypes of cervical adenocarcinoma. </w:t>
      </w:r>
      <w:r w:rsidRPr="00535DB2">
        <w:rPr>
          <w:i/>
        </w:rPr>
        <w:t>American Journal of Pathology</w:t>
      </w:r>
      <w:r w:rsidRPr="00535DB2">
        <w:t xml:space="preserve"> 2000;157(4):1055-62.</w:t>
      </w:r>
    </w:p>
    <w:p w14:paraId="128EB881" w14:textId="67FCB87A" w:rsidR="00535DB2" w:rsidRPr="00535DB2" w:rsidRDefault="00535DB2" w:rsidP="00535DB2">
      <w:pPr>
        <w:pStyle w:val="EndNoteBibliography"/>
        <w:spacing w:after="0"/>
        <w:ind w:left="340" w:hanging="340"/>
      </w:pPr>
      <w:r w:rsidRPr="00535DB2">
        <w:t xml:space="preserve">8. New Zealand Ministry of Health. Faster Cancer Treatment 2016 [Available from: </w:t>
      </w:r>
      <w:hyperlink r:id="rId32" w:history="1">
        <w:r w:rsidRPr="00535DB2">
          <w:rPr>
            <w:rStyle w:val="Hyperlink"/>
          </w:rPr>
          <w:t>https://www.health.govt.nz/our-work/diseases-and-conditions/national-cancer-programme/cancer-initiatives/faster-cancer-treatment</w:t>
        </w:r>
      </w:hyperlink>
      <w:r w:rsidRPr="00535DB2">
        <w:t xml:space="preserve"> accessed 17 October 2016.</w:t>
      </w:r>
    </w:p>
    <w:p w14:paraId="3DED410E" w14:textId="052322E7" w:rsidR="00535DB2" w:rsidRPr="00535DB2" w:rsidRDefault="00535DB2" w:rsidP="00535DB2">
      <w:pPr>
        <w:pStyle w:val="EndNoteBibliography"/>
        <w:spacing w:after="0"/>
        <w:ind w:left="340" w:hanging="340"/>
      </w:pPr>
      <w:r w:rsidRPr="00535DB2">
        <w:t xml:space="preserve">9. Statistics New Zealand. Understanding and Working with Ethnicity Data: A Technical Paper. Wellington: Statistics New Zealand, 2005. </w:t>
      </w:r>
      <w:hyperlink r:id="rId33" w:history="1">
        <w:r w:rsidRPr="00535DB2">
          <w:rPr>
            <w:rStyle w:val="Hyperlink"/>
          </w:rPr>
          <w:t>http://archive.stats.govt.nz/~/media/Statistics/surveys-and-methods/methods/class-stnd/ethnicity/Understanding%20and%20Working%20with%20Ethnicity%20Data.pdf</w:t>
        </w:r>
      </w:hyperlink>
      <w:r w:rsidRPr="00535DB2">
        <w:t>.</w:t>
      </w:r>
    </w:p>
    <w:p w14:paraId="3FFA0F9E" w14:textId="0D43F7DD" w:rsidR="00535DB2" w:rsidRPr="00535DB2" w:rsidRDefault="00535DB2" w:rsidP="00535DB2">
      <w:pPr>
        <w:pStyle w:val="EndNoteBibliography"/>
        <w:spacing w:after="0"/>
        <w:ind w:left="340" w:hanging="340"/>
      </w:pPr>
      <w:r w:rsidRPr="00535DB2">
        <w:t xml:space="preserve">10. Statistics New Zealand. Guidelines for Using Ethnicity Data: 2006 Census. Wellington: Statistics New Zealand, 2007. </w:t>
      </w:r>
      <w:hyperlink r:id="rId34" w:history="1">
        <w:r w:rsidRPr="00535DB2">
          <w:rPr>
            <w:rStyle w:val="Hyperlink"/>
          </w:rPr>
          <w:t>http://www.stats.govt.nz/~/media/Statistics/browse-categories/population/census-counts/review-measurement-ethnicity/guidelines-for-using-ethnicity.pdf</w:t>
        </w:r>
      </w:hyperlink>
      <w:r w:rsidRPr="00535DB2">
        <w:t>.</w:t>
      </w:r>
    </w:p>
    <w:p w14:paraId="6CA2A9C5" w14:textId="5DF39062" w:rsidR="00535DB2" w:rsidRPr="00535DB2" w:rsidRDefault="00535DB2" w:rsidP="00535DB2">
      <w:pPr>
        <w:pStyle w:val="EndNoteBibliography"/>
        <w:spacing w:after="0"/>
        <w:ind w:left="340" w:hanging="340"/>
      </w:pPr>
      <w:r w:rsidRPr="00535DB2">
        <w:t xml:space="preserve">11. Statistics New Zealand. Classification Coding System user guide, 2014. </w:t>
      </w:r>
      <w:hyperlink r:id="rId35" w:history="1">
        <w:r w:rsidRPr="00535DB2">
          <w:rPr>
            <w:rStyle w:val="Hyperlink"/>
          </w:rPr>
          <w:t>http://archive.stats.govt.nz/methods/classifications-and-standards/classification-related-stats-standards/download-the-classification-coding-system.aspx</w:t>
        </w:r>
      </w:hyperlink>
      <w:r w:rsidRPr="00535DB2">
        <w:t>.</w:t>
      </w:r>
    </w:p>
    <w:p w14:paraId="242439FA" w14:textId="1C6700D1" w:rsidR="00535DB2" w:rsidRPr="00535DB2" w:rsidRDefault="00535DB2" w:rsidP="00535DB2">
      <w:pPr>
        <w:pStyle w:val="EndNoteBibliography"/>
        <w:spacing w:after="0"/>
        <w:ind w:left="340" w:hanging="340"/>
      </w:pPr>
      <w:r w:rsidRPr="00535DB2">
        <w:t xml:space="preserve">12. University of Otago Wellington. Socioeconomic Deprivation Indexes: NZDep and NZiDep, Department of Public Health Wellington, New Zealand: Department of Public Health, University of Otago Wellington; 2013 [Available from: </w:t>
      </w:r>
      <w:hyperlink r:id="rId36" w:history="1">
        <w:r w:rsidRPr="00535DB2">
          <w:rPr>
            <w:rStyle w:val="Hyperlink"/>
          </w:rPr>
          <w:t>https://www.otago.ac.nz/wellington/departments/publichealth/research/hirp/otago020194.html</w:t>
        </w:r>
      </w:hyperlink>
      <w:r w:rsidRPr="00535DB2">
        <w:t xml:space="preserve"> accessed 19 June 2016.</w:t>
      </w:r>
    </w:p>
    <w:p w14:paraId="16327FD7" w14:textId="77777777" w:rsidR="00535DB2" w:rsidRPr="00535DB2" w:rsidRDefault="00535DB2" w:rsidP="00535DB2">
      <w:pPr>
        <w:pStyle w:val="EndNoteBibliography"/>
        <w:spacing w:after="0"/>
        <w:ind w:left="340" w:hanging="340"/>
      </w:pPr>
      <w:r w:rsidRPr="00535DB2">
        <w:t xml:space="preserve">13. Fay MP, Feuer EJ. Confidence intervals for directly standardized rates: a method based on the gamma distribution. </w:t>
      </w:r>
      <w:r w:rsidRPr="00535DB2">
        <w:rPr>
          <w:i/>
        </w:rPr>
        <w:t>Stat Med</w:t>
      </w:r>
      <w:r w:rsidRPr="00535DB2">
        <w:t xml:space="preserve"> 1997;16(7):791-801.</w:t>
      </w:r>
    </w:p>
    <w:p w14:paraId="44F1307C" w14:textId="77777777" w:rsidR="00535DB2" w:rsidRPr="00535DB2" w:rsidRDefault="00535DB2" w:rsidP="00535DB2">
      <w:pPr>
        <w:pStyle w:val="EndNoteBibliography"/>
        <w:spacing w:after="0"/>
        <w:ind w:left="340" w:hanging="340"/>
      </w:pPr>
      <w:r w:rsidRPr="00535DB2">
        <w:t>14. Sasieni P, Castanon A. NHSCSP Audit of invasive cervical cancer: Fourth National report 2009-2013 London: Centre for Cancer Prevention, Wolfson Institute of Preventive Medicine 2014.</w:t>
      </w:r>
    </w:p>
    <w:p w14:paraId="688D9D41" w14:textId="77777777" w:rsidR="00535DB2" w:rsidRPr="00535DB2" w:rsidRDefault="00535DB2" w:rsidP="00535DB2">
      <w:pPr>
        <w:pStyle w:val="EndNoteBibliography"/>
        <w:spacing w:after="0"/>
        <w:ind w:left="340" w:hanging="340"/>
      </w:pPr>
      <w:r w:rsidRPr="00535DB2">
        <w:t>15. Smith M, Walker R, Canfell K. National Cervical Screening Programme Monitoring Report 39, 1 January - 30 June 2013. New Zealand: Ministry of Health National Screening Unit, 2014.</w:t>
      </w:r>
    </w:p>
    <w:p w14:paraId="17C7466C" w14:textId="77777777" w:rsidR="00535DB2" w:rsidRPr="00535DB2" w:rsidRDefault="00535DB2" w:rsidP="00535DB2">
      <w:pPr>
        <w:pStyle w:val="EndNoteBibliography"/>
        <w:spacing w:after="0"/>
        <w:ind w:left="340" w:hanging="340"/>
      </w:pPr>
      <w:r w:rsidRPr="00535DB2">
        <w:t>16. Smith M, Rumlee L, Canfell K. National Cervical Screening Programme Monitoring Report 47.  1 January - 30 June 2017: National Cervical Screening Programme, 2018.</w:t>
      </w:r>
    </w:p>
    <w:p w14:paraId="742343EA" w14:textId="77777777" w:rsidR="00535DB2" w:rsidRPr="00535DB2" w:rsidRDefault="00535DB2" w:rsidP="00535DB2">
      <w:pPr>
        <w:pStyle w:val="EndNoteBibliography"/>
        <w:spacing w:after="0"/>
        <w:ind w:left="340" w:hanging="340"/>
      </w:pPr>
      <w:r w:rsidRPr="00535DB2">
        <w:t>17. Smith M, Edwards S, Canfell K. National Cervical Screening Programme Annual Report 2013. New Zealand: National Screening Unit, 2016.</w:t>
      </w:r>
    </w:p>
    <w:p w14:paraId="16901ACE" w14:textId="77777777" w:rsidR="00535DB2" w:rsidRPr="00535DB2" w:rsidRDefault="00535DB2" w:rsidP="00535DB2">
      <w:pPr>
        <w:pStyle w:val="EndNoteBibliography"/>
        <w:spacing w:after="0"/>
        <w:ind w:left="340" w:hanging="340"/>
      </w:pPr>
      <w:r w:rsidRPr="00535DB2">
        <w:t xml:space="preserve">18. van der Horst J, Siebers AG, Bulten J, et al. Increasing incidence of invasive and in situ cervical adenocarcinoma in the Netherlands during 2004-2013. </w:t>
      </w:r>
      <w:r w:rsidRPr="00535DB2">
        <w:rPr>
          <w:i/>
        </w:rPr>
        <w:t>Cancer Med</w:t>
      </w:r>
      <w:r w:rsidRPr="00535DB2">
        <w:t xml:space="preserve"> 2017;6(2):416-23.</w:t>
      </w:r>
    </w:p>
    <w:p w14:paraId="72D53863" w14:textId="77777777" w:rsidR="00535DB2" w:rsidRPr="00535DB2" w:rsidRDefault="00535DB2" w:rsidP="00535DB2">
      <w:pPr>
        <w:pStyle w:val="EndNoteBibliography"/>
        <w:spacing w:after="0"/>
        <w:ind w:left="340" w:hanging="340"/>
      </w:pPr>
      <w:r w:rsidRPr="00535DB2">
        <w:t xml:space="preserve">19. Zhu C, Bassig BA, Zhang Y, et al. A birth cohort analysis of the incidence of adenocarcinoma of the uterine cervix in the USA. </w:t>
      </w:r>
      <w:r w:rsidRPr="00535DB2">
        <w:rPr>
          <w:i/>
        </w:rPr>
        <w:t>Eur J Cancer Prev</w:t>
      </w:r>
      <w:r w:rsidRPr="00535DB2">
        <w:t xml:space="preserve"> 2015;24(3):240-4.</w:t>
      </w:r>
    </w:p>
    <w:p w14:paraId="3D8B317A" w14:textId="77777777" w:rsidR="00535DB2" w:rsidRPr="00535DB2" w:rsidRDefault="00535DB2" w:rsidP="00535DB2">
      <w:pPr>
        <w:pStyle w:val="EndNoteBibliography"/>
        <w:spacing w:after="0"/>
        <w:ind w:left="340" w:hanging="340"/>
      </w:pPr>
      <w:r w:rsidRPr="00535DB2">
        <w:t xml:space="preserve">20. Castanon A, Landy R, Sasieni PD. Is cervical screening preventing adenocarcinoma and adenosquamous carcinoma of the cervix? </w:t>
      </w:r>
      <w:r w:rsidRPr="00535DB2">
        <w:rPr>
          <w:i/>
        </w:rPr>
        <w:t>Int J Cancer</w:t>
      </w:r>
      <w:r w:rsidRPr="00535DB2">
        <w:t xml:space="preserve"> 2016;139(5):1040-5.</w:t>
      </w:r>
    </w:p>
    <w:p w14:paraId="3C53D348" w14:textId="77777777" w:rsidR="00535DB2" w:rsidRPr="00535DB2" w:rsidRDefault="00535DB2" w:rsidP="00535DB2">
      <w:pPr>
        <w:pStyle w:val="EndNoteBibliography"/>
        <w:ind w:left="340" w:hanging="340"/>
      </w:pPr>
      <w:r w:rsidRPr="00535DB2">
        <w:t>21. Smith M, Rumlee L, Canfell K. National Cervical Screening Programme Annual Report 2015. New Zealand: National Screening Unit, 2018.</w:t>
      </w:r>
    </w:p>
    <w:p w14:paraId="10BBEF2B" w14:textId="77777777" w:rsidR="00CB25CA" w:rsidRDefault="00014364" w:rsidP="002E538E">
      <w:r w:rsidRPr="00DA3F53">
        <w:fldChar w:fldCharType="end"/>
      </w:r>
    </w:p>
    <w:p w14:paraId="2875A8E5" w14:textId="77777777" w:rsidR="00CB25CA" w:rsidRDefault="00CB25CA" w:rsidP="002E538E">
      <w:pPr>
        <w:sectPr w:rsidR="00CB25CA" w:rsidSect="002B614E">
          <w:pgSz w:w="11906" w:h="16838"/>
          <w:pgMar w:top="1440" w:right="1800" w:bottom="1440" w:left="1800" w:header="708" w:footer="708" w:gutter="0"/>
          <w:cols w:space="708"/>
          <w:titlePg/>
          <w:docGrid w:linePitch="360"/>
        </w:sectPr>
      </w:pPr>
    </w:p>
    <w:p w14:paraId="616EFF5D" w14:textId="04DF695E" w:rsidR="00CE3AB3" w:rsidRPr="0070579C" w:rsidRDefault="00CE3AB3" w:rsidP="00CE3AB3">
      <w:pPr>
        <w:pStyle w:val="Heading1"/>
      </w:pPr>
      <w:bookmarkStart w:id="409" w:name="_Toc17978173"/>
      <w:r>
        <w:t>Supplementary Data</w:t>
      </w:r>
      <w:bookmarkEnd w:id="409"/>
    </w:p>
    <w:p w14:paraId="67620C52" w14:textId="77777777" w:rsidR="00CB25CA" w:rsidRDefault="00CB25CA" w:rsidP="00CB25CA">
      <w:r>
        <w:rPr>
          <w:noProof/>
        </w:rPr>
        <w:drawing>
          <wp:inline distT="0" distB="0" distL="0" distR="0" wp14:anchorId="32B48520" wp14:editId="46F19FF0">
            <wp:extent cx="5769483" cy="41338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25836" cy="4174227"/>
                    </a:xfrm>
                    <a:prstGeom prst="rect">
                      <a:avLst/>
                    </a:prstGeom>
                    <a:noFill/>
                  </pic:spPr>
                </pic:pic>
              </a:graphicData>
            </a:graphic>
          </wp:inline>
        </w:drawing>
      </w:r>
    </w:p>
    <w:p w14:paraId="44DD1A14" w14:textId="6B019BEE" w:rsidR="00CB25CA" w:rsidRDefault="00CB25CA" w:rsidP="00CB25CA">
      <w:pPr>
        <w:pStyle w:val="Caption"/>
      </w:pPr>
      <w:r>
        <w:t>Supplementary Figure 1.  Annual incidence of cervical cancer diagnosis by cancer type.</w:t>
      </w:r>
    </w:p>
    <w:p w14:paraId="7F8EC890" w14:textId="77777777" w:rsidR="00CB25CA" w:rsidRDefault="00CB25CA" w:rsidP="002E538E">
      <w:pPr>
        <w:sectPr w:rsidR="00CB25CA" w:rsidSect="00CB25CA">
          <w:pgSz w:w="16838" w:h="11906" w:orient="landscape"/>
          <w:pgMar w:top="1800" w:right="1440" w:bottom="1800" w:left="1440" w:header="708" w:footer="708" w:gutter="0"/>
          <w:cols w:space="708"/>
          <w:titlePg/>
          <w:docGrid w:linePitch="360"/>
        </w:sectPr>
      </w:pPr>
    </w:p>
    <w:tbl>
      <w:tblPr>
        <w:tblW w:w="6960" w:type="dxa"/>
        <w:tblLook w:val="04A0" w:firstRow="1" w:lastRow="0" w:firstColumn="1" w:lastColumn="0" w:noHBand="0" w:noVBand="1"/>
      </w:tblPr>
      <w:tblGrid>
        <w:gridCol w:w="6000"/>
        <w:gridCol w:w="960"/>
      </w:tblGrid>
      <w:tr w:rsidR="00AE4D2D" w:rsidRPr="00AE4D2D" w14:paraId="346859A4" w14:textId="77777777" w:rsidTr="00AE4D2D">
        <w:trPr>
          <w:trHeight w:val="510"/>
        </w:trPr>
        <w:tc>
          <w:tcPr>
            <w:tcW w:w="6000" w:type="dxa"/>
            <w:tcBorders>
              <w:top w:val="nil"/>
              <w:left w:val="nil"/>
              <w:bottom w:val="nil"/>
              <w:right w:val="nil"/>
            </w:tcBorders>
            <w:shd w:val="clear" w:color="auto" w:fill="auto"/>
            <w:noWrap/>
            <w:vAlign w:val="center"/>
            <w:hideMark/>
          </w:tcPr>
          <w:p w14:paraId="10416490" w14:textId="77777777" w:rsidR="00AE4D2D" w:rsidRPr="00AE4D2D" w:rsidRDefault="00AE4D2D" w:rsidP="00AE4D2D">
            <w:pPr>
              <w:spacing w:after="0" w:line="240" w:lineRule="auto"/>
              <w:rPr>
                <w:rFonts w:ascii="Calibri Light" w:eastAsia="Times New Roman" w:hAnsi="Calibri Light" w:cs="Times New Roman"/>
                <w:b/>
                <w:bCs/>
                <w:color w:val="000000"/>
                <w:sz w:val="20"/>
                <w:szCs w:val="20"/>
              </w:rPr>
            </w:pPr>
            <w:r w:rsidRPr="00AE4D2D">
              <w:rPr>
                <w:rFonts w:ascii="Calibri Light" w:eastAsia="Times New Roman" w:hAnsi="Calibri Light" w:cs="Times New Roman"/>
                <w:b/>
                <w:bCs/>
                <w:color w:val="000000"/>
                <w:sz w:val="20"/>
                <w:szCs w:val="20"/>
              </w:rPr>
              <w:t>Supplementary Table 1  Aggregated list of morphology in confirmed cervical cancer registrations</w:t>
            </w:r>
          </w:p>
        </w:tc>
        <w:tc>
          <w:tcPr>
            <w:tcW w:w="960" w:type="dxa"/>
            <w:tcBorders>
              <w:top w:val="nil"/>
              <w:left w:val="nil"/>
              <w:bottom w:val="nil"/>
              <w:right w:val="nil"/>
            </w:tcBorders>
            <w:shd w:val="clear" w:color="auto" w:fill="auto"/>
            <w:noWrap/>
            <w:vAlign w:val="center"/>
            <w:hideMark/>
          </w:tcPr>
          <w:p w14:paraId="37BBA2FB" w14:textId="77777777" w:rsidR="00AE4D2D" w:rsidRPr="00AE4D2D" w:rsidRDefault="00AE4D2D" w:rsidP="00AE4D2D">
            <w:pPr>
              <w:spacing w:after="0" w:line="240" w:lineRule="auto"/>
              <w:rPr>
                <w:rFonts w:ascii="Calibri Light" w:eastAsia="Times New Roman" w:hAnsi="Calibri Light" w:cs="Times New Roman"/>
                <w:b/>
                <w:bCs/>
                <w:color w:val="000000"/>
                <w:sz w:val="20"/>
                <w:szCs w:val="20"/>
              </w:rPr>
            </w:pPr>
          </w:p>
        </w:tc>
      </w:tr>
      <w:tr w:rsidR="00AE4D2D" w:rsidRPr="00AE4D2D" w14:paraId="66BD8809" w14:textId="77777777" w:rsidTr="00AE4D2D">
        <w:trPr>
          <w:trHeight w:val="315"/>
        </w:trPr>
        <w:tc>
          <w:tcPr>
            <w:tcW w:w="6000" w:type="dxa"/>
            <w:tcBorders>
              <w:top w:val="nil"/>
              <w:left w:val="nil"/>
              <w:bottom w:val="nil"/>
              <w:right w:val="nil"/>
            </w:tcBorders>
            <w:shd w:val="clear" w:color="auto" w:fill="auto"/>
            <w:noWrap/>
            <w:vAlign w:val="bottom"/>
            <w:hideMark/>
          </w:tcPr>
          <w:p w14:paraId="2243B5FB" w14:textId="77777777" w:rsidR="00AE4D2D" w:rsidRPr="00AE4D2D" w:rsidRDefault="00AE4D2D" w:rsidP="00AE4D2D">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A92A03" w14:textId="77777777" w:rsidR="00AE4D2D" w:rsidRPr="00AE4D2D" w:rsidRDefault="00AE4D2D" w:rsidP="00AE4D2D">
            <w:pPr>
              <w:spacing w:after="0" w:line="240" w:lineRule="auto"/>
              <w:jc w:val="left"/>
              <w:rPr>
                <w:rFonts w:ascii="Times New Roman" w:eastAsia="Times New Roman" w:hAnsi="Times New Roman" w:cs="Times New Roman"/>
                <w:sz w:val="20"/>
                <w:szCs w:val="20"/>
              </w:rPr>
            </w:pPr>
          </w:p>
        </w:tc>
      </w:tr>
      <w:tr w:rsidR="00AE4D2D" w:rsidRPr="00AE4D2D" w14:paraId="36482398" w14:textId="77777777" w:rsidTr="00AE4D2D">
        <w:trPr>
          <w:trHeight w:val="315"/>
        </w:trPr>
        <w:tc>
          <w:tcPr>
            <w:tcW w:w="6000" w:type="dxa"/>
            <w:tcBorders>
              <w:top w:val="single" w:sz="8" w:space="0" w:color="auto"/>
              <w:left w:val="nil"/>
              <w:bottom w:val="single" w:sz="8" w:space="0" w:color="auto"/>
              <w:right w:val="nil"/>
            </w:tcBorders>
            <w:shd w:val="clear" w:color="000000" w:fill="BFBFBF"/>
            <w:noWrap/>
            <w:vAlign w:val="center"/>
            <w:hideMark/>
          </w:tcPr>
          <w:p w14:paraId="10189E09" w14:textId="77777777" w:rsidR="00AE4D2D" w:rsidRPr="00AE4D2D" w:rsidRDefault="00AE4D2D" w:rsidP="00AE4D2D">
            <w:pPr>
              <w:spacing w:after="0" w:line="240" w:lineRule="auto"/>
              <w:jc w:val="left"/>
              <w:rPr>
                <w:rFonts w:ascii="Calibri" w:eastAsia="Times New Roman" w:hAnsi="Calibri" w:cs="Times New Roman"/>
                <w:b/>
                <w:bCs/>
                <w:color w:val="000000"/>
                <w:sz w:val="22"/>
                <w:szCs w:val="22"/>
              </w:rPr>
            </w:pPr>
            <w:r w:rsidRPr="00AE4D2D">
              <w:rPr>
                <w:rFonts w:ascii="Calibri" w:eastAsia="Times New Roman" w:hAnsi="Calibri" w:cs="Times New Roman"/>
                <w:b/>
                <w:bCs/>
                <w:color w:val="000000"/>
                <w:sz w:val="22"/>
                <w:szCs w:val="22"/>
              </w:rPr>
              <w:t>Morphology in Cancer Registry</w:t>
            </w:r>
          </w:p>
        </w:tc>
        <w:tc>
          <w:tcPr>
            <w:tcW w:w="960" w:type="dxa"/>
            <w:tcBorders>
              <w:top w:val="single" w:sz="8" w:space="0" w:color="auto"/>
              <w:left w:val="nil"/>
              <w:bottom w:val="single" w:sz="8" w:space="0" w:color="auto"/>
              <w:right w:val="nil"/>
            </w:tcBorders>
            <w:shd w:val="clear" w:color="000000" w:fill="BFBFBF"/>
            <w:noWrap/>
            <w:vAlign w:val="center"/>
            <w:hideMark/>
          </w:tcPr>
          <w:p w14:paraId="1B736DCD" w14:textId="77777777" w:rsidR="00AE4D2D" w:rsidRPr="00AE4D2D" w:rsidRDefault="00AE4D2D" w:rsidP="00AE4D2D">
            <w:pPr>
              <w:spacing w:after="0" w:line="240" w:lineRule="auto"/>
              <w:jc w:val="center"/>
              <w:rPr>
                <w:rFonts w:ascii="Calibri" w:eastAsia="Times New Roman" w:hAnsi="Calibri" w:cs="Times New Roman"/>
                <w:b/>
                <w:bCs/>
                <w:color w:val="000000"/>
                <w:sz w:val="22"/>
                <w:szCs w:val="22"/>
              </w:rPr>
            </w:pPr>
            <w:r w:rsidRPr="00AE4D2D">
              <w:rPr>
                <w:rFonts w:ascii="Calibri" w:eastAsia="Times New Roman" w:hAnsi="Calibri" w:cs="Times New Roman"/>
                <w:b/>
                <w:bCs/>
                <w:color w:val="000000"/>
                <w:sz w:val="22"/>
                <w:szCs w:val="22"/>
              </w:rPr>
              <w:t>n</w:t>
            </w:r>
          </w:p>
        </w:tc>
      </w:tr>
      <w:tr w:rsidR="00AE4D2D" w:rsidRPr="00AE4D2D" w14:paraId="66A84F47" w14:textId="77777777" w:rsidTr="00AE4D2D">
        <w:trPr>
          <w:trHeight w:val="300"/>
        </w:trPr>
        <w:tc>
          <w:tcPr>
            <w:tcW w:w="6000" w:type="dxa"/>
            <w:tcBorders>
              <w:top w:val="nil"/>
              <w:left w:val="nil"/>
              <w:bottom w:val="nil"/>
              <w:right w:val="nil"/>
            </w:tcBorders>
            <w:shd w:val="clear" w:color="auto" w:fill="auto"/>
            <w:noWrap/>
            <w:vAlign w:val="center"/>
            <w:hideMark/>
          </w:tcPr>
          <w:p w14:paraId="088A5B0F" w14:textId="77777777" w:rsidR="00AE4D2D" w:rsidRPr="00AE4D2D" w:rsidRDefault="00AE4D2D" w:rsidP="00AE4D2D">
            <w:pPr>
              <w:spacing w:after="0" w:line="240" w:lineRule="auto"/>
              <w:jc w:val="left"/>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 xml:space="preserve">Squamous cell tumours and precursors      </w:t>
            </w:r>
          </w:p>
        </w:tc>
        <w:tc>
          <w:tcPr>
            <w:tcW w:w="960" w:type="dxa"/>
            <w:tcBorders>
              <w:top w:val="nil"/>
              <w:left w:val="nil"/>
              <w:bottom w:val="nil"/>
              <w:right w:val="nil"/>
            </w:tcBorders>
            <w:shd w:val="clear" w:color="auto" w:fill="auto"/>
            <w:noWrap/>
            <w:vAlign w:val="center"/>
            <w:hideMark/>
          </w:tcPr>
          <w:p w14:paraId="3ED403F3" w14:textId="77777777" w:rsidR="00AE4D2D" w:rsidRPr="00AE4D2D" w:rsidRDefault="00AE4D2D" w:rsidP="00AE4D2D">
            <w:pPr>
              <w:spacing w:after="0" w:line="240" w:lineRule="auto"/>
              <w:jc w:val="center"/>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562</w:t>
            </w:r>
          </w:p>
        </w:tc>
      </w:tr>
      <w:tr w:rsidR="00AE4D2D" w:rsidRPr="00AE4D2D" w14:paraId="5746F326" w14:textId="77777777" w:rsidTr="00AE4D2D">
        <w:trPr>
          <w:trHeight w:val="300"/>
        </w:trPr>
        <w:tc>
          <w:tcPr>
            <w:tcW w:w="6000" w:type="dxa"/>
            <w:tcBorders>
              <w:top w:val="nil"/>
              <w:left w:val="nil"/>
              <w:bottom w:val="nil"/>
              <w:right w:val="nil"/>
            </w:tcBorders>
            <w:shd w:val="clear" w:color="auto" w:fill="auto"/>
            <w:noWrap/>
            <w:vAlign w:val="center"/>
            <w:hideMark/>
          </w:tcPr>
          <w:p w14:paraId="61F63401" w14:textId="77777777" w:rsidR="00AE4D2D" w:rsidRPr="00AE4D2D" w:rsidRDefault="00AE4D2D" w:rsidP="00AE4D2D">
            <w:pPr>
              <w:spacing w:after="0" w:line="240" w:lineRule="auto"/>
              <w:jc w:val="left"/>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Adenocarcinoma, endocervical or not otherwise specified</w:t>
            </w:r>
          </w:p>
        </w:tc>
        <w:tc>
          <w:tcPr>
            <w:tcW w:w="960" w:type="dxa"/>
            <w:tcBorders>
              <w:top w:val="nil"/>
              <w:left w:val="nil"/>
              <w:bottom w:val="nil"/>
              <w:right w:val="nil"/>
            </w:tcBorders>
            <w:shd w:val="clear" w:color="auto" w:fill="auto"/>
            <w:noWrap/>
            <w:vAlign w:val="center"/>
            <w:hideMark/>
          </w:tcPr>
          <w:p w14:paraId="3D35E2B4" w14:textId="77777777" w:rsidR="00AE4D2D" w:rsidRPr="00AE4D2D" w:rsidRDefault="00AE4D2D" w:rsidP="00AE4D2D">
            <w:pPr>
              <w:spacing w:after="0" w:line="240" w:lineRule="auto"/>
              <w:jc w:val="center"/>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116</w:t>
            </w:r>
          </w:p>
        </w:tc>
      </w:tr>
      <w:tr w:rsidR="00AE4D2D" w:rsidRPr="00AE4D2D" w14:paraId="4413B5C5" w14:textId="77777777" w:rsidTr="00AE4D2D">
        <w:trPr>
          <w:trHeight w:val="300"/>
        </w:trPr>
        <w:tc>
          <w:tcPr>
            <w:tcW w:w="6000" w:type="dxa"/>
            <w:tcBorders>
              <w:top w:val="nil"/>
              <w:left w:val="nil"/>
              <w:bottom w:val="nil"/>
              <w:right w:val="nil"/>
            </w:tcBorders>
            <w:shd w:val="clear" w:color="auto" w:fill="auto"/>
            <w:noWrap/>
            <w:vAlign w:val="center"/>
            <w:hideMark/>
          </w:tcPr>
          <w:p w14:paraId="57EAD7E3" w14:textId="77777777" w:rsidR="00AE4D2D" w:rsidRPr="00AE4D2D" w:rsidRDefault="00AE4D2D" w:rsidP="00AE4D2D">
            <w:pPr>
              <w:spacing w:after="0" w:line="240" w:lineRule="auto"/>
              <w:jc w:val="left"/>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 xml:space="preserve">Adenosquamous                            </w:t>
            </w:r>
          </w:p>
        </w:tc>
        <w:tc>
          <w:tcPr>
            <w:tcW w:w="960" w:type="dxa"/>
            <w:tcBorders>
              <w:top w:val="nil"/>
              <w:left w:val="nil"/>
              <w:bottom w:val="nil"/>
              <w:right w:val="nil"/>
            </w:tcBorders>
            <w:shd w:val="clear" w:color="auto" w:fill="auto"/>
            <w:noWrap/>
            <w:vAlign w:val="center"/>
            <w:hideMark/>
          </w:tcPr>
          <w:p w14:paraId="67690C8F" w14:textId="77777777" w:rsidR="00AE4D2D" w:rsidRPr="00AE4D2D" w:rsidRDefault="00AE4D2D" w:rsidP="00AE4D2D">
            <w:pPr>
              <w:spacing w:after="0" w:line="240" w:lineRule="auto"/>
              <w:jc w:val="center"/>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28</w:t>
            </w:r>
          </w:p>
        </w:tc>
      </w:tr>
      <w:tr w:rsidR="00AE4D2D" w:rsidRPr="00AE4D2D" w14:paraId="118E6F36" w14:textId="77777777" w:rsidTr="00AE4D2D">
        <w:trPr>
          <w:trHeight w:val="300"/>
        </w:trPr>
        <w:tc>
          <w:tcPr>
            <w:tcW w:w="6000" w:type="dxa"/>
            <w:tcBorders>
              <w:top w:val="nil"/>
              <w:left w:val="nil"/>
              <w:bottom w:val="nil"/>
              <w:right w:val="nil"/>
            </w:tcBorders>
            <w:shd w:val="clear" w:color="auto" w:fill="auto"/>
            <w:noWrap/>
            <w:vAlign w:val="center"/>
            <w:hideMark/>
          </w:tcPr>
          <w:p w14:paraId="43312F04" w14:textId="77777777" w:rsidR="00AE4D2D" w:rsidRPr="00AE4D2D" w:rsidRDefault="00AE4D2D" w:rsidP="00AE4D2D">
            <w:pPr>
              <w:spacing w:after="0" w:line="240" w:lineRule="auto"/>
              <w:jc w:val="left"/>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 xml:space="preserve">Adenocarcinoma, intestinal type          </w:t>
            </w:r>
          </w:p>
        </w:tc>
        <w:tc>
          <w:tcPr>
            <w:tcW w:w="960" w:type="dxa"/>
            <w:tcBorders>
              <w:top w:val="nil"/>
              <w:left w:val="nil"/>
              <w:bottom w:val="nil"/>
              <w:right w:val="nil"/>
            </w:tcBorders>
            <w:shd w:val="clear" w:color="auto" w:fill="auto"/>
            <w:noWrap/>
            <w:vAlign w:val="center"/>
            <w:hideMark/>
          </w:tcPr>
          <w:p w14:paraId="50E58E3C" w14:textId="77777777" w:rsidR="00AE4D2D" w:rsidRPr="00AE4D2D" w:rsidRDefault="00AE4D2D" w:rsidP="00AE4D2D">
            <w:pPr>
              <w:spacing w:after="0" w:line="240" w:lineRule="auto"/>
              <w:jc w:val="center"/>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10</w:t>
            </w:r>
          </w:p>
        </w:tc>
      </w:tr>
      <w:tr w:rsidR="00AE4D2D" w:rsidRPr="00AE4D2D" w14:paraId="3A384C0B" w14:textId="77777777" w:rsidTr="00AE4D2D">
        <w:trPr>
          <w:trHeight w:val="300"/>
        </w:trPr>
        <w:tc>
          <w:tcPr>
            <w:tcW w:w="6000" w:type="dxa"/>
            <w:tcBorders>
              <w:top w:val="nil"/>
              <w:left w:val="nil"/>
              <w:bottom w:val="nil"/>
              <w:right w:val="nil"/>
            </w:tcBorders>
            <w:shd w:val="clear" w:color="auto" w:fill="auto"/>
            <w:noWrap/>
            <w:vAlign w:val="center"/>
            <w:hideMark/>
          </w:tcPr>
          <w:p w14:paraId="204D352C" w14:textId="77777777" w:rsidR="00AE4D2D" w:rsidRPr="00AE4D2D" w:rsidRDefault="00AE4D2D" w:rsidP="00AE4D2D">
            <w:pPr>
              <w:spacing w:after="0" w:line="240" w:lineRule="auto"/>
              <w:jc w:val="left"/>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 xml:space="preserve">Carcinoma, not otherwise specified                           </w:t>
            </w:r>
          </w:p>
        </w:tc>
        <w:tc>
          <w:tcPr>
            <w:tcW w:w="960" w:type="dxa"/>
            <w:tcBorders>
              <w:top w:val="nil"/>
              <w:left w:val="nil"/>
              <w:bottom w:val="nil"/>
              <w:right w:val="nil"/>
            </w:tcBorders>
            <w:shd w:val="clear" w:color="auto" w:fill="auto"/>
            <w:noWrap/>
            <w:vAlign w:val="center"/>
            <w:hideMark/>
          </w:tcPr>
          <w:p w14:paraId="4CFDA88F" w14:textId="77777777" w:rsidR="00AE4D2D" w:rsidRPr="00AE4D2D" w:rsidRDefault="00AE4D2D" w:rsidP="00AE4D2D">
            <w:pPr>
              <w:spacing w:after="0" w:line="240" w:lineRule="auto"/>
              <w:jc w:val="center"/>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5</w:t>
            </w:r>
          </w:p>
        </w:tc>
      </w:tr>
      <w:tr w:rsidR="00AE4D2D" w:rsidRPr="00AE4D2D" w14:paraId="0E32F069" w14:textId="77777777" w:rsidTr="00AE4D2D">
        <w:trPr>
          <w:trHeight w:val="300"/>
        </w:trPr>
        <w:tc>
          <w:tcPr>
            <w:tcW w:w="6000" w:type="dxa"/>
            <w:tcBorders>
              <w:top w:val="nil"/>
              <w:left w:val="nil"/>
              <w:bottom w:val="nil"/>
              <w:right w:val="nil"/>
            </w:tcBorders>
            <w:shd w:val="clear" w:color="auto" w:fill="auto"/>
            <w:noWrap/>
            <w:vAlign w:val="center"/>
            <w:hideMark/>
          </w:tcPr>
          <w:p w14:paraId="1CCA1086" w14:textId="77777777" w:rsidR="00AE4D2D" w:rsidRPr="00AE4D2D" w:rsidRDefault="00AE4D2D" w:rsidP="00AE4D2D">
            <w:pPr>
              <w:spacing w:after="0" w:line="240" w:lineRule="auto"/>
              <w:jc w:val="left"/>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Small cell neuroendocrine carcinoma, not otherwise specified</w:t>
            </w:r>
          </w:p>
        </w:tc>
        <w:tc>
          <w:tcPr>
            <w:tcW w:w="960" w:type="dxa"/>
            <w:tcBorders>
              <w:top w:val="nil"/>
              <w:left w:val="nil"/>
              <w:bottom w:val="nil"/>
              <w:right w:val="nil"/>
            </w:tcBorders>
            <w:shd w:val="clear" w:color="auto" w:fill="auto"/>
            <w:noWrap/>
            <w:vAlign w:val="center"/>
            <w:hideMark/>
          </w:tcPr>
          <w:p w14:paraId="0EE8A5F2" w14:textId="77777777" w:rsidR="00AE4D2D" w:rsidRPr="00AE4D2D" w:rsidRDefault="00AE4D2D" w:rsidP="00AE4D2D">
            <w:pPr>
              <w:spacing w:after="0" w:line="240" w:lineRule="auto"/>
              <w:jc w:val="center"/>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5</w:t>
            </w:r>
          </w:p>
        </w:tc>
      </w:tr>
      <w:tr w:rsidR="00AE4D2D" w:rsidRPr="00AE4D2D" w14:paraId="7E0B6B3F" w14:textId="77777777" w:rsidTr="00AE4D2D">
        <w:trPr>
          <w:trHeight w:val="300"/>
        </w:trPr>
        <w:tc>
          <w:tcPr>
            <w:tcW w:w="6000" w:type="dxa"/>
            <w:tcBorders>
              <w:top w:val="nil"/>
              <w:left w:val="nil"/>
              <w:bottom w:val="nil"/>
              <w:right w:val="nil"/>
            </w:tcBorders>
            <w:shd w:val="clear" w:color="auto" w:fill="auto"/>
            <w:noWrap/>
            <w:vAlign w:val="center"/>
            <w:hideMark/>
          </w:tcPr>
          <w:p w14:paraId="533DA829" w14:textId="77777777" w:rsidR="00AE4D2D" w:rsidRPr="00AE4D2D" w:rsidRDefault="00AE4D2D" w:rsidP="00AE4D2D">
            <w:pPr>
              <w:spacing w:after="0" w:line="240" w:lineRule="auto"/>
              <w:jc w:val="left"/>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Endometrioid adenocarcinoma, not otherwise specified</w:t>
            </w:r>
          </w:p>
        </w:tc>
        <w:tc>
          <w:tcPr>
            <w:tcW w:w="960" w:type="dxa"/>
            <w:tcBorders>
              <w:top w:val="nil"/>
              <w:left w:val="nil"/>
              <w:bottom w:val="nil"/>
              <w:right w:val="nil"/>
            </w:tcBorders>
            <w:shd w:val="clear" w:color="auto" w:fill="auto"/>
            <w:noWrap/>
            <w:vAlign w:val="center"/>
            <w:hideMark/>
          </w:tcPr>
          <w:p w14:paraId="7F6919B0" w14:textId="77777777" w:rsidR="00AE4D2D" w:rsidRPr="00AE4D2D" w:rsidRDefault="00AE4D2D" w:rsidP="00AE4D2D">
            <w:pPr>
              <w:spacing w:after="0" w:line="240" w:lineRule="auto"/>
              <w:jc w:val="center"/>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4</w:t>
            </w:r>
          </w:p>
        </w:tc>
      </w:tr>
      <w:tr w:rsidR="00AE4D2D" w:rsidRPr="00AE4D2D" w14:paraId="3786944D" w14:textId="77777777" w:rsidTr="00AE4D2D">
        <w:trPr>
          <w:trHeight w:val="300"/>
        </w:trPr>
        <w:tc>
          <w:tcPr>
            <w:tcW w:w="6000" w:type="dxa"/>
            <w:tcBorders>
              <w:top w:val="nil"/>
              <w:left w:val="nil"/>
              <w:bottom w:val="nil"/>
              <w:right w:val="nil"/>
            </w:tcBorders>
            <w:shd w:val="clear" w:color="auto" w:fill="auto"/>
            <w:noWrap/>
            <w:vAlign w:val="center"/>
            <w:hideMark/>
          </w:tcPr>
          <w:p w14:paraId="171E48E6" w14:textId="400E7EDF" w:rsidR="00AE4D2D" w:rsidRPr="00AE4D2D" w:rsidRDefault="00C02A50" w:rsidP="00AE4D2D">
            <w:pPr>
              <w:spacing w:after="0" w:line="240" w:lineRule="auto"/>
              <w:jc w:val="left"/>
              <w:rPr>
                <w:rFonts w:ascii="Calibri" w:eastAsia="Times New Roman" w:hAnsi="Calibri" w:cs="Times New Roman"/>
                <w:color w:val="000000"/>
                <w:sz w:val="22"/>
                <w:szCs w:val="22"/>
              </w:rPr>
            </w:pPr>
            <w:r>
              <w:rPr>
                <w:rFonts w:ascii="Calibri" w:eastAsia="Times New Roman" w:hAnsi="Calibri" w:cs="Times New Roman"/>
                <w:color w:val="000000"/>
                <w:sz w:val="22"/>
                <w:szCs w:val="22"/>
              </w:rPr>
              <w:t>Neuroendo</w:t>
            </w:r>
            <w:r w:rsidR="00AE4D2D" w:rsidRPr="00AE4D2D">
              <w:rPr>
                <w:rFonts w:ascii="Calibri" w:eastAsia="Times New Roman" w:hAnsi="Calibri" w:cs="Times New Roman"/>
                <w:color w:val="000000"/>
                <w:sz w:val="22"/>
                <w:szCs w:val="22"/>
              </w:rPr>
              <w:t>crine carcinoma, not otherwise specified</w:t>
            </w:r>
          </w:p>
        </w:tc>
        <w:tc>
          <w:tcPr>
            <w:tcW w:w="960" w:type="dxa"/>
            <w:tcBorders>
              <w:top w:val="nil"/>
              <w:left w:val="nil"/>
              <w:bottom w:val="nil"/>
              <w:right w:val="nil"/>
            </w:tcBorders>
            <w:shd w:val="clear" w:color="auto" w:fill="auto"/>
            <w:noWrap/>
            <w:vAlign w:val="center"/>
            <w:hideMark/>
          </w:tcPr>
          <w:p w14:paraId="7FDF6084" w14:textId="77777777" w:rsidR="00AE4D2D" w:rsidRPr="00AE4D2D" w:rsidRDefault="00AE4D2D" w:rsidP="00AE4D2D">
            <w:pPr>
              <w:spacing w:after="0" w:line="240" w:lineRule="auto"/>
              <w:jc w:val="center"/>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4</w:t>
            </w:r>
          </w:p>
        </w:tc>
      </w:tr>
      <w:tr w:rsidR="00AE4D2D" w:rsidRPr="00AE4D2D" w14:paraId="0AB3926F" w14:textId="77777777" w:rsidTr="00AE4D2D">
        <w:trPr>
          <w:trHeight w:val="300"/>
        </w:trPr>
        <w:tc>
          <w:tcPr>
            <w:tcW w:w="6000" w:type="dxa"/>
            <w:tcBorders>
              <w:top w:val="nil"/>
              <w:left w:val="nil"/>
              <w:bottom w:val="nil"/>
              <w:right w:val="nil"/>
            </w:tcBorders>
            <w:shd w:val="clear" w:color="auto" w:fill="auto"/>
            <w:noWrap/>
            <w:vAlign w:val="center"/>
            <w:hideMark/>
          </w:tcPr>
          <w:p w14:paraId="40F41AA0" w14:textId="77777777" w:rsidR="00AE4D2D" w:rsidRPr="00AE4D2D" w:rsidRDefault="00AE4D2D" w:rsidP="00AE4D2D">
            <w:pPr>
              <w:spacing w:after="0" w:line="240" w:lineRule="auto"/>
              <w:jc w:val="left"/>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 xml:space="preserve">Adenosarcoma                             </w:t>
            </w:r>
          </w:p>
        </w:tc>
        <w:tc>
          <w:tcPr>
            <w:tcW w:w="960" w:type="dxa"/>
            <w:tcBorders>
              <w:top w:val="nil"/>
              <w:left w:val="nil"/>
              <w:bottom w:val="nil"/>
              <w:right w:val="nil"/>
            </w:tcBorders>
            <w:shd w:val="clear" w:color="auto" w:fill="auto"/>
            <w:noWrap/>
            <w:vAlign w:val="center"/>
            <w:hideMark/>
          </w:tcPr>
          <w:p w14:paraId="6FAE3EFE" w14:textId="77777777" w:rsidR="00AE4D2D" w:rsidRPr="00AE4D2D" w:rsidRDefault="00AE4D2D" w:rsidP="00AE4D2D">
            <w:pPr>
              <w:spacing w:after="0" w:line="240" w:lineRule="auto"/>
              <w:jc w:val="center"/>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3</w:t>
            </w:r>
          </w:p>
        </w:tc>
      </w:tr>
      <w:tr w:rsidR="00AE4D2D" w:rsidRPr="00AE4D2D" w14:paraId="53F9FAEC" w14:textId="77777777" w:rsidTr="00AE4D2D">
        <w:trPr>
          <w:trHeight w:val="300"/>
        </w:trPr>
        <w:tc>
          <w:tcPr>
            <w:tcW w:w="6000" w:type="dxa"/>
            <w:tcBorders>
              <w:top w:val="nil"/>
              <w:left w:val="nil"/>
              <w:bottom w:val="nil"/>
              <w:right w:val="nil"/>
            </w:tcBorders>
            <w:shd w:val="clear" w:color="auto" w:fill="auto"/>
            <w:noWrap/>
            <w:vAlign w:val="center"/>
            <w:hideMark/>
          </w:tcPr>
          <w:p w14:paraId="26055F0D" w14:textId="77777777" w:rsidR="00AE4D2D" w:rsidRPr="00AE4D2D" w:rsidRDefault="00AE4D2D" w:rsidP="00AE4D2D">
            <w:pPr>
              <w:spacing w:after="0" w:line="240" w:lineRule="auto"/>
              <w:jc w:val="left"/>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Carcinosarcoma, not otherwise specified</w:t>
            </w:r>
          </w:p>
        </w:tc>
        <w:tc>
          <w:tcPr>
            <w:tcW w:w="960" w:type="dxa"/>
            <w:tcBorders>
              <w:top w:val="nil"/>
              <w:left w:val="nil"/>
              <w:bottom w:val="nil"/>
              <w:right w:val="nil"/>
            </w:tcBorders>
            <w:shd w:val="clear" w:color="auto" w:fill="auto"/>
            <w:noWrap/>
            <w:vAlign w:val="center"/>
            <w:hideMark/>
          </w:tcPr>
          <w:p w14:paraId="371C4E70" w14:textId="77777777" w:rsidR="00AE4D2D" w:rsidRPr="00AE4D2D" w:rsidRDefault="00AE4D2D" w:rsidP="00AE4D2D">
            <w:pPr>
              <w:spacing w:after="0" w:line="240" w:lineRule="auto"/>
              <w:jc w:val="center"/>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2</w:t>
            </w:r>
          </w:p>
        </w:tc>
      </w:tr>
      <w:tr w:rsidR="00AE4D2D" w:rsidRPr="00AE4D2D" w14:paraId="590794B9" w14:textId="77777777" w:rsidTr="00AE4D2D">
        <w:trPr>
          <w:trHeight w:val="300"/>
        </w:trPr>
        <w:tc>
          <w:tcPr>
            <w:tcW w:w="6000" w:type="dxa"/>
            <w:tcBorders>
              <w:top w:val="nil"/>
              <w:left w:val="nil"/>
              <w:bottom w:val="nil"/>
              <w:right w:val="nil"/>
            </w:tcBorders>
            <w:shd w:val="clear" w:color="auto" w:fill="auto"/>
            <w:noWrap/>
            <w:vAlign w:val="center"/>
            <w:hideMark/>
          </w:tcPr>
          <w:p w14:paraId="381C2094" w14:textId="77777777" w:rsidR="00AE4D2D" w:rsidRPr="00AE4D2D" w:rsidRDefault="00AE4D2D" w:rsidP="00AE4D2D">
            <w:pPr>
              <w:spacing w:after="0" w:line="240" w:lineRule="auto"/>
              <w:jc w:val="left"/>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Sarcoma, not otherwise specified</w:t>
            </w:r>
          </w:p>
        </w:tc>
        <w:tc>
          <w:tcPr>
            <w:tcW w:w="960" w:type="dxa"/>
            <w:tcBorders>
              <w:top w:val="nil"/>
              <w:left w:val="nil"/>
              <w:bottom w:val="nil"/>
              <w:right w:val="nil"/>
            </w:tcBorders>
            <w:shd w:val="clear" w:color="auto" w:fill="auto"/>
            <w:noWrap/>
            <w:vAlign w:val="center"/>
            <w:hideMark/>
          </w:tcPr>
          <w:p w14:paraId="2A1A965F" w14:textId="77777777" w:rsidR="00AE4D2D" w:rsidRPr="00AE4D2D" w:rsidRDefault="00AE4D2D" w:rsidP="00AE4D2D">
            <w:pPr>
              <w:spacing w:after="0" w:line="240" w:lineRule="auto"/>
              <w:jc w:val="center"/>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2</w:t>
            </w:r>
          </w:p>
        </w:tc>
      </w:tr>
      <w:tr w:rsidR="00AE4D2D" w:rsidRPr="00AE4D2D" w14:paraId="0DE50260" w14:textId="77777777" w:rsidTr="00AE4D2D">
        <w:trPr>
          <w:trHeight w:val="300"/>
        </w:trPr>
        <w:tc>
          <w:tcPr>
            <w:tcW w:w="6000" w:type="dxa"/>
            <w:tcBorders>
              <w:top w:val="nil"/>
              <w:left w:val="nil"/>
              <w:bottom w:val="nil"/>
              <w:right w:val="nil"/>
            </w:tcBorders>
            <w:shd w:val="clear" w:color="auto" w:fill="auto"/>
            <w:noWrap/>
            <w:vAlign w:val="center"/>
            <w:hideMark/>
          </w:tcPr>
          <w:p w14:paraId="12E171B9" w14:textId="77777777" w:rsidR="00AE4D2D" w:rsidRPr="00AE4D2D" w:rsidRDefault="00AE4D2D" w:rsidP="00AE4D2D">
            <w:pPr>
              <w:spacing w:after="0" w:line="240" w:lineRule="auto"/>
              <w:jc w:val="left"/>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 xml:space="preserve">Serous carcinoma                         </w:t>
            </w:r>
          </w:p>
        </w:tc>
        <w:tc>
          <w:tcPr>
            <w:tcW w:w="960" w:type="dxa"/>
            <w:tcBorders>
              <w:top w:val="nil"/>
              <w:left w:val="nil"/>
              <w:bottom w:val="nil"/>
              <w:right w:val="nil"/>
            </w:tcBorders>
            <w:shd w:val="clear" w:color="auto" w:fill="auto"/>
            <w:noWrap/>
            <w:vAlign w:val="center"/>
            <w:hideMark/>
          </w:tcPr>
          <w:p w14:paraId="6DD48AFD" w14:textId="77777777" w:rsidR="00AE4D2D" w:rsidRPr="00AE4D2D" w:rsidRDefault="00AE4D2D" w:rsidP="00AE4D2D">
            <w:pPr>
              <w:spacing w:after="0" w:line="240" w:lineRule="auto"/>
              <w:jc w:val="center"/>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2</w:t>
            </w:r>
          </w:p>
        </w:tc>
      </w:tr>
      <w:tr w:rsidR="00AE4D2D" w:rsidRPr="00AE4D2D" w14:paraId="2689CFB3" w14:textId="77777777" w:rsidTr="00AE4D2D">
        <w:trPr>
          <w:trHeight w:val="300"/>
        </w:trPr>
        <w:tc>
          <w:tcPr>
            <w:tcW w:w="6000" w:type="dxa"/>
            <w:tcBorders>
              <w:top w:val="nil"/>
              <w:left w:val="nil"/>
              <w:bottom w:val="nil"/>
              <w:right w:val="nil"/>
            </w:tcBorders>
            <w:shd w:val="clear" w:color="auto" w:fill="auto"/>
            <w:noWrap/>
            <w:vAlign w:val="center"/>
            <w:hideMark/>
          </w:tcPr>
          <w:p w14:paraId="2598D719" w14:textId="77777777" w:rsidR="00AE4D2D" w:rsidRPr="00AE4D2D" w:rsidRDefault="00AE4D2D" w:rsidP="00AE4D2D">
            <w:pPr>
              <w:spacing w:after="0" w:line="240" w:lineRule="auto"/>
              <w:jc w:val="left"/>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 xml:space="preserve">Adenoid basal carcinoma                  </w:t>
            </w:r>
          </w:p>
        </w:tc>
        <w:tc>
          <w:tcPr>
            <w:tcW w:w="960" w:type="dxa"/>
            <w:tcBorders>
              <w:top w:val="nil"/>
              <w:left w:val="nil"/>
              <w:bottom w:val="nil"/>
              <w:right w:val="nil"/>
            </w:tcBorders>
            <w:shd w:val="clear" w:color="auto" w:fill="auto"/>
            <w:noWrap/>
            <w:vAlign w:val="center"/>
            <w:hideMark/>
          </w:tcPr>
          <w:p w14:paraId="738092BA" w14:textId="77777777" w:rsidR="00AE4D2D" w:rsidRPr="00AE4D2D" w:rsidRDefault="00AE4D2D" w:rsidP="00AE4D2D">
            <w:pPr>
              <w:spacing w:after="0" w:line="240" w:lineRule="auto"/>
              <w:jc w:val="center"/>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1</w:t>
            </w:r>
          </w:p>
        </w:tc>
      </w:tr>
      <w:tr w:rsidR="00AE4D2D" w:rsidRPr="00AE4D2D" w14:paraId="3E3CDFCC" w14:textId="77777777" w:rsidTr="00AE4D2D">
        <w:trPr>
          <w:trHeight w:val="300"/>
        </w:trPr>
        <w:tc>
          <w:tcPr>
            <w:tcW w:w="6000" w:type="dxa"/>
            <w:tcBorders>
              <w:top w:val="nil"/>
              <w:left w:val="nil"/>
              <w:bottom w:val="nil"/>
              <w:right w:val="nil"/>
            </w:tcBorders>
            <w:shd w:val="clear" w:color="auto" w:fill="auto"/>
            <w:noWrap/>
            <w:vAlign w:val="center"/>
            <w:hideMark/>
          </w:tcPr>
          <w:p w14:paraId="0FF1CFAF" w14:textId="77777777" w:rsidR="00AE4D2D" w:rsidRPr="00AE4D2D" w:rsidRDefault="00AE4D2D" w:rsidP="00AE4D2D">
            <w:pPr>
              <w:spacing w:after="0" w:line="240" w:lineRule="auto"/>
              <w:jc w:val="left"/>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Clear cell adenocarcinoma, not otherwise specified</w:t>
            </w:r>
          </w:p>
        </w:tc>
        <w:tc>
          <w:tcPr>
            <w:tcW w:w="960" w:type="dxa"/>
            <w:tcBorders>
              <w:top w:val="nil"/>
              <w:left w:val="nil"/>
              <w:bottom w:val="nil"/>
              <w:right w:val="nil"/>
            </w:tcBorders>
            <w:shd w:val="clear" w:color="auto" w:fill="auto"/>
            <w:noWrap/>
            <w:vAlign w:val="center"/>
            <w:hideMark/>
          </w:tcPr>
          <w:p w14:paraId="4AB93541" w14:textId="77777777" w:rsidR="00AE4D2D" w:rsidRPr="00AE4D2D" w:rsidRDefault="00AE4D2D" w:rsidP="00AE4D2D">
            <w:pPr>
              <w:spacing w:after="0" w:line="240" w:lineRule="auto"/>
              <w:jc w:val="center"/>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1</w:t>
            </w:r>
          </w:p>
        </w:tc>
      </w:tr>
      <w:tr w:rsidR="00AE4D2D" w:rsidRPr="00AE4D2D" w14:paraId="314AC9BD" w14:textId="77777777" w:rsidTr="00AE4D2D">
        <w:trPr>
          <w:trHeight w:val="300"/>
        </w:trPr>
        <w:tc>
          <w:tcPr>
            <w:tcW w:w="6000" w:type="dxa"/>
            <w:tcBorders>
              <w:top w:val="nil"/>
              <w:left w:val="nil"/>
              <w:bottom w:val="nil"/>
              <w:right w:val="nil"/>
            </w:tcBorders>
            <w:shd w:val="clear" w:color="auto" w:fill="auto"/>
            <w:noWrap/>
            <w:vAlign w:val="center"/>
            <w:hideMark/>
          </w:tcPr>
          <w:p w14:paraId="40625F24" w14:textId="77777777" w:rsidR="00AE4D2D" w:rsidRPr="00AE4D2D" w:rsidRDefault="00AE4D2D" w:rsidP="00AE4D2D">
            <w:pPr>
              <w:spacing w:after="0" w:line="240" w:lineRule="auto"/>
              <w:jc w:val="left"/>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 xml:space="preserve">Embryonal rhabdomyosarcoma               </w:t>
            </w:r>
          </w:p>
        </w:tc>
        <w:tc>
          <w:tcPr>
            <w:tcW w:w="960" w:type="dxa"/>
            <w:tcBorders>
              <w:top w:val="nil"/>
              <w:left w:val="nil"/>
              <w:bottom w:val="nil"/>
              <w:right w:val="nil"/>
            </w:tcBorders>
            <w:shd w:val="clear" w:color="auto" w:fill="auto"/>
            <w:noWrap/>
            <w:vAlign w:val="center"/>
            <w:hideMark/>
          </w:tcPr>
          <w:p w14:paraId="18E8AD3D" w14:textId="77777777" w:rsidR="00AE4D2D" w:rsidRPr="00AE4D2D" w:rsidRDefault="00AE4D2D" w:rsidP="00AE4D2D">
            <w:pPr>
              <w:spacing w:after="0" w:line="240" w:lineRule="auto"/>
              <w:jc w:val="center"/>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1</w:t>
            </w:r>
          </w:p>
        </w:tc>
      </w:tr>
      <w:tr w:rsidR="00AE4D2D" w:rsidRPr="00AE4D2D" w14:paraId="31D7FAB6" w14:textId="77777777" w:rsidTr="00AE4D2D">
        <w:trPr>
          <w:trHeight w:val="315"/>
        </w:trPr>
        <w:tc>
          <w:tcPr>
            <w:tcW w:w="6000" w:type="dxa"/>
            <w:tcBorders>
              <w:top w:val="nil"/>
              <w:left w:val="nil"/>
              <w:bottom w:val="single" w:sz="8" w:space="0" w:color="auto"/>
              <w:right w:val="nil"/>
            </w:tcBorders>
            <w:shd w:val="clear" w:color="auto" w:fill="auto"/>
            <w:noWrap/>
            <w:vAlign w:val="center"/>
            <w:hideMark/>
          </w:tcPr>
          <w:p w14:paraId="1D2A2391" w14:textId="5B9A666C" w:rsidR="00AE4D2D" w:rsidRPr="00AE4D2D" w:rsidRDefault="00AE4D2D" w:rsidP="00AE4D2D">
            <w:pPr>
              <w:spacing w:after="0" w:line="240" w:lineRule="auto"/>
              <w:jc w:val="left"/>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Lymphoepitheli</w:t>
            </w:r>
            <w:r w:rsidR="00C02A50">
              <w:rPr>
                <w:rFonts w:ascii="Calibri" w:eastAsia="Times New Roman" w:hAnsi="Calibri" w:cs="Times New Roman"/>
                <w:color w:val="000000"/>
                <w:sz w:val="22"/>
                <w:szCs w:val="22"/>
              </w:rPr>
              <w:t>o</w:t>
            </w:r>
            <w:r w:rsidRPr="00AE4D2D">
              <w:rPr>
                <w:rFonts w:ascii="Calibri" w:eastAsia="Times New Roman" w:hAnsi="Calibri" w:cs="Times New Roman"/>
                <w:color w:val="000000"/>
                <w:sz w:val="22"/>
                <w:szCs w:val="22"/>
              </w:rPr>
              <w:t xml:space="preserve">ma-like carcinoma          </w:t>
            </w:r>
          </w:p>
        </w:tc>
        <w:tc>
          <w:tcPr>
            <w:tcW w:w="960" w:type="dxa"/>
            <w:tcBorders>
              <w:top w:val="nil"/>
              <w:left w:val="nil"/>
              <w:bottom w:val="single" w:sz="8" w:space="0" w:color="auto"/>
              <w:right w:val="nil"/>
            </w:tcBorders>
            <w:shd w:val="clear" w:color="auto" w:fill="auto"/>
            <w:noWrap/>
            <w:vAlign w:val="center"/>
            <w:hideMark/>
          </w:tcPr>
          <w:p w14:paraId="74A32539" w14:textId="77777777" w:rsidR="00AE4D2D" w:rsidRPr="00AE4D2D" w:rsidRDefault="00AE4D2D" w:rsidP="00AE4D2D">
            <w:pPr>
              <w:spacing w:after="0" w:line="240" w:lineRule="auto"/>
              <w:jc w:val="center"/>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1</w:t>
            </w:r>
          </w:p>
        </w:tc>
      </w:tr>
      <w:tr w:rsidR="00AE4D2D" w:rsidRPr="00AE4D2D" w14:paraId="52BF95CC" w14:textId="77777777" w:rsidTr="00AE4D2D">
        <w:trPr>
          <w:trHeight w:val="315"/>
        </w:trPr>
        <w:tc>
          <w:tcPr>
            <w:tcW w:w="6000" w:type="dxa"/>
            <w:tcBorders>
              <w:top w:val="nil"/>
              <w:left w:val="nil"/>
              <w:bottom w:val="single" w:sz="8" w:space="0" w:color="auto"/>
              <w:right w:val="nil"/>
            </w:tcBorders>
            <w:shd w:val="clear" w:color="auto" w:fill="auto"/>
            <w:noWrap/>
            <w:vAlign w:val="center"/>
            <w:hideMark/>
          </w:tcPr>
          <w:p w14:paraId="45B9ED76" w14:textId="77777777" w:rsidR="00AE4D2D" w:rsidRPr="00AE4D2D" w:rsidRDefault="00AE4D2D" w:rsidP="00AE4D2D">
            <w:pPr>
              <w:spacing w:after="0" w:line="240" w:lineRule="auto"/>
              <w:jc w:val="left"/>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 TOTAL</w:t>
            </w:r>
          </w:p>
        </w:tc>
        <w:tc>
          <w:tcPr>
            <w:tcW w:w="960" w:type="dxa"/>
            <w:tcBorders>
              <w:top w:val="nil"/>
              <w:left w:val="nil"/>
              <w:bottom w:val="single" w:sz="8" w:space="0" w:color="auto"/>
              <w:right w:val="nil"/>
            </w:tcBorders>
            <w:shd w:val="clear" w:color="auto" w:fill="auto"/>
            <w:noWrap/>
            <w:vAlign w:val="center"/>
            <w:hideMark/>
          </w:tcPr>
          <w:p w14:paraId="08D79D70" w14:textId="77777777" w:rsidR="00AE4D2D" w:rsidRPr="00AE4D2D" w:rsidRDefault="00AE4D2D" w:rsidP="00AE4D2D">
            <w:pPr>
              <w:spacing w:after="0" w:line="240" w:lineRule="auto"/>
              <w:jc w:val="center"/>
              <w:rPr>
                <w:rFonts w:ascii="Calibri" w:eastAsia="Times New Roman" w:hAnsi="Calibri" w:cs="Times New Roman"/>
                <w:color w:val="000000"/>
                <w:sz w:val="22"/>
                <w:szCs w:val="22"/>
              </w:rPr>
            </w:pPr>
            <w:r w:rsidRPr="00AE4D2D">
              <w:rPr>
                <w:rFonts w:ascii="Calibri" w:eastAsia="Times New Roman" w:hAnsi="Calibri" w:cs="Times New Roman"/>
                <w:color w:val="000000"/>
                <w:sz w:val="22"/>
                <w:szCs w:val="22"/>
              </w:rPr>
              <w:t>747</w:t>
            </w:r>
          </w:p>
        </w:tc>
      </w:tr>
    </w:tbl>
    <w:p w14:paraId="7972BBAA" w14:textId="77777777" w:rsidR="00AE4D2D" w:rsidRDefault="00AE4D2D" w:rsidP="002E538E"/>
    <w:p w14:paraId="00E9F095" w14:textId="77777777" w:rsidR="00AE4D2D" w:rsidRDefault="00AE4D2D" w:rsidP="002E538E">
      <w:pPr>
        <w:sectPr w:rsidR="00AE4D2D" w:rsidSect="002B614E">
          <w:pgSz w:w="11906" w:h="16838"/>
          <w:pgMar w:top="1440" w:right="1800" w:bottom="1440" w:left="1800" w:header="708" w:footer="708" w:gutter="0"/>
          <w:cols w:space="708"/>
          <w:titlePg/>
          <w:docGrid w:linePitch="360"/>
        </w:sectPr>
      </w:pPr>
    </w:p>
    <w:tbl>
      <w:tblPr>
        <w:tblW w:w="13243" w:type="dxa"/>
        <w:tblLook w:val="04A0" w:firstRow="1" w:lastRow="0" w:firstColumn="1" w:lastColumn="0" w:noHBand="0" w:noVBand="1"/>
      </w:tblPr>
      <w:tblGrid>
        <w:gridCol w:w="1985"/>
        <w:gridCol w:w="3402"/>
        <w:gridCol w:w="556"/>
        <w:gridCol w:w="934"/>
        <w:gridCol w:w="832"/>
        <w:gridCol w:w="1676"/>
        <w:gridCol w:w="556"/>
        <w:gridCol w:w="934"/>
        <w:gridCol w:w="1033"/>
        <w:gridCol w:w="1335"/>
      </w:tblGrid>
      <w:tr w:rsidR="00C02A50" w:rsidRPr="00AE4D2D" w14:paraId="74446704" w14:textId="77777777" w:rsidTr="00C02A50">
        <w:trPr>
          <w:trHeight w:val="300"/>
        </w:trPr>
        <w:tc>
          <w:tcPr>
            <w:tcW w:w="13243" w:type="dxa"/>
            <w:gridSpan w:val="10"/>
            <w:tcBorders>
              <w:top w:val="nil"/>
              <w:left w:val="nil"/>
              <w:bottom w:val="nil"/>
              <w:right w:val="nil"/>
            </w:tcBorders>
            <w:shd w:val="clear" w:color="auto" w:fill="auto"/>
            <w:noWrap/>
            <w:vAlign w:val="bottom"/>
            <w:hideMark/>
          </w:tcPr>
          <w:p w14:paraId="73D95951" w14:textId="473D12C3" w:rsidR="00C02A50" w:rsidRPr="00AE4D2D" w:rsidRDefault="00C02A50" w:rsidP="00132EAA">
            <w:pPr>
              <w:spacing w:after="0" w:line="240" w:lineRule="auto"/>
              <w:jc w:val="left"/>
              <w:rPr>
                <w:rFonts w:ascii="Calibri" w:eastAsia="Times New Roman" w:hAnsi="Calibri" w:cs="Times New Roman"/>
                <w:b/>
                <w:bCs/>
                <w:color w:val="000000"/>
                <w:sz w:val="22"/>
                <w:szCs w:val="22"/>
              </w:rPr>
            </w:pPr>
            <w:r w:rsidRPr="00AE4D2D">
              <w:rPr>
                <w:rFonts w:ascii="Calibri" w:eastAsia="Times New Roman" w:hAnsi="Calibri" w:cs="Times New Roman"/>
                <w:b/>
                <w:bCs/>
                <w:color w:val="000000"/>
                <w:sz w:val="22"/>
                <w:szCs w:val="22"/>
              </w:rPr>
              <w:t xml:space="preserve">Supplementary Table 2  Incidence rates by year, age, NZDep2013 </w:t>
            </w:r>
            <w:r w:rsidR="00132EAA">
              <w:rPr>
                <w:rFonts w:ascii="Calibri" w:eastAsia="Times New Roman" w:hAnsi="Calibri" w:cs="Times New Roman"/>
                <w:b/>
                <w:bCs/>
                <w:color w:val="000000"/>
                <w:sz w:val="22"/>
                <w:szCs w:val="22"/>
              </w:rPr>
              <w:t>quint</w:t>
            </w:r>
            <w:r w:rsidRPr="00AE4D2D">
              <w:rPr>
                <w:rFonts w:ascii="Calibri" w:eastAsia="Times New Roman" w:hAnsi="Calibri" w:cs="Times New Roman"/>
                <w:b/>
                <w:bCs/>
                <w:color w:val="000000"/>
                <w:sz w:val="22"/>
                <w:szCs w:val="22"/>
              </w:rPr>
              <w:t>ile, rurality, and Cancer Network for Māori and non-Māori</w:t>
            </w:r>
          </w:p>
        </w:tc>
      </w:tr>
      <w:tr w:rsidR="00AE4D2D" w:rsidRPr="00AE4D2D" w14:paraId="23772D23" w14:textId="77777777" w:rsidTr="00C02A50">
        <w:trPr>
          <w:trHeight w:val="300"/>
        </w:trPr>
        <w:tc>
          <w:tcPr>
            <w:tcW w:w="1985" w:type="dxa"/>
            <w:tcBorders>
              <w:top w:val="nil"/>
              <w:left w:val="nil"/>
              <w:bottom w:val="nil"/>
              <w:right w:val="nil"/>
            </w:tcBorders>
            <w:shd w:val="clear" w:color="auto" w:fill="auto"/>
            <w:noWrap/>
            <w:vAlign w:val="center"/>
            <w:hideMark/>
          </w:tcPr>
          <w:p w14:paraId="7F31088C" w14:textId="77777777" w:rsidR="00AE4D2D" w:rsidRPr="00AE4D2D" w:rsidRDefault="00AE4D2D" w:rsidP="00AE4D2D">
            <w:pPr>
              <w:spacing w:after="0" w:line="240" w:lineRule="auto"/>
              <w:jc w:val="center"/>
              <w:rPr>
                <w:rFonts w:ascii="Times New Roman" w:eastAsia="Times New Roman" w:hAnsi="Times New Roman" w:cs="Times New Roman"/>
                <w:sz w:val="20"/>
                <w:szCs w:val="20"/>
              </w:rPr>
            </w:pPr>
          </w:p>
        </w:tc>
        <w:tc>
          <w:tcPr>
            <w:tcW w:w="3402" w:type="dxa"/>
            <w:tcBorders>
              <w:top w:val="nil"/>
              <w:left w:val="nil"/>
              <w:bottom w:val="nil"/>
              <w:right w:val="nil"/>
            </w:tcBorders>
            <w:shd w:val="clear" w:color="auto" w:fill="auto"/>
            <w:noWrap/>
            <w:vAlign w:val="bottom"/>
            <w:hideMark/>
          </w:tcPr>
          <w:p w14:paraId="1721EC0E" w14:textId="77777777" w:rsidR="00AE4D2D" w:rsidRPr="00AE4D2D" w:rsidRDefault="00AE4D2D" w:rsidP="00AE4D2D">
            <w:pPr>
              <w:spacing w:after="0" w:line="240" w:lineRule="auto"/>
              <w:rPr>
                <w:rFonts w:ascii="Times New Roman" w:eastAsia="Times New Roman" w:hAnsi="Times New Roman" w:cs="Times New Roman"/>
                <w:sz w:val="20"/>
                <w:szCs w:val="20"/>
              </w:rPr>
            </w:pPr>
          </w:p>
        </w:tc>
        <w:tc>
          <w:tcPr>
            <w:tcW w:w="3998" w:type="dxa"/>
            <w:gridSpan w:val="4"/>
            <w:tcBorders>
              <w:top w:val="nil"/>
              <w:left w:val="nil"/>
              <w:bottom w:val="nil"/>
              <w:right w:val="nil"/>
            </w:tcBorders>
            <w:shd w:val="clear" w:color="auto" w:fill="auto"/>
            <w:noWrap/>
            <w:vAlign w:val="bottom"/>
            <w:hideMark/>
          </w:tcPr>
          <w:p w14:paraId="0B699F0B" w14:textId="77777777" w:rsidR="00AE4D2D" w:rsidRPr="00AE4D2D" w:rsidRDefault="00AE4D2D" w:rsidP="00AE4D2D">
            <w:pPr>
              <w:spacing w:after="0" w:line="240" w:lineRule="auto"/>
              <w:jc w:val="center"/>
              <w:rPr>
                <w:rFonts w:ascii="Calibri" w:eastAsia="Times New Roman" w:hAnsi="Calibri" w:cs="Times New Roman"/>
                <w:b/>
                <w:bCs/>
                <w:color w:val="000000"/>
                <w:sz w:val="22"/>
                <w:szCs w:val="22"/>
              </w:rPr>
            </w:pPr>
            <w:r w:rsidRPr="00AE4D2D">
              <w:rPr>
                <w:rFonts w:ascii="Calibri" w:eastAsia="Times New Roman" w:hAnsi="Calibri" w:cs="Times New Roman"/>
                <w:b/>
                <w:bCs/>
                <w:color w:val="000000"/>
                <w:sz w:val="22"/>
                <w:szCs w:val="22"/>
              </w:rPr>
              <w:t>Maori</w:t>
            </w:r>
          </w:p>
        </w:tc>
        <w:tc>
          <w:tcPr>
            <w:tcW w:w="3858" w:type="dxa"/>
            <w:gridSpan w:val="4"/>
            <w:tcBorders>
              <w:top w:val="nil"/>
              <w:left w:val="nil"/>
              <w:bottom w:val="nil"/>
              <w:right w:val="nil"/>
            </w:tcBorders>
            <w:shd w:val="clear" w:color="auto" w:fill="auto"/>
            <w:noWrap/>
            <w:vAlign w:val="bottom"/>
            <w:hideMark/>
          </w:tcPr>
          <w:p w14:paraId="6E07272F" w14:textId="77777777" w:rsidR="00AE4D2D" w:rsidRPr="00AE4D2D" w:rsidRDefault="00AE4D2D" w:rsidP="00AE4D2D">
            <w:pPr>
              <w:spacing w:after="0" w:line="240" w:lineRule="auto"/>
              <w:jc w:val="center"/>
              <w:rPr>
                <w:rFonts w:ascii="Calibri" w:eastAsia="Times New Roman" w:hAnsi="Calibri" w:cs="Times New Roman"/>
                <w:b/>
                <w:bCs/>
                <w:color w:val="000000"/>
                <w:sz w:val="22"/>
                <w:szCs w:val="22"/>
              </w:rPr>
            </w:pPr>
            <w:r w:rsidRPr="00AE4D2D">
              <w:rPr>
                <w:rFonts w:ascii="Calibri" w:eastAsia="Times New Roman" w:hAnsi="Calibri" w:cs="Times New Roman"/>
                <w:b/>
                <w:bCs/>
                <w:color w:val="000000"/>
                <w:sz w:val="22"/>
                <w:szCs w:val="22"/>
              </w:rPr>
              <w:t>Non-Maori</w:t>
            </w:r>
          </w:p>
        </w:tc>
      </w:tr>
      <w:tr w:rsidR="00AE4D2D" w:rsidRPr="00AE4D2D" w14:paraId="3AB8DBD2" w14:textId="77777777" w:rsidTr="00C02A50">
        <w:trPr>
          <w:trHeight w:val="300"/>
        </w:trPr>
        <w:tc>
          <w:tcPr>
            <w:tcW w:w="1985" w:type="dxa"/>
            <w:tcBorders>
              <w:top w:val="nil"/>
              <w:left w:val="nil"/>
              <w:bottom w:val="nil"/>
              <w:right w:val="nil"/>
            </w:tcBorders>
            <w:shd w:val="clear" w:color="auto" w:fill="auto"/>
            <w:noWrap/>
            <w:vAlign w:val="center"/>
            <w:hideMark/>
          </w:tcPr>
          <w:p w14:paraId="2E0B6352" w14:textId="77777777" w:rsidR="00AE4D2D" w:rsidRPr="00AE4D2D" w:rsidRDefault="00AE4D2D" w:rsidP="00AE4D2D">
            <w:pPr>
              <w:spacing w:after="0" w:line="240" w:lineRule="auto"/>
              <w:jc w:val="left"/>
              <w:rPr>
                <w:rFonts w:ascii="Calibri" w:eastAsia="Times New Roman" w:hAnsi="Calibri" w:cs="Times New Roman"/>
                <w:b/>
                <w:bCs/>
                <w:color w:val="000000"/>
                <w:sz w:val="22"/>
                <w:szCs w:val="22"/>
              </w:rPr>
            </w:pPr>
            <w:r w:rsidRPr="00AE4D2D">
              <w:rPr>
                <w:rFonts w:ascii="Calibri" w:eastAsia="Times New Roman" w:hAnsi="Calibri" w:cs="Times New Roman"/>
                <w:b/>
                <w:bCs/>
                <w:color w:val="000000"/>
                <w:sz w:val="22"/>
                <w:szCs w:val="22"/>
              </w:rPr>
              <w:t>Variable</w:t>
            </w:r>
          </w:p>
        </w:tc>
        <w:tc>
          <w:tcPr>
            <w:tcW w:w="3402" w:type="dxa"/>
            <w:tcBorders>
              <w:top w:val="nil"/>
              <w:left w:val="nil"/>
              <w:bottom w:val="nil"/>
              <w:right w:val="nil"/>
            </w:tcBorders>
            <w:shd w:val="clear" w:color="auto" w:fill="auto"/>
            <w:noWrap/>
            <w:vAlign w:val="center"/>
            <w:hideMark/>
          </w:tcPr>
          <w:p w14:paraId="05EDFED5" w14:textId="77777777" w:rsidR="00AE4D2D" w:rsidRPr="00AE4D2D" w:rsidRDefault="00AE4D2D" w:rsidP="00AE4D2D">
            <w:pPr>
              <w:spacing w:after="0" w:line="240" w:lineRule="auto"/>
              <w:jc w:val="left"/>
              <w:rPr>
                <w:rFonts w:ascii="Calibri" w:eastAsia="Times New Roman" w:hAnsi="Calibri" w:cs="Times New Roman"/>
                <w:b/>
                <w:bCs/>
                <w:color w:val="000000"/>
                <w:sz w:val="22"/>
                <w:szCs w:val="22"/>
              </w:rPr>
            </w:pPr>
          </w:p>
        </w:tc>
        <w:tc>
          <w:tcPr>
            <w:tcW w:w="556" w:type="dxa"/>
            <w:tcBorders>
              <w:top w:val="nil"/>
              <w:left w:val="nil"/>
              <w:bottom w:val="nil"/>
              <w:right w:val="nil"/>
            </w:tcBorders>
            <w:shd w:val="clear" w:color="auto" w:fill="auto"/>
            <w:noWrap/>
            <w:vAlign w:val="center"/>
            <w:hideMark/>
          </w:tcPr>
          <w:p w14:paraId="1655F425" w14:textId="77777777" w:rsidR="00AE4D2D" w:rsidRPr="00AE4D2D" w:rsidRDefault="00AE4D2D" w:rsidP="00AE4D2D">
            <w:pPr>
              <w:spacing w:after="0" w:line="240" w:lineRule="auto"/>
              <w:jc w:val="center"/>
              <w:rPr>
                <w:rFonts w:ascii="Calibri" w:eastAsia="Times New Roman" w:hAnsi="Calibri" w:cs="Times New Roman"/>
                <w:b/>
                <w:bCs/>
                <w:color w:val="000000"/>
                <w:sz w:val="22"/>
                <w:szCs w:val="22"/>
              </w:rPr>
            </w:pPr>
            <w:r w:rsidRPr="00AE4D2D">
              <w:rPr>
                <w:rFonts w:ascii="Calibri" w:eastAsia="Times New Roman" w:hAnsi="Calibri" w:cs="Times New Roman"/>
                <w:b/>
                <w:bCs/>
                <w:color w:val="000000"/>
                <w:sz w:val="22"/>
                <w:szCs w:val="22"/>
              </w:rPr>
              <w:t>n</w:t>
            </w:r>
          </w:p>
        </w:tc>
        <w:tc>
          <w:tcPr>
            <w:tcW w:w="934" w:type="dxa"/>
            <w:tcBorders>
              <w:top w:val="nil"/>
              <w:left w:val="nil"/>
              <w:bottom w:val="nil"/>
              <w:right w:val="nil"/>
            </w:tcBorders>
            <w:shd w:val="clear" w:color="auto" w:fill="auto"/>
            <w:noWrap/>
            <w:vAlign w:val="center"/>
            <w:hideMark/>
          </w:tcPr>
          <w:p w14:paraId="7A83DCD8" w14:textId="77777777" w:rsidR="00AE4D2D" w:rsidRPr="00AE4D2D" w:rsidRDefault="00AE4D2D" w:rsidP="00AE4D2D">
            <w:pPr>
              <w:spacing w:after="0" w:line="240" w:lineRule="auto"/>
              <w:jc w:val="center"/>
              <w:rPr>
                <w:rFonts w:ascii="Calibri" w:eastAsia="Times New Roman" w:hAnsi="Calibri" w:cs="Times New Roman"/>
                <w:b/>
                <w:bCs/>
                <w:color w:val="000000"/>
                <w:sz w:val="22"/>
                <w:szCs w:val="22"/>
              </w:rPr>
            </w:pPr>
            <w:r w:rsidRPr="00AE4D2D">
              <w:rPr>
                <w:rFonts w:ascii="Calibri" w:eastAsia="Times New Roman" w:hAnsi="Calibri" w:cs="Times New Roman"/>
                <w:b/>
                <w:bCs/>
                <w:color w:val="000000"/>
                <w:sz w:val="22"/>
                <w:szCs w:val="22"/>
              </w:rPr>
              <w:t>IR raw</w:t>
            </w:r>
          </w:p>
        </w:tc>
        <w:tc>
          <w:tcPr>
            <w:tcW w:w="832" w:type="dxa"/>
            <w:tcBorders>
              <w:top w:val="nil"/>
              <w:left w:val="nil"/>
              <w:bottom w:val="nil"/>
              <w:right w:val="nil"/>
            </w:tcBorders>
            <w:shd w:val="clear" w:color="auto" w:fill="auto"/>
            <w:noWrap/>
            <w:vAlign w:val="center"/>
            <w:hideMark/>
          </w:tcPr>
          <w:p w14:paraId="2FBC4D85" w14:textId="77777777" w:rsidR="00AE4D2D" w:rsidRPr="00AE4D2D" w:rsidRDefault="00AE4D2D" w:rsidP="00AE4D2D">
            <w:pPr>
              <w:spacing w:after="0" w:line="240" w:lineRule="auto"/>
              <w:jc w:val="center"/>
              <w:rPr>
                <w:rFonts w:ascii="Calibri" w:eastAsia="Times New Roman" w:hAnsi="Calibri" w:cs="Times New Roman"/>
                <w:b/>
                <w:bCs/>
                <w:color w:val="000000"/>
                <w:sz w:val="22"/>
                <w:szCs w:val="22"/>
              </w:rPr>
            </w:pPr>
            <w:r w:rsidRPr="00AE4D2D">
              <w:rPr>
                <w:rFonts w:ascii="Calibri" w:eastAsia="Times New Roman" w:hAnsi="Calibri" w:cs="Times New Roman"/>
                <w:b/>
                <w:bCs/>
                <w:color w:val="000000"/>
                <w:sz w:val="22"/>
                <w:szCs w:val="22"/>
              </w:rPr>
              <w:t>IR adj</w:t>
            </w:r>
          </w:p>
        </w:tc>
        <w:tc>
          <w:tcPr>
            <w:tcW w:w="1676" w:type="dxa"/>
            <w:tcBorders>
              <w:top w:val="nil"/>
              <w:left w:val="nil"/>
              <w:bottom w:val="nil"/>
              <w:right w:val="nil"/>
            </w:tcBorders>
            <w:shd w:val="clear" w:color="auto" w:fill="auto"/>
            <w:noWrap/>
            <w:vAlign w:val="center"/>
            <w:hideMark/>
          </w:tcPr>
          <w:p w14:paraId="65F6B551" w14:textId="77777777" w:rsidR="00AE4D2D" w:rsidRPr="00AE4D2D" w:rsidRDefault="00AE4D2D" w:rsidP="00AE4D2D">
            <w:pPr>
              <w:spacing w:after="0" w:line="240" w:lineRule="auto"/>
              <w:jc w:val="center"/>
              <w:rPr>
                <w:rFonts w:ascii="Calibri" w:eastAsia="Times New Roman" w:hAnsi="Calibri" w:cs="Times New Roman"/>
                <w:b/>
                <w:bCs/>
                <w:color w:val="000000"/>
                <w:sz w:val="22"/>
                <w:szCs w:val="22"/>
              </w:rPr>
            </w:pPr>
            <w:r w:rsidRPr="00AE4D2D">
              <w:rPr>
                <w:rFonts w:ascii="Calibri" w:eastAsia="Times New Roman" w:hAnsi="Calibri" w:cs="Times New Roman"/>
                <w:b/>
                <w:bCs/>
                <w:color w:val="000000"/>
                <w:sz w:val="22"/>
                <w:szCs w:val="22"/>
              </w:rPr>
              <w:t>95% CI</w:t>
            </w:r>
          </w:p>
        </w:tc>
        <w:tc>
          <w:tcPr>
            <w:tcW w:w="556" w:type="dxa"/>
            <w:tcBorders>
              <w:top w:val="nil"/>
              <w:left w:val="nil"/>
              <w:bottom w:val="nil"/>
              <w:right w:val="nil"/>
            </w:tcBorders>
            <w:shd w:val="clear" w:color="auto" w:fill="auto"/>
            <w:noWrap/>
            <w:vAlign w:val="center"/>
            <w:hideMark/>
          </w:tcPr>
          <w:p w14:paraId="4496C1A3" w14:textId="77777777" w:rsidR="00AE4D2D" w:rsidRPr="00AE4D2D" w:rsidRDefault="00AE4D2D" w:rsidP="00AE4D2D">
            <w:pPr>
              <w:spacing w:after="0" w:line="240" w:lineRule="auto"/>
              <w:jc w:val="center"/>
              <w:rPr>
                <w:rFonts w:ascii="Calibri" w:eastAsia="Times New Roman" w:hAnsi="Calibri" w:cs="Times New Roman"/>
                <w:b/>
                <w:bCs/>
                <w:color w:val="000000"/>
                <w:sz w:val="22"/>
                <w:szCs w:val="22"/>
              </w:rPr>
            </w:pPr>
            <w:r w:rsidRPr="00AE4D2D">
              <w:rPr>
                <w:rFonts w:ascii="Calibri" w:eastAsia="Times New Roman" w:hAnsi="Calibri" w:cs="Times New Roman"/>
                <w:b/>
                <w:bCs/>
                <w:color w:val="000000"/>
                <w:sz w:val="22"/>
                <w:szCs w:val="22"/>
              </w:rPr>
              <w:t>n</w:t>
            </w:r>
          </w:p>
        </w:tc>
        <w:tc>
          <w:tcPr>
            <w:tcW w:w="934" w:type="dxa"/>
            <w:tcBorders>
              <w:top w:val="nil"/>
              <w:left w:val="nil"/>
              <w:bottom w:val="nil"/>
              <w:right w:val="nil"/>
            </w:tcBorders>
            <w:shd w:val="clear" w:color="auto" w:fill="auto"/>
            <w:noWrap/>
            <w:vAlign w:val="center"/>
            <w:hideMark/>
          </w:tcPr>
          <w:p w14:paraId="668F628E" w14:textId="77777777" w:rsidR="00AE4D2D" w:rsidRPr="00AE4D2D" w:rsidRDefault="00AE4D2D" w:rsidP="00AE4D2D">
            <w:pPr>
              <w:spacing w:after="0" w:line="240" w:lineRule="auto"/>
              <w:jc w:val="center"/>
              <w:rPr>
                <w:rFonts w:ascii="Calibri" w:eastAsia="Times New Roman" w:hAnsi="Calibri" w:cs="Times New Roman"/>
                <w:b/>
                <w:bCs/>
                <w:color w:val="000000"/>
                <w:sz w:val="22"/>
                <w:szCs w:val="22"/>
              </w:rPr>
            </w:pPr>
            <w:r w:rsidRPr="00AE4D2D">
              <w:rPr>
                <w:rFonts w:ascii="Calibri" w:eastAsia="Times New Roman" w:hAnsi="Calibri" w:cs="Times New Roman"/>
                <w:b/>
                <w:bCs/>
                <w:color w:val="000000"/>
                <w:sz w:val="22"/>
                <w:szCs w:val="22"/>
              </w:rPr>
              <w:t>IR raw</w:t>
            </w:r>
          </w:p>
        </w:tc>
        <w:tc>
          <w:tcPr>
            <w:tcW w:w="1033" w:type="dxa"/>
            <w:tcBorders>
              <w:top w:val="nil"/>
              <w:left w:val="nil"/>
              <w:bottom w:val="nil"/>
              <w:right w:val="nil"/>
            </w:tcBorders>
            <w:shd w:val="clear" w:color="auto" w:fill="auto"/>
            <w:noWrap/>
            <w:vAlign w:val="center"/>
            <w:hideMark/>
          </w:tcPr>
          <w:p w14:paraId="25C4C159" w14:textId="77777777" w:rsidR="00AE4D2D" w:rsidRPr="00AE4D2D" w:rsidRDefault="00AE4D2D" w:rsidP="00AE4D2D">
            <w:pPr>
              <w:spacing w:after="0" w:line="240" w:lineRule="auto"/>
              <w:jc w:val="center"/>
              <w:rPr>
                <w:rFonts w:ascii="Calibri" w:eastAsia="Times New Roman" w:hAnsi="Calibri" w:cs="Times New Roman"/>
                <w:b/>
                <w:bCs/>
                <w:color w:val="000000"/>
                <w:sz w:val="22"/>
                <w:szCs w:val="22"/>
              </w:rPr>
            </w:pPr>
            <w:r w:rsidRPr="00AE4D2D">
              <w:rPr>
                <w:rFonts w:ascii="Calibri" w:eastAsia="Times New Roman" w:hAnsi="Calibri" w:cs="Times New Roman"/>
                <w:b/>
                <w:bCs/>
                <w:color w:val="000000"/>
                <w:sz w:val="22"/>
                <w:szCs w:val="22"/>
              </w:rPr>
              <w:t>IR adj</w:t>
            </w:r>
          </w:p>
        </w:tc>
        <w:tc>
          <w:tcPr>
            <w:tcW w:w="1335" w:type="dxa"/>
            <w:tcBorders>
              <w:top w:val="nil"/>
              <w:left w:val="nil"/>
              <w:bottom w:val="nil"/>
              <w:right w:val="nil"/>
            </w:tcBorders>
            <w:shd w:val="clear" w:color="auto" w:fill="auto"/>
            <w:noWrap/>
            <w:vAlign w:val="center"/>
            <w:hideMark/>
          </w:tcPr>
          <w:p w14:paraId="083A2C0E" w14:textId="77777777" w:rsidR="00AE4D2D" w:rsidRPr="00AE4D2D" w:rsidRDefault="00AE4D2D" w:rsidP="00AE4D2D">
            <w:pPr>
              <w:spacing w:after="0" w:line="240" w:lineRule="auto"/>
              <w:jc w:val="center"/>
              <w:rPr>
                <w:rFonts w:ascii="Calibri" w:eastAsia="Times New Roman" w:hAnsi="Calibri" w:cs="Times New Roman"/>
                <w:b/>
                <w:bCs/>
                <w:color w:val="000000"/>
                <w:sz w:val="22"/>
                <w:szCs w:val="22"/>
              </w:rPr>
            </w:pPr>
            <w:r w:rsidRPr="00AE4D2D">
              <w:rPr>
                <w:rFonts w:ascii="Calibri" w:eastAsia="Times New Roman" w:hAnsi="Calibri" w:cs="Times New Roman"/>
                <w:b/>
                <w:bCs/>
                <w:color w:val="000000"/>
                <w:sz w:val="22"/>
                <w:szCs w:val="22"/>
              </w:rPr>
              <w:t>95% CI</w:t>
            </w:r>
          </w:p>
        </w:tc>
      </w:tr>
      <w:tr w:rsidR="00AE4D2D" w:rsidRPr="00C02A50" w14:paraId="041F7CFB" w14:textId="77777777" w:rsidTr="00C02A50">
        <w:trPr>
          <w:trHeight w:val="227"/>
        </w:trPr>
        <w:tc>
          <w:tcPr>
            <w:tcW w:w="1985" w:type="dxa"/>
            <w:tcBorders>
              <w:top w:val="nil"/>
              <w:left w:val="nil"/>
              <w:bottom w:val="nil"/>
              <w:right w:val="nil"/>
            </w:tcBorders>
            <w:shd w:val="clear" w:color="auto" w:fill="auto"/>
            <w:noWrap/>
            <w:vAlign w:val="center"/>
            <w:hideMark/>
          </w:tcPr>
          <w:p w14:paraId="60D5CCBF"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Total</w:t>
            </w:r>
          </w:p>
        </w:tc>
        <w:tc>
          <w:tcPr>
            <w:tcW w:w="3402" w:type="dxa"/>
            <w:tcBorders>
              <w:top w:val="nil"/>
              <w:left w:val="nil"/>
              <w:bottom w:val="nil"/>
              <w:right w:val="nil"/>
            </w:tcBorders>
            <w:shd w:val="clear" w:color="auto" w:fill="auto"/>
            <w:noWrap/>
            <w:vAlign w:val="center"/>
            <w:hideMark/>
          </w:tcPr>
          <w:p w14:paraId="051CA3D7"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[2013,2017]</w:t>
            </w:r>
          </w:p>
        </w:tc>
        <w:tc>
          <w:tcPr>
            <w:tcW w:w="556" w:type="dxa"/>
            <w:tcBorders>
              <w:top w:val="nil"/>
              <w:left w:val="nil"/>
              <w:bottom w:val="nil"/>
              <w:right w:val="nil"/>
            </w:tcBorders>
            <w:shd w:val="clear" w:color="auto" w:fill="auto"/>
            <w:noWrap/>
            <w:vAlign w:val="center"/>
            <w:hideMark/>
          </w:tcPr>
          <w:p w14:paraId="36C62A86"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162</w:t>
            </w:r>
          </w:p>
        </w:tc>
        <w:tc>
          <w:tcPr>
            <w:tcW w:w="934" w:type="dxa"/>
            <w:tcBorders>
              <w:top w:val="nil"/>
              <w:left w:val="nil"/>
              <w:bottom w:val="nil"/>
              <w:right w:val="nil"/>
            </w:tcBorders>
            <w:shd w:val="clear" w:color="auto" w:fill="auto"/>
            <w:noWrap/>
            <w:vAlign w:val="center"/>
            <w:hideMark/>
          </w:tcPr>
          <w:p w14:paraId="6B5A3217"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8.8</w:t>
            </w:r>
          </w:p>
        </w:tc>
        <w:tc>
          <w:tcPr>
            <w:tcW w:w="832" w:type="dxa"/>
            <w:tcBorders>
              <w:top w:val="nil"/>
              <w:left w:val="nil"/>
              <w:bottom w:val="nil"/>
              <w:right w:val="nil"/>
            </w:tcBorders>
            <w:shd w:val="clear" w:color="auto" w:fill="auto"/>
            <w:noWrap/>
            <w:vAlign w:val="center"/>
            <w:hideMark/>
          </w:tcPr>
          <w:p w14:paraId="7E408D45"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8.1</w:t>
            </w:r>
          </w:p>
        </w:tc>
        <w:tc>
          <w:tcPr>
            <w:tcW w:w="1676" w:type="dxa"/>
            <w:tcBorders>
              <w:top w:val="nil"/>
              <w:left w:val="nil"/>
              <w:bottom w:val="nil"/>
              <w:right w:val="nil"/>
            </w:tcBorders>
            <w:shd w:val="clear" w:color="auto" w:fill="auto"/>
            <w:noWrap/>
            <w:vAlign w:val="center"/>
            <w:hideMark/>
          </w:tcPr>
          <w:p w14:paraId="0D788615"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6.9 to 9.6</w:t>
            </w:r>
          </w:p>
        </w:tc>
        <w:tc>
          <w:tcPr>
            <w:tcW w:w="556" w:type="dxa"/>
            <w:tcBorders>
              <w:top w:val="nil"/>
              <w:left w:val="nil"/>
              <w:bottom w:val="nil"/>
              <w:right w:val="nil"/>
            </w:tcBorders>
            <w:shd w:val="clear" w:color="auto" w:fill="auto"/>
            <w:noWrap/>
            <w:vAlign w:val="center"/>
            <w:hideMark/>
          </w:tcPr>
          <w:p w14:paraId="63BC8A66"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577</w:t>
            </w:r>
          </w:p>
        </w:tc>
        <w:tc>
          <w:tcPr>
            <w:tcW w:w="934" w:type="dxa"/>
            <w:tcBorders>
              <w:top w:val="nil"/>
              <w:left w:val="nil"/>
              <w:bottom w:val="nil"/>
              <w:right w:val="nil"/>
            </w:tcBorders>
            <w:shd w:val="clear" w:color="auto" w:fill="auto"/>
            <w:noWrap/>
            <w:vAlign w:val="center"/>
            <w:hideMark/>
          </w:tcPr>
          <w:p w14:paraId="531662CA"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5.8</w:t>
            </w:r>
          </w:p>
        </w:tc>
        <w:tc>
          <w:tcPr>
            <w:tcW w:w="1033" w:type="dxa"/>
            <w:tcBorders>
              <w:top w:val="nil"/>
              <w:left w:val="nil"/>
              <w:bottom w:val="nil"/>
              <w:right w:val="nil"/>
            </w:tcBorders>
            <w:shd w:val="clear" w:color="auto" w:fill="auto"/>
            <w:noWrap/>
            <w:vAlign w:val="center"/>
            <w:hideMark/>
          </w:tcPr>
          <w:p w14:paraId="1CD8C344"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4.4</w:t>
            </w:r>
          </w:p>
        </w:tc>
        <w:tc>
          <w:tcPr>
            <w:tcW w:w="1335" w:type="dxa"/>
            <w:tcBorders>
              <w:top w:val="nil"/>
              <w:left w:val="nil"/>
              <w:bottom w:val="nil"/>
              <w:right w:val="nil"/>
            </w:tcBorders>
            <w:shd w:val="clear" w:color="auto" w:fill="auto"/>
            <w:noWrap/>
            <w:vAlign w:val="center"/>
            <w:hideMark/>
          </w:tcPr>
          <w:p w14:paraId="42C7C00D"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4.0 to 4.8</w:t>
            </w:r>
          </w:p>
        </w:tc>
      </w:tr>
      <w:tr w:rsidR="00AE4D2D" w:rsidRPr="00C02A50" w14:paraId="1D2AD288" w14:textId="77777777" w:rsidTr="00C02A50">
        <w:trPr>
          <w:trHeight w:val="227"/>
        </w:trPr>
        <w:tc>
          <w:tcPr>
            <w:tcW w:w="1985" w:type="dxa"/>
            <w:tcBorders>
              <w:top w:val="nil"/>
              <w:left w:val="nil"/>
              <w:bottom w:val="nil"/>
              <w:right w:val="nil"/>
            </w:tcBorders>
            <w:shd w:val="clear" w:color="auto" w:fill="auto"/>
            <w:noWrap/>
            <w:vAlign w:val="center"/>
            <w:hideMark/>
          </w:tcPr>
          <w:p w14:paraId="470A5CE2"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Type</w:t>
            </w:r>
          </w:p>
        </w:tc>
        <w:tc>
          <w:tcPr>
            <w:tcW w:w="3402" w:type="dxa"/>
            <w:tcBorders>
              <w:top w:val="nil"/>
              <w:left w:val="nil"/>
              <w:bottom w:val="nil"/>
              <w:right w:val="nil"/>
            </w:tcBorders>
            <w:shd w:val="clear" w:color="auto" w:fill="auto"/>
            <w:noWrap/>
            <w:vAlign w:val="center"/>
            <w:hideMark/>
          </w:tcPr>
          <w:p w14:paraId="739A30AD"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Squamous &amp; Adenosquamous</w:t>
            </w:r>
          </w:p>
        </w:tc>
        <w:tc>
          <w:tcPr>
            <w:tcW w:w="556" w:type="dxa"/>
            <w:tcBorders>
              <w:top w:val="nil"/>
              <w:left w:val="nil"/>
              <w:bottom w:val="nil"/>
              <w:right w:val="nil"/>
            </w:tcBorders>
            <w:shd w:val="clear" w:color="auto" w:fill="auto"/>
            <w:noWrap/>
            <w:vAlign w:val="center"/>
            <w:hideMark/>
          </w:tcPr>
          <w:p w14:paraId="7D4A503C"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139</w:t>
            </w:r>
          </w:p>
        </w:tc>
        <w:tc>
          <w:tcPr>
            <w:tcW w:w="934" w:type="dxa"/>
            <w:tcBorders>
              <w:top w:val="nil"/>
              <w:left w:val="nil"/>
              <w:bottom w:val="nil"/>
              <w:right w:val="nil"/>
            </w:tcBorders>
            <w:shd w:val="clear" w:color="auto" w:fill="auto"/>
            <w:noWrap/>
            <w:vAlign w:val="center"/>
            <w:hideMark/>
          </w:tcPr>
          <w:p w14:paraId="26F5038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7.5</w:t>
            </w:r>
          </w:p>
        </w:tc>
        <w:tc>
          <w:tcPr>
            <w:tcW w:w="832" w:type="dxa"/>
            <w:tcBorders>
              <w:top w:val="nil"/>
              <w:left w:val="nil"/>
              <w:bottom w:val="nil"/>
              <w:right w:val="nil"/>
            </w:tcBorders>
            <w:shd w:val="clear" w:color="auto" w:fill="auto"/>
            <w:noWrap/>
            <w:vAlign w:val="center"/>
            <w:hideMark/>
          </w:tcPr>
          <w:p w14:paraId="209479DB"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6.9</w:t>
            </w:r>
          </w:p>
        </w:tc>
        <w:tc>
          <w:tcPr>
            <w:tcW w:w="1676" w:type="dxa"/>
            <w:tcBorders>
              <w:top w:val="nil"/>
              <w:left w:val="nil"/>
              <w:bottom w:val="nil"/>
              <w:right w:val="nil"/>
            </w:tcBorders>
            <w:shd w:val="clear" w:color="auto" w:fill="auto"/>
            <w:noWrap/>
            <w:vAlign w:val="center"/>
            <w:hideMark/>
          </w:tcPr>
          <w:p w14:paraId="7B13820C"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5.8 to 8.3</w:t>
            </w:r>
          </w:p>
        </w:tc>
        <w:tc>
          <w:tcPr>
            <w:tcW w:w="556" w:type="dxa"/>
            <w:tcBorders>
              <w:top w:val="nil"/>
              <w:left w:val="nil"/>
              <w:bottom w:val="nil"/>
              <w:right w:val="nil"/>
            </w:tcBorders>
            <w:shd w:val="clear" w:color="auto" w:fill="auto"/>
            <w:noWrap/>
            <w:vAlign w:val="center"/>
            <w:hideMark/>
          </w:tcPr>
          <w:p w14:paraId="36710F1B"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442</w:t>
            </w:r>
          </w:p>
        </w:tc>
        <w:tc>
          <w:tcPr>
            <w:tcW w:w="934" w:type="dxa"/>
            <w:tcBorders>
              <w:top w:val="nil"/>
              <w:left w:val="nil"/>
              <w:bottom w:val="nil"/>
              <w:right w:val="nil"/>
            </w:tcBorders>
            <w:shd w:val="clear" w:color="auto" w:fill="auto"/>
            <w:noWrap/>
            <w:vAlign w:val="center"/>
            <w:hideMark/>
          </w:tcPr>
          <w:p w14:paraId="2A5D4551"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4.5</w:t>
            </w:r>
          </w:p>
        </w:tc>
        <w:tc>
          <w:tcPr>
            <w:tcW w:w="1033" w:type="dxa"/>
            <w:tcBorders>
              <w:top w:val="nil"/>
              <w:left w:val="nil"/>
              <w:bottom w:val="nil"/>
              <w:right w:val="nil"/>
            </w:tcBorders>
            <w:shd w:val="clear" w:color="auto" w:fill="auto"/>
            <w:noWrap/>
            <w:vAlign w:val="center"/>
            <w:hideMark/>
          </w:tcPr>
          <w:p w14:paraId="57390B57"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3.3</w:t>
            </w:r>
          </w:p>
        </w:tc>
        <w:tc>
          <w:tcPr>
            <w:tcW w:w="1335" w:type="dxa"/>
            <w:tcBorders>
              <w:top w:val="nil"/>
              <w:left w:val="nil"/>
              <w:bottom w:val="nil"/>
              <w:right w:val="nil"/>
            </w:tcBorders>
            <w:shd w:val="clear" w:color="auto" w:fill="auto"/>
            <w:noWrap/>
            <w:vAlign w:val="center"/>
            <w:hideMark/>
          </w:tcPr>
          <w:p w14:paraId="4274FD6B"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2.9 to 3.7</w:t>
            </w:r>
          </w:p>
        </w:tc>
      </w:tr>
      <w:tr w:rsidR="00AE4D2D" w:rsidRPr="00C02A50" w14:paraId="58886EB5" w14:textId="77777777" w:rsidTr="00C02A50">
        <w:trPr>
          <w:trHeight w:val="227"/>
        </w:trPr>
        <w:tc>
          <w:tcPr>
            <w:tcW w:w="1985" w:type="dxa"/>
            <w:tcBorders>
              <w:top w:val="nil"/>
              <w:left w:val="nil"/>
              <w:bottom w:val="nil"/>
              <w:right w:val="nil"/>
            </w:tcBorders>
            <w:shd w:val="clear" w:color="auto" w:fill="auto"/>
            <w:noWrap/>
            <w:vAlign w:val="center"/>
            <w:hideMark/>
          </w:tcPr>
          <w:p w14:paraId="0EDB6B06"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Type</w:t>
            </w:r>
          </w:p>
        </w:tc>
        <w:tc>
          <w:tcPr>
            <w:tcW w:w="3402" w:type="dxa"/>
            <w:tcBorders>
              <w:top w:val="nil"/>
              <w:left w:val="nil"/>
              <w:bottom w:val="nil"/>
              <w:right w:val="nil"/>
            </w:tcBorders>
            <w:shd w:val="clear" w:color="auto" w:fill="auto"/>
            <w:noWrap/>
            <w:vAlign w:val="center"/>
            <w:hideMark/>
          </w:tcPr>
          <w:p w14:paraId="12A580D3"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Adenocarcinoma, Other, &amp; non-HPV</w:t>
            </w:r>
          </w:p>
        </w:tc>
        <w:tc>
          <w:tcPr>
            <w:tcW w:w="556" w:type="dxa"/>
            <w:tcBorders>
              <w:top w:val="nil"/>
              <w:left w:val="nil"/>
              <w:bottom w:val="nil"/>
              <w:right w:val="nil"/>
            </w:tcBorders>
            <w:shd w:val="clear" w:color="auto" w:fill="auto"/>
            <w:noWrap/>
            <w:vAlign w:val="center"/>
            <w:hideMark/>
          </w:tcPr>
          <w:p w14:paraId="724BE89B"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23</w:t>
            </w:r>
          </w:p>
        </w:tc>
        <w:tc>
          <w:tcPr>
            <w:tcW w:w="934" w:type="dxa"/>
            <w:tcBorders>
              <w:top w:val="nil"/>
              <w:left w:val="nil"/>
              <w:bottom w:val="nil"/>
              <w:right w:val="nil"/>
            </w:tcBorders>
            <w:shd w:val="clear" w:color="auto" w:fill="auto"/>
            <w:noWrap/>
            <w:vAlign w:val="center"/>
            <w:hideMark/>
          </w:tcPr>
          <w:p w14:paraId="652766DC"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1.2</w:t>
            </w:r>
          </w:p>
        </w:tc>
        <w:tc>
          <w:tcPr>
            <w:tcW w:w="832" w:type="dxa"/>
            <w:tcBorders>
              <w:top w:val="nil"/>
              <w:left w:val="nil"/>
              <w:bottom w:val="nil"/>
              <w:right w:val="nil"/>
            </w:tcBorders>
            <w:shd w:val="clear" w:color="auto" w:fill="auto"/>
            <w:noWrap/>
            <w:vAlign w:val="center"/>
            <w:hideMark/>
          </w:tcPr>
          <w:p w14:paraId="33A1FD22"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1.2</w:t>
            </w:r>
          </w:p>
        </w:tc>
        <w:tc>
          <w:tcPr>
            <w:tcW w:w="1676" w:type="dxa"/>
            <w:tcBorders>
              <w:top w:val="nil"/>
              <w:left w:val="nil"/>
              <w:bottom w:val="nil"/>
              <w:right w:val="nil"/>
            </w:tcBorders>
            <w:shd w:val="clear" w:color="auto" w:fill="auto"/>
            <w:noWrap/>
            <w:vAlign w:val="center"/>
            <w:hideMark/>
          </w:tcPr>
          <w:p w14:paraId="6878DAD0"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0.7 to 1.8</w:t>
            </w:r>
          </w:p>
        </w:tc>
        <w:tc>
          <w:tcPr>
            <w:tcW w:w="556" w:type="dxa"/>
            <w:tcBorders>
              <w:top w:val="nil"/>
              <w:left w:val="nil"/>
              <w:bottom w:val="nil"/>
              <w:right w:val="nil"/>
            </w:tcBorders>
            <w:shd w:val="clear" w:color="auto" w:fill="auto"/>
            <w:noWrap/>
            <w:vAlign w:val="center"/>
            <w:hideMark/>
          </w:tcPr>
          <w:p w14:paraId="7F6F591E"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135</w:t>
            </w:r>
          </w:p>
        </w:tc>
        <w:tc>
          <w:tcPr>
            <w:tcW w:w="934" w:type="dxa"/>
            <w:tcBorders>
              <w:top w:val="nil"/>
              <w:left w:val="nil"/>
              <w:bottom w:val="nil"/>
              <w:right w:val="nil"/>
            </w:tcBorders>
            <w:shd w:val="clear" w:color="auto" w:fill="auto"/>
            <w:noWrap/>
            <w:vAlign w:val="center"/>
            <w:hideMark/>
          </w:tcPr>
          <w:p w14:paraId="6DBAC1E4"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1.4</w:t>
            </w:r>
          </w:p>
        </w:tc>
        <w:tc>
          <w:tcPr>
            <w:tcW w:w="1033" w:type="dxa"/>
            <w:tcBorders>
              <w:top w:val="nil"/>
              <w:left w:val="nil"/>
              <w:bottom w:val="nil"/>
              <w:right w:val="nil"/>
            </w:tcBorders>
            <w:shd w:val="clear" w:color="auto" w:fill="auto"/>
            <w:noWrap/>
            <w:vAlign w:val="center"/>
            <w:hideMark/>
          </w:tcPr>
          <w:p w14:paraId="30AD3A8B"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1.1</w:t>
            </w:r>
          </w:p>
        </w:tc>
        <w:tc>
          <w:tcPr>
            <w:tcW w:w="1335" w:type="dxa"/>
            <w:tcBorders>
              <w:top w:val="nil"/>
              <w:left w:val="nil"/>
              <w:bottom w:val="nil"/>
              <w:right w:val="nil"/>
            </w:tcBorders>
            <w:shd w:val="clear" w:color="auto" w:fill="auto"/>
            <w:noWrap/>
            <w:vAlign w:val="center"/>
            <w:hideMark/>
          </w:tcPr>
          <w:p w14:paraId="00ABC3F0"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0.9 to 1.3</w:t>
            </w:r>
          </w:p>
        </w:tc>
      </w:tr>
      <w:tr w:rsidR="00AE4D2D" w:rsidRPr="00C02A50" w14:paraId="7058E621" w14:textId="77777777" w:rsidTr="00C02A50">
        <w:trPr>
          <w:trHeight w:val="227"/>
        </w:trPr>
        <w:tc>
          <w:tcPr>
            <w:tcW w:w="1985" w:type="dxa"/>
            <w:tcBorders>
              <w:top w:val="nil"/>
              <w:left w:val="nil"/>
              <w:bottom w:val="nil"/>
              <w:right w:val="nil"/>
            </w:tcBorders>
            <w:shd w:val="clear" w:color="auto" w:fill="auto"/>
            <w:noWrap/>
            <w:vAlign w:val="center"/>
            <w:hideMark/>
          </w:tcPr>
          <w:p w14:paraId="050BE927"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Year</w:t>
            </w:r>
          </w:p>
        </w:tc>
        <w:tc>
          <w:tcPr>
            <w:tcW w:w="3402" w:type="dxa"/>
            <w:tcBorders>
              <w:top w:val="nil"/>
              <w:left w:val="nil"/>
              <w:bottom w:val="nil"/>
              <w:right w:val="nil"/>
            </w:tcBorders>
            <w:shd w:val="clear" w:color="auto" w:fill="auto"/>
            <w:noWrap/>
            <w:vAlign w:val="center"/>
            <w:hideMark/>
          </w:tcPr>
          <w:p w14:paraId="34FC427A"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2013</w:t>
            </w:r>
          </w:p>
        </w:tc>
        <w:tc>
          <w:tcPr>
            <w:tcW w:w="556" w:type="dxa"/>
            <w:tcBorders>
              <w:top w:val="nil"/>
              <w:left w:val="nil"/>
              <w:bottom w:val="nil"/>
              <w:right w:val="nil"/>
            </w:tcBorders>
            <w:shd w:val="clear" w:color="auto" w:fill="auto"/>
            <w:noWrap/>
            <w:vAlign w:val="center"/>
            <w:hideMark/>
          </w:tcPr>
          <w:p w14:paraId="4C8F1CD5"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33</w:t>
            </w:r>
          </w:p>
        </w:tc>
        <w:tc>
          <w:tcPr>
            <w:tcW w:w="934" w:type="dxa"/>
            <w:tcBorders>
              <w:top w:val="nil"/>
              <w:left w:val="nil"/>
              <w:bottom w:val="nil"/>
              <w:right w:val="nil"/>
            </w:tcBorders>
            <w:shd w:val="clear" w:color="auto" w:fill="auto"/>
            <w:noWrap/>
            <w:vAlign w:val="center"/>
            <w:hideMark/>
          </w:tcPr>
          <w:p w14:paraId="29520167"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9.3</w:t>
            </w:r>
          </w:p>
        </w:tc>
        <w:tc>
          <w:tcPr>
            <w:tcW w:w="832" w:type="dxa"/>
            <w:tcBorders>
              <w:top w:val="nil"/>
              <w:left w:val="nil"/>
              <w:bottom w:val="nil"/>
              <w:right w:val="nil"/>
            </w:tcBorders>
            <w:shd w:val="clear" w:color="auto" w:fill="auto"/>
            <w:noWrap/>
            <w:vAlign w:val="center"/>
            <w:hideMark/>
          </w:tcPr>
          <w:p w14:paraId="4A0CA715"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8.0</w:t>
            </w:r>
          </w:p>
        </w:tc>
        <w:tc>
          <w:tcPr>
            <w:tcW w:w="1676" w:type="dxa"/>
            <w:tcBorders>
              <w:top w:val="nil"/>
              <w:left w:val="nil"/>
              <w:bottom w:val="nil"/>
              <w:right w:val="nil"/>
            </w:tcBorders>
            <w:shd w:val="clear" w:color="auto" w:fill="auto"/>
            <w:noWrap/>
            <w:vAlign w:val="center"/>
            <w:hideMark/>
          </w:tcPr>
          <w:p w14:paraId="6272A239"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5.4 to 11.6</w:t>
            </w:r>
          </w:p>
        </w:tc>
        <w:tc>
          <w:tcPr>
            <w:tcW w:w="556" w:type="dxa"/>
            <w:tcBorders>
              <w:top w:val="nil"/>
              <w:left w:val="nil"/>
              <w:bottom w:val="nil"/>
              <w:right w:val="nil"/>
            </w:tcBorders>
            <w:shd w:val="clear" w:color="auto" w:fill="auto"/>
            <w:noWrap/>
            <w:vAlign w:val="center"/>
            <w:hideMark/>
          </w:tcPr>
          <w:p w14:paraId="62C65D7D"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117</w:t>
            </w:r>
          </w:p>
        </w:tc>
        <w:tc>
          <w:tcPr>
            <w:tcW w:w="934" w:type="dxa"/>
            <w:tcBorders>
              <w:top w:val="nil"/>
              <w:left w:val="nil"/>
              <w:bottom w:val="nil"/>
              <w:right w:val="nil"/>
            </w:tcBorders>
            <w:shd w:val="clear" w:color="auto" w:fill="auto"/>
            <w:noWrap/>
            <w:vAlign w:val="center"/>
            <w:hideMark/>
          </w:tcPr>
          <w:p w14:paraId="6EFD7D1E"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6.1</w:t>
            </w:r>
          </w:p>
        </w:tc>
        <w:tc>
          <w:tcPr>
            <w:tcW w:w="1033" w:type="dxa"/>
            <w:tcBorders>
              <w:top w:val="nil"/>
              <w:left w:val="nil"/>
              <w:bottom w:val="nil"/>
              <w:right w:val="nil"/>
            </w:tcBorders>
            <w:shd w:val="clear" w:color="auto" w:fill="auto"/>
            <w:noWrap/>
            <w:vAlign w:val="center"/>
            <w:hideMark/>
          </w:tcPr>
          <w:p w14:paraId="0DB5D9A5"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5.0</w:t>
            </w:r>
          </w:p>
        </w:tc>
        <w:tc>
          <w:tcPr>
            <w:tcW w:w="1335" w:type="dxa"/>
            <w:tcBorders>
              <w:top w:val="nil"/>
              <w:left w:val="nil"/>
              <w:bottom w:val="nil"/>
              <w:right w:val="nil"/>
            </w:tcBorders>
            <w:shd w:val="clear" w:color="auto" w:fill="auto"/>
            <w:noWrap/>
            <w:vAlign w:val="center"/>
            <w:hideMark/>
          </w:tcPr>
          <w:p w14:paraId="146B383B"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4.0 to 6.2</w:t>
            </w:r>
          </w:p>
        </w:tc>
      </w:tr>
      <w:tr w:rsidR="00AE4D2D" w:rsidRPr="00C02A50" w14:paraId="1B264F74" w14:textId="77777777" w:rsidTr="00C02A50">
        <w:trPr>
          <w:trHeight w:val="227"/>
        </w:trPr>
        <w:tc>
          <w:tcPr>
            <w:tcW w:w="1985" w:type="dxa"/>
            <w:tcBorders>
              <w:top w:val="nil"/>
              <w:left w:val="nil"/>
              <w:bottom w:val="nil"/>
              <w:right w:val="nil"/>
            </w:tcBorders>
            <w:shd w:val="clear" w:color="auto" w:fill="auto"/>
            <w:noWrap/>
            <w:vAlign w:val="center"/>
            <w:hideMark/>
          </w:tcPr>
          <w:p w14:paraId="1D8170C2"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Year</w:t>
            </w:r>
          </w:p>
        </w:tc>
        <w:tc>
          <w:tcPr>
            <w:tcW w:w="3402" w:type="dxa"/>
            <w:tcBorders>
              <w:top w:val="nil"/>
              <w:left w:val="nil"/>
              <w:bottom w:val="nil"/>
              <w:right w:val="nil"/>
            </w:tcBorders>
            <w:shd w:val="clear" w:color="auto" w:fill="auto"/>
            <w:noWrap/>
            <w:vAlign w:val="center"/>
            <w:hideMark/>
          </w:tcPr>
          <w:p w14:paraId="09CF8431"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2014</w:t>
            </w:r>
          </w:p>
        </w:tc>
        <w:tc>
          <w:tcPr>
            <w:tcW w:w="556" w:type="dxa"/>
            <w:tcBorders>
              <w:top w:val="nil"/>
              <w:left w:val="nil"/>
              <w:bottom w:val="nil"/>
              <w:right w:val="nil"/>
            </w:tcBorders>
            <w:shd w:val="clear" w:color="auto" w:fill="auto"/>
            <w:noWrap/>
            <w:vAlign w:val="center"/>
            <w:hideMark/>
          </w:tcPr>
          <w:p w14:paraId="790F0ABD"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32</w:t>
            </w:r>
          </w:p>
        </w:tc>
        <w:tc>
          <w:tcPr>
            <w:tcW w:w="934" w:type="dxa"/>
            <w:tcBorders>
              <w:top w:val="nil"/>
              <w:left w:val="nil"/>
              <w:bottom w:val="nil"/>
              <w:right w:val="nil"/>
            </w:tcBorders>
            <w:shd w:val="clear" w:color="auto" w:fill="auto"/>
            <w:noWrap/>
            <w:vAlign w:val="center"/>
            <w:hideMark/>
          </w:tcPr>
          <w:p w14:paraId="511BE4AD"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8.8</w:t>
            </w:r>
          </w:p>
        </w:tc>
        <w:tc>
          <w:tcPr>
            <w:tcW w:w="832" w:type="dxa"/>
            <w:tcBorders>
              <w:top w:val="nil"/>
              <w:left w:val="nil"/>
              <w:bottom w:val="nil"/>
              <w:right w:val="nil"/>
            </w:tcBorders>
            <w:shd w:val="clear" w:color="auto" w:fill="auto"/>
            <w:noWrap/>
            <w:vAlign w:val="center"/>
            <w:hideMark/>
          </w:tcPr>
          <w:p w14:paraId="3620AFF8"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8.0</w:t>
            </w:r>
          </w:p>
        </w:tc>
        <w:tc>
          <w:tcPr>
            <w:tcW w:w="1676" w:type="dxa"/>
            <w:tcBorders>
              <w:top w:val="nil"/>
              <w:left w:val="nil"/>
              <w:bottom w:val="nil"/>
              <w:right w:val="nil"/>
            </w:tcBorders>
            <w:shd w:val="clear" w:color="auto" w:fill="auto"/>
            <w:noWrap/>
            <w:vAlign w:val="center"/>
            <w:hideMark/>
          </w:tcPr>
          <w:p w14:paraId="1F0B7EE2"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5.4 to 11.6</w:t>
            </w:r>
          </w:p>
        </w:tc>
        <w:tc>
          <w:tcPr>
            <w:tcW w:w="556" w:type="dxa"/>
            <w:tcBorders>
              <w:top w:val="nil"/>
              <w:left w:val="nil"/>
              <w:bottom w:val="nil"/>
              <w:right w:val="nil"/>
            </w:tcBorders>
            <w:shd w:val="clear" w:color="auto" w:fill="auto"/>
            <w:noWrap/>
            <w:vAlign w:val="center"/>
            <w:hideMark/>
          </w:tcPr>
          <w:p w14:paraId="170F6A0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99</w:t>
            </w:r>
          </w:p>
        </w:tc>
        <w:tc>
          <w:tcPr>
            <w:tcW w:w="934" w:type="dxa"/>
            <w:tcBorders>
              <w:top w:val="nil"/>
              <w:left w:val="nil"/>
              <w:bottom w:val="nil"/>
              <w:right w:val="nil"/>
            </w:tcBorders>
            <w:shd w:val="clear" w:color="auto" w:fill="auto"/>
            <w:noWrap/>
            <w:vAlign w:val="center"/>
            <w:hideMark/>
          </w:tcPr>
          <w:p w14:paraId="4562BAA0"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5.1</w:t>
            </w:r>
          </w:p>
        </w:tc>
        <w:tc>
          <w:tcPr>
            <w:tcW w:w="1033" w:type="dxa"/>
            <w:tcBorders>
              <w:top w:val="nil"/>
              <w:left w:val="nil"/>
              <w:bottom w:val="nil"/>
              <w:right w:val="nil"/>
            </w:tcBorders>
            <w:shd w:val="clear" w:color="auto" w:fill="auto"/>
            <w:noWrap/>
            <w:vAlign w:val="center"/>
            <w:hideMark/>
          </w:tcPr>
          <w:p w14:paraId="779E552D"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3.7</w:t>
            </w:r>
          </w:p>
        </w:tc>
        <w:tc>
          <w:tcPr>
            <w:tcW w:w="1335" w:type="dxa"/>
            <w:tcBorders>
              <w:top w:val="nil"/>
              <w:left w:val="nil"/>
              <w:bottom w:val="nil"/>
              <w:right w:val="nil"/>
            </w:tcBorders>
            <w:shd w:val="clear" w:color="auto" w:fill="auto"/>
            <w:noWrap/>
            <w:vAlign w:val="center"/>
            <w:hideMark/>
          </w:tcPr>
          <w:p w14:paraId="1036A360"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2.9 to 4.8</w:t>
            </w:r>
          </w:p>
        </w:tc>
      </w:tr>
      <w:tr w:rsidR="00AE4D2D" w:rsidRPr="00C02A50" w14:paraId="325CCB9D" w14:textId="77777777" w:rsidTr="00C02A50">
        <w:trPr>
          <w:trHeight w:val="227"/>
        </w:trPr>
        <w:tc>
          <w:tcPr>
            <w:tcW w:w="1985" w:type="dxa"/>
            <w:tcBorders>
              <w:top w:val="nil"/>
              <w:left w:val="nil"/>
              <w:bottom w:val="nil"/>
              <w:right w:val="nil"/>
            </w:tcBorders>
            <w:shd w:val="clear" w:color="auto" w:fill="auto"/>
            <w:noWrap/>
            <w:vAlign w:val="center"/>
            <w:hideMark/>
          </w:tcPr>
          <w:p w14:paraId="27C2C3BF"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Year</w:t>
            </w:r>
          </w:p>
        </w:tc>
        <w:tc>
          <w:tcPr>
            <w:tcW w:w="3402" w:type="dxa"/>
            <w:tcBorders>
              <w:top w:val="nil"/>
              <w:left w:val="nil"/>
              <w:bottom w:val="nil"/>
              <w:right w:val="nil"/>
            </w:tcBorders>
            <w:shd w:val="clear" w:color="auto" w:fill="auto"/>
            <w:noWrap/>
            <w:vAlign w:val="center"/>
            <w:hideMark/>
          </w:tcPr>
          <w:p w14:paraId="75DC4F79"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2015</w:t>
            </w:r>
          </w:p>
        </w:tc>
        <w:tc>
          <w:tcPr>
            <w:tcW w:w="556" w:type="dxa"/>
            <w:tcBorders>
              <w:top w:val="nil"/>
              <w:left w:val="nil"/>
              <w:bottom w:val="nil"/>
              <w:right w:val="nil"/>
            </w:tcBorders>
            <w:shd w:val="clear" w:color="auto" w:fill="auto"/>
            <w:noWrap/>
            <w:vAlign w:val="center"/>
            <w:hideMark/>
          </w:tcPr>
          <w:p w14:paraId="1FE1D40A"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33</w:t>
            </w:r>
          </w:p>
        </w:tc>
        <w:tc>
          <w:tcPr>
            <w:tcW w:w="934" w:type="dxa"/>
            <w:tcBorders>
              <w:top w:val="nil"/>
              <w:left w:val="nil"/>
              <w:bottom w:val="nil"/>
              <w:right w:val="nil"/>
            </w:tcBorders>
            <w:shd w:val="clear" w:color="auto" w:fill="auto"/>
            <w:noWrap/>
            <w:vAlign w:val="center"/>
            <w:hideMark/>
          </w:tcPr>
          <w:p w14:paraId="35903982"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8.9</w:t>
            </w:r>
          </w:p>
        </w:tc>
        <w:tc>
          <w:tcPr>
            <w:tcW w:w="832" w:type="dxa"/>
            <w:tcBorders>
              <w:top w:val="nil"/>
              <w:left w:val="nil"/>
              <w:bottom w:val="nil"/>
              <w:right w:val="nil"/>
            </w:tcBorders>
            <w:shd w:val="clear" w:color="auto" w:fill="auto"/>
            <w:noWrap/>
            <w:vAlign w:val="center"/>
            <w:hideMark/>
          </w:tcPr>
          <w:p w14:paraId="78FAFAB4"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8.8</w:t>
            </w:r>
          </w:p>
        </w:tc>
        <w:tc>
          <w:tcPr>
            <w:tcW w:w="1676" w:type="dxa"/>
            <w:tcBorders>
              <w:top w:val="nil"/>
              <w:left w:val="nil"/>
              <w:bottom w:val="nil"/>
              <w:right w:val="nil"/>
            </w:tcBorders>
            <w:shd w:val="clear" w:color="auto" w:fill="auto"/>
            <w:noWrap/>
            <w:vAlign w:val="center"/>
            <w:hideMark/>
          </w:tcPr>
          <w:p w14:paraId="4F70BA5C"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5.9 to 12.5</w:t>
            </w:r>
          </w:p>
        </w:tc>
        <w:tc>
          <w:tcPr>
            <w:tcW w:w="556" w:type="dxa"/>
            <w:tcBorders>
              <w:top w:val="nil"/>
              <w:left w:val="nil"/>
              <w:bottom w:val="nil"/>
              <w:right w:val="nil"/>
            </w:tcBorders>
            <w:shd w:val="clear" w:color="auto" w:fill="auto"/>
            <w:noWrap/>
            <w:vAlign w:val="center"/>
            <w:hideMark/>
          </w:tcPr>
          <w:p w14:paraId="32AA35B6"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103</w:t>
            </w:r>
          </w:p>
        </w:tc>
        <w:tc>
          <w:tcPr>
            <w:tcW w:w="934" w:type="dxa"/>
            <w:tcBorders>
              <w:top w:val="nil"/>
              <w:left w:val="nil"/>
              <w:bottom w:val="nil"/>
              <w:right w:val="nil"/>
            </w:tcBorders>
            <w:shd w:val="clear" w:color="auto" w:fill="auto"/>
            <w:noWrap/>
            <w:vAlign w:val="center"/>
            <w:hideMark/>
          </w:tcPr>
          <w:p w14:paraId="46DB5C3C"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5.2</w:t>
            </w:r>
          </w:p>
        </w:tc>
        <w:tc>
          <w:tcPr>
            <w:tcW w:w="1033" w:type="dxa"/>
            <w:tcBorders>
              <w:top w:val="nil"/>
              <w:left w:val="nil"/>
              <w:bottom w:val="nil"/>
              <w:right w:val="nil"/>
            </w:tcBorders>
            <w:shd w:val="clear" w:color="auto" w:fill="auto"/>
            <w:noWrap/>
            <w:vAlign w:val="center"/>
            <w:hideMark/>
          </w:tcPr>
          <w:p w14:paraId="686E50D2"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3.8</w:t>
            </w:r>
          </w:p>
        </w:tc>
        <w:tc>
          <w:tcPr>
            <w:tcW w:w="1335" w:type="dxa"/>
            <w:tcBorders>
              <w:top w:val="nil"/>
              <w:left w:val="nil"/>
              <w:bottom w:val="nil"/>
              <w:right w:val="nil"/>
            </w:tcBorders>
            <w:shd w:val="clear" w:color="auto" w:fill="auto"/>
            <w:noWrap/>
            <w:vAlign w:val="center"/>
            <w:hideMark/>
          </w:tcPr>
          <w:p w14:paraId="6B1F7F1F"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3.0 to 4.8</w:t>
            </w:r>
          </w:p>
        </w:tc>
      </w:tr>
      <w:tr w:rsidR="00AE4D2D" w:rsidRPr="00C02A50" w14:paraId="10D4B216" w14:textId="77777777" w:rsidTr="00C02A50">
        <w:trPr>
          <w:trHeight w:val="227"/>
        </w:trPr>
        <w:tc>
          <w:tcPr>
            <w:tcW w:w="1985" w:type="dxa"/>
            <w:tcBorders>
              <w:top w:val="nil"/>
              <w:left w:val="nil"/>
              <w:bottom w:val="nil"/>
              <w:right w:val="nil"/>
            </w:tcBorders>
            <w:shd w:val="clear" w:color="auto" w:fill="auto"/>
            <w:noWrap/>
            <w:vAlign w:val="center"/>
            <w:hideMark/>
          </w:tcPr>
          <w:p w14:paraId="2CFC098C"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Year</w:t>
            </w:r>
          </w:p>
        </w:tc>
        <w:tc>
          <w:tcPr>
            <w:tcW w:w="3402" w:type="dxa"/>
            <w:tcBorders>
              <w:top w:val="nil"/>
              <w:left w:val="nil"/>
              <w:bottom w:val="nil"/>
              <w:right w:val="nil"/>
            </w:tcBorders>
            <w:shd w:val="clear" w:color="auto" w:fill="auto"/>
            <w:noWrap/>
            <w:vAlign w:val="center"/>
            <w:hideMark/>
          </w:tcPr>
          <w:p w14:paraId="5C070C96"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2016</w:t>
            </w:r>
          </w:p>
        </w:tc>
        <w:tc>
          <w:tcPr>
            <w:tcW w:w="556" w:type="dxa"/>
            <w:tcBorders>
              <w:top w:val="nil"/>
              <w:left w:val="nil"/>
              <w:bottom w:val="nil"/>
              <w:right w:val="nil"/>
            </w:tcBorders>
            <w:shd w:val="clear" w:color="auto" w:fill="auto"/>
            <w:noWrap/>
            <w:vAlign w:val="center"/>
            <w:hideMark/>
          </w:tcPr>
          <w:p w14:paraId="157AB056"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33</w:t>
            </w:r>
          </w:p>
        </w:tc>
        <w:tc>
          <w:tcPr>
            <w:tcW w:w="934" w:type="dxa"/>
            <w:tcBorders>
              <w:top w:val="nil"/>
              <w:left w:val="nil"/>
              <w:bottom w:val="nil"/>
              <w:right w:val="nil"/>
            </w:tcBorders>
            <w:shd w:val="clear" w:color="auto" w:fill="auto"/>
            <w:noWrap/>
            <w:vAlign w:val="center"/>
            <w:hideMark/>
          </w:tcPr>
          <w:p w14:paraId="1ECB7E8E"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8.8</w:t>
            </w:r>
          </w:p>
        </w:tc>
        <w:tc>
          <w:tcPr>
            <w:tcW w:w="832" w:type="dxa"/>
            <w:tcBorders>
              <w:top w:val="nil"/>
              <w:left w:val="nil"/>
              <w:bottom w:val="nil"/>
              <w:right w:val="nil"/>
            </w:tcBorders>
            <w:shd w:val="clear" w:color="auto" w:fill="auto"/>
            <w:noWrap/>
            <w:vAlign w:val="center"/>
            <w:hideMark/>
          </w:tcPr>
          <w:p w14:paraId="7FC2C09C"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8.6</w:t>
            </w:r>
          </w:p>
        </w:tc>
        <w:tc>
          <w:tcPr>
            <w:tcW w:w="1676" w:type="dxa"/>
            <w:tcBorders>
              <w:top w:val="nil"/>
              <w:left w:val="nil"/>
              <w:bottom w:val="nil"/>
              <w:right w:val="nil"/>
            </w:tcBorders>
            <w:shd w:val="clear" w:color="auto" w:fill="auto"/>
            <w:noWrap/>
            <w:vAlign w:val="center"/>
            <w:hideMark/>
          </w:tcPr>
          <w:p w14:paraId="6D641542"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5.8 to 12.4</w:t>
            </w:r>
          </w:p>
        </w:tc>
        <w:tc>
          <w:tcPr>
            <w:tcW w:w="556" w:type="dxa"/>
            <w:tcBorders>
              <w:top w:val="nil"/>
              <w:left w:val="nil"/>
              <w:bottom w:val="nil"/>
              <w:right w:val="nil"/>
            </w:tcBorders>
            <w:shd w:val="clear" w:color="auto" w:fill="auto"/>
            <w:noWrap/>
            <w:vAlign w:val="center"/>
            <w:hideMark/>
          </w:tcPr>
          <w:p w14:paraId="33907718"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134</w:t>
            </w:r>
          </w:p>
        </w:tc>
        <w:tc>
          <w:tcPr>
            <w:tcW w:w="934" w:type="dxa"/>
            <w:tcBorders>
              <w:top w:val="nil"/>
              <w:left w:val="nil"/>
              <w:bottom w:val="nil"/>
              <w:right w:val="nil"/>
            </w:tcBorders>
            <w:shd w:val="clear" w:color="auto" w:fill="auto"/>
            <w:noWrap/>
            <w:vAlign w:val="center"/>
            <w:hideMark/>
          </w:tcPr>
          <w:p w14:paraId="48359FC5"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6.7</w:t>
            </w:r>
          </w:p>
        </w:tc>
        <w:tc>
          <w:tcPr>
            <w:tcW w:w="1033" w:type="dxa"/>
            <w:tcBorders>
              <w:top w:val="nil"/>
              <w:left w:val="nil"/>
              <w:bottom w:val="nil"/>
              <w:right w:val="nil"/>
            </w:tcBorders>
            <w:shd w:val="clear" w:color="auto" w:fill="auto"/>
            <w:noWrap/>
            <w:vAlign w:val="center"/>
            <w:hideMark/>
          </w:tcPr>
          <w:p w14:paraId="4C3F306B"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5.0</w:t>
            </w:r>
          </w:p>
        </w:tc>
        <w:tc>
          <w:tcPr>
            <w:tcW w:w="1335" w:type="dxa"/>
            <w:tcBorders>
              <w:top w:val="nil"/>
              <w:left w:val="nil"/>
              <w:bottom w:val="nil"/>
              <w:right w:val="nil"/>
            </w:tcBorders>
            <w:shd w:val="clear" w:color="auto" w:fill="auto"/>
            <w:noWrap/>
            <w:vAlign w:val="center"/>
            <w:hideMark/>
          </w:tcPr>
          <w:p w14:paraId="2F314945"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4.1 to 6.1</w:t>
            </w:r>
          </w:p>
        </w:tc>
      </w:tr>
      <w:tr w:rsidR="00AE4D2D" w:rsidRPr="00C02A50" w14:paraId="76C3B0CC" w14:textId="77777777" w:rsidTr="00C02A50">
        <w:trPr>
          <w:trHeight w:val="227"/>
        </w:trPr>
        <w:tc>
          <w:tcPr>
            <w:tcW w:w="1985" w:type="dxa"/>
            <w:tcBorders>
              <w:top w:val="nil"/>
              <w:left w:val="nil"/>
              <w:bottom w:val="nil"/>
              <w:right w:val="nil"/>
            </w:tcBorders>
            <w:shd w:val="clear" w:color="auto" w:fill="auto"/>
            <w:noWrap/>
            <w:vAlign w:val="center"/>
            <w:hideMark/>
          </w:tcPr>
          <w:p w14:paraId="4AC0BD8C"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Year</w:t>
            </w:r>
          </w:p>
        </w:tc>
        <w:tc>
          <w:tcPr>
            <w:tcW w:w="3402" w:type="dxa"/>
            <w:tcBorders>
              <w:top w:val="nil"/>
              <w:left w:val="nil"/>
              <w:bottom w:val="nil"/>
              <w:right w:val="nil"/>
            </w:tcBorders>
            <w:shd w:val="clear" w:color="auto" w:fill="auto"/>
            <w:noWrap/>
            <w:vAlign w:val="center"/>
            <w:hideMark/>
          </w:tcPr>
          <w:p w14:paraId="5F348F9B"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2017</w:t>
            </w:r>
          </w:p>
        </w:tc>
        <w:tc>
          <w:tcPr>
            <w:tcW w:w="556" w:type="dxa"/>
            <w:tcBorders>
              <w:top w:val="nil"/>
              <w:left w:val="nil"/>
              <w:bottom w:val="nil"/>
              <w:right w:val="nil"/>
            </w:tcBorders>
            <w:shd w:val="clear" w:color="auto" w:fill="auto"/>
            <w:noWrap/>
            <w:vAlign w:val="center"/>
            <w:hideMark/>
          </w:tcPr>
          <w:p w14:paraId="7E760EC9"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31</w:t>
            </w:r>
          </w:p>
        </w:tc>
        <w:tc>
          <w:tcPr>
            <w:tcW w:w="934" w:type="dxa"/>
            <w:tcBorders>
              <w:top w:val="nil"/>
              <w:left w:val="nil"/>
              <w:bottom w:val="nil"/>
              <w:right w:val="nil"/>
            </w:tcBorders>
            <w:shd w:val="clear" w:color="auto" w:fill="auto"/>
            <w:noWrap/>
            <w:vAlign w:val="center"/>
            <w:hideMark/>
          </w:tcPr>
          <w:p w14:paraId="1222414A"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8.1</w:t>
            </w:r>
          </w:p>
        </w:tc>
        <w:tc>
          <w:tcPr>
            <w:tcW w:w="832" w:type="dxa"/>
            <w:tcBorders>
              <w:top w:val="nil"/>
              <w:left w:val="nil"/>
              <w:bottom w:val="nil"/>
              <w:right w:val="nil"/>
            </w:tcBorders>
            <w:shd w:val="clear" w:color="auto" w:fill="auto"/>
            <w:noWrap/>
            <w:vAlign w:val="center"/>
            <w:hideMark/>
          </w:tcPr>
          <w:p w14:paraId="472F688F"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7.4</w:t>
            </w:r>
          </w:p>
        </w:tc>
        <w:tc>
          <w:tcPr>
            <w:tcW w:w="1676" w:type="dxa"/>
            <w:tcBorders>
              <w:top w:val="nil"/>
              <w:left w:val="nil"/>
              <w:bottom w:val="nil"/>
              <w:right w:val="nil"/>
            </w:tcBorders>
            <w:shd w:val="clear" w:color="auto" w:fill="auto"/>
            <w:noWrap/>
            <w:vAlign w:val="center"/>
            <w:hideMark/>
          </w:tcPr>
          <w:p w14:paraId="00CB0407"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5.0 to 10.8</w:t>
            </w:r>
          </w:p>
        </w:tc>
        <w:tc>
          <w:tcPr>
            <w:tcW w:w="556" w:type="dxa"/>
            <w:tcBorders>
              <w:top w:val="nil"/>
              <w:left w:val="nil"/>
              <w:bottom w:val="nil"/>
              <w:right w:val="nil"/>
            </w:tcBorders>
            <w:shd w:val="clear" w:color="auto" w:fill="auto"/>
            <w:noWrap/>
            <w:vAlign w:val="center"/>
            <w:hideMark/>
          </w:tcPr>
          <w:p w14:paraId="07663E5D"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124</w:t>
            </w:r>
          </w:p>
        </w:tc>
        <w:tc>
          <w:tcPr>
            <w:tcW w:w="934" w:type="dxa"/>
            <w:tcBorders>
              <w:top w:val="nil"/>
              <w:left w:val="nil"/>
              <w:bottom w:val="nil"/>
              <w:right w:val="nil"/>
            </w:tcBorders>
            <w:shd w:val="clear" w:color="auto" w:fill="auto"/>
            <w:noWrap/>
            <w:vAlign w:val="center"/>
            <w:hideMark/>
          </w:tcPr>
          <w:p w14:paraId="787323A4"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6.1</w:t>
            </w:r>
          </w:p>
        </w:tc>
        <w:tc>
          <w:tcPr>
            <w:tcW w:w="1033" w:type="dxa"/>
            <w:tcBorders>
              <w:top w:val="nil"/>
              <w:left w:val="nil"/>
              <w:bottom w:val="nil"/>
              <w:right w:val="nil"/>
            </w:tcBorders>
            <w:shd w:val="clear" w:color="auto" w:fill="auto"/>
            <w:noWrap/>
            <w:vAlign w:val="center"/>
            <w:hideMark/>
          </w:tcPr>
          <w:p w14:paraId="742B3636"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4.4</w:t>
            </w:r>
          </w:p>
        </w:tc>
        <w:tc>
          <w:tcPr>
            <w:tcW w:w="1335" w:type="dxa"/>
            <w:tcBorders>
              <w:top w:val="nil"/>
              <w:left w:val="nil"/>
              <w:bottom w:val="nil"/>
              <w:right w:val="nil"/>
            </w:tcBorders>
            <w:shd w:val="clear" w:color="auto" w:fill="auto"/>
            <w:noWrap/>
            <w:vAlign w:val="center"/>
            <w:hideMark/>
          </w:tcPr>
          <w:p w14:paraId="38CB9FF1"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3.6 to 5.5</w:t>
            </w:r>
          </w:p>
        </w:tc>
      </w:tr>
      <w:tr w:rsidR="00AE4D2D" w:rsidRPr="00C02A50" w14:paraId="5C2B285C" w14:textId="77777777" w:rsidTr="00C02A50">
        <w:trPr>
          <w:trHeight w:val="227"/>
        </w:trPr>
        <w:tc>
          <w:tcPr>
            <w:tcW w:w="1985" w:type="dxa"/>
            <w:tcBorders>
              <w:top w:val="nil"/>
              <w:left w:val="nil"/>
              <w:bottom w:val="nil"/>
              <w:right w:val="nil"/>
            </w:tcBorders>
            <w:shd w:val="clear" w:color="auto" w:fill="auto"/>
            <w:noWrap/>
            <w:vAlign w:val="center"/>
            <w:hideMark/>
          </w:tcPr>
          <w:p w14:paraId="4C62708E"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Age</w:t>
            </w:r>
          </w:p>
        </w:tc>
        <w:tc>
          <w:tcPr>
            <w:tcW w:w="3402" w:type="dxa"/>
            <w:tcBorders>
              <w:top w:val="nil"/>
              <w:left w:val="nil"/>
              <w:bottom w:val="nil"/>
              <w:right w:val="nil"/>
            </w:tcBorders>
            <w:shd w:val="clear" w:color="auto" w:fill="auto"/>
            <w:noWrap/>
            <w:vAlign w:val="center"/>
            <w:hideMark/>
          </w:tcPr>
          <w:p w14:paraId="7784C788"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0-9</w:t>
            </w:r>
          </w:p>
        </w:tc>
        <w:tc>
          <w:tcPr>
            <w:tcW w:w="556" w:type="dxa"/>
            <w:tcBorders>
              <w:top w:val="nil"/>
              <w:left w:val="nil"/>
              <w:bottom w:val="nil"/>
              <w:right w:val="nil"/>
            </w:tcBorders>
            <w:shd w:val="clear" w:color="auto" w:fill="auto"/>
            <w:noWrap/>
            <w:vAlign w:val="center"/>
            <w:hideMark/>
          </w:tcPr>
          <w:p w14:paraId="3BE7A557"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0</w:t>
            </w:r>
          </w:p>
        </w:tc>
        <w:tc>
          <w:tcPr>
            <w:tcW w:w="934" w:type="dxa"/>
            <w:tcBorders>
              <w:top w:val="nil"/>
              <w:left w:val="nil"/>
              <w:bottom w:val="nil"/>
              <w:right w:val="nil"/>
            </w:tcBorders>
            <w:shd w:val="clear" w:color="auto" w:fill="auto"/>
            <w:noWrap/>
            <w:vAlign w:val="center"/>
            <w:hideMark/>
          </w:tcPr>
          <w:p w14:paraId="40BEDB0A"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0.0</w:t>
            </w:r>
          </w:p>
        </w:tc>
        <w:tc>
          <w:tcPr>
            <w:tcW w:w="832" w:type="dxa"/>
            <w:tcBorders>
              <w:top w:val="nil"/>
              <w:left w:val="nil"/>
              <w:bottom w:val="nil"/>
              <w:right w:val="nil"/>
            </w:tcBorders>
            <w:shd w:val="clear" w:color="auto" w:fill="auto"/>
            <w:noWrap/>
            <w:vAlign w:val="center"/>
            <w:hideMark/>
          </w:tcPr>
          <w:p w14:paraId="74E5DFB4"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p>
        </w:tc>
        <w:tc>
          <w:tcPr>
            <w:tcW w:w="1676" w:type="dxa"/>
            <w:tcBorders>
              <w:top w:val="nil"/>
              <w:left w:val="nil"/>
              <w:bottom w:val="nil"/>
              <w:right w:val="nil"/>
            </w:tcBorders>
            <w:shd w:val="clear" w:color="auto" w:fill="auto"/>
            <w:noWrap/>
            <w:vAlign w:val="center"/>
            <w:hideMark/>
          </w:tcPr>
          <w:p w14:paraId="31C3EAC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0.0 to 1.0</w:t>
            </w:r>
          </w:p>
        </w:tc>
        <w:tc>
          <w:tcPr>
            <w:tcW w:w="556" w:type="dxa"/>
            <w:tcBorders>
              <w:top w:val="nil"/>
              <w:left w:val="nil"/>
              <w:bottom w:val="nil"/>
              <w:right w:val="nil"/>
            </w:tcBorders>
            <w:shd w:val="clear" w:color="auto" w:fill="auto"/>
            <w:noWrap/>
            <w:vAlign w:val="center"/>
            <w:hideMark/>
          </w:tcPr>
          <w:p w14:paraId="441203BF"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0</w:t>
            </w:r>
          </w:p>
        </w:tc>
        <w:tc>
          <w:tcPr>
            <w:tcW w:w="934" w:type="dxa"/>
            <w:tcBorders>
              <w:top w:val="nil"/>
              <w:left w:val="nil"/>
              <w:bottom w:val="nil"/>
              <w:right w:val="nil"/>
            </w:tcBorders>
            <w:shd w:val="clear" w:color="auto" w:fill="auto"/>
            <w:noWrap/>
            <w:vAlign w:val="center"/>
            <w:hideMark/>
          </w:tcPr>
          <w:p w14:paraId="0226861D"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0.0</w:t>
            </w:r>
          </w:p>
        </w:tc>
        <w:tc>
          <w:tcPr>
            <w:tcW w:w="1033" w:type="dxa"/>
            <w:tcBorders>
              <w:top w:val="nil"/>
              <w:left w:val="nil"/>
              <w:bottom w:val="nil"/>
              <w:right w:val="nil"/>
            </w:tcBorders>
            <w:shd w:val="clear" w:color="auto" w:fill="auto"/>
            <w:noWrap/>
            <w:vAlign w:val="center"/>
            <w:hideMark/>
          </w:tcPr>
          <w:p w14:paraId="1AF3C434"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p>
        </w:tc>
        <w:tc>
          <w:tcPr>
            <w:tcW w:w="1335" w:type="dxa"/>
            <w:tcBorders>
              <w:top w:val="nil"/>
              <w:left w:val="nil"/>
              <w:bottom w:val="nil"/>
              <w:right w:val="nil"/>
            </w:tcBorders>
            <w:shd w:val="clear" w:color="auto" w:fill="auto"/>
            <w:noWrap/>
            <w:vAlign w:val="center"/>
            <w:hideMark/>
          </w:tcPr>
          <w:p w14:paraId="14BAC52E"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0.0 to 0.3</w:t>
            </w:r>
          </w:p>
        </w:tc>
      </w:tr>
      <w:tr w:rsidR="00AE4D2D" w:rsidRPr="00C02A50" w14:paraId="14DD5110" w14:textId="77777777" w:rsidTr="00C02A50">
        <w:trPr>
          <w:trHeight w:val="227"/>
        </w:trPr>
        <w:tc>
          <w:tcPr>
            <w:tcW w:w="1985" w:type="dxa"/>
            <w:tcBorders>
              <w:top w:val="nil"/>
              <w:left w:val="nil"/>
              <w:bottom w:val="nil"/>
              <w:right w:val="nil"/>
            </w:tcBorders>
            <w:shd w:val="clear" w:color="auto" w:fill="auto"/>
            <w:noWrap/>
            <w:vAlign w:val="center"/>
            <w:hideMark/>
          </w:tcPr>
          <w:p w14:paraId="7EB84987"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Age</w:t>
            </w:r>
          </w:p>
        </w:tc>
        <w:tc>
          <w:tcPr>
            <w:tcW w:w="3402" w:type="dxa"/>
            <w:tcBorders>
              <w:top w:val="nil"/>
              <w:left w:val="nil"/>
              <w:bottom w:val="nil"/>
              <w:right w:val="nil"/>
            </w:tcBorders>
            <w:shd w:val="clear" w:color="auto" w:fill="auto"/>
            <w:noWrap/>
            <w:vAlign w:val="center"/>
            <w:hideMark/>
          </w:tcPr>
          <w:p w14:paraId="7EE9C6C3"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10-19</w:t>
            </w:r>
          </w:p>
        </w:tc>
        <w:tc>
          <w:tcPr>
            <w:tcW w:w="556" w:type="dxa"/>
            <w:tcBorders>
              <w:top w:val="nil"/>
              <w:left w:val="nil"/>
              <w:bottom w:val="nil"/>
              <w:right w:val="nil"/>
            </w:tcBorders>
            <w:shd w:val="clear" w:color="auto" w:fill="auto"/>
            <w:noWrap/>
            <w:vAlign w:val="center"/>
            <w:hideMark/>
          </w:tcPr>
          <w:p w14:paraId="697B1774"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0</w:t>
            </w:r>
          </w:p>
        </w:tc>
        <w:tc>
          <w:tcPr>
            <w:tcW w:w="934" w:type="dxa"/>
            <w:tcBorders>
              <w:top w:val="nil"/>
              <w:left w:val="nil"/>
              <w:bottom w:val="nil"/>
              <w:right w:val="nil"/>
            </w:tcBorders>
            <w:shd w:val="clear" w:color="auto" w:fill="auto"/>
            <w:noWrap/>
            <w:vAlign w:val="center"/>
            <w:hideMark/>
          </w:tcPr>
          <w:p w14:paraId="323FBDA5"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0.0</w:t>
            </w:r>
          </w:p>
        </w:tc>
        <w:tc>
          <w:tcPr>
            <w:tcW w:w="832" w:type="dxa"/>
            <w:tcBorders>
              <w:top w:val="nil"/>
              <w:left w:val="nil"/>
              <w:bottom w:val="nil"/>
              <w:right w:val="nil"/>
            </w:tcBorders>
            <w:shd w:val="clear" w:color="auto" w:fill="auto"/>
            <w:noWrap/>
            <w:vAlign w:val="center"/>
            <w:hideMark/>
          </w:tcPr>
          <w:p w14:paraId="525B2A1F"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p>
        </w:tc>
        <w:tc>
          <w:tcPr>
            <w:tcW w:w="1676" w:type="dxa"/>
            <w:tcBorders>
              <w:top w:val="nil"/>
              <w:left w:val="nil"/>
              <w:bottom w:val="nil"/>
              <w:right w:val="nil"/>
            </w:tcBorders>
            <w:shd w:val="clear" w:color="auto" w:fill="auto"/>
            <w:noWrap/>
            <w:vAlign w:val="center"/>
            <w:hideMark/>
          </w:tcPr>
          <w:p w14:paraId="0E6BD689"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0.0 to 1.1</w:t>
            </w:r>
          </w:p>
        </w:tc>
        <w:tc>
          <w:tcPr>
            <w:tcW w:w="556" w:type="dxa"/>
            <w:tcBorders>
              <w:top w:val="nil"/>
              <w:left w:val="nil"/>
              <w:bottom w:val="nil"/>
              <w:right w:val="nil"/>
            </w:tcBorders>
            <w:shd w:val="clear" w:color="auto" w:fill="auto"/>
            <w:noWrap/>
            <w:vAlign w:val="center"/>
            <w:hideMark/>
          </w:tcPr>
          <w:p w14:paraId="5A11EF21"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0</w:t>
            </w:r>
          </w:p>
        </w:tc>
        <w:tc>
          <w:tcPr>
            <w:tcW w:w="934" w:type="dxa"/>
            <w:tcBorders>
              <w:top w:val="nil"/>
              <w:left w:val="nil"/>
              <w:bottom w:val="nil"/>
              <w:right w:val="nil"/>
            </w:tcBorders>
            <w:shd w:val="clear" w:color="auto" w:fill="auto"/>
            <w:noWrap/>
            <w:vAlign w:val="center"/>
            <w:hideMark/>
          </w:tcPr>
          <w:p w14:paraId="7D0FA904"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0.0</w:t>
            </w:r>
          </w:p>
        </w:tc>
        <w:tc>
          <w:tcPr>
            <w:tcW w:w="1033" w:type="dxa"/>
            <w:tcBorders>
              <w:top w:val="nil"/>
              <w:left w:val="nil"/>
              <w:bottom w:val="nil"/>
              <w:right w:val="nil"/>
            </w:tcBorders>
            <w:shd w:val="clear" w:color="auto" w:fill="auto"/>
            <w:noWrap/>
            <w:vAlign w:val="center"/>
            <w:hideMark/>
          </w:tcPr>
          <w:p w14:paraId="5CD3EB19"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p>
        </w:tc>
        <w:tc>
          <w:tcPr>
            <w:tcW w:w="1335" w:type="dxa"/>
            <w:tcBorders>
              <w:top w:val="nil"/>
              <w:left w:val="nil"/>
              <w:bottom w:val="nil"/>
              <w:right w:val="nil"/>
            </w:tcBorders>
            <w:shd w:val="clear" w:color="auto" w:fill="auto"/>
            <w:noWrap/>
            <w:vAlign w:val="center"/>
            <w:hideMark/>
          </w:tcPr>
          <w:p w14:paraId="48EF069B"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0.0 to 0.3</w:t>
            </w:r>
          </w:p>
        </w:tc>
      </w:tr>
      <w:tr w:rsidR="00AE4D2D" w:rsidRPr="00C02A50" w14:paraId="640D4B49" w14:textId="77777777" w:rsidTr="00C02A50">
        <w:trPr>
          <w:trHeight w:val="227"/>
        </w:trPr>
        <w:tc>
          <w:tcPr>
            <w:tcW w:w="1985" w:type="dxa"/>
            <w:tcBorders>
              <w:top w:val="nil"/>
              <w:left w:val="nil"/>
              <w:bottom w:val="nil"/>
              <w:right w:val="nil"/>
            </w:tcBorders>
            <w:shd w:val="clear" w:color="auto" w:fill="auto"/>
            <w:noWrap/>
            <w:vAlign w:val="center"/>
            <w:hideMark/>
          </w:tcPr>
          <w:p w14:paraId="097B83BF"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Age</w:t>
            </w:r>
          </w:p>
        </w:tc>
        <w:tc>
          <w:tcPr>
            <w:tcW w:w="3402" w:type="dxa"/>
            <w:tcBorders>
              <w:top w:val="nil"/>
              <w:left w:val="nil"/>
              <w:bottom w:val="nil"/>
              <w:right w:val="nil"/>
            </w:tcBorders>
            <w:shd w:val="clear" w:color="auto" w:fill="auto"/>
            <w:noWrap/>
            <w:vAlign w:val="center"/>
            <w:hideMark/>
          </w:tcPr>
          <w:p w14:paraId="6279DAF3"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20-29</w:t>
            </w:r>
          </w:p>
        </w:tc>
        <w:tc>
          <w:tcPr>
            <w:tcW w:w="556" w:type="dxa"/>
            <w:tcBorders>
              <w:top w:val="nil"/>
              <w:left w:val="nil"/>
              <w:bottom w:val="nil"/>
              <w:right w:val="nil"/>
            </w:tcBorders>
            <w:shd w:val="clear" w:color="auto" w:fill="auto"/>
            <w:noWrap/>
            <w:vAlign w:val="center"/>
            <w:hideMark/>
          </w:tcPr>
          <w:p w14:paraId="77D18EB1"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22</w:t>
            </w:r>
          </w:p>
        </w:tc>
        <w:tc>
          <w:tcPr>
            <w:tcW w:w="934" w:type="dxa"/>
            <w:tcBorders>
              <w:top w:val="nil"/>
              <w:left w:val="nil"/>
              <w:bottom w:val="nil"/>
              <w:right w:val="nil"/>
            </w:tcBorders>
            <w:shd w:val="clear" w:color="auto" w:fill="auto"/>
            <w:noWrap/>
            <w:vAlign w:val="center"/>
            <w:hideMark/>
          </w:tcPr>
          <w:p w14:paraId="3D5C0427"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7.6</w:t>
            </w:r>
          </w:p>
        </w:tc>
        <w:tc>
          <w:tcPr>
            <w:tcW w:w="832" w:type="dxa"/>
            <w:tcBorders>
              <w:top w:val="nil"/>
              <w:left w:val="nil"/>
              <w:bottom w:val="nil"/>
              <w:right w:val="nil"/>
            </w:tcBorders>
            <w:shd w:val="clear" w:color="auto" w:fill="auto"/>
            <w:noWrap/>
            <w:vAlign w:val="center"/>
            <w:hideMark/>
          </w:tcPr>
          <w:p w14:paraId="0E181CB8"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p>
        </w:tc>
        <w:tc>
          <w:tcPr>
            <w:tcW w:w="1676" w:type="dxa"/>
            <w:tcBorders>
              <w:top w:val="nil"/>
              <w:left w:val="nil"/>
              <w:bottom w:val="nil"/>
              <w:right w:val="nil"/>
            </w:tcBorders>
            <w:shd w:val="clear" w:color="auto" w:fill="auto"/>
            <w:noWrap/>
            <w:vAlign w:val="center"/>
            <w:hideMark/>
          </w:tcPr>
          <w:p w14:paraId="4E127C6F"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5.0 to 11.5</w:t>
            </w:r>
          </w:p>
        </w:tc>
        <w:tc>
          <w:tcPr>
            <w:tcW w:w="556" w:type="dxa"/>
            <w:tcBorders>
              <w:top w:val="nil"/>
              <w:left w:val="nil"/>
              <w:bottom w:val="nil"/>
              <w:right w:val="nil"/>
            </w:tcBorders>
            <w:shd w:val="clear" w:color="auto" w:fill="auto"/>
            <w:noWrap/>
            <w:vAlign w:val="center"/>
            <w:hideMark/>
          </w:tcPr>
          <w:p w14:paraId="363C9401"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60</w:t>
            </w:r>
          </w:p>
        </w:tc>
        <w:tc>
          <w:tcPr>
            <w:tcW w:w="934" w:type="dxa"/>
            <w:tcBorders>
              <w:top w:val="nil"/>
              <w:left w:val="nil"/>
              <w:bottom w:val="nil"/>
              <w:right w:val="nil"/>
            </w:tcBorders>
            <w:shd w:val="clear" w:color="auto" w:fill="auto"/>
            <w:noWrap/>
            <w:vAlign w:val="center"/>
            <w:hideMark/>
          </w:tcPr>
          <w:p w14:paraId="4D06B07F"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4.5</w:t>
            </w:r>
          </w:p>
        </w:tc>
        <w:tc>
          <w:tcPr>
            <w:tcW w:w="1033" w:type="dxa"/>
            <w:tcBorders>
              <w:top w:val="nil"/>
              <w:left w:val="nil"/>
              <w:bottom w:val="nil"/>
              <w:right w:val="nil"/>
            </w:tcBorders>
            <w:shd w:val="clear" w:color="auto" w:fill="auto"/>
            <w:noWrap/>
            <w:vAlign w:val="center"/>
            <w:hideMark/>
          </w:tcPr>
          <w:p w14:paraId="14ADD294"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p>
        </w:tc>
        <w:tc>
          <w:tcPr>
            <w:tcW w:w="1335" w:type="dxa"/>
            <w:tcBorders>
              <w:top w:val="nil"/>
              <w:left w:val="nil"/>
              <w:bottom w:val="nil"/>
              <w:right w:val="nil"/>
            </w:tcBorders>
            <w:shd w:val="clear" w:color="auto" w:fill="auto"/>
            <w:noWrap/>
            <w:vAlign w:val="center"/>
            <w:hideMark/>
          </w:tcPr>
          <w:p w14:paraId="6B743475"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3.5 to 5.8</w:t>
            </w:r>
          </w:p>
        </w:tc>
      </w:tr>
      <w:tr w:rsidR="00AE4D2D" w:rsidRPr="00C02A50" w14:paraId="2EBBD604" w14:textId="77777777" w:rsidTr="00C02A50">
        <w:trPr>
          <w:trHeight w:val="227"/>
        </w:trPr>
        <w:tc>
          <w:tcPr>
            <w:tcW w:w="1985" w:type="dxa"/>
            <w:tcBorders>
              <w:top w:val="nil"/>
              <w:left w:val="nil"/>
              <w:bottom w:val="nil"/>
              <w:right w:val="nil"/>
            </w:tcBorders>
            <w:shd w:val="clear" w:color="auto" w:fill="auto"/>
            <w:noWrap/>
            <w:vAlign w:val="center"/>
            <w:hideMark/>
          </w:tcPr>
          <w:p w14:paraId="6D0E272D"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Age</w:t>
            </w:r>
          </w:p>
        </w:tc>
        <w:tc>
          <w:tcPr>
            <w:tcW w:w="3402" w:type="dxa"/>
            <w:tcBorders>
              <w:top w:val="nil"/>
              <w:left w:val="nil"/>
              <w:bottom w:val="nil"/>
              <w:right w:val="nil"/>
            </w:tcBorders>
            <w:shd w:val="clear" w:color="auto" w:fill="auto"/>
            <w:noWrap/>
            <w:vAlign w:val="center"/>
            <w:hideMark/>
          </w:tcPr>
          <w:p w14:paraId="5301EC9F"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30-39</w:t>
            </w:r>
          </w:p>
        </w:tc>
        <w:tc>
          <w:tcPr>
            <w:tcW w:w="556" w:type="dxa"/>
            <w:tcBorders>
              <w:top w:val="nil"/>
              <w:left w:val="nil"/>
              <w:bottom w:val="nil"/>
              <w:right w:val="nil"/>
            </w:tcBorders>
            <w:shd w:val="clear" w:color="auto" w:fill="auto"/>
            <w:noWrap/>
            <w:vAlign w:val="center"/>
            <w:hideMark/>
          </w:tcPr>
          <w:p w14:paraId="0BDF7298"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38</w:t>
            </w:r>
          </w:p>
        </w:tc>
        <w:tc>
          <w:tcPr>
            <w:tcW w:w="934" w:type="dxa"/>
            <w:tcBorders>
              <w:top w:val="nil"/>
              <w:left w:val="nil"/>
              <w:bottom w:val="nil"/>
              <w:right w:val="nil"/>
            </w:tcBorders>
            <w:shd w:val="clear" w:color="auto" w:fill="auto"/>
            <w:noWrap/>
            <w:vAlign w:val="center"/>
            <w:hideMark/>
          </w:tcPr>
          <w:p w14:paraId="163BFB1A"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17.4</w:t>
            </w:r>
          </w:p>
        </w:tc>
        <w:tc>
          <w:tcPr>
            <w:tcW w:w="832" w:type="dxa"/>
            <w:tcBorders>
              <w:top w:val="nil"/>
              <w:left w:val="nil"/>
              <w:bottom w:val="nil"/>
              <w:right w:val="nil"/>
            </w:tcBorders>
            <w:shd w:val="clear" w:color="auto" w:fill="auto"/>
            <w:noWrap/>
            <w:vAlign w:val="center"/>
            <w:hideMark/>
          </w:tcPr>
          <w:p w14:paraId="161CCBAC"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p>
        </w:tc>
        <w:tc>
          <w:tcPr>
            <w:tcW w:w="1676" w:type="dxa"/>
            <w:tcBorders>
              <w:top w:val="nil"/>
              <w:left w:val="nil"/>
              <w:bottom w:val="nil"/>
              <w:right w:val="nil"/>
            </w:tcBorders>
            <w:shd w:val="clear" w:color="auto" w:fill="auto"/>
            <w:noWrap/>
            <w:vAlign w:val="center"/>
            <w:hideMark/>
          </w:tcPr>
          <w:p w14:paraId="69BE33F0"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12.7 to 23.8</w:t>
            </w:r>
          </w:p>
        </w:tc>
        <w:tc>
          <w:tcPr>
            <w:tcW w:w="556" w:type="dxa"/>
            <w:tcBorders>
              <w:top w:val="nil"/>
              <w:left w:val="nil"/>
              <w:bottom w:val="nil"/>
              <w:right w:val="nil"/>
            </w:tcBorders>
            <w:shd w:val="clear" w:color="auto" w:fill="auto"/>
            <w:noWrap/>
            <w:vAlign w:val="center"/>
            <w:hideMark/>
          </w:tcPr>
          <w:p w14:paraId="40DB6FB4"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141</w:t>
            </w:r>
          </w:p>
        </w:tc>
        <w:tc>
          <w:tcPr>
            <w:tcW w:w="934" w:type="dxa"/>
            <w:tcBorders>
              <w:top w:val="nil"/>
              <w:left w:val="nil"/>
              <w:bottom w:val="nil"/>
              <w:right w:val="nil"/>
            </w:tcBorders>
            <w:shd w:val="clear" w:color="auto" w:fill="auto"/>
            <w:noWrap/>
            <w:vAlign w:val="center"/>
            <w:hideMark/>
          </w:tcPr>
          <w:p w14:paraId="3D592D59"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11.2</w:t>
            </w:r>
          </w:p>
        </w:tc>
        <w:tc>
          <w:tcPr>
            <w:tcW w:w="1033" w:type="dxa"/>
            <w:tcBorders>
              <w:top w:val="nil"/>
              <w:left w:val="nil"/>
              <w:bottom w:val="nil"/>
              <w:right w:val="nil"/>
            </w:tcBorders>
            <w:shd w:val="clear" w:color="auto" w:fill="auto"/>
            <w:noWrap/>
            <w:vAlign w:val="center"/>
            <w:hideMark/>
          </w:tcPr>
          <w:p w14:paraId="212D8AD2"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p>
        </w:tc>
        <w:tc>
          <w:tcPr>
            <w:tcW w:w="1335" w:type="dxa"/>
            <w:tcBorders>
              <w:top w:val="nil"/>
              <w:left w:val="nil"/>
              <w:bottom w:val="nil"/>
              <w:right w:val="nil"/>
            </w:tcBorders>
            <w:shd w:val="clear" w:color="auto" w:fill="auto"/>
            <w:noWrap/>
            <w:vAlign w:val="center"/>
            <w:hideMark/>
          </w:tcPr>
          <w:p w14:paraId="6B336BCF"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9.5 to 13.2</w:t>
            </w:r>
          </w:p>
        </w:tc>
      </w:tr>
      <w:tr w:rsidR="00AE4D2D" w:rsidRPr="00C02A50" w14:paraId="4ABDDFD9" w14:textId="77777777" w:rsidTr="00C02A50">
        <w:trPr>
          <w:trHeight w:val="227"/>
        </w:trPr>
        <w:tc>
          <w:tcPr>
            <w:tcW w:w="1985" w:type="dxa"/>
            <w:tcBorders>
              <w:top w:val="nil"/>
              <w:left w:val="nil"/>
              <w:bottom w:val="nil"/>
              <w:right w:val="nil"/>
            </w:tcBorders>
            <w:shd w:val="clear" w:color="auto" w:fill="auto"/>
            <w:noWrap/>
            <w:vAlign w:val="center"/>
            <w:hideMark/>
          </w:tcPr>
          <w:p w14:paraId="770E2DFE"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Age</w:t>
            </w:r>
          </w:p>
        </w:tc>
        <w:tc>
          <w:tcPr>
            <w:tcW w:w="3402" w:type="dxa"/>
            <w:tcBorders>
              <w:top w:val="nil"/>
              <w:left w:val="nil"/>
              <w:bottom w:val="nil"/>
              <w:right w:val="nil"/>
            </w:tcBorders>
            <w:shd w:val="clear" w:color="auto" w:fill="auto"/>
            <w:noWrap/>
            <w:vAlign w:val="center"/>
            <w:hideMark/>
          </w:tcPr>
          <w:p w14:paraId="7607619B"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40-49</w:t>
            </w:r>
          </w:p>
        </w:tc>
        <w:tc>
          <w:tcPr>
            <w:tcW w:w="556" w:type="dxa"/>
            <w:tcBorders>
              <w:top w:val="nil"/>
              <w:left w:val="nil"/>
              <w:bottom w:val="nil"/>
              <w:right w:val="nil"/>
            </w:tcBorders>
            <w:shd w:val="clear" w:color="auto" w:fill="auto"/>
            <w:noWrap/>
            <w:vAlign w:val="center"/>
            <w:hideMark/>
          </w:tcPr>
          <w:p w14:paraId="14386CB9"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45</w:t>
            </w:r>
          </w:p>
        </w:tc>
        <w:tc>
          <w:tcPr>
            <w:tcW w:w="934" w:type="dxa"/>
            <w:tcBorders>
              <w:top w:val="nil"/>
              <w:left w:val="nil"/>
              <w:bottom w:val="nil"/>
              <w:right w:val="nil"/>
            </w:tcBorders>
            <w:shd w:val="clear" w:color="auto" w:fill="auto"/>
            <w:noWrap/>
            <w:vAlign w:val="center"/>
            <w:hideMark/>
          </w:tcPr>
          <w:p w14:paraId="53AFC0F5"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20.2</w:t>
            </w:r>
          </w:p>
        </w:tc>
        <w:tc>
          <w:tcPr>
            <w:tcW w:w="832" w:type="dxa"/>
            <w:tcBorders>
              <w:top w:val="nil"/>
              <w:left w:val="nil"/>
              <w:bottom w:val="nil"/>
              <w:right w:val="nil"/>
            </w:tcBorders>
            <w:shd w:val="clear" w:color="auto" w:fill="auto"/>
            <w:noWrap/>
            <w:vAlign w:val="center"/>
            <w:hideMark/>
          </w:tcPr>
          <w:p w14:paraId="188A6959"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p>
        </w:tc>
        <w:tc>
          <w:tcPr>
            <w:tcW w:w="1676" w:type="dxa"/>
            <w:tcBorders>
              <w:top w:val="nil"/>
              <w:left w:val="nil"/>
              <w:bottom w:val="nil"/>
              <w:right w:val="nil"/>
            </w:tcBorders>
            <w:shd w:val="clear" w:color="auto" w:fill="auto"/>
            <w:noWrap/>
            <w:vAlign w:val="center"/>
            <w:hideMark/>
          </w:tcPr>
          <w:p w14:paraId="10F835DB"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15.1 to 27.0</w:t>
            </w:r>
          </w:p>
        </w:tc>
        <w:tc>
          <w:tcPr>
            <w:tcW w:w="556" w:type="dxa"/>
            <w:tcBorders>
              <w:top w:val="nil"/>
              <w:left w:val="nil"/>
              <w:bottom w:val="nil"/>
              <w:right w:val="nil"/>
            </w:tcBorders>
            <w:shd w:val="clear" w:color="auto" w:fill="auto"/>
            <w:noWrap/>
            <w:vAlign w:val="center"/>
            <w:hideMark/>
          </w:tcPr>
          <w:p w14:paraId="1D36C0B8"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138</w:t>
            </w:r>
          </w:p>
        </w:tc>
        <w:tc>
          <w:tcPr>
            <w:tcW w:w="934" w:type="dxa"/>
            <w:tcBorders>
              <w:top w:val="nil"/>
              <w:left w:val="nil"/>
              <w:bottom w:val="nil"/>
              <w:right w:val="nil"/>
            </w:tcBorders>
            <w:shd w:val="clear" w:color="auto" w:fill="auto"/>
            <w:noWrap/>
            <w:vAlign w:val="center"/>
            <w:hideMark/>
          </w:tcPr>
          <w:p w14:paraId="588C021F"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9.9</w:t>
            </w:r>
          </w:p>
        </w:tc>
        <w:tc>
          <w:tcPr>
            <w:tcW w:w="1033" w:type="dxa"/>
            <w:tcBorders>
              <w:top w:val="nil"/>
              <w:left w:val="nil"/>
              <w:bottom w:val="nil"/>
              <w:right w:val="nil"/>
            </w:tcBorders>
            <w:shd w:val="clear" w:color="auto" w:fill="auto"/>
            <w:noWrap/>
            <w:vAlign w:val="center"/>
            <w:hideMark/>
          </w:tcPr>
          <w:p w14:paraId="0E3A50B5"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p>
        </w:tc>
        <w:tc>
          <w:tcPr>
            <w:tcW w:w="1335" w:type="dxa"/>
            <w:tcBorders>
              <w:top w:val="nil"/>
              <w:left w:val="nil"/>
              <w:bottom w:val="nil"/>
              <w:right w:val="nil"/>
            </w:tcBorders>
            <w:shd w:val="clear" w:color="auto" w:fill="auto"/>
            <w:noWrap/>
            <w:vAlign w:val="center"/>
            <w:hideMark/>
          </w:tcPr>
          <w:p w14:paraId="6E36E361"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8.3 to 11.6</w:t>
            </w:r>
          </w:p>
        </w:tc>
      </w:tr>
      <w:tr w:rsidR="00AE4D2D" w:rsidRPr="00C02A50" w14:paraId="030353A8" w14:textId="77777777" w:rsidTr="00C02A50">
        <w:trPr>
          <w:trHeight w:val="227"/>
        </w:trPr>
        <w:tc>
          <w:tcPr>
            <w:tcW w:w="1985" w:type="dxa"/>
            <w:tcBorders>
              <w:top w:val="nil"/>
              <w:left w:val="nil"/>
              <w:bottom w:val="nil"/>
              <w:right w:val="nil"/>
            </w:tcBorders>
            <w:shd w:val="clear" w:color="auto" w:fill="auto"/>
            <w:noWrap/>
            <w:vAlign w:val="center"/>
            <w:hideMark/>
          </w:tcPr>
          <w:p w14:paraId="714158FA"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Age</w:t>
            </w:r>
          </w:p>
        </w:tc>
        <w:tc>
          <w:tcPr>
            <w:tcW w:w="3402" w:type="dxa"/>
            <w:tcBorders>
              <w:top w:val="nil"/>
              <w:left w:val="nil"/>
              <w:bottom w:val="nil"/>
              <w:right w:val="nil"/>
            </w:tcBorders>
            <w:shd w:val="clear" w:color="auto" w:fill="auto"/>
            <w:noWrap/>
            <w:vAlign w:val="center"/>
            <w:hideMark/>
          </w:tcPr>
          <w:p w14:paraId="72FF6428"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50-59</w:t>
            </w:r>
          </w:p>
        </w:tc>
        <w:tc>
          <w:tcPr>
            <w:tcW w:w="556" w:type="dxa"/>
            <w:tcBorders>
              <w:top w:val="nil"/>
              <w:left w:val="nil"/>
              <w:bottom w:val="nil"/>
              <w:right w:val="nil"/>
            </w:tcBorders>
            <w:shd w:val="clear" w:color="auto" w:fill="auto"/>
            <w:noWrap/>
            <w:vAlign w:val="center"/>
            <w:hideMark/>
          </w:tcPr>
          <w:p w14:paraId="4AB23DC1"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32</w:t>
            </w:r>
          </w:p>
        </w:tc>
        <w:tc>
          <w:tcPr>
            <w:tcW w:w="934" w:type="dxa"/>
            <w:tcBorders>
              <w:top w:val="nil"/>
              <w:left w:val="nil"/>
              <w:bottom w:val="nil"/>
              <w:right w:val="nil"/>
            </w:tcBorders>
            <w:shd w:val="clear" w:color="auto" w:fill="auto"/>
            <w:noWrap/>
            <w:vAlign w:val="center"/>
            <w:hideMark/>
          </w:tcPr>
          <w:p w14:paraId="32F7EC42"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17.2</w:t>
            </w:r>
          </w:p>
        </w:tc>
        <w:tc>
          <w:tcPr>
            <w:tcW w:w="832" w:type="dxa"/>
            <w:tcBorders>
              <w:top w:val="nil"/>
              <w:left w:val="nil"/>
              <w:bottom w:val="nil"/>
              <w:right w:val="nil"/>
            </w:tcBorders>
            <w:shd w:val="clear" w:color="auto" w:fill="auto"/>
            <w:noWrap/>
            <w:vAlign w:val="center"/>
            <w:hideMark/>
          </w:tcPr>
          <w:p w14:paraId="6C2F5CF7"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p>
        </w:tc>
        <w:tc>
          <w:tcPr>
            <w:tcW w:w="1676" w:type="dxa"/>
            <w:tcBorders>
              <w:top w:val="nil"/>
              <w:left w:val="nil"/>
              <w:bottom w:val="nil"/>
              <w:right w:val="nil"/>
            </w:tcBorders>
            <w:shd w:val="clear" w:color="auto" w:fill="auto"/>
            <w:noWrap/>
            <w:vAlign w:val="center"/>
            <w:hideMark/>
          </w:tcPr>
          <w:p w14:paraId="700E6A6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12.2 to 24.3</w:t>
            </w:r>
          </w:p>
        </w:tc>
        <w:tc>
          <w:tcPr>
            <w:tcW w:w="556" w:type="dxa"/>
            <w:tcBorders>
              <w:top w:val="nil"/>
              <w:left w:val="nil"/>
              <w:bottom w:val="nil"/>
              <w:right w:val="nil"/>
            </w:tcBorders>
            <w:shd w:val="clear" w:color="auto" w:fill="auto"/>
            <w:noWrap/>
            <w:vAlign w:val="center"/>
            <w:hideMark/>
          </w:tcPr>
          <w:p w14:paraId="74143F2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90</w:t>
            </w:r>
          </w:p>
        </w:tc>
        <w:tc>
          <w:tcPr>
            <w:tcW w:w="934" w:type="dxa"/>
            <w:tcBorders>
              <w:top w:val="nil"/>
              <w:left w:val="nil"/>
              <w:bottom w:val="nil"/>
              <w:right w:val="nil"/>
            </w:tcBorders>
            <w:shd w:val="clear" w:color="auto" w:fill="auto"/>
            <w:noWrap/>
            <w:vAlign w:val="center"/>
            <w:hideMark/>
          </w:tcPr>
          <w:p w14:paraId="47C72690"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6.6</w:t>
            </w:r>
          </w:p>
        </w:tc>
        <w:tc>
          <w:tcPr>
            <w:tcW w:w="1033" w:type="dxa"/>
            <w:tcBorders>
              <w:top w:val="nil"/>
              <w:left w:val="nil"/>
              <w:bottom w:val="nil"/>
              <w:right w:val="nil"/>
            </w:tcBorders>
            <w:shd w:val="clear" w:color="auto" w:fill="auto"/>
            <w:noWrap/>
            <w:vAlign w:val="center"/>
            <w:hideMark/>
          </w:tcPr>
          <w:p w14:paraId="3E1F3E1A"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p>
        </w:tc>
        <w:tc>
          <w:tcPr>
            <w:tcW w:w="1335" w:type="dxa"/>
            <w:tcBorders>
              <w:top w:val="nil"/>
              <w:left w:val="nil"/>
              <w:bottom w:val="nil"/>
              <w:right w:val="nil"/>
            </w:tcBorders>
            <w:shd w:val="clear" w:color="auto" w:fill="auto"/>
            <w:noWrap/>
            <w:vAlign w:val="center"/>
            <w:hideMark/>
          </w:tcPr>
          <w:p w14:paraId="4F9E327A"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5.4 to 8.1</w:t>
            </w:r>
          </w:p>
        </w:tc>
      </w:tr>
      <w:tr w:rsidR="00AE4D2D" w:rsidRPr="00C02A50" w14:paraId="06780B90" w14:textId="77777777" w:rsidTr="00C02A50">
        <w:trPr>
          <w:trHeight w:val="227"/>
        </w:trPr>
        <w:tc>
          <w:tcPr>
            <w:tcW w:w="1985" w:type="dxa"/>
            <w:tcBorders>
              <w:top w:val="nil"/>
              <w:left w:val="nil"/>
              <w:bottom w:val="nil"/>
              <w:right w:val="nil"/>
            </w:tcBorders>
            <w:shd w:val="clear" w:color="auto" w:fill="auto"/>
            <w:noWrap/>
            <w:vAlign w:val="center"/>
            <w:hideMark/>
          </w:tcPr>
          <w:p w14:paraId="31AD05A3"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Age</w:t>
            </w:r>
          </w:p>
        </w:tc>
        <w:tc>
          <w:tcPr>
            <w:tcW w:w="3402" w:type="dxa"/>
            <w:tcBorders>
              <w:top w:val="nil"/>
              <w:left w:val="nil"/>
              <w:bottom w:val="nil"/>
              <w:right w:val="nil"/>
            </w:tcBorders>
            <w:shd w:val="clear" w:color="auto" w:fill="auto"/>
            <w:noWrap/>
            <w:vAlign w:val="center"/>
            <w:hideMark/>
          </w:tcPr>
          <w:p w14:paraId="55BDFB22"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60-69</w:t>
            </w:r>
          </w:p>
        </w:tc>
        <w:tc>
          <w:tcPr>
            <w:tcW w:w="556" w:type="dxa"/>
            <w:tcBorders>
              <w:top w:val="nil"/>
              <w:left w:val="nil"/>
              <w:bottom w:val="nil"/>
              <w:right w:val="nil"/>
            </w:tcBorders>
            <w:shd w:val="clear" w:color="auto" w:fill="auto"/>
            <w:noWrap/>
            <w:vAlign w:val="center"/>
            <w:hideMark/>
          </w:tcPr>
          <w:p w14:paraId="74582BAD"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15</w:t>
            </w:r>
          </w:p>
        </w:tc>
        <w:tc>
          <w:tcPr>
            <w:tcW w:w="934" w:type="dxa"/>
            <w:tcBorders>
              <w:top w:val="nil"/>
              <w:left w:val="nil"/>
              <w:bottom w:val="nil"/>
              <w:right w:val="nil"/>
            </w:tcBorders>
            <w:shd w:val="clear" w:color="auto" w:fill="auto"/>
            <w:noWrap/>
            <w:vAlign w:val="center"/>
            <w:hideMark/>
          </w:tcPr>
          <w:p w14:paraId="7590945D"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13.8</w:t>
            </w:r>
          </w:p>
        </w:tc>
        <w:tc>
          <w:tcPr>
            <w:tcW w:w="832" w:type="dxa"/>
            <w:tcBorders>
              <w:top w:val="nil"/>
              <w:left w:val="nil"/>
              <w:bottom w:val="nil"/>
              <w:right w:val="nil"/>
            </w:tcBorders>
            <w:shd w:val="clear" w:color="auto" w:fill="auto"/>
            <w:noWrap/>
            <w:vAlign w:val="center"/>
            <w:hideMark/>
          </w:tcPr>
          <w:p w14:paraId="4698B230"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p>
        </w:tc>
        <w:tc>
          <w:tcPr>
            <w:tcW w:w="1676" w:type="dxa"/>
            <w:tcBorders>
              <w:top w:val="nil"/>
              <w:left w:val="nil"/>
              <w:bottom w:val="nil"/>
              <w:right w:val="nil"/>
            </w:tcBorders>
            <w:shd w:val="clear" w:color="auto" w:fill="auto"/>
            <w:noWrap/>
            <w:vAlign w:val="center"/>
            <w:hideMark/>
          </w:tcPr>
          <w:p w14:paraId="6AF8C5C2"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8.4 to 22.8</w:t>
            </w:r>
          </w:p>
        </w:tc>
        <w:tc>
          <w:tcPr>
            <w:tcW w:w="556" w:type="dxa"/>
            <w:tcBorders>
              <w:top w:val="nil"/>
              <w:left w:val="nil"/>
              <w:bottom w:val="nil"/>
              <w:right w:val="nil"/>
            </w:tcBorders>
            <w:shd w:val="clear" w:color="auto" w:fill="auto"/>
            <w:noWrap/>
            <w:vAlign w:val="center"/>
            <w:hideMark/>
          </w:tcPr>
          <w:p w14:paraId="64C79A0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69</w:t>
            </w:r>
          </w:p>
        </w:tc>
        <w:tc>
          <w:tcPr>
            <w:tcW w:w="934" w:type="dxa"/>
            <w:tcBorders>
              <w:top w:val="nil"/>
              <w:left w:val="nil"/>
              <w:bottom w:val="nil"/>
              <w:right w:val="nil"/>
            </w:tcBorders>
            <w:shd w:val="clear" w:color="auto" w:fill="auto"/>
            <w:noWrap/>
            <w:vAlign w:val="center"/>
            <w:hideMark/>
          </w:tcPr>
          <w:p w14:paraId="586C4CB7"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6.3</w:t>
            </w:r>
          </w:p>
        </w:tc>
        <w:tc>
          <w:tcPr>
            <w:tcW w:w="1033" w:type="dxa"/>
            <w:tcBorders>
              <w:top w:val="nil"/>
              <w:left w:val="nil"/>
              <w:bottom w:val="nil"/>
              <w:right w:val="nil"/>
            </w:tcBorders>
            <w:shd w:val="clear" w:color="auto" w:fill="auto"/>
            <w:noWrap/>
            <w:vAlign w:val="center"/>
            <w:hideMark/>
          </w:tcPr>
          <w:p w14:paraId="4DC7EA56"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p>
        </w:tc>
        <w:tc>
          <w:tcPr>
            <w:tcW w:w="1335" w:type="dxa"/>
            <w:tcBorders>
              <w:top w:val="nil"/>
              <w:left w:val="nil"/>
              <w:bottom w:val="nil"/>
              <w:right w:val="nil"/>
            </w:tcBorders>
            <w:shd w:val="clear" w:color="auto" w:fill="auto"/>
            <w:noWrap/>
            <w:vAlign w:val="center"/>
            <w:hideMark/>
          </w:tcPr>
          <w:p w14:paraId="0975C7A0"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4.9 to 7.9</w:t>
            </w:r>
          </w:p>
        </w:tc>
      </w:tr>
      <w:tr w:rsidR="00AE4D2D" w:rsidRPr="00C02A50" w14:paraId="1FD7D9CE" w14:textId="77777777" w:rsidTr="00C02A50">
        <w:trPr>
          <w:trHeight w:val="227"/>
        </w:trPr>
        <w:tc>
          <w:tcPr>
            <w:tcW w:w="1985" w:type="dxa"/>
            <w:tcBorders>
              <w:top w:val="nil"/>
              <w:left w:val="nil"/>
              <w:bottom w:val="nil"/>
              <w:right w:val="nil"/>
            </w:tcBorders>
            <w:shd w:val="clear" w:color="auto" w:fill="auto"/>
            <w:noWrap/>
            <w:vAlign w:val="center"/>
            <w:hideMark/>
          </w:tcPr>
          <w:p w14:paraId="46603CE6"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Age</w:t>
            </w:r>
          </w:p>
        </w:tc>
        <w:tc>
          <w:tcPr>
            <w:tcW w:w="3402" w:type="dxa"/>
            <w:tcBorders>
              <w:top w:val="nil"/>
              <w:left w:val="nil"/>
              <w:bottom w:val="nil"/>
              <w:right w:val="nil"/>
            </w:tcBorders>
            <w:shd w:val="clear" w:color="auto" w:fill="auto"/>
            <w:noWrap/>
            <w:vAlign w:val="center"/>
            <w:hideMark/>
          </w:tcPr>
          <w:p w14:paraId="750D161F"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70+</w:t>
            </w:r>
          </w:p>
        </w:tc>
        <w:tc>
          <w:tcPr>
            <w:tcW w:w="556" w:type="dxa"/>
            <w:tcBorders>
              <w:top w:val="nil"/>
              <w:left w:val="nil"/>
              <w:bottom w:val="nil"/>
              <w:right w:val="nil"/>
            </w:tcBorders>
            <w:shd w:val="clear" w:color="auto" w:fill="auto"/>
            <w:noWrap/>
            <w:vAlign w:val="center"/>
            <w:hideMark/>
          </w:tcPr>
          <w:p w14:paraId="1216A9E9"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10</w:t>
            </w:r>
          </w:p>
        </w:tc>
        <w:tc>
          <w:tcPr>
            <w:tcW w:w="934" w:type="dxa"/>
            <w:tcBorders>
              <w:top w:val="nil"/>
              <w:left w:val="nil"/>
              <w:bottom w:val="nil"/>
              <w:right w:val="nil"/>
            </w:tcBorders>
            <w:shd w:val="clear" w:color="auto" w:fill="auto"/>
            <w:noWrap/>
            <w:vAlign w:val="center"/>
            <w:hideMark/>
          </w:tcPr>
          <w:p w14:paraId="0A8112DC"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15.0</w:t>
            </w:r>
          </w:p>
        </w:tc>
        <w:tc>
          <w:tcPr>
            <w:tcW w:w="832" w:type="dxa"/>
            <w:tcBorders>
              <w:top w:val="nil"/>
              <w:left w:val="nil"/>
              <w:bottom w:val="nil"/>
              <w:right w:val="nil"/>
            </w:tcBorders>
            <w:shd w:val="clear" w:color="auto" w:fill="auto"/>
            <w:noWrap/>
            <w:vAlign w:val="center"/>
            <w:hideMark/>
          </w:tcPr>
          <w:p w14:paraId="14BD32C7"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p>
        </w:tc>
        <w:tc>
          <w:tcPr>
            <w:tcW w:w="1676" w:type="dxa"/>
            <w:tcBorders>
              <w:top w:val="nil"/>
              <w:left w:val="nil"/>
              <w:bottom w:val="nil"/>
              <w:right w:val="nil"/>
            </w:tcBorders>
            <w:shd w:val="clear" w:color="auto" w:fill="auto"/>
            <w:noWrap/>
            <w:vAlign w:val="center"/>
            <w:hideMark/>
          </w:tcPr>
          <w:p w14:paraId="3951C041"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8.1 to 27.6</w:t>
            </w:r>
          </w:p>
        </w:tc>
        <w:tc>
          <w:tcPr>
            <w:tcW w:w="556" w:type="dxa"/>
            <w:tcBorders>
              <w:top w:val="nil"/>
              <w:left w:val="nil"/>
              <w:bottom w:val="nil"/>
              <w:right w:val="nil"/>
            </w:tcBorders>
            <w:shd w:val="clear" w:color="auto" w:fill="auto"/>
            <w:noWrap/>
            <w:vAlign w:val="center"/>
            <w:hideMark/>
          </w:tcPr>
          <w:p w14:paraId="10494DCA"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79</w:t>
            </w:r>
          </w:p>
        </w:tc>
        <w:tc>
          <w:tcPr>
            <w:tcW w:w="934" w:type="dxa"/>
            <w:tcBorders>
              <w:top w:val="nil"/>
              <w:left w:val="nil"/>
              <w:bottom w:val="nil"/>
              <w:right w:val="nil"/>
            </w:tcBorders>
            <w:shd w:val="clear" w:color="auto" w:fill="auto"/>
            <w:noWrap/>
            <w:vAlign w:val="center"/>
            <w:hideMark/>
          </w:tcPr>
          <w:p w14:paraId="6739FF7E"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6.8</w:t>
            </w:r>
          </w:p>
        </w:tc>
        <w:tc>
          <w:tcPr>
            <w:tcW w:w="1033" w:type="dxa"/>
            <w:tcBorders>
              <w:top w:val="nil"/>
              <w:left w:val="nil"/>
              <w:bottom w:val="nil"/>
              <w:right w:val="nil"/>
            </w:tcBorders>
            <w:shd w:val="clear" w:color="auto" w:fill="auto"/>
            <w:noWrap/>
            <w:vAlign w:val="center"/>
            <w:hideMark/>
          </w:tcPr>
          <w:p w14:paraId="370B7F0F"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p>
        </w:tc>
        <w:tc>
          <w:tcPr>
            <w:tcW w:w="1335" w:type="dxa"/>
            <w:tcBorders>
              <w:top w:val="nil"/>
              <w:left w:val="nil"/>
              <w:bottom w:val="nil"/>
              <w:right w:val="nil"/>
            </w:tcBorders>
            <w:shd w:val="clear" w:color="auto" w:fill="auto"/>
            <w:noWrap/>
            <w:vAlign w:val="center"/>
            <w:hideMark/>
          </w:tcPr>
          <w:p w14:paraId="4F1626B5"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5.5 to 8.5</w:t>
            </w:r>
          </w:p>
        </w:tc>
      </w:tr>
      <w:tr w:rsidR="00AE4D2D" w:rsidRPr="00C02A50" w14:paraId="7B921811" w14:textId="77777777" w:rsidTr="00C02A50">
        <w:trPr>
          <w:trHeight w:val="227"/>
        </w:trPr>
        <w:tc>
          <w:tcPr>
            <w:tcW w:w="1985" w:type="dxa"/>
            <w:tcBorders>
              <w:top w:val="nil"/>
              <w:left w:val="nil"/>
              <w:bottom w:val="nil"/>
              <w:right w:val="nil"/>
            </w:tcBorders>
            <w:shd w:val="clear" w:color="auto" w:fill="auto"/>
            <w:noWrap/>
            <w:vAlign w:val="center"/>
            <w:hideMark/>
          </w:tcPr>
          <w:p w14:paraId="36CB6477"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NZ_Dep</w:t>
            </w:r>
          </w:p>
        </w:tc>
        <w:tc>
          <w:tcPr>
            <w:tcW w:w="3402" w:type="dxa"/>
            <w:tcBorders>
              <w:top w:val="nil"/>
              <w:left w:val="nil"/>
              <w:bottom w:val="nil"/>
              <w:right w:val="nil"/>
            </w:tcBorders>
            <w:shd w:val="clear" w:color="auto" w:fill="auto"/>
            <w:noWrap/>
            <w:vAlign w:val="center"/>
            <w:hideMark/>
          </w:tcPr>
          <w:p w14:paraId="33D9FEA6"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w:t>
            </w:r>
          </w:p>
        </w:tc>
        <w:tc>
          <w:tcPr>
            <w:tcW w:w="556" w:type="dxa"/>
            <w:tcBorders>
              <w:top w:val="nil"/>
              <w:left w:val="nil"/>
              <w:bottom w:val="nil"/>
              <w:right w:val="nil"/>
            </w:tcBorders>
            <w:shd w:val="clear" w:color="auto" w:fill="auto"/>
            <w:noWrap/>
            <w:vAlign w:val="center"/>
            <w:hideMark/>
          </w:tcPr>
          <w:p w14:paraId="4D0B02D7"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11</w:t>
            </w:r>
          </w:p>
        </w:tc>
        <w:tc>
          <w:tcPr>
            <w:tcW w:w="934" w:type="dxa"/>
            <w:tcBorders>
              <w:top w:val="nil"/>
              <w:left w:val="nil"/>
              <w:bottom w:val="nil"/>
              <w:right w:val="nil"/>
            </w:tcBorders>
            <w:shd w:val="clear" w:color="auto" w:fill="auto"/>
            <w:noWrap/>
            <w:vAlign w:val="center"/>
            <w:hideMark/>
          </w:tcPr>
          <w:p w14:paraId="3A78D875"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42.6</w:t>
            </w:r>
          </w:p>
        </w:tc>
        <w:tc>
          <w:tcPr>
            <w:tcW w:w="832" w:type="dxa"/>
            <w:tcBorders>
              <w:top w:val="nil"/>
              <w:left w:val="nil"/>
              <w:bottom w:val="nil"/>
              <w:right w:val="nil"/>
            </w:tcBorders>
            <w:shd w:val="clear" w:color="auto" w:fill="auto"/>
            <w:noWrap/>
            <w:vAlign w:val="center"/>
            <w:hideMark/>
          </w:tcPr>
          <w:p w14:paraId="4914DEFD"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39.7</w:t>
            </w:r>
          </w:p>
        </w:tc>
        <w:tc>
          <w:tcPr>
            <w:tcW w:w="1676" w:type="dxa"/>
            <w:tcBorders>
              <w:top w:val="nil"/>
              <w:left w:val="nil"/>
              <w:bottom w:val="nil"/>
              <w:right w:val="nil"/>
            </w:tcBorders>
            <w:shd w:val="clear" w:color="auto" w:fill="auto"/>
            <w:noWrap/>
            <w:vAlign w:val="center"/>
            <w:hideMark/>
          </w:tcPr>
          <w:p w14:paraId="40BB6B9F"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19.4 to 77.2</w:t>
            </w:r>
          </w:p>
        </w:tc>
        <w:tc>
          <w:tcPr>
            <w:tcW w:w="556" w:type="dxa"/>
            <w:tcBorders>
              <w:top w:val="nil"/>
              <w:left w:val="nil"/>
              <w:bottom w:val="nil"/>
              <w:right w:val="nil"/>
            </w:tcBorders>
            <w:shd w:val="clear" w:color="auto" w:fill="auto"/>
            <w:noWrap/>
            <w:vAlign w:val="center"/>
            <w:hideMark/>
          </w:tcPr>
          <w:p w14:paraId="711C9930"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143</w:t>
            </w:r>
          </w:p>
        </w:tc>
        <w:tc>
          <w:tcPr>
            <w:tcW w:w="934" w:type="dxa"/>
            <w:tcBorders>
              <w:top w:val="nil"/>
              <w:left w:val="nil"/>
              <w:bottom w:val="nil"/>
              <w:right w:val="nil"/>
            </w:tcBorders>
            <w:shd w:val="clear" w:color="auto" w:fill="auto"/>
            <w:noWrap/>
            <w:vAlign w:val="center"/>
            <w:hideMark/>
          </w:tcPr>
          <w:p w14:paraId="712DABE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35.3</w:t>
            </w:r>
          </w:p>
        </w:tc>
        <w:tc>
          <w:tcPr>
            <w:tcW w:w="1033" w:type="dxa"/>
            <w:tcBorders>
              <w:top w:val="nil"/>
              <w:left w:val="nil"/>
              <w:bottom w:val="nil"/>
              <w:right w:val="nil"/>
            </w:tcBorders>
            <w:shd w:val="clear" w:color="auto" w:fill="auto"/>
            <w:noWrap/>
            <w:vAlign w:val="center"/>
            <w:hideMark/>
          </w:tcPr>
          <w:p w14:paraId="0028219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31.8</w:t>
            </w:r>
          </w:p>
        </w:tc>
        <w:tc>
          <w:tcPr>
            <w:tcW w:w="1335" w:type="dxa"/>
            <w:tcBorders>
              <w:top w:val="nil"/>
              <w:left w:val="nil"/>
              <w:bottom w:val="nil"/>
              <w:right w:val="nil"/>
            </w:tcBorders>
            <w:shd w:val="clear" w:color="auto" w:fill="auto"/>
            <w:noWrap/>
            <w:vAlign w:val="center"/>
            <w:hideMark/>
          </w:tcPr>
          <w:p w14:paraId="1E9CAC7E"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25.8 to 39.1</w:t>
            </w:r>
          </w:p>
        </w:tc>
      </w:tr>
      <w:tr w:rsidR="00AE4D2D" w:rsidRPr="00C02A50" w14:paraId="1BCD577D" w14:textId="77777777" w:rsidTr="00C02A50">
        <w:trPr>
          <w:trHeight w:val="227"/>
        </w:trPr>
        <w:tc>
          <w:tcPr>
            <w:tcW w:w="1985" w:type="dxa"/>
            <w:tcBorders>
              <w:top w:val="nil"/>
              <w:left w:val="nil"/>
              <w:bottom w:val="nil"/>
              <w:right w:val="nil"/>
            </w:tcBorders>
            <w:shd w:val="clear" w:color="auto" w:fill="auto"/>
            <w:noWrap/>
            <w:vAlign w:val="center"/>
            <w:hideMark/>
          </w:tcPr>
          <w:p w14:paraId="2EB2388A"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NZ_Dep</w:t>
            </w:r>
          </w:p>
        </w:tc>
        <w:tc>
          <w:tcPr>
            <w:tcW w:w="3402" w:type="dxa"/>
            <w:tcBorders>
              <w:top w:val="nil"/>
              <w:left w:val="nil"/>
              <w:bottom w:val="nil"/>
              <w:right w:val="nil"/>
            </w:tcBorders>
            <w:shd w:val="clear" w:color="auto" w:fill="auto"/>
            <w:noWrap/>
            <w:vAlign w:val="center"/>
            <w:hideMark/>
          </w:tcPr>
          <w:p w14:paraId="062FE36C"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w:t>
            </w:r>
          </w:p>
        </w:tc>
        <w:tc>
          <w:tcPr>
            <w:tcW w:w="556" w:type="dxa"/>
            <w:tcBorders>
              <w:top w:val="nil"/>
              <w:left w:val="nil"/>
              <w:bottom w:val="nil"/>
              <w:right w:val="nil"/>
            </w:tcBorders>
            <w:shd w:val="clear" w:color="auto" w:fill="auto"/>
            <w:noWrap/>
            <w:vAlign w:val="center"/>
            <w:hideMark/>
          </w:tcPr>
          <w:p w14:paraId="76345F2D"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15</w:t>
            </w:r>
          </w:p>
        </w:tc>
        <w:tc>
          <w:tcPr>
            <w:tcW w:w="934" w:type="dxa"/>
            <w:tcBorders>
              <w:top w:val="nil"/>
              <w:left w:val="nil"/>
              <w:bottom w:val="nil"/>
              <w:right w:val="nil"/>
            </w:tcBorders>
            <w:shd w:val="clear" w:color="auto" w:fill="auto"/>
            <w:noWrap/>
            <w:vAlign w:val="center"/>
            <w:hideMark/>
          </w:tcPr>
          <w:p w14:paraId="52344359"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43.1</w:t>
            </w:r>
          </w:p>
        </w:tc>
        <w:tc>
          <w:tcPr>
            <w:tcW w:w="832" w:type="dxa"/>
            <w:tcBorders>
              <w:top w:val="nil"/>
              <w:left w:val="nil"/>
              <w:bottom w:val="nil"/>
              <w:right w:val="nil"/>
            </w:tcBorders>
            <w:shd w:val="clear" w:color="auto" w:fill="auto"/>
            <w:noWrap/>
            <w:vAlign w:val="center"/>
            <w:hideMark/>
          </w:tcPr>
          <w:p w14:paraId="3A088CDE"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40.0</w:t>
            </w:r>
          </w:p>
        </w:tc>
        <w:tc>
          <w:tcPr>
            <w:tcW w:w="1676" w:type="dxa"/>
            <w:tcBorders>
              <w:top w:val="nil"/>
              <w:left w:val="nil"/>
              <w:bottom w:val="nil"/>
              <w:right w:val="nil"/>
            </w:tcBorders>
            <w:shd w:val="clear" w:color="auto" w:fill="auto"/>
            <w:noWrap/>
            <w:vAlign w:val="center"/>
            <w:hideMark/>
          </w:tcPr>
          <w:p w14:paraId="7510EAD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21.9 to 68.5</w:t>
            </w:r>
          </w:p>
        </w:tc>
        <w:tc>
          <w:tcPr>
            <w:tcW w:w="556" w:type="dxa"/>
            <w:tcBorders>
              <w:top w:val="nil"/>
              <w:left w:val="nil"/>
              <w:bottom w:val="nil"/>
              <w:right w:val="nil"/>
            </w:tcBorders>
            <w:shd w:val="clear" w:color="auto" w:fill="auto"/>
            <w:noWrap/>
            <w:vAlign w:val="center"/>
            <w:hideMark/>
          </w:tcPr>
          <w:p w14:paraId="250D9A1D"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95</w:t>
            </w:r>
          </w:p>
        </w:tc>
        <w:tc>
          <w:tcPr>
            <w:tcW w:w="934" w:type="dxa"/>
            <w:tcBorders>
              <w:top w:val="nil"/>
              <w:left w:val="nil"/>
              <w:bottom w:val="nil"/>
              <w:right w:val="nil"/>
            </w:tcBorders>
            <w:shd w:val="clear" w:color="auto" w:fill="auto"/>
            <w:noWrap/>
            <w:vAlign w:val="center"/>
            <w:hideMark/>
          </w:tcPr>
          <w:p w14:paraId="15DE0EF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24.8</w:t>
            </w:r>
          </w:p>
        </w:tc>
        <w:tc>
          <w:tcPr>
            <w:tcW w:w="1033" w:type="dxa"/>
            <w:tcBorders>
              <w:top w:val="nil"/>
              <w:left w:val="nil"/>
              <w:bottom w:val="nil"/>
              <w:right w:val="nil"/>
            </w:tcBorders>
            <w:shd w:val="clear" w:color="auto" w:fill="auto"/>
            <w:noWrap/>
            <w:vAlign w:val="center"/>
            <w:hideMark/>
          </w:tcPr>
          <w:p w14:paraId="02F02D8A"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19.3</w:t>
            </w:r>
          </w:p>
        </w:tc>
        <w:tc>
          <w:tcPr>
            <w:tcW w:w="1335" w:type="dxa"/>
            <w:tcBorders>
              <w:top w:val="nil"/>
              <w:left w:val="nil"/>
              <w:bottom w:val="nil"/>
              <w:right w:val="nil"/>
            </w:tcBorders>
            <w:shd w:val="clear" w:color="auto" w:fill="auto"/>
            <w:noWrap/>
            <w:vAlign w:val="center"/>
            <w:hideMark/>
          </w:tcPr>
          <w:p w14:paraId="530FAF85"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15.1 to 24.8</w:t>
            </w:r>
          </w:p>
        </w:tc>
      </w:tr>
      <w:tr w:rsidR="00AE4D2D" w:rsidRPr="00C02A50" w14:paraId="0B697E7A" w14:textId="77777777" w:rsidTr="00C02A50">
        <w:trPr>
          <w:trHeight w:val="227"/>
        </w:trPr>
        <w:tc>
          <w:tcPr>
            <w:tcW w:w="1985" w:type="dxa"/>
            <w:tcBorders>
              <w:top w:val="nil"/>
              <w:left w:val="nil"/>
              <w:bottom w:val="nil"/>
              <w:right w:val="nil"/>
            </w:tcBorders>
            <w:shd w:val="clear" w:color="auto" w:fill="auto"/>
            <w:noWrap/>
            <w:vAlign w:val="center"/>
            <w:hideMark/>
          </w:tcPr>
          <w:p w14:paraId="2FA21C8B"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NZ_Dep</w:t>
            </w:r>
          </w:p>
        </w:tc>
        <w:tc>
          <w:tcPr>
            <w:tcW w:w="3402" w:type="dxa"/>
            <w:tcBorders>
              <w:top w:val="nil"/>
              <w:left w:val="nil"/>
              <w:bottom w:val="nil"/>
              <w:right w:val="nil"/>
            </w:tcBorders>
            <w:shd w:val="clear" w:color="auto" w:fill="auto"/>
            <w:noWrap/>
            <w:vAlign w:val="center"/>
            <w:hideMark/>
          </w:tcPr>
          <w:p w14:paraId="792DDAEE"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w:t>
            </w:r>
          </w:p>
        </w:tc>
        <w:tc>
          <w:tcPr>
            <w:tcW w:w="556" w:type="dxa"/>
            <w:tcBorders>
              <w:top w:val="nil"/>
              <w:left w:val="nil"/>
              <w:bottom w:val="nil"/>
              <w:right w:val="nil"/>
            </w:tcBorders>
            <w:shd w:val="clear" w:color="auto" w:fill="auto"/>
            <w:noWrap/>
            <w:vAlign w:val="center"/>
            <w:hideMark/>
          </w:tcPr>
          <w:p w14:paraId="6F34E5E0"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18</w:t>
            </w:r>
          </w:p>
        </w:tc>
        <w:tc>
          <w:tcPr>
            <w:tcW w:w="934" w:type="dxa"/>
            <w:tcBorders>
              <w:top w:val="nil"/>
              <w:left w:val="nil"/>
              <w:bottom w:val="nil"/>
              <w:right w:val="nil"/>
            </w:tcBorders>
            <w:shd w:val="clear" w:color="auto" w:fill="auto"/>
            <w:noWrap/>
            <w:vAlign w:val="center"/>
            <w:hideMark/>
          </w:tcPr>
          <w:p w14:paraId="5B63C7AC"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36.3</w:t>
            </w:r>
          </w:p>
        </w:tc>
        <w:tc>
          <w:tcPr>
            <w:tcW w:w="832" w:type="dxa"/>
            <w:tcBorders>
              <w:top w:val="nil"/>
              <w:left w:val="nil"/>
              <w:bottom w:val="nil"/>
              <w:right w:val="nil"/>
            </w:tcBorders>
            <w:shd w:val="clear" w:color="auto" w:fill="auto"/>
            <w:noWrap/>
            <w:vAlign w:val="center"/>
            <w:hideMark/>
          </w:tcPr>
          <w:p w14:paraId="1DEFF0B8"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32.2</w:t>
            </w:r>
          </w:p>
        </w:tc>
        <w:tc>
          <w:tcPr>
            <w:tcW w:w="1676" w:type="dxa"/>
            <w:tcBorders>
              <w:top w:val="nil"/>
              <w:left w:val="nil"/>
              <w:bottom w:val="nil"/>
              <w:right w:val="nil"/>
            </w:tcBorders>
            <w:shd w:val="clear" w:color="auto" w:fill="auto"/>
            <w:noWrap/>
            <w:vAlign w:val="center"/>
            <w:hideMark/>
          </w:tcPr>
          <w:p w14:paraId="18F29784"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18.6 to 52.8</w:t>
            </w:r>
          </w:p>
        </w:tc>
        <w:tc>
          <w:tcPr>
            <w:tcW w:w="556" w:type="dxa"/>
            <w:tcBorders>
              <w:top w:val="nil"/>
              <w:left w:val="nil"/>
              <w:bottom w:val="nil"/>
              <w:right w:val="nil"/>
            </w:tcBorders>
            <w:shd w:val="clear" w:color="auto" w:fill="auto"/>
            <w:noWrap/>
            <w:vAlign w:val="center"/>
            <w:hideMark/>
          </w:tcPr>
          <w:p w14:paraId="2DAB602C"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122</w:t>
            </w:r>
          </w:p>
        </w:tc>
        <w:tc>
          <w:tcPr>
            <w:tcW w:w="934" w:type="dxa"/>
            <w:tcBorders>
              <w:top w:val="nil"/>
              <w:left w:val="nil"/>
              <w:bottom w:val="nil"/>
              <w:right w:val="nil"/>
            </w:tcBorders>
            <w:shd w:val="clear" w:color="auto" w:fill="auto"/>
            <w:noWrap/>
            <w:vAlign w:val="center"/>
            <w:hideMark/>
          </w:tcPr>
          <w:p w14:paraId="22953AD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34.0</w:t>
            </w:r>
          </w:p>
        </w:tc>
        <w:tc>
          <w:tcPr>
            <w:tcW w:w="1033" w:type="dxa"/>
            <w:tcBorders>
              <w:top w:val="nil"/>
              <w:left w:val="nil"/>
              <w:bottom w:val="nil"/>
              <w:right w:val="nil"/>
            </w:tcBorders>
            <w:shd w:val="clear" w:color="auto" w:fill="auto"/>
            <w:noWrap/>
            <w:vAlign w:val="center"/>
            <w:hideMark/>
          </w:tcPr>
          <w:p w14:paraId="51FE6507"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25.8</w:t>
            </w:r>
          </w:p>
        </w:tc>
        <w:tc>
          <w:tcPr>
            <w:tcW w:w="1335" w:type="dxa"/>
            <w:tcBorders>
              <w:top w:val="nil"/>
              <w:left w:val="nil"/>
              <w:bottom w:val="nil"/>
              <w:right w:val="nil"/>
            </w:tcBorders>
            <w:shd w:val="clear" w:color="auto" w:fill="auto"/>
            <w:noWrap/>
            <w:vAlign w:val="center"/>
            <w:hideMark/>
          </w:tcPr>
          <w:p w14:paraId="2776961C"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20.9 to 31.9</w:t>
            </w:r>
          </w:p>
        </w:tc>
      </w:tr>
      <w:tr w:rsidR="00AE4D2D" w:rsidRPr="00C02A50" w14:paraId="77423E80" w14:textId="77777777" w:rsidTr="00C02A50">
        <w:trPr>
          <w:trHeight w:val="227"/>
        </w:trPr>
        <w:tc>
          <w:tcPr>
            <w:tcW w:w="1985" w:type="dxa"/>
            <w:tcBorders>
              <w:top w:val="nil"/>
              <w:left w:val="nil"/>
              <w:bottom w:val="nil"/>
              <w:right w:val="nil"/>
            </w:tcBorders>
            <w:shd w:val="clear" w:color="auto" w:fill="auto"/>
            <w:noWrap/>
            <w:vAlign w:val="center"/>
            <w:hideMark/>
          </w:tcPr>
          <w:p w14:paraId="6925BAAD"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NZ_Dep</w:t>
            </w:r>
          </w:p>
        </w:tc>
        <w:tc>
          <w:tcPr>
            <w:tcW w:w="3402" w:type="dxa"/>
            <w:tcBorders>
              <w:top w:val="nil"/>
              <w:left w:val="nil"/>
              <w:bottom w:val="nil"/>
              <w:right w:val="nil"/>
            </w:tcBorders>
            <w:shd w:val="clear" w:color="auto" w:fill="auto"/>
            <w:noWrap/>
            <w:vAlign w:val="center"/>
            <w:hideMark/>
          </w:tcPr>
          <w:p w14:paraId="67776D11"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w:t>
            </w:r>
          </w:p>
        </w:tc>
        <w:tc>
          <w:tcPr>
            <w:tcW w:w="556" w:type="dxa"/>
            <w:tcBorders>
              <w:top w:val="nil"/>
              <w:left w:val="nil"/>
              <w:bottom w:val="nil"/>
              <w:right w:val="nil"/>
            </w:tcBorders>
            <w:shd w:val="clear" w:color="auto" w:fill="auto"/>
            <w:noWrap/>
            <w:vAlign w:val="center"/>
            <w:hideMark/>
          </w:tcPr>
          <w:p w14:paraId="6BA0066E"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36</w:t>
            </w:r>
          </w:p>
        </w:tc>
        <w:tc>
          <w:tcPr>
            <w:tcW w:w="934" w:type="dxa"/>
            <w:tcBorders>
              <w:top w:val="nil"/>
              <w:left w:val="nil"/>
              <w:bottom w:val="nil"/>
              <w:right w:val="nil"/>
            </w:tcBorders>
            <w:shd w:val="clear" w:color="auto" w:fill="auto"/>
            <w:noWrap/>
            <w:vAlign w:val="center"/>
            <w:hideMark/>
          </w:tcPr>
          <w:p w14:paraId="7523A152"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50.6</w:t>
            </w:r>
          </w:p>
        </w:tc>
        <w:tc>
          <w:tcPr>
            <w:tcW w:w="832" w:type="dxa"/>
            <w:tcBorders>
              <w:top w:val="nil"/>
              <w:left w:val="nil"/>
              <w:bottom w:val="nil"/>
              <w:right w:val="nil"/>
            </w:tcBorders>
            <w:shd w:val="clear" w:color="auto" w:fill="auto"/>
            <w:noWrap/>
            <w:vAlign w:val="center"/>
            <w:hideMark/>
          </w:tcPr>
          <w:p w14:paraId="72F0AE4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45.3</w:t>
            </w:r>
          </w:p>
        </w:tc>
        <w:tc>
          <w:tcPr>
            <w:tcW w:w="1676" w:type="dxa"/>
            <w:tcBorders>
              <w:top w:val="nil"/>
              <w:left w:val="nil"/>
              <w:bottom w:val="nil"/>
              <w:right w:val="nil"/>
            </w:tcBorders>
            <w:shd w:val="clear" w:color="auto" w:fill="auto"/>
            <w:noWrap/>
            <w:vAlign w:val="center"/>
            <w:hideMark/>
          </w:tcPr>
          <w:p w14:paraId="165A3AB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31.3 to 64.0</w:t>
            </w:r>
          </w:p>
        </w:tc>
        <w:tc>
          <w:tcPr>
            <w:tcW w:w="556" w:type="dxa"/>
            <w:tcBorders>
              <w:top w:val="nil"/>
              <w:left w:val="nil"/>
              <w:bottom w:val="nil"/>
              <w:right w:val="nil"/>
            </w:tcBorders>
            <w:shd w:val="clear" w:color="auto" w:fill="auto"/>
            <w:noWrap/>
            <w:vAlign w:val="center"/>
            <w:hideMark/>
          </w:tcPr>
          <w:p w14:paraId="1E8AB055"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112</w:t>
            </w:r>
          </w:p>
        </w:tc>
        <w:tc>
          <w:tcPr>
            <w:tcW w:w="934" w:type="dxa"/>
            <w:tcBorders>
              <w:top w:val="nil"/>
              <w:left w:val="nil"/>
              <w:bottom w:val="nil"/>
              <w:right w:val="nil"/>
            </w:tcBorders>
            <w:shd w:val="clear" w:color="auto" w:fill="auto"/>
            <w:noWrap/>
            <w:vAlign w:val="center"/>
            <w:hideMark/>
          </w:tcPr>
          <w:p w14:paraId="499B7569"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33.8</w:t>
            </w:r>
          </w:p>
        </w:tc>
        <w:tc>
          <w:tcPr>
            <w:tcW w:w="1033" w:type="dxa"/>
            <w:tcBorders>
              <w:top w:val="nil"/>
              <w:left w:val="nil"/>
              <w:bottom w:val="nil"/>
              <w:right w:val="nil"/>
            </w:tcBorders>
            <w:shd w:val="clear" w:color="auto" w:fill="auto"/>
            <w:noWrap/>
            <w:vAlign w:val="center"/>
            <w:hideMark/>
          </w:tcPr>
          <w:p w14:paraId="6BF4106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24.2</w:t>
            </w:r>
          </w:p>
        </w:tc>
        <w:tc>
          <w:tcPr>
            <w:tcW w:w="1335" w:type="dxa"/>
            <w:tcBorders>
              <w:top w:val="nil"/>
              <w:left w:val="nil"/>
              <w:bottom w:val="nil"/>
              <w:right w:val="nil"/>
            </w:tcBorders>
            <w:shd w:val="clear" w:color="auto" w:fill="auto"/>
            <w:noWrap/>
            <w:vAlign w:val="center"/>
            <w:hideMark/>
          </w:tcPr>
          <w:p w14:paraId="0D259E9A"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19.4 to 30.5</w:t>
            </w:r>
          </w:p>
        </w:tc>
      </w:tr>
      <w:tr w:rsidR="00AE4D2D" w:rsidRPr="00C02A50" w14:paraId="1197B78C" w14:textId="77777777" w:rsidTr="00C02A50">
        <w:trPr>
          <w:trHeight w:val="227"/>
        </w:trPr>
        <w:tc>
          <w:tcPr>
            <w:tcW w:w="1985" w:type="dxa"/>
            <w:tcBorders>
              <w:top w:val="nil"/>
              <w:left w:val="nil"/>
              <w:bottom w:val="nil"/>
              <w:right w:val="nil"/>
            </w:tcBorders>
            <w:shd w:val="clear" w:color="auto" w:fill="auto"/>
            <w:noWrap/>
            <w:vAlign w:val="center"/>
            <w:hideMark/>
          </w:tcPr>
          <w:p w14:paraId="4364BC6C"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NZ_Dep</w:t>
            </w:r>
          </w:p>
        </w:tc>
        <w:tc>
          <w:tcPr>
            <w:tcW w:w="3402" w:type="dxa"/>
            <w:tcBorders>
              <w:top w:val="nil"/>
              <w:left w:val="nil"/>
              <w:bottom w:val="nil"/>
              <w:right w:val="nil"/>
            </w:tcBorders>
            <w:shd w:val="clear" w:color="auto" w:fill="auto"/>
            <w:noWrap/>
            <w:vAlign w:val="center"/>
            <w:hideMark/>
          </w:tcPr>
          <w:p w14:paraId="0A9D41E5"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w:t>
            </w:r>
          </w:p>
        </w:tc>
        <w:tc>
          <w:tcPr>
            <w:tcW w:w="556" w:type="dxa"/>
            <w:tcBorders>
              <w:top w:val="nil"/>
              <w:left w:val="nil"/>
              <w:bottom w:val="nil"/>
              <w:right w:val="nil"/>
            </w:tcBorders>
            <w:shd w:val="clear" w:color="auto" w:fill="auto"/>
            <w:noWrap/>
            <w:vAlign w:val="center"/>
            <w:hideMark/>
          </w:tcPr>
          <w:p w14:paraId="4DF5ACAE"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81</w:t>
            </w:r>
          </w:p>
        </w:tc>
        <w:tc>
          <w:tcPr>
            <w:tcW w:w="934" w:type="dxa"/>
            <w:tcBorders>
              <w:top w:val="nil"/>
              <w:left w:val="nil"/>
              <w:bottom w:val="nil"/>
              <w:right w:val="nil"/>
            </w:tcBorders>
            <w:shd w:val="clear" w:color="auto" w:fill="auto"/>
            <w:noWrap/>
            <w:vAlign w:val="center"/>
            <w:hideMark/>
          </w:tcPr>
          <w:p w14:paraId="64EE7BC8"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63.1</w:t>
            </w:r>
          </w:p>
        </w:tc>
        <w:tc>
          <w:tcPr>
            <w:tcW w:w="832" w:type="dxa"/>
            <w:tcBorders>
              <w:top w:val="nil"/>
              <w:left w:val="nil"/>
              <w:bottom w:val="nil"/>
              <w:right w:val="nil"/>
            </w:tcBorders>
            <w:shd w:val="clear" w:color="auto" w:fill="auto"/>
            <w:noWrap/>
            <w:vAlign w:val="center"/>
            <w:hideMark/>
          </w:tcPr>
          <w:p w14:paraId="2C0F8911"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58.9</w:t>
            </w:r>
          </w:p>
        </w:tc>
        <w:tc>
          <w:tcPr>
            <w:tcW w:w="1676" w:type="dxa"/>
            <w:tcBorders>
              <w:top w:val="nil"/>
              <w:left w:val="nil"/>
              <w:bottom w:val="nil"/>
              <w:right w:val="nil"/>
            </w:tcBorders>
            <w:shd w:val="clear" w:color="auto" w:fill="auto"/>
            <w:noWrap/>
            <w:vAlign w:val="center"/>
            <w:hideMark/>
          </w:tcPr>
          <w:p w14:paraId="6B0A09BF"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46.3 to 74.2</w:t>
            </w:r>
          </w:p>
        </w:tc>
        <w:tc>
          <w:tcPr>
            <w:tcW w:w="556" w:type="dxa"/>
            <w:tcBorders>
              <w:top w:val="nil"/>
              <w:left w:val="nil"/>
              <w:bottom w:val="nil"/>
              <w:right w:val="nil"/>
            </w:tcBorders>
            <w:shd w:val="clear" w:color="auto" w:fill="auto"/>
            <w:noWrap/>
            <w:vAlign w:val="center"/>
            <w:hideMark/>
          </w:tcPr>
          <w:p w14:paraId="7B24C38B"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98</w:t>
            </w:r>
          </w:p>
        </w:tc>
        <w:tc>
          <w:tcPr>
            <w:tcW w:w="934" w:type="dxa"/>
            <w:tcBorders>
              <w:top w:val="nil"/>
              <w:left w:val="nil"/>
              <w:bottom w:val="nil"/>
              <w:right w:val="nil"/>
            </w:tcBorders>
            <w:shd w:val="clear" w:color="auto" w:fill="auto"/>
            <w:noWrap/>
            <w:vAlign w:val="center"/>
            <w:hideMark/>
          </w:tcPr>
          <w:p w14:paraId="4C6E9FB6"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36.7</w:t>
            </w:r>
          </w:p>
        </w:tc>
        <w:tc>
          <w:tcPr>
            <w:tcW w:w="1033" w:type="dxa"/>
            <w:tcBorders>
              <w:top w:val="nil"/>
              <w:left w:val="nil"/>
              <w:bottom w:val="nil"/>
              <w:right w:val="nil"/>
            </w:tcBorders>
            <w:shd w:val="clear" w:color="auto" w:fill="auto"/>
            <w:noWrap/>
            <w:vAlign w:val="center"/>
            <w:hideMark/>
          </w:tcPr>
          <w:p w14:paraId="4AF1D877"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26.5</w:t>
            </w:r>
          </w:p>
        </w:tc>
        <w:tc>
          <w:tcPr>
            <w:tcW w:w="1335" w:type="dxa"/>
            <w:tcBorders>
              <w:top w:val="nil"/>
              <w:left w:val="nil"/>
              <w:bottom w:val="nil"/>
              <w:right w:val="nil"/>
            </w:tcBorders>
            <w:shd w:val="clear" w:color="auto" w:fill="auto"/>
            <w:noWrap/>
            <w:vAlign w:val="center"/>
            <w:hideMark/>
          </w:tcPr>
          <w:p w14:paraId="3B0A34C8"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20.9 to 33.7</w:t>
            </w:r>
          </w:p>
        </w:tc>
      </w:tr>
      <w:tr w:rsidR="00AE4D2D" w:rsidRPr="00C02A50" w14:paraId="63F7A325" w14:textId="77777777" w:rsidTr="00C02A50">
        <w:trPr>
          <w:trHeight w:val="227"/>
        </w:trPr>
        <w:tc>
          <w:tcPr>
            <w:tcW w:w="1985" w:type="dxa"/>
            <w:tcBorders>
              <w:top w:val="nil"/>
              <w:left w:val="nil"/>
              <w:bottom w:val="nil"/>
              <w:right w:val="nil"/>
            </w:tcBorders>
            <w:shd w:val="clear" w:color="auto" w:fill="auto"/>
            <w:noWrap/>
            <w:vAlign w:val="center"/>
            <w:hideMark/>
          </w:tcPr>
          <w:p w14:paraId="04693601"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UrbanArea</w:t>
            </w:r>
          </w:p>
        </w:tc>
        <w:tc>
          <w:tcPr>
            <w:tcW w:w="3402" w:type="dxa"/>
            <w:tcBorders>
              <w:top w:val="nil"/>
              <w:left w:val="nil"/>
              <w:bottom w:val="nil"/>
              <w:right w:val="nil"/>
            </w:tcBorders>
            <w:shd w:val="clear" w:color="auto" w:fill="auto"/>
            <w:noWrap/>
            <w:vAlign w:val="center"/>
            <w:hideMark/>
          </w:tcPr>
          <w:p w14:paraId="5349640F"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Main</w:t>
            </w:r>
          </w:p>
        </w:tc>
        <w:tc>
          <w:tcPr>
            <w:tcW w:w="556" w:type="dxa"/>
            <w:tcBorders>
              <w:top w:val="nil"/>
              <w:left w:val="nil"/>
              <w:bottom w:val="nil"/>
              <w:right w:val="nil"/>
            </w:tcBorders>
            <w:shd w:val="clear" w:color="auto" w:fill="auto"/>
            <w:noWrap/>
            <w:vAlign w:val="center"/>
            <w:hideMark/>
          </w:tcPr>
          <w:p w14:paraId="419066EB"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97</w:t>
            </w:r>
          </w:p>
        </w:tc>
        <w:tc>
          <w:tcPr>
            <w:tcW w:w="934" w:type="dxa"/>
            <w:tcBorders>
              <w:top w:val="nil"/>
              <w:left w:val="nil"/>
              <w:bottom w:val="nil"/>
              <w:right w:val="nil"/>
            </w:tcBorders>
            <w:shd w:val="clear" w:color="auto" w:fill="auto"/>
            <w:noWrap/>
            <w:vAlign w:val="center"/>
            <w:hideMark/>
          </w:tcPr>
          <w:p w14:paraId="5BC92C8C"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9.6</w:t>
            </w:r>
          </w:p>
        </w:tc>
        <w:tc>
          <w:tcPr>
            <w:tcW w:w="832" w:type="dxa"/>
            <w:tcBorders>
              <w:top w:val="nil"/>
              <w:left w:val="nil"/>
              <w:bottom w:val="nil"/>
              <w:right w:val="nil"/>
            </w:tcBorders>
            <w:shd w:val="clear" w:color="auto" w:fill="auto"/>
            <w:noWrap/>
            <w:vAlign w:val="center"/>
            <w:hideMark/>
          </w:tcPr>
          <w:p w14:paraId="4FBED545"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9.0</w:t>
            </w:r>
          </w:p>
        </w:tc>
        <w:tc>
          <w:tcPr>
            <w:tcW w:w="1676" w:type="dxa"/>
            <w:tcBorders>
              <w:top w:val="nil"/>
              <w:left w:val="nil"/>
              <w:bottom w:val="nil"/>
              <w:right w:val="nil"/>
            </w:tcBorders>
            <w:shd w:val="clear" w:color="auto" w:fill="auto"/>
            <w:noWrap/>
            <w:vAlign w:val="center"/>
            <w:hideMark/>
          </w:tcPr>
          <w:p w14:paraId="67088CCF"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7.3 to 11.1</w:t>
            </w:r>
          </w:p>
        </w:tc>
        <w:tc>
          <w:tcPr>
            <w:tcW w:w="556" w:type="dxa"/>
            <w:tcBorders>
              <w:top w:val="nil"/>
              <w:left w:val="nil"/>
              <w:bottom w:val="nil"/>
              <w:right w:val="nil"/>
            </w:tcBorders>
            <w:shd w:val="clear" w:color="auto" w:fill="auto"/>
            <w:noWrap/>
            <w:vAlign w:val="center"/>
            <w:hideMark/>
          </w:tcPr>
          <w:p w14:paraId="4E0ECBBF"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411</w:t>
            </w:r>
          </w:p>
        </w:tc>
        <w:tc>
          <w:tcPr>
            <w:tcW w:w="934" w:type="dxa"/>
            <w:tcBorders>
              <w:top w:val="nil"/>
              <w:left w:val="nil"/>
              <w:bottom w:val="nil"/>
              <w:right w:val="nil"/>
            </w:tcBorders>
            <w:shd w:val="clear" w:color="auto" w:fill="auto"/>
            <w:noWrap/>
            <w:vAlign w:val="center"/>
            <w:hideMark/>
          </w:tcPr>
          <w:p w14:paraId="28AB4377"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6.3</w:t>
            </w:r>
          </w:p>
        </w:tc>
        <w:tc>
          <w:tcPr>
            <w:tcW w:w="1033" w:type="dxa"/>
            <w:tcBorders>
              <w:top w:val="nil"/>
              <w:left w:val="nil"/>
              <w:bottom w:val="nil"/>
              <w:right w:val="nil"/>
            </w:tcBorders>
            <w:shd w:val="clear" w:color="auto" w:fill="auto"/>
            <w:noWrap/>
            <w:vAlign w:val="center"/>
            <w:hideMark/>
          </w:tcPr>
          <w:p w14:paraId="4D480758"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4.7</w:t>
            </w:r>
          </w:p>
        </w:tc>
        <w:tc>
          <w:tcPr>
            <w:tcW w:w="1335" w:type="dxa"/>
            <w:tcBorders>
              <w:top w:val="nil"/>
              <w:left w:val="nil"/>
              <w:bottom w:val="nil"/>
              <w:right w:val="nil"/>
            </w:tcBorders>
            <w:shd w:val="clear" w:color="auto" w:fill="auto"/>
            <w:noWrap/>
            <w:vAlign w:val="center"/>
            <w:hideMark/>
          </w:tcPr>
          <w:p w14:paraId="5F4E900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4.2 to 5.2</w:t>
            </w:r>
          </w:p>
        </w:tc>
      </w:tr>
      <w:tr w:rsidR="00AE4D2D" w:rsidRPr="00C02A50" w14:paraId="666D76BC" w14:textId="77777777" w:rsidTr="00C02A50">
        <w:trPr>
          <w:trHeight w:val="227"/>
        </w:trPr>
        <w:tc>
          <w:tcPr>
            <w:tcW w:w="1985" w:type="dxa"/>
            <w:tcBorders>
              <w:top w:val="nil"/>
              <w:left w:val="nil"/>
              <w:bottom w:val="nil"/>
              <w:right w:val="nil"/>
            </w:tcBorders>
            <w:shd w:val="clear" w:color="auto" w:fill="auto"/>
            <w:noWrap/>
            <w:vAlign w:val="center"/>
            <w:hideMark/>
          </w:tcPr>
          <w:p w14:paraId="2E3ABD66"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UrbanArea</w:t>
            </w:r>
          </w:p>
        </w:tc>
        <w:tc>
          <w:tcPr>
            <w:tcW w:w="3402" w:type="dxa"/>
            <w:tcBorders>
              <w:top w:val="nil"/>
              <w:left w:val="nil"/>
              <w:bottom w:val="nil"/>
              <w:right w:val="nil"/>
            </w:tcBorders>
            <w:shd w:val="clear" w:color="auto" w:fill="auto"/>
            <w:noWrap/>
            <w:vAlign w:val="center"/>
            <w:hideMark/>
          </w:tcPr>
          <w:p w14:paraId="1E80CEAB"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Secondary</w:t>
            </w:r>
          </w:p>
        </w:tc>
        <w:tc>
          <w:tcPr>
            <w:tcW w:w="556" w:type="dxa"/>
            <w:tcBorders>
              <w:top w:val="nil"/>
              <w:left w:val="nil"/>
              <w:bottom w:val="nil"/>
              <w:right w:val="nil"/>
            </w:tcBorders>
            <w:shd w:val="clear" w:color="auto" w:fill="auto"/>
            <w:noWrap/>
            <w:vAlign w:val="center"/>
            <w:hideMark/>
          </w:tcPr>
          <w:p w14:paraId="4E853D14"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15</w:t>
            </w:r>
          </w:p>
        </w:tc>
        <w:tc>
          <w:tcPr>
            <w:tcW w:w="934" w:type="dxa"/>
            <w:tcBorders>
              <w:top w:val="nil"/>
              <w:left w:val="nil"/>
              <w:bottom w:val="nil"/>
              <w:right w:val="nil"/>
            </w:tcBorders>
            <w:shd w:val="clear" w:color="auto" w:fill="auto"/>
            <w:noWrap/>
            <w:vAlign w:val="center"/>
            <w:hideMark/>
          </w:tcPr>
          <w:p w14:paraId="688502A1"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14.4</w:t>
            </w:r>
          </w:p>
        </w:tc>
        <w:tc>
          <w:tcPr>
            <w:tcW w:w="832" w:type="dxa"/>
            <w:tcBorders>
              <w:top w:val="nil"/>
              <w:left w:val="nil"/>
              <w:bottom w:val="nil"/>
              <w:right w:val="nil"/>
            </w:tcBorders>
            <w:shd w:val="clear" w:color="auto" w:fill="auto"/>
            <w:noWrap/>
            <w:vAlign w:val="center"/>
            <w:hideMark/>
          </w:tcPr>
          <w:p w14:paraId="51C2B69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13.1</w:t>
            </w:r>
          </w:p>
        </w:tc>
        <w:tc>
          <w:tcPr>
            <w:tcW w:w="1676" w:type="dxa"/>
            <w:tcBorders>
              <w:top w:val="nil"/>
              <w:left w:val="nil"/>
              <w:bottom w:val="nil"/>
              <w:right w:val="nil"/>
            </w:tcBorders>
            <w:shd w:val="clear" w:color="auto" w:fill="auto"/>
            <w:noWrap/>
            <w:vAlign w:val="center"/>
            <w:hideMark/>
          </w:tcPr>
          <w:p w14:paraId="35E3084F"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7.2 to 22.5</w:t>
            </w:r>
          </w:p>
        </w:tc>
        <w:tc>
          <w:tcPr>
            <w:tcW w:w="556" w:type="dxa"/>
            <w:tcBorders>
              <w:top w:val="nil"/>
              <w:left w:val="nil"/>
              <w:bottom w:val="nil"/>
              <w:right w:val="nil"/>
            </w:tcBorders>
            <w:shd w:val="clear" w:color="auto" w:fill="auto"/>
            <w:noWrap/>
            <w:vAlign w:val="center"/>
            <w:hideMark/>
          </w:tcPr>
          <w:p w14:paraId="61C28F8C"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46</w:t>
            </w:r>
          </w:p>
        </w:tc>
        <w:tc>
          <w:tcPr>
            <w:tcW w:w="934" w:type="dxa"/>
            <w:tcBorders>
              <w:top w:val="nil"/>
              <w:left w:val="nil"/>
              <w:bottom w:val="nil"/>
              <w:right w:val="nil"/>
            </w:tcBorders>
            <w:shd w:val="clear" w:color="auto" w:fill="auto"/>
            <w:noWrap/>
            <w:vAlign w:val="center"/>
            <w:hideMark/>
          </w:tcPr>
          <w:p w14:paraId="0009C754"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9.5</w:t>
            </w:r>
          </w:p>
        </w:tc>
        <w:tc>
          <w:tcPr>
            <w:tcW w:w="1033" w:type="dxa"/>
            <w:tcBorders>
              <w:top w:val="nil"/>
              <w:left w:val="nil"/>
              <w:bottom w:val="nil"/>
              <w:right w:val="nil"/>
            </w:tcBorders>
            <w:shd w:val="clear" w:color="auto" w:fill="auto"/>
            <w:noWrap/>
            <w:vAlign w:val="center"/>
            <w:hideMark/>
          </w:tcPr>
          <w:p w14:paraId="12309059"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7.2</w:t>
            </w:r>
          </w:p>
        </w:tc>
        <w:tc>
          <w:tcPr>
            <w:tcW w:w="1335" w:type="dxa"/>
            <w:tcBorders>
              <w:top w:val="nil"/>
              <w:left w:val="nil"/>
              <w:bottom w:val="nil"/>
              <w:right w:val="nil"/>
            </w:tcBorders>
            <w:shd w:val="clear" w:color="auto" w:fill="auto"/>
            <w:noWrap/>
            <w:vAlign w:val="center"/>
            <w:hideMark/>
          </w:tcPr>
          <w:p w14:paraId="6C1E6DF6"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4.9 to 10.5</w:t>
            </w:r>
          </w:p>
        </w:tc>
      </w:tr>
      <w:tr w:rsidR="00AE4D2D" w:rsidRPr="00C02A50" w14:paraId="28C10F2E" w14:textId="77777777" w:rsidTr="00C02A50">
        <w:trPr>
          <w:trHeight w:val="227"/>
        </w:trPr>
        <w:tc>
          <w:tcPr>
            <w:tcW w:w="1985" w:type="dxa"/>
            <w:tcBorders>
              <w:top w:val="nil"/>
              <w:left w:val="nil"/>
              <w:bottom w:val="nil"/>
              <w:right w:val="nil"/>
            </w:tcBorders>
            <w:shd w:val="clear" w:color="auto" w:fill="auto"/>
            <w:noWrap/>
            <w:vAlign w:val="center"/>
            <w:hideMark/>
          </w:tcPr>
          <w:p w14:paraId="1071088E"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UrbanArea</w:t>
            </w:r>
          </w:p>
        </w:tc>
        <w:tc>
          <w:tcPr>
            <w:tcW w:w="3402" w:type="dxa"/>
            <w:tcBorders>
              <w:top w:val="nil"/>
              <w:left w:val="nil"/>
              <w:bottom w:val="nil"/>
              <w:right w:val="nil"/>
            </w:tcBorders>
            <w:shd w:val="clear" w:color="auto" w:fill="auto"/>
            <w:noWrap/>
            <w:vAlign w:val="center"/>
            <w:hideMark/>
          </w:tcPr>
          <w:p w14:paraId="5B61E588"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Minor</w:t>
            </w:r>
          </w:p>
        </w:tc>
        <w:tc>
          <w:tcPr>
            <w:tcW w:w="556" w:type="dxa"/>
            <w:tcBorders>
              <w:top w:val="nil"/>
              <w:left w:val="nil"/>
              <w:bottom w:val="nil"/>
              <w:right w:val="nil"/>
            </w:tcBorders>
            <w:shd w:val="clear" w:color="auto" w:fill="auto"/>
            <w:noWrap/>
            <w:vAlign w:val="center"/>
            <w:hideMark/>
          </w:tcPr>
          <w:p w14:paraId="55AF8A37"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32</w:t>
            </w:r>
          </w:p>
        </w:tc>
        <w:tc>
          <w:tcPr>
            <w:tcW w:w="934" w:type="dxa"/>
            <w:tcBorders>
              <w:top w:val="nil"/>
              <w:left w:val="nil"/>
              <w:bottom w:val="nil"/>
              <w:right w:val="nil"/>
            </w:tcBorders>
            <w:shd w:val="clear" w:color="auto" w:fill="auto"/>
            <w:noWrap/>
            <w:vAlign w:val="center"/>
            <w:hideMark/>
          </w:tcPr>
          <w:p w14:paraId="4A564AD4"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16.4</w:t>
            </w:r>
          </w:p>
        </w:tc>
        <w:tc>
          <w:tcPr>
            <w:tcW w:w="832" w:type="dxa"/>
            <w:tcBorders>
              <w:top w:val="nil"/>
              <w:left w:val="nil"/>
              <w:bottom w:val="nil"/>
              <w:right w:val="nil"/>
            </w:tcBorders>
            <w:shd w:val="clear" w:color="auto" w:fill="auto"/>
            <w:noWrap/>
            <w:vAlign w:val="center"/>
            <w:hideMark/>
          </w:tcPr>
          <w:p w14:paraId="6B81819A"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15.3</w:t>
            </w:r>
          </w:p>
        </w:tc>
        <w:tc>
          <w:tcPr>
            <w:tcW w:w="1676" w:type="dxa"/>
            <w:tcBorders>
              <w:top w:val="nil"/>
              <w:left w:val="nil"/>
              <w:bottom w:val="nil"/>
              <w:right w:val="nil"/>
            </w:tcBorders>
            <w:shd w:val="clear" w:color="auto" w:fill="auto"/>
            <w:noWrap/>
            <w:vAlign w:val="center"/>
            <w:hideMark/>
          </w:tcPr>
          <w:p w14:paraId="6255E1EF"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10.2 to 22.2</w:t>
            </w:r>
          </w:p>
        </w:tc>
        <w:tc>
          <w:tcPr>
            <w:tcW w:w="556" w:type="dxa"/>
            <w:tcBorders>
              <w:top w:val="nil"/>
              <w:left w:val="nil"/>
              <w:bottom w:val="nil"/>
              <w:right w:val="nil"/>
            </w:tcBorders>
            <w:shd w:val="clear" w:color="auto" w:fill="auto"/>
            <w:noWrap/>
            <w:vAlign w:val="center"/>
            <w:hideMark/>
          </w:tcPr>
          <w:p w14:paraId="13C98ABC"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40</w:t>
            </w:r>
          </w:p>
        </w:tc>
        <w:tc>
          <w:tcPr>
            <w:tcW w:w="934" w:type="dxa"/>
            <w:tcBorders>
              <w:top w:val="nil"/>
              <w:left w:val="nil"/>
              <w:bottom w:val="nil"/>
              <w:right w:val="nil"/>
            </w:tcBorders>
            <w:shd w:val="clear" w:color="auto" w:fill="auto"/>
            <w:noWrap/>
            <w:vAlign w:val="center"/>
            <w:hideMark/>
          </w:tcPr>
          <w:p w14:paraId="35DBF9E8"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6.3</w:t>
            </w:r>
          </w:p>
        </w:tc>
        <w:tc>
          <w:tcPr>
            <w:tcW w:w="1033" w:type="dxa"/>
            <w:tcBorders>
              <w:top w:val="nil"/>
              <w:left w:val="nil"/>
              <w:bottom w:val="nil"/>
              <w:right w:val="nil"/>
            </w:tcBorders>
            <w:shd w:val="clear" w:color="auto" w:fill="auto"/>
            <w:noWrap/>
            <w:vAlign w:val="center"/>
            <w:hideMark/>
          </w:tcPr>
          <w:p w14:paraId="530F082E"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4.9</w:t>
            </w:r>
          </w:p>
        </w:tc>
        <w:tc>
          <w:tcPr>
            <w:tcW w:w="1335" w:type="dxa"/>
            <w:tcBorders>
              <w:top w:val="nil"/>
              <w:left w:val="nil"/>
              <w:bottom w:val="nil"/>
              <w:right w:val="nil"/>
            </w:tcBorders>
            <w:shd w:val="clear" w:color="auto" w:fill="auto"/>
            <w:noWrap/>
            <w:vAlign w:val="center"/>
            <w:hideMark/>
          </w:tcPr>
          <w:p w14:paraId="02B9B0D2"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3.2 to 7.5</w:t>
            </w:r>
          </w:p>
        </w:tc>
      </w:tr>
      <w:tr w:rsidR="00AE4D2D" w:rsidRPr="00C02A50" w14:paraId="7C25FE27" w14:textId="77777777" w:rsidTr="00C02A50">
        <w:trPr>
          <w:trHeight w:val="227"/>
        </w:trPr>
        <w:tc>
          <w:tcPr>
            <w:tcW w:w="1985" w:type="dxa"/>
            <w:tcBorders>
              <w:top w:val="nil"/>
              <w:left w:val="nil"/>
              <w:bottom w:val="nil"/>
              <w:right w:val="nil"/>
            </w:tcBorders>
            <w:shd w:val="clear" w:color="auto" w:fill="auto"/>
            <w:noWrap/>
            <w:vAlign w:val="center"/>
            <w:hideMark/>
          </w:tcPr>
          <w:p w14:paraId="1170159B"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UrbanArea</w:t>
            </w:r>
          </w:p>
        </w:tc>
        <w:tc>
          <w:tcPr>
            <w:tcW w:w="3402" w:type="dxa"/>
            <w:tcBorders>
              <w:top w:val="nil"/>
              <w:left w:val="nil"/>
              <w:bottom w:val="nil"/>
              <w:right w:val="nil"/>
            </w:tcBorders>
            <w:shd w:val="clear" w:color="auto" w:fill="auto"/>
            <w:noWrap/>
            <w:vAlign w:val="center"/>
            <w:hideMark/>
          </w:tcPr>
          <w:p w14:paraId="13F9A724"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Rural Centre</w:t>
            </w:r>
          </w:p>
        </w:tc>
        <w:tc>
          <w:tcPr>
            <w:tcW w:w="556" w:type="dxa"/>
            <w:tcBorders>
              <w:top w:val="nil"/>
              <w:left w:val="nil"/>
              <w:bottom w:val="nil"/>
              <w:right w:val="nil"/>
            </w:tcBorders>
            <w:shd w:val="clear" w:color="auto" w:fill="auto"/>
            <w:noWrap/>
            <w:vAlign w:val="center"/>
            <w:hideMark/>
          </w:tcPr>
          <w:p w14:paraId="6B8DBCA8"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w:t>
            </w:r>
          </w:p>
        </w:tc>
        <w:tc>
          <w:tcPr>
            <w:tcW w:w="934" w:type="dxa"/>
            <w:tcBorders>
              <w:top w:val="nil"/>
              <w:left w:val="nil"/>
              <w:bottom w:val="nil"/>
              <w:right w:val="nil"/>
            </w:tcBorders>
            <w:shd w:val="clear" w:color="auto" w:fill="auto"/>
            <w:noWrap/>
            <w:vAlign w:val="center"/>
            <w:hideMark/>
          </w:tcPr>
          <w:p w14:paraId="378B7C28"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12.8</w:t>
            </w:r>
          </w:p>
        </w:tc>
        <w:tc>
          <w:tcPr>
            <w:tcW w:w="832" w:type="dxa"/>
            <w:tcBorders>
              <w:top w:val="nil"/>
              <w:left w:val="nil"/>
              <w:bottom w:val="nil"/>
              <w:right w:val="nil"/>
            </w:tcBorders>
            <w:shd w:val="clear" w:color="auto" w:fill="auto"/>
            <w:noWrap/>
            <w:vAlign w:val="center"/>
            <w:hideMark/>
          </w:tcPr>
          <w:p w14:paraId="7D26DF92"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10.3</w:t>
            </w:r>
          </w:p>
        </w:tc>
        <w:tc>
          <w:tcPr>
            <w:tcW w:w="1676" w:type="dxa"/>
            <w:tcBorders>
              <w:top w:val="nil"/>
              <w:left w:val="nil"/>
              <w:bottom w:val="nil"/>
              <w:right w:val="nil"/>
            </w:tcBorders>
            <w:shd w:val="clear" w:color="auto" w:fill="auto"/>
            <w:noWrap/>
            <w:vAlign w:val="center"/>
            <w:hideMark/>
          </w:tcPr>
          <w:p w14:paraId="575BEA76"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3.1 to 27.3</w:t>
            </w:r>
          </w:p>
        </w:tc>
        <w:tc>
          <w:tcPr>
            <w:tcW w:w="556" w:type="dxa"/>
            <w:tcBorders>
              <w:top w:val="nil"/>
              <w:left w:val="nil"/>
              <w:bottom w:val="nil"/>
              <w:right w:val="nil"/>
            </w:tcBorders>
            <w:shd w:val="clear" w:color="auto" w:fill="auto"/>
            <w:noWrap/>
            <w:vAlign w:val="center"/>
            <w:hideMark/>
          </w:tcPr>
          <w:p w14:paraId="7C3E859C"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12</w:t>
            </w:r>
          </w:p>
        </w:tc>
        <w:tc>
          <w:tcPr>
            <w:tcW w:w="934" w:type="dxa"/>
            <w:tcBorders>
              <w:top w:val="nil"/>
              <w:left w:val="nil"/>
              <w:bottom w:val="nil"/>
              <w:right w:val="nil"/>
            </w:tcBorders>
            <w:shd w:val="clear" w:color="auto" w:fill="auto"/>
            <w:noWrap/>
            <w:vAlign w:val="center"/>
            <w:hideMark/>
          </w:tcPr>
          <w:p w14:paraId="05989C39"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9.8</w:t>
            </w:r>
          </w:p>
        </w:tc>
        <w:tc>
          <w:tcPr>
            <w:tcW w:w="1033" w:type="dxa"/>
            <w:tcBorders>
              <w:top w:val="nil"/>
              <w:left w:val="nil"/>
              <w:bottom w:val="nil"/>
              <w:right w:val="nil"/>
            </w:tcBorders>
            <w:shd w:val="clear" w:color="auto" w:fill="auto"/>
            <w:noWrap/>
            <w:vAlign w:val="center"/>
            <w:hideMark/>
          </w:tcPr>
          <w:p w14:paraId="4AADF592"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7.3</w:t>
            </w:r>
          </w:p>
        </w:tc>
        <w:tc>
          <w:tcPr>
            <w:tcW w:w="1335" w:type="dxa"/>
            <w:tcBorders>
              <w:top w:val="nil"/>
              <w:left w:val="nil"/>
              <w:bottom w:val="nil"/>
              <w:right w:val="nil"/>
            </w:tcBorders>
            <w:shd w:val="clear" w:color="auto" w:fill="auto"/>
            <w:noWrap/>
            <w:vAlign w:val="center"/>
            <w:hideMark/>
          </w:tcPr>
          <w:p w14:paraId="0EB2CB18"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3.0 to 16.8</w:t>
            </w:r>
          </w:p>
        </w:tc>
      </w:tr>
      <w:tr w:rsidR="00AE4D2D" w:rsidRPr="00C02A50" w14:paraId="7947425F" w14:textId="77777777" w:rsidTr="00C02A50">
        <w:trPr>
          <w:trHeight w:val="227"/>
        </w:trPr>
        <w:tc>
          <w:tcPr>
            <w:tcW w:w="1985" w:type="dxa"/>
            <w:tcBorders>
              <w:top w:val="nil"/>
              <w:left w:val="nil"/>
              <w:bottom w:val="nil"/>
              <w:right w:val="nil"/>
            </w:tcBorders>
            <w:shd w:val="clear" w:color="auto" w:fill="auto"/>
            <w:noWrap/>
            <w:vAlign w:val="center"/>
            <w:hideMark/>
          </w:tcPr>
          <w:p w14:paraId="58942556"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UrbanArea</w:t>
            </w:r>
          </w:p>
        </w:tc>
        <w:tc>
          <w:tcPr>
            <w:tcW w:w="3402" w:type="dxa"/>
            <w:tcBorders>
              <w:top w:val="nil"/>
              <w:left w:val="nil"/>
              <w:bottom w:val="nil"/>
              <w:right w:val="nil"/>
            </w:tcBorders>
            <w:shd w:val="clear" w:color="auto" w:fill="auto"/>
            <w:noWrap/>
            <w:vAlign w:val="center"/>
            <w:hideMark/>
          </w:tcPr>
          <w:p w14:paraId="46694828"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Other Rural</w:t>
            </w:r>
          </w:p>
        </w:tc>
        <w:tc>
          <w:tcPr>
            <w:tcW w:w="556" w:type="dxa"/>
            <w:tcBorders>
              <w:top w:val="nil"/>
              <w:left w:val="nil"/>
              <w:bottom w:val="nil"/>
              <w:right w:val="nil"/>
            </w:tcBorders>
            <w:shd w:val="clear" w:color="auto" w:fill="auto"/>
            <w:noWrap/>
            <w:vAlign w:val="center"/>
            <w:hideMark/>
          </w:tcPr>
          <w:p w14:paraId="5002004B"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12</w:t>
            </w:r>
          </w:p>
        </w:tc>
        <w:tc>
          <w:tcPr>
            <w:tcW w:w="934" w:type="dxa"/>
            <w:tcBorders>
              <w:top w:val="nil"/>
              <w:left w:val="nil"/>
              <w:bottom w:val="nil"/>
              <w:right w:val="nil"/>
            </w:tcBorders>
            <w:shd w:val="clear" w:color="auto" w:fill="auto"/>
            <w:noWrap/>
            <w:vAlign w:val="center"/>
            <w:hideMark/>
          </w:tcPr>
          <w:p w14:paraId="77D22E4F"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6.4</w:t>
            </w:r>
          </w:p>
        </w:tc>
        <w:tc>
          <w:tcPr>
            <w:tcW w:w="832" w:type="dxa"/>
            <w:tcBorders>
              <w:top w:val="nil"/>
              <w:left w:val="nil"/>
              <w:bottom w:val="nil"/>
              <w:right w:val="nil"/>
            </w:tcBorders>
            <w:shd w:val="clear" w:color="auto" w:fill="auto"/>
            <w:noWrap/>
            <w:vAlign w:val="center"/>
            <w:hideMark/>
          </w:tcPr>
          <w:p w14:paraId="55479092"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5.1</w:t>
            </w:r>
          </w:p>
        </w:tc>
        <w:tc>
          <w:tcPr>
            <w:tcW w:w="1676" w:type="dxa"/>
            <w:tcBorders>
              <w:top w:val="nil"/>
              <w:left w:val="nil"/>
              <w:bottom w:val="nil"/>
              <w:right w:val="nil"/>
            </w:tcBorders>
            <w:shd w:val="clear" w:color="auto" w:fill="auto"/>
            <w:noWrap/>
            <w:vAlign w:val="center"/>
            <w:hideMark/>
          </w:tcPr>
          <w:p w14:paraId="35822541"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2.4 to 10.3</w:t>
            </w:r>
          </w:p>
        </w:tc>
        <w:tc>
          <w:tcPr>
            <w:tcW w:w="556" w:type="dxa"/>
            <w:tcBorders>
              <w:top w:val="nil"/>
              <w:left w:val="nil"/>
              <w:bottom w:val="nil"/>
              <w:right w:val="nil"/>
            </w:tcBorders>
            <w:shd w:val="clear" w:color="auto" w:fill="auto"/>
            <w:noWrap/>
            <w:vAlign w:val="center"/>
            <w:hideMark/>
          </w:tcPr>
          <w:p w14:paraId="5CDBFDE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64</w:t>
            </w:r>
          </w:p>
        </w:tc>
        <w:tc>
          <w:tcPr>
            <w:tcW w:w="934" w:type="dxa"/>
            <w:tcBorders>
              <w:top w:val="nil"/>
              <w:left w:val="nil"/>
              <w:bottom w:val="nil"/>
              <w:right w:val="nil"/>
            </w:tcBorders>
            <w:shd w:val="clear" w:color="auto" w:fill="auto"/>
            <w:noWrap/>
            <w:vAlign w:val="center"/>
            <w:hideMark/>
          </w:tcPr>
          <w:p w14:paraId="7EA7CE0B"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6.4</w:t>
            </w:r>
          </w:p>
        </w:tc>
        <w:tc>
          <w:tcPr>
            <w:tcW w:w="1033" w:type="dxa"/>
            <w:tcBorders>
              <w:top w:val="nil"/>
              <w:left w:val="nil"/>
              <w:bottom w:val="nil"/>
              <w:right w:val="nil"/>
            </w:tcBorders>
            <w:shd w:val="clear" w:color="auto" w:fill="auto"/>
            <w:noWrap/>
            <w:vAlign w:val="center"/>
            <w:hideMark/>
          </w:tcPr>
          <w:p w14:paraId="0698815F"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6.1</w:t>
            </w:r>
          </w:p>
        </w:tc>
        <w:tc>
          <w:tcPr>
            <w:tcW w:w="1335" w:type="dxa"/>
            <w:tcBorders>
              <w:top w:val="nil"/>
              <w:left w:val="nil"/>
              <w:bottom w:val="nil"/>
              <w:right w:val="nil"/>
            </w:tcBorders>
            <w:shd w:val="clear" w:color="auto" w:fill="auto"/>
            <w:noWrap/>
            <w:vAlign w:val="center"/>
            <w:hideMark/>
          </w:tcPr>
          <w:p w14:paraId="23A7D947"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4.4 to 8.4</w:t>
            </w:r>
          </w:p>
        </w:tc>
      </w:tr>
      <w:tr w:rsidR="00AE4D2D" w:rsidRPr="00C02A50" w14:paraId="60E18672" w14:textId="77777777" w:rsidTr="00C02A50">
        <w:trPr>
          <w:trHeight w:val="227"/>
        </w:trPr>
        <w:tc>
          <w:tcPr>
            <w:tcW w:w="1985" w:type="dxa"/>
            <w:tcBorders>
              <w:top w:val="nil"/>
              <w:left w:val="nil"/>
              <w:bottom w:val="nil"/>
              <w:right w:val="nil"/>
            </w:tcBorders>
            <w:shd w:val="clear" w:color="auto" w:fill="auto"/>
            <w:noWrap/>
            <w:vAlign w:val="center"/>
            <w:hideMark/>
          </w:tcPr>
          <w:p w14:paraId="3DCA1E96"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Cancer network</w:t>
            </w:r>
          </w:p>
        </w:tc>
        <w:tc>
          <w:tcPr>
            <w:tcW w:w="3402" w:type="dxa"/>
            <w:tcBorders>
              <w:top w:val="nil"/>
              <w:left w:val="nil"/>
              <w:bottom w:val="nil"/>
              <w:right w:val="nil"/>
            </w:tcBorders>
            <w:shd w:val="clear" w:color="auto" w:fill="auto"/>
            <w:noWrap/>
            <w:vAlign w:val="center"/>
            <w:hideMark/>
          </w:tcPr>
          <w:p w14:paraId="0E0445E0"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Northern</w:t>
            </w:r>
          </w:p>
        </w:tc>
        <w:tc>
          <w:tcPr>
            <w:tcW w:w="556" w:type="dxa"/>
            <w:tcBorders>
              <w:top w:val="nil"/>
              <w:left w:val="nil"/>
              <w:bottom w:val="nil"/>
              <w:right w:val="nil"/>
            </w:tcBorders>
            <w:shd w:val="clear" w:color="auto" w:fill="auto"/>
            <w:noWrap/>
            <w:vAlign w:val="center"/>
            <w:hideMark/>
          </w:tcPr>
          <w:p w14:paraId="54F94CA2"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44</w:t>
            </w:r>
          </w:p>
        </w:tc>
        <w:tc>
          <w:tcPr>
            <w:tcW w:w="934" w:type="dxa"/>
            <w:tcBorders>
              <w:top w:val="nil"/>
              <w:left w:val="nil"/>
              <w:bottom w:val="nil"/>
              <w:right w:val="nil"/>
            </w:tcBorders>
            <w:shd w:val="clear" w:color="auto" w:fill="auto"/>
            <w:noWrap/>
            <w:vAlign w:val="center"/>
            <w:hideMark/>
          </w:tcPr>
          <w:p w14:paraId="7AFDCDC5"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7.2</w:t>
            </w:r>
          </w:p>
        </w:tc>
        <w:tc>
          <w:tcPr>
            <w:tcW w:w="832" w:type="dxa"/>
            <w:tcBorders>
              <w:top w:val="nil"/>
              <w:left w:val="nil"/>
              <w:bottom w:val="nil"/>
              <w:right w:val="nil"/>
            </w:tcBorders>
            <w:shd w:val="clear" w:color="auto" w:fill="auto"/>
            <w:noWrap/>
            <w:vAlign w:val="center"/>
            <w:hideMark/>
          </w:tcPr>
          <w:p w14:paraId="75CC067C"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6.9</w:t>
            </w:r>
          </w:p>
        </w:tc>
        <w:tc>
          <w:tcPr>
            <w:tcW w:w="1676" w:type="dxa"/>
            <w:tcBorders>
              <w:top w:val="nil"/>
              <w:left w:val="nil"/>
              <w:bottom w:val="nil"/>
              <w:right w:val="nil"/>
            </w:tcBorders>
            <w:shd w:val="clear" w:color="auto" w:fill="auto"/>
            <w:noWrap/>
            <w:vAlign w:val="center"/>
            <w:hideMark/>
          </w:tcPr>
          <w:p w14:paraId="2F21B012"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5.0 to 9.5</w:t>
            </w:r>
          </w:p>
        </w:tc>
        <w:tc>
          <w:tcPr>
            <w:tcW w:w="556" w:type="dxa"/>
            <w:tcBorders>
              <w:top w:val="nil"/>
              <w:left w:val="nil"/>
              <w:bottom w:val="nil"/>
              <w:right w:val="nil"/>
            </w:tcBorders>
            <w:shd w:val="clear" w:color="auto" w:fill="auto"/>
            <w:noWrap/>
            <w:vAlign w:val="center"/>
            <w:hideMark/>
          </w:tcPr>
          <w:p w14:paraId="3A6C611B"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198</w:t>
            </w:r>
          </w:p>
        </w:tc>
        <w:tc>
          <w:tcPr>
            <w:tcW w:w="934" w:type="dxa"/>
            <w:tcBorders>
              <w:top w:val="nil"/>
              <w:left w:val="nil"/>
              <w:bottom w:val="nil"/>
              <w:right w:val="nil"/>
            </w:tcBorders>
            <w:shd w:val="clear" w:color="auto" w:fill="auto"/>
            <w:noWrap/>
            <w:vAlign w:val="center"/>
            <w:hideMark/>
          </w:tcPr>
          <w:p w14:paraId="6AD615FC"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5.1</w:t>
            </w:r>
          </w:p>
        </w:tc>
        <w:tc>
          <w:tcPr>
            <w:tcW w:w="1033" w:type="dxa"/>
            <w:tcBorders>
              <w:top w:val="nil"/>
              <w:left w:val="nil"/>
              <w:bottom w:val="nil"/>
              <w:right w:val="nil"/>
            </w:tcBorders>
            <w:shd w:val="clear" w:color="auto" w:fill="auto"/>
            <w:noWrap/>
            <w:vAlign w:val="center"/>
            <w:hideMark/>
          </w:tcPr>
          <w:p w14:paraId="321641D5"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3.6</w:t>
            </w:r>
          </w:p>
        </w:tc>
        <w:tc>
          <w:tcPr>
            <w:tcW w:w="1335" w:type="dxa"/>
            <w:tcBorders>
              <w:top w:val="nil"/>
              <w:left w:val="nil"/>
              <w:bottom w:val="nil"/>
              <w:right w:val="nil"/>
            </w:tcBorders>
            <w:shd w:val="clear" w:color="auto" w:fill="auto"/>
            <w:noWrap/>
            <w:vAlign w:val="center"/>
            <w:hideMark/>
          </w:tcPr>
          <w:p w14:paraId="1AE867C4"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3.1 to 4.2</w:t>
            </w:r>
          </w:p>
        </w:tc>
      </w:tr>
      <w:tr w:rsidR="00AE4D2D" w:rsidRPr="00C02A50" w14:paraId="1E72BF07" w14:textId="77777777" w:rsidTr="00C02A50">
        <w:trPr>
          <w:trHeight w:val="227"/>
        </w:trPr>
        <w:tc>
          <w:tcPr>
            <w:tcW w:w="1985" w:type="dxa"/>
            <w:tcBorders>
              <w:top w:val="nil"/>
              <w:left w:val="nil"/>
              <w:bottom w:val="nil"/>
              <w:right w:val="nil"/>
            </w:tcBorders>
            <w:shd w:val="clear" w:color="auto" w:fill="auto"/>
            <w:noWrap/>
            <w:vAlign w:val="center"/>
            <w:hideMark/>
          </w:tcPr>
          <w:p w14:paraId="46EF9EC0"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Cancer network</w:t>
            </w:r>
          </w:p>
        </w:tc>
        <w:tc>
          <w:tcPr>
            <w:tcW w:w="3402" w:type="dxa"/>
            <w:tcBorders>
              <w:top w:val="nil"/>
              <w:left w:val="nil"/>
              <w:bottom w:val="nil"/>
              <w:right w:val="nil"/>
            </w:tcBorders>
            <w:shd w:val="clear" w:color="auto" w:fill="auto"/>
            <w:noWrap/>
            <w:vAlign w:val="center"/>
            <w:hideMark/>
          </w:tcPr>
          <w:p w14:paraId="71AA15B2"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Midland</w:t>
            </w:r>
          </w:p>
        </w:tc>
        <w:tc>
          <w:tcPr>
            <w:tcW w:w="556" w:type="dxa"/>
            <w:tcBorders>
              <w:top w:val="nil"/>
              <w:left w:val="nil"/>
              <w:bottom w:val="nil"/>
              <w:right w:val="nil"/>
            </w:tcBorders>
            <w:shd w:val="clear" w:color="auto" w:fill="auto"/>
            <w:noWrap/>
            <w:vAlign w:val="center"/>
            <w:hideMark/>
          </w:tcPr>
          <w:p w14:paraId="250F47B9"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52</w:t>
            </w:r>
          </w:p>
        </w:tc>
        <w:tc>
          <w:tcPr>
            <w:tcW w:w="934" w:type="dxa"/>
            <w:tcBorders>
              <w:top w:val="nil"/>
              <w:left w:val="nil"/>
              <w:bottom w:val="nil"/>
              <w:right w:val="nil"/>
            </w:tcBorders>
            <w:shd w:val="clear" w:color="auto" w:fill="auto"/>
            <w:noWrap/>
            <w:vAlign w:val="center"/>
            <w:hideMark/>
          </w:tcPr>
          <w:p w14:paraId="563F5A00"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9.9</w:t>
            </w:r>
          </w:p>
        </w:tc>
        <w:tc>
          <w:tcPr>
            <w:tcW w:w="832" w:type="dxa"/>
            <w:tcBorders>
              <w:top w:val="nil"/>
              <w:left w:val="nil"/>
              <w:bottom w:val="nil"/>
              <w:right w:val="nil"/>
            </w:tcBorders>
            <w:shd w:val="clear" w:color="auto" w:fill="auto"/>
            <w:noWrap/>
            <w:vAlign w:val="center"/>
            <w:hideMark/>
          </w:tcPr>
          <w:p w14:paraId="576C8B04"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9.4</w:t>
            </w:r>
          </w:p>
        </w:tc>
        <w:tc>
          <w:tcPr>
            <w:tcW w:w="1676" w:type="dxa"/>
            <w:tcBorders>
              <w:top w:val="nil"/>
              <w:left w:val="nil"/>
              <w:bottom w:val="nil"/>
              <w:right w:val="nil"/>
            </w:tcBorders>
            <w:shd w:val="clear" w:color="auto" w:fill="auto"/>
            <w:noWrap/>
            <w:vAlign w:val="center"/>
            <w:hideMark/>
          </w:tcPr>
          <w:p w14:paraId="7A1DEA32"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6.9 to 12.6</w:t>
            </w:r>
          </w:p>
        </w:tc>
        <w:tc>
          <w:tcPr>
            <w:tcW w:w="556" w:type="dxa"/>
            <w:tcBorders>
              <w:top w:val="nil"/>
              <w:left w:val="nil"/>
              <w:bottom w:val="nil"/>
              <w:right w:val="nil"/>
            </w:tcBorders>
            <w:shd w:val="clear" w:color="auto" w:fill="auto"/>
            <w:noWrap/>
            <w:vAlign w:val="center"/>
            <w:hideMark/>
          </w:tcPr>
          <w:p w14:paraId="68AE86E2"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95</w:t>
            </w:r>
          </w:p>
        </w:tc>
        <w:tc>
          <w:tcPr>
            <w:tcW w:w="934" w:type="dxa"/>
            <w:tcBorders>
              <w:top w:val="nil"/>
              <w:left w:val="nil"/>
              <w:bottom w:val="nil"/>
              <w:right w:val="nil"/>
            </w:tcBorders>
            <w:shd w:val="clear" w:color="auto" w:fill="auto"/>
            <w:noWrap/>
            <w:vAlign w:val="center"/>
            <w:hideMark/>
          </w:tcPr>
          <w:p w14:paraId="0A797CB9"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6.6</w:t>
            </w:r>
          </w:p>
        </w:tc>
        <w:tc>
          <w:tcPr>
            <w:tcW w:w="1033" w:type="dxa"/>
            <w:tcBorders>
              <w:top w:val="nil"/>
              <w:left w:val="nil"/>
              <w:bottom w:val="nil"/>
              <w:right w:val="nil"/>
            </w:tcBorders>
            <w:shd w:val="clear" w:color="auto" w:fill="auto"/>
            <w:noWrap/>
            <w:vAlign w:val="center"/>
            <w:hideMark/>
          </w:tcPr>
          <w:p w14:paraId="71B278E8"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5.1</w:t>
            </w:r>
          </w:p>
        </w:tc>
        <w:tc>
          <w:tcPr>
            <w:tcW w:w="1335" w:type="dxa"/>
            <w:tcBorders>
              <w:top w:val="nil"/>
              <w:left w:val="nil"/>
              <w:bottom w:val="nil"/>
              <w:right w:val="nil"/>
            </w:tcBorders>
            <w:shd w:val="clear" w:color="auto" w:fill="auto"/>
            <w:noWrap/>
            <w:vAlign w:val="center"/>
            <w:hideMark/>
          </w:tcPr>
          <w:p w14:paraId="66D542DB"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3.9 to 6.5</w:t>
            </w:r>
          </w:p>
        </w:tc>
      </w:tr>
      <w:tr w:rsidR="00AE4D2D" w:rsidRPr="00C02A50" w14:paraId="48D79C14" w14:textId="77777777" w:rsidTr="00C02A50">
        <w:trPr>
          <w:trHeight w:val="227"/>
        </w:trPr>
        <w:tc>
          <w:tcPr>
            <w:tcW w:w="1985" w:type="dxa"/>
            <w:tcBorders>
              <w:top w:val="nil"/>
              <w:left w:val="nil"/>
              <w:bottom w:val="nil"/>
              <w:right w:val="nil"/>
            </w:tcBorders>
            <w:shd w:val="clear" w:color="auto" w:fill="auto"/>
            <w:noWrap/>
            <w:vAlign w:val="center"/>
            <w:hideMark/>
          </w:tcPr>
          <w:p w14:paraId="33171F80"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Cancer network</w:t>
            </w:r>
          </w:p>
        </w:tc>
        <w:tc>
          <w:tcPr>
            <w:tcW w:w="3402" w:type="dxa"/>
            <w:tcBorders>
              <w:top w:val="nil"/>
              <w:left w:val="nil"/>
              <w:bottom w:val="nil"/>
              <w:right w:val="nil"/>
            </w:tcBorders>
            <w:shd w:val="clear" w:color="auto" w:fill="auto"/>
            <w:noWrap/>
            <w:vAlign w:val="center"/>
            <w:hideMark/>
          </w:tcPr>
          <w:p w14:paraId="19202E92"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Central</w:t>
            </w:r>
          </w:p>
        </w:tc>
        <w:tc>
          <w:tcPr>
            <w:tcW w:w="556" w:type="dxa"/>
            <w:tcBorders>
              <w:top w:val="nil"/>
              <w:left w:val="nil"/>
              <w:bottom w:val="nil"/>
              <w:right w:val="nil"/>
            </w:tcBorders>
            <w:shd w:val="clear" w:color="auto" w:fill="auto"/>
            <w:noWrap/>
            <w:vAlign w:val="center"/>
            <w:hideMark/>
          </w:tcPr>
          <w:p w14:paraId="02A74BF1"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45</w:t>
            </w:r>
          </w:p>
        </w:tc>
        <w:tc>
          <w:tcPr>
            <w:tcW w:w="934" w:type="dxa"/>
            <w:tcBorders>
              <w:top w:val="nil"/>
              <w:left w:val="nil"/>
              <w:bottom w:val="nil"/>
              <w:right w:val="nil"/>
            </w:tcBorders>
            <w:shd w:val="clear" w:color="auto" w:fill="auto"/>
            <w:noWrap/>
            <w:vAlign w:val="center"/>
            <w:hideMark/>
          </w:tcPr>
          <w:p w14:paraId="6719192A"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9.8</w:t>
            </w:r>
          </w:p>
        </w:tc>
        <w:tc>
          <w:tcPr>
            <w:tcW w:w="832" w:type="dxa"/>
            <w:tcBorders>
              <w:top w:val="nil"/>
              <w:left w:val="nil"/>
              <w:bottom w:val="nil"/>
              <w:right w:val="nil"/>
            </w:tcBorders>
            <w:shd w:val="clear" w:color="auto" w:fill="auto"/>
            <w:noWrap/>
            <w:vAlign w:val="center"/>
            <w:hideMark/>
          </w:tcPr>
          <w:p w14:paraId="48E75E70"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8.6</w:t>
            </w:r>
          </w:p>
        </w:tc>
        <w:tc>
          <w:tcPr>
            <w:tcW w:w="1676" w:type="dxa"/>
            <w:tcBorders>
              <w:top w:val="nil"/>
              <w:left w:val="nil"/>
              <w:bottom w:val="nil"/>
              <w:right w:val="nil"/>
            </w:tcBorders>
            <w:shd w:val="clear" w:color="auto" w:fill="auto"/>
            <w:noWrap/>
            <w:vAlign w:val="center"/>
            <w:hideMark/>
          </w:tcPr>
          <w:p w14:paraId="6F1EDB08"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6.2 to 11.7</w:t>
            </w:r>
          </w:p>
        </w:tc>
        <w:tc>
          <w:tcPr>
            <w:tcW w:w="556" w:type="dxa"/>
            <w:tcBorders>
              <w:top w:val="nil"/>
              <w:left w:val="nil"/>
              <w:bottom w:val="nil"/>
              <w:right w:val="nil"/>
            </w:tcBorders>
            <w:shd w:val="clear" w:color="auto" w:fill="auto"/>
            <w:noWrap/>
            <w:vAlign w:val="center"/>
            <w:hideMark/>
          </w:tcPr>
          <w:p w14:paraId="0DC5B4C6"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122</w:t>
            </w:r>
          </w:p>
        </w:tc>
        <w:tc>
          <w:tcPr>
            <w:tcW w:w="934" w:type="dxa"/>
            <w:tcBorders>
              <w:top w:val="nil"/>
              <w:left w:val="nil"/>
              <w:bottom w:val="nil"/>
              <w:right w:val="nil"/>
            </w:tcBorders>
            <w:shd w:val="clear" w:color="auto" w:fill="auto"/>
            <w:noWrap/>
            <w:vAlign w:val="center"/>
            <w:hideMark/>
          </w:tcPr>
          <w:p w14:paraId="74B4D4F0"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5.8</w:t>
            </w:r>
          </w:p>
        </w:tc>
        <w:tc>
          <w:tcPr>
            <w:tcW w:w="1033" w:type="dxa"/>
            <w:tcBorders>
              <w:top w:val="nil"/>
              <w:left w:val="nil"/>
              <w:bottom w:val="nil"/>
              <w:right w:val="nil"/>
            </w:tcBorders>
            <w:shd w:val="clear" w:color="auto" w:fill="auto"/>
            <w:noWrap/>
            <w:vAlign w:val="center"/>
            <w:hideMark/>
          </w:tcPr>
          <w:p w14:paraId="5859E031"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4.2</w:t>
            </w:r>
          </w:p>
        </w:tc>
        <w:tc>
          <w:tcPr>
            <w:tcW w:w="1335" w:type="dxa"/>
            <w:tcBorders>
              <w:top w:val="nil"/>
              <w:left w:val="nil"/>
              <w:bottom w:val="nil"/>
              <w:right w:val="nil"/>
            </w:tcBorders>
            <w:shd w:val="clear" w:color="auto" w:fill="auto"/>
            <w:noWrap/>
            <w:vAlign w:val="center"/>
            <w:hideMark/>
          </w:tcPr>
          <w:p w14:paraId="0AFA8BF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3.4 to 5.3</w:t>
            </w:r>
          </w:p>
        </w:tc>
      </w:tr>
      <w:tr w:rsidR="00AE4D2D" w:rsidRPr="00C02A50" w14:paraId="31551AB0" w14:textId="77777777" w:rsidTr="00C02A50">
        <w:trPr>
          <w:trHeight w:val="227"/>
        </w:trPr>
        <w:tc>
          <w:tcPr>
            <w:tcW w:w="1985" w:type="dxa"/>
            <w:tcBorders>
              <w:top w:val="nil"/>
              <w:left w:val="nil"/>
              <w:bottom w:val="nil"/>
              <w:right w:val="nil"/>
            </w:tcBorders>
            <w:shd w:val="clear" w:color="auto" w:fill="auto"/>
            <w:noWrap/>
            <w:vAlign w:val="center"/>
            <w:hideMark/>
          </w:tcPr>
          <w:p w14:paraId="128B8AF4"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Cancer network</w:t>
            </w:r>
          </w:p>
        </w:tc>
        <w:tc>
          <w:tcPr>
            <w:tcW w:w="3402" w:type="dxa"/>
            <w:tcBorders>
              <w:top w:val="nil"/>
              <w:left w:val="nil"/>
              <w:bottom w:val="nil"/>
              <w:right w:val="nil"/>
            </w:tcBorders>
            <w:shd w:val="clear" w:color="auto" w:fill="auto"/>
            <w:noWrap/>
            <w:vAlign w:val="center"/>
            <w:hideMark/>
          </w:tcPr>
          <w:p w14:paraId="0E5E6465" w14:textId="77777777" w:rsidR="00AE4D2D" w:rsidRPr="00C02A50" w:rsidRDefault="00AE4D2D" w:rsidP="00AE4D2D">
            <w:pPr>
              <w:spacing w:after="0" w:line="240" w:lineRule="auto"/>
              <w:jc w:val="left"/>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Southern</w:t>
            </w:r>
          </w:p>
        </w:tc>
        <w:tc>
          <w:tcPr>
            <w:tcW w:w="556" w:type="dxa"/>
            <w:tcBorders>
              <w:top w:val="nil"/>
              <w:left w:val="nil"/>
              <w:bottom w:val="nil"/>
              <w:right w:val="nil"/>
            </w:tcBorders>
            <w:shd w:val="clear" w:color="auto" w:fill="auto"/>
            <w:noWrap/>
            <w:vAlign w:val="center"/>
            <w:hideMark/>
          </w:tcPr>
          <w:p w14:paraId="563E418B"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21</w:t>
            </w:r>
          </w:p>
        </w:tc>
        <w:tc>
          <w:tcPr>
            <w:tcW w:w="934" w:type="dxa"/>
            <w:tcBorders>
              <w:top w:val="nil"/>
              <w:left w:val="nil"/>
              <w:bottom w:val="nil"/>
              <w:right w:val="nil"/>
            </w:tcBorders>
            <w:shd w:val="clear" w:color="auto" w:fill="auto"/>
            <w:noWrap/>
            <w:vAlign w:val="center"/>
            <w:hideMark/>
          </w:tcPr>
          <w:p w14:paraId="2D655CF2"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8.4</w:t>
            </w:r>
          </w:p>
        </w:tc>
        <w:tc>
          <w:tcPr>
            <w:tcW w:w="832" w:type="dxa"/>
            <w:tcBorders>
              <w:top w:val="nil"/>
              <w:left w:val="nil"/>
              <w:bottom w:val="nil"/>
              <w:right w:val="nil"/>
            </w:tcBorders>
            <w:shd w:val="clear" w:color="auto" w:fill="auto"/>
            <w:noWrap/>
            <w:vAlign w:val="center"/>
            <w:hideMark/>
          </w:tcPr>
          <w:p w14:paraId="24AB7586"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7.7</w:t>
            </w:r>
          </w:p>
        </w:tc>
        <w:tc>
          <w:tcPr>
            <w:tcW w:w="1676" w:type="dxa"/>
            <w:tcBorders>
              <w:top w:val="nil"/>
              <w:left w:val="nil"/>
              <w:bottom w:val="nil"/>
              <w:right w:val="nil"/>
            </w:tcBorders>
            <w:shd w:val="clear" w:color="auto" w:fill="auto"/>
            <w:noWrap/>
            <w:vAlign w:val="center"/>
            <w:hideMark/>
          </w:tcPr>
          <w:p w14:paraId="60C865B4"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4.7 to 12.2</w:t>
            </w:r>
          </w:p>
        </w:tc>
        <w:tc>
          <w:tcPr>
            <w:tcW w:w="556" w:type="dxa"/>
            <w:tcBorders>
              <w:top w:val="nil"/>
              <w:left w:val="nil"/>
              <w:bottom w:val="nil"/>
              <w:right w:val="nil"/>
            </w:tcBorders>
            <w:shd w:val="clear" w:color="auto" w:fill="auto"/>
            <w:noWrap/>
            <w:vAlign w:val="center"/>
            <w:hideMark/>
          </w:tcPr>
          <w:p w14:paraId="02F283EF"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161</w:t>
            </w:r>
          </w:p>
        </w:tc>
        <w:tc>
          <w:tcPr>
            <w:tcW w:w="934" w:type="dxa"/>
            <w:tcBorders>
              <w:top w:val="nil"/>
              <w:left w:val="nil"/>
              <w:bottom w:val="nil"/>
              <w:right w:val="nil"/>
            </w:tcBorders>
            <w:shd w:val="clear" w:color="auto" w:fill="auto"/>
            <w:noWrap/>
            <w:vAlign w:val="center"/>
            <w:hideMark/>
          </w:tcPr>
          <w:p w14:paraId="2CBC1DA0"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6.5</w:t>
            </w:r>
          </w:p>
        </w:tc>
        <w:tc>
          <w:tcPr>
            <w:tcW w:w="1033" w:type="dxa"/>
            <w:tcBorders>
              <w:top w:val="nil"/>
              <w:left w:val="nil"/>
              <w:bottom w:val="nil"/>
              <w:right w:val="nil"/>
            </w:tcBorders>
            <w:shd w:val="clear" w:color="auto" w:fill="auto"/>
            <w:noWrap/>
            <w:vAlign w:val="center"/>
            <w:hideMark/>
          </w:tcPr>
          <w:p w14:paraId="47C946A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5.6</w:t>
            </w:r>
          </w:p>
        </w:tc>
        <w:tc>
          <w:tcPr>
            <w:tcW w:w="1335" w:type="dxa"/>
            <w:tcBorders>
              <w:top w:val="nil"/>
              <w:left w:val="nil"/>
              <w:bottom w:val="nil"/>
              <w:right w:val="nil"/>
            </w:tcBorders>
            <w:shd w:val="clear" w:color="auto" w:fill="auto"/>
            <w:noWrap/>
            <w:vAlign w:val="center"/>
            <w:hideMark/>
          </w:tcPr>
          <w:p w14:paraId="0FA7BEF3" w14:textId="77777777" w:rsidR="00AE4D2D" w:rsidRPr="00C02A50" w:rsidRDefault="00AE4D2D" w:rsidP="00AE4D2D">
            <w:pPr>
              <w:spacing w:after="0" w:line="240" w:lineRule="auto"/>
              <w:jc w:val="center"/>
              <w:rPr>
                <w:rFonts w:ascii="Calibri" w:eastAsia="Times New Roman" w:hAnsi="Calibri" w:cs="Times New Roman"/>
                <w:color w:val="000000"/>
                <w:sz w:val="18"/>
                <w:szCs w:val="18"/>
              </w:rPr>
            </w:pPr>
            <w:r w:rsidRPr="00C02A50">
              <w:rPr>
                <w:rFonts w:ascii="Calibri" w:eastAsia="Times New Roman" w:hAnsi="Calibri" w:cs="Times New Roman"/>
                <w:color w:val="000000"/>
                <w:sz w:val="18"/>
                <w:szCs w:val="18"/>
              </w:rPr>
              <w:t>4.6 to 6.7</w:t>
            </w:r>
          </w:p>
        </w:tc>
      </w:tr>
    </w:tbl>
    <w:p w14:paraId="26FEAFE8" w14:textId="77777777" w:rsidR="00AE4D2D" w:rsidRDefault="00AE4D2D" w:rsidP="002E538E"/>
    <w:p w14:paraId="414307C9" w14:textId="77777777" w:rsidR="00AE4D2D" w:rsidRDefault="00AE4D2D" w:rsidP="002E538E">
      <w:pPr>
        <w:sectPr w:rsidR="00AE4D2D" w:rsidSect="00AE4D2D">
          <w:pgSz w:w="16838" w:h="11906" w:orient="landscape"/>
          <w:pgMar w:top="1800" w:right="1440" w:bottom="1800" w:left="1440" w:header="708" w:footer="708" w:gutter="0"/>
          <w:cols w:space="708"/>
          <w:titlePg/>
          <w:docGrid w:linePitch="360"/>
        </w:sectPr>
      </w:pPr>
    </w:p>
    <w:p w14:paraId="4DC3223F" w14:textId="77777777" w:rsidR="00C02A50" w:rsidRPr="00FE333E" w:rsidRDefault="00C02A50" w:rsidP="00C02A50">
      <w:pPr>
        <w:rPr>
          <w:b/>
          <w:bCs/>
          <w:sz w:val="20"/>
          <w:szCs w:val="20"/>
        </w:rPr>
      </w:pPr>
      <w:r w:rsidRPr="00FE333E">
        <w:rPr>
          <w:b/>
          <w:bCs/>
          <w:sz w:val="20"/>
          <w:szCs w:val="20"/>
        </w:rPr>
        <w:t xml:space="preserve">Supplementary Table </w:t>
      </w:r>
      <w:r>
        <w:rPr>
          <w:b/>
          <w:bCs/>
          <w:sz w:val="20"/>
          <w:szCs w:val="20"/>
        </w:rPr>
        <w:t>3  Proportion of women with cervical cancer (n=747) who had had prior high risk HPV genotype testing</w:t>
      </w:r>
    </w:p>
    <w:tbl>
      <w:tblPr>
        <w:tblW w:w="12758" w:type="dxa"/>
        <w:tblLook w:val="04A0" w:firstRow="1" w:lastRow="0" w:firstColumn="1" w:lastColumn="0" w:noHBand="0" w:noVBand="1"/>
      </w:tblPr>
      <w:tblGrid>
        <w:gridCol w:w="3120"/>
        <w:gridCol w:w="867"/>
        <w:gridCol w:w="1117"/>
        <w:gridCol w:w="960"/>
        <w:gridCol w:w="1636"/>
        <w:gridCol w:w="931"/>
        <w:gridCol w:w="1337"/>
        <w:gridCol w:w="960"/>
        <w:gridCol w:w="1830"/>
      </w:tblGrid>
      <w:tr w:rsidR="00C02A50" w:rsidRPr="00C02A50" w14:paraId="2A47EA29" w14:textId="77777777" w:rsidTr="00BA35FD">
        <w:trPr>
          <w:trHeight w:val="330"/>
        </w:trPr>
        <w:tc>
          <w:tcPr>
            <w:tcW w:w="3120" w:type="dxa"/>
            <w:tcBorders>
              <w:top w:val="nil"/>
              <w:left w:val="nil"/>
              <w:bottom w:val="nil"/>
              <w:right w:val="nil"/>
            </w:tcBorders>
            <w:shd w:val="clear" w:color="auto" w:fill="auto"/>
            <w:noWrap/>
            <w:vAlign w:val="center"/>
            <w:hideMark/>
          </w:tcPr>
          <w:p w14:paraId="77305905" w14:textId="77777777" w:rsidR="00C02A50" w:rsidRPr="00C02A50" w:rsidRDefault="00C02A50" w:rsidP="00C02A50">
            <w:pPr>
              <w:spacing w:after="0" w:line="240" w:lineRule="auto"/>
              <w:rPr>
                <w:rFonts w:ascii="Calibri Light" w:eastAsia="Times New Roman" w:hAnsi="Calibri Light" w:cs="Times New Roman"/>
                <w:b/>
                <w:color w:val="000000"/>
                <w:szCs w:val="24"/>
              </w:rPr>
            </w:pPr>
            <w:r w:rsidRPr="00C02A50">
              <w:rPr>
                <w:rFonts w:ascii="Calibri Light" w:eastAsia="Times New Roman" w:hAnsi="Calibri Light" w:cs="Times New Roman"/>
                <w:b/>
                <w:color w:val="000000"/>
                <w:szCs w:val="24"/>
              </w:rPr>
              <w:t>Time prior to diagnosis</w:t>
            </w:r>
          </w:p>
        </w:tc>
        <w:tc>
          <w:tcPr>
            <w:tcW w:w="867" w:type="dxa"/>
            <w:tcBorders>
              <w:top w:val="nil"/>
              <w:left w:val="nil"/>
              <w:bottom w:val="single" w:sz="8" w:space="0" w:color="auto"/>
              <w:right w:val="nil"/>
            </w:tcBorders>
            <w:shd w:val="clear" w:color="auto" w:fill="auto"/>
            <w:noWrap/>
            <w:vAlign w:val="center"/>
            <w:hideMark/>
          </w:tcPr>
          <w:p w14:paraId="14D41459" w14:textId="77777777" w:rsidR="00C02A50" w:rsidRPr="00C02A50" w:rsidRDefault="00C02A50" w:rsidP="00C02A50">
            <w:pPr>
              <w:spacing w:after="0" w:line="240" w:lineRule="auto"/>
              <w:jc w:val="center"/>
              <w:rPr>
                <w:rFonts w:ascii="Calibri Light" w:eastAsia="Times New Roman" w:hAnsi="Calibri Light" w:cs="Times New Roman"/>
                <w:b/>
                <w:color w:val="000000"/>
                <w:szCs w:val="24"/>
              </w:rPr>
            </w:pPr>
            <w:r w:rsidRPr="00C02A50">
              <w:rPr>
                <w:rFonts w:ascii="Calibri Light" w:eastAsia="Times New Roman" w:hAnsi="Calibri Light" w:cs="Times New Roman"/>
                <w:b/>
                <w:color w:val="000000"/>
                <w:szCs w:val="24"/>
              </w:rPr>
              <w:t>Tested</w:t>
            </w:r>
          </w:p>
        </w:tc>
        <w:tc>
          <w:tcPr>
            <w:tcW w:w="1117" w:type="dxa"/>
            <w:tcBorders>
              <w:top w:val="nil"/>
              <w:left w:val="nil"/>
              <w:bottom w:val="single" w:sz="8" w:space="0" w:color="auto"/>
              <w:right w:val="nil"/>
            </w:tcBorders>
            <w:shd w:val="clear" w:color="auto" w:fill="auto"/>
            <w:noWrap/>
            <w:vAlign w:val="bottom"/>
            <w:hideMark/>
          </w:tcPr>
          <w:p w14:paraId="271D53CE" w14:textId="77777777" w:rsidR="00C02A50" w:rsidRPr="00C02A50" w:rsidRDefault="00C02A50" w:rsidP="00C02A50">
            <w:pPr>
              <w:spacing w:after="0" w:line="240" w:lineRule="auto"/>
              <w:jc w:val="left"/>
              <w:rPr>
                <w:rFonts w:ascii="Calibri" w:eastAsia="Times New Roman" w:hAnsi="Calibri" w:cs="Times New Roman"/>
                <w:b/>
                <w:color w:val="000000"/>
                <w:sz w:val="21"/>
              </w:rPr>
            </w:pPr>
            <w:r w:rsidRPr="00C02A50">
              <w:rPr>
                <w:rFonts w:ascii="Calibri" w:eastAsia="Times New Roman" w:hAnsi="Calibri" w:cs="Times New Roman"/>
                <w:b/>
                <w:color w:val="000000"/>
                <w:sz w:val="21"/>
              </w:rPr>
              <w:t> </w:t>
            </w:r>
          </w:p>
        </w:tc>
        <w:tc>
          <w:tcPr>
            <w:tcW w:w="960" w:type="dxa"/>
            <w:tcBorders>
              <w:top w:val="nil"/>
              <w:left w:val="nil"/>
              <w:bottom w:val="nil"/>
              <w:right w:val="nil"/>
            </w:tcBorders>
            <w:shd w:val="clear" w:color="auto" w:fill="auto"/>
            <w:noWrap/>
            <w:vAlign w:val="bottom"/>
            <w:hideMark/>
          </w:tcPr>
          <w:p w14:paraId="2B24C587" w14:textId="77777777" w:rsidR="00C02A50" w:rsidRPr="00C02A50" w:rsidRDefault="00C02A50" w:rsidP="00C02A50">
            <w:pPr>
              <w:spacing w:after="0" w:line="240" w:lineRule="auto"/>
              <w:jc w:val="left"/>
              <w:rPr>
                <w:rFonts w:ascii="Calibri" w:eastAsia="Times New Roman" w:hAnsi="Calibri" w:cs="Times New Roman"/>
                <w:b/>
                <w:color w:val="000000"/>
                <w:sz w:val="21"/>
              </w:rPr>
            </w:pPr>
          </w:p>
        </w:tc>
        <w:tc>
          <w:tcPr>
            <w:tcW w:w="3904" w:type="dxa"/>
            <w:gridSpan w:val="3"/>
            <w:tcBorders>
              <w:top w:val="nil"/>
              <w:left w:val="nil"/>
              <w:bottom w:val="single" w:sz="8" w:space="0" w:color="auto"/>
              <w:right w:val="nil"/>
            </w:tcBorders>
            <w:shd w:val="clear" w:color="auto" w:fill="auto"/>
            <w:noWrap/>
            <w:vAlign w:val="center"/>
            <w:hideMark/>
          </w:tcPr>
          <w:p w14:paraId="3CBA8EA8" w14:textId="1AA55C05" w:rsidR="00C02A50" w:rsidRPr="00C02A50" w:rsidRDefault="00BA35FD" w:rsidP="00C02A50">
            <w:pPr>
              <w:spacing w:after="0" w:line="240" w:lineRule="auto"/>
              <w:jc w:val="center"/>
              <w:rPr>
                <w:rFonts w:ascii="Calibri Light" w:eastAsia="Times New Roman" w:hAnsi="Calibri Light" w:cs="Times New Roman"/>
                <w:b/>
                <w:color w:val="000000"/>
                <w:szCs w:val="24"/>
              </w:rPr>
            </w:pPr>
            <w:r>
              <w:rPr>
                <w:rFonts w:ascii="Calibri Light" w:eastAsia="Times New Roman" w:hAnsi="Calibri Light" w:cs="Times New Roman"/>
                <w:b/>
                <w:color w:val="000000"/>
                <w:szCs w:val="24"/>
              </w:rPr>
              <w:t xml:space="preserve">High risk </w:t>
            </w:r>
            <w:r w:rsidR="00C02A50" w:rsidRPr="00C02A50">
              <w:rPr>
                <w:rFonts w:ascii="Calibri Light" w:eastAsia="Times New Roman" w:hAnsi="Calibri Light" w:cs="Times New Roman"/>
                <w:b/>
                <w:color w:val="000000"/>
                <w:szCs w:val="24"/>
              </w:rPr>
              <w:t>HPV positive</w:t>
            </w:r>
          </w:p>
        </w:tc>
        <w:tc>
          <w:tcPr>
            <w:tcW w:w="960" w:type="dxa"/>
            <w:tcBorders>
              <w:top w:val="nil"/>
              <w:left w:val="nil"/>
              <w:bottom w:val="nil"/>
              <w:right w:val="nil"/>
            </w:tcBorders>
            <w:shd w:val="clear" w:color="auto" w:fill="auto"/>
            <w:noWrap/>
            <w:vAlign w:val="bottom"/>
            <w:hideMark/>
          </w:tcPr>
          <w:p w14:paraId="5BFF88DD" w14:textId="77777777" w:rsidR="00C02A50" w:rsidRPr="00C02A50" w:rsidRDefault="00C02A50" w:rsidP="00C02A50">
            <w:pPr>
              <w:spacing w:after="0" w:line="240" w:lineRule="auto"/>
              <w:jc w:val="center"/>
              <w:rPr>
                <w:rFonts w:ascii="Calibri Light" w:eastAsia="Times New Roman" w:hAnsi="Calibri Light" w:cs="Times New Roman"/>
                <w:b/>
                <w:color w:val="000000"/>
                <w:szCs w:val="24"/>
              </w:rPr>
            </w:pPr>
          </w:p>
        </w:tc>
        <w:tc>
          <w:tcPr>
            <w:tcW w:w="1830" w:type="dxa"/>
            <w:tcBorders>
              <w:top w:val="nil"/>
              <w:left w:val="nil"/>
              <w:bottom w:val="single" w:sz="8" w:space="0" w:color="auto"/>
              <w:right w:val="nil"/>
            </w:tcBorders>
            <w:shd w:val="clear" w:color="auto" w:fill="auto"/>
            <w:noWrap/>
            <w:vAlign w:val="center"/>
            <w:hideMark/>
          </w:tcPr>
          <w:p w14:paraId="75326B36" w14:textId="1272160F" w:rsidR="00C02A50" w:rsidRPr="00C02A50" w:rsidRDefault="00C02A50" w:rsidP="00C02A50">
            <w:pPr>
              <w:spacing w:after="0" w:line="240" w:lineRule="auto"/>
              <w:jc w:val="center"/>
              <w:rPr>
                <w:rFonts w:ascii="Calibri Light" w:eastAsia="Times New Roman" w:hAnsi="Calibri Light" w:cs="Times New Roman"/>
                <w:b/>
                <w:color w:val="000000"/>
                <w:szCs w:val="24"/>
              </w:rPr>
            </w:pPr>
            <w:r w:rsidRPr="00C02A50">
              <w:rPr>
                <w:rFonts w:ascii="Calibri Light" w:eastAsia="Times New Roman" w:hAnsi="Calibri Light" w:cs="Times New Roman"/>
                <w:b/>
                <w:color w:val="000000"/>
                <w:szCs w:val="24"/>
              </w:rPr>
              <w:t>HR HPV</w:t>
            </w:r>
            <w:r w:rsidR="00BA35FD">
              <w:rPr>
                <w:rFonts w:ascii="Calibri Light" w:eastAsia="Times New Roman" w:hAnsi="Calibri Light" w:cs="Times New Roman"/>
                <w:b/>
                <w:color w:val="000000"/>
                <w:szCs w:val="24"/>
              </w:rPr>
              <w:t xml:space="preserve"> (16/18)</w:t>
            </w:r>
          </w:p>
        </w:tc>
      </w:tr>
      <w:tr w:rsidR="00C02A50" w:rsidRPr="00C02A50" w14:paraId="14F2B3F6" w14:textId="77777777" w:rsidTr="00BA35FD">
        <w:trPr>
          <w:trHeight w:val="330"/>
        </w:trPr>
        <w:tc>
          <w:tcPr>
            <w:tcW w:w="3120" w:type="dxa"/>
            <w:tcBorders>
              <w:top w:val="nil"/>
              <w:left w:val="nil"/>
              <w:bottom w:val="single" w:sz="8" w:space="0" w:color="auto"/>
              <w:right w:val="nil"/>
            </w:tcBorders>
            <w:shd w:val="clear" w:color="auto" w:fill="auto"/>
            <w:noWrap/>
            <w:vAlign w:val="center"/>
            <w:hideMark/>
          </w:tcPr>
          <w:p w14:paraId="23EEDDF8" w14:textId="77777777" w:rsidR="00C02A50" w:rsidRPr="00C02A50" w:rsidRDefault="00C02A50" w:rsidP="00C02A50">
            <w:pPr>
              <w:spacing w:after="0" w:line="240" w:lineRule="auto"/>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 </w:t>
            </w:r>
          </w:p>
        </w:tc>
        <w:tc>
          <w:tcPr>
            <w:tcW w:w="867" w:type="dxa"/>
            <w:tcBorders>
              <w:top w:val="nil"/>
              <w:left w:val="nil"/>
              <w:bottom w:val="single" w:sz="8" w:space="0" w:color="auto"/>
              <w:right w:val="nil"/>
            </w:tcBorders>
            <w:shd w:val="clear" w:color="auto" w:fill="auto"/>
            <w:noWrap/>
            <w:vAlign w:val="center"/>
            <w:hideMark/>
          </w:tcPr>
          <w:p w14:paraId="1DC639FA"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n</w:t>
            </w:r>
          </w:p>
        </w:tc>
        <w:tc>
          <w:tcPr>
            <w:tcW w:w="1117" w:type="dxa"/>
            <w:tcBorders>
              <w:top w:val="nil"/>
              <w:left w:val="nil"/>
              <w:bottom w:val="single" w:sz="8" w:space="0" w:color="auto"/>
              <w:right w:val="nil"/>
            </w:tcBorders>
            <w:shd w:val="clear" w:color="auto" w:fill="auto"/>
            <w:noWrap/>
            <w:vAlign w:val="center"/>
            <w:hideMark/>
          </w:tcPr>
          <w:p w14:paraId="58AAFF37"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w:t>
            </w:r>
          </w:p>
        </w:tc>
        <w:tc>
          <w:tcPr>
            <w:tcW w:w="960" w:type="dxa"/>
            <w:tcBorders>
              <w:top w:val="nil"/>
              <w:left w:val="nil"/>
              <w:bottom w:val="single" w:sz="8" w:space="0" w:color="auto"/>
              <w:right w:val="nil"/>
            </w:tcBorders>
            <w:shd w:val="clear" w:color="auto" w:fill="auto"/>
            <w:noWrap/>
            <w:vAlign w:val="center"/>
            <w:hideMark/>
          </w:tcPr>
          <w:p w14:paraId="330DC131"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 </w:t>
            </w:r>
          </w:p>
        </w:tc>
        <w:tc>
          <w:tcPr>
            <w:tcW w:w="1636" w:type="dxa"/>
            <w:tcBorders>
              <w:top w:val="nil"/>
              <w:left w:val="nil"/>
              <w:bottom w:val="single" w:sz="8" w:space="0" w:color="auto"/>
              <w:right w:val="nil"/>
            </w:tcBorders>
            <w:shd w:val="clear" w:color="auto" w:fill="auto"/>
            <w:noWrap/>
            <w:vAlign w:val="center"/>
            <w:hideMark/>
          </w:tcPr>
          <w:p w14:paraId="31B930F8"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n</w:t>
            </w:r>
          </w:p>
        </w:tc>
        <w:tc>
          <w:tcPr>
            <w:tcW w:w="931" w:type="dxa"/>
            <w:tcBorders>
              <w:top w:val="nil"/>
              <w:left w:val="nil"/>
              <w:bottom w:val="single" w:sz="8" w:space="0" w:color="auto"/>
              <w:right w:val="nil"/>
            </w:tcBorders>
            <w:shd w:val="clear" w:color="auto" w:fill="auto"/>
            <w:noWrap/>
            <w:vAlign w:val="center"/>
            <w:hideMark/>
          </w:tcPr>
          <w:p w14:paraId="28986E77"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 of tested</w:t>
            </w:r>
          </w:p>
        </w:tc>
        <w:tc>
          <w:tcPr>
            <w:tcW w:w="1337" w:type="dxa"/>
            <w:tcBorders>
              <w:top w:val="nil"/>
              <w:left w:val="nil"/>
              <w:bottom w:val="single" w:sz="8" w:space="0" w:color="auto"/>
              <w:right w:val="nil"/>
            </w:tcBorders>
            <w:shd w:val="clear" w:color="auto" w:fill="auto"/>
            <w:noWrap/>
            <w:vAlign w:val="center"/>
            <w:hideMark/>
          </w:tcPr>
          <w:p w14:paraId="7AD292EF"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 Total</w:t>
            </w:r>
          </w:p>
        </w:tc>
        <w:tc>
          <w:tcPr>
            <w:tcW w:w="960" w:type="dxa"/>
            <w:tcBorders>
              <w:top w:val="nil"/>
              <w:left w:val="nil"/>
              <w:bottom w:val="single" w:sz="8" w:space="0" w:color="auto"/>
              <w:right w:val="nil"/>
            </w:tcBorders>
            <w:shd w:val="clear" w:color="auto" w:fill="auto"/>
            <w:noWrap/>
            <w:vAlign w:val="center"/>
            <w:hideMark/>
          </w:tcPr>
          <w:p w14:paraId="7B5BD481"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 </w:t>
            </w:r>
          </w:p>
        </w:tc>
        <w:tc>
          <w:tcPr>
            <w:tcW w:w="1830" w:type="dxa"/>
            <w:tcBorders>
              <w:top w:val="nil"/>
              <w:left w:val="nil"/>
              <w:bottom w:val="single" w:sz="8" w:space="0" w:color="auto"/>
              <w:right w:val="nil"/>
            </w:tcBorders>
            <w:shd w:val="clear" w:color="auto" w:fill="auto"/>
            <w:noWrap/>
            <w:vAlign w:val="center"/>
            <w:hideMark/>
          </w:tcPr>
          <w:p w14:paraId="0CF45878"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n</w:t>
            </w:r>
          </w:p>
        </w:tc>
      </w:tr>
      <w:tr w:rsidR="00C02A50" w:rsidRPr="00C02A50" w14:paraId="3D316304" w14:textId="77777777" w:rsidTr="00BA35FD">
        <w:trPr>
          <w:trHeight w:val="315"/>
        </w:trPr>
        <w:tc>
          <w:tcPr>
            <w:tcW w:w="3120" w:type="dxa"/>
            <w:tcBorders>
              <w:top w:val="nil"/>
              <w:left w:val="nil"/>
              <w:bottom w:val="nil"/>
              <w:right w:val="nil"/>
            </w:tcBorders>
            <w:shd w:val="clear" w:color="auto" w:fill="auto"/>
            <w:noWrap/>
            <w:vAlign w:val="center"/>
            <w:hideMark/>
          </w:tcPr>
          <w:p w14:paraId="3DEE98F8" w14:textId="77777777" w:rsidR="00C02A50" w:rsidRPr="00C02A50" w:rsidRDefault="00C02A50" w:rsidP="00C02A50">
            <w:pPr>
              <w:spacing w:after="0" w:line="240" w:lineRule="auto"/>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Within 3 years</w:t>
            </w:r>
          </w:p>
        </w:tc>
        <w:tc>
          <w:tcPr>
            <w:tcW w:w="867" w:type="dxa"/>
            <w:tcBorders>
              <w:top w:val="nil"/>
              <w:left w:val="nil"/>
              <w:bottom w:val="nil"/>
              <w:right w:val="nil"/>
            </w:tcBorders>
            <w:shd w:val="clear" w:color="auto" w:fill="auto"/>
            <w:noWrap/>
            <w:vAlign w:val="center"/>
            <w:hideMark/>
          </w:tcPr>
          <w:p w14:paraId="056F2934"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169</w:t>
            </w:r>
          </w:p>
        </w:tc>
        <w:tc>
          <w:tcPr>
            <w:tcW w:w="1117" w:type="dxa"/>
            <w:tcBorders>
              <w:top w:val="nil"/>
              <w:left w:val="nil"/>
              <w:bottom w:val="nil"/>
              <w:right w:val="nil"/>
            </w:tcBorders>
            <w:shd w:val="clear" w:color="auto" w:fill="auto"/>
            <w:noWrap/>
            <w:vAlign w:val="center"/>
            <w:hideMark/>
          </w:tcPr>
          <w:p w14:paraId="148C71D5" w14:textId="765494E8" w:rsidR="00C02A50" w:rsidRPr="00C02A50" w:rsidRDefault="00D20AF8" w:rsidP="00C02A50">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22.6</w:t>
            </w:r>
            <w:r w:rsidR="00C02A50" w:rsidRPr="00C02A50">
              <w:rPr>
                <w:rFonts w:ascii="Calibri Light" w:eastAsia="Times New Roman" w:hAnsi="Calibri Light" w:cs="Times New Roman"/>
                <w:color w:val="000000"/>
                <w:szCs w:val="24"/>
              </w:rPr>
              <w:t>%</w:t>
            </w:r>
          </w:p>
        </w:tc>
        <w:tc>
          <w:tcPr>
            <w:tcW w:w="960" w:type="dxa"/>
            <w:tcBorders>
              <w:top w:val="nil"/>
              <w:left w:val="nil"/>
              <w:bottom w:val="nil"/>
              <w:right w:val="nil"/>
            </w:tcBorders>
            <w:shd w:val="clear" w:color="auto" w:fill="auto"/>
            <w:noWrap/>
            <w:vAlign w:val="bottom"/>
            <w:hideMark/>
          </w:tcPr>
          <w:p w14:paraId="6AF7A5DC"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p>
        </w:tc>
        <w:tc>
          <w:tcPr>
            <w:tcW w:w="1636" w:type="dxa"/>
            <w:tcBorders>
              <w:top w:val="nil"/>
              <w:left w:val="nil"/>
              <w:bottom w:val="nil"/>
              <w:right w:val="nil"/>
            </w:tcBorders>
            <w:shd w:val="clear" w:color="auto" w:fill="auto"/>
            <w:noWrap/>
            <w:vAlign w:val="center"/>
            <w:hideMark/>
          </w:tcPr>
          <w:p w14:paraId="39A2CC94"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152</w:t>
            </w:r>
          </w:p>
        </w:tc>
        <w:tc>
          <w:tcPr>
            <w:tcW w:w="931" w:type="dxa"/>
            <w:tcBorders>
              <w:top w:val="nil"/>
              <w:left w:val="nil"/>
              <w:bottom w:val="nil"/>
              <w:right w:val="nil"/>
            </w:tcBorders>
            <w:shd w:val="clear" w:color="auto" w:fill="auto"/>
            <w:noWrap/>
            <w:vAlign w:val="center"/>
            <w:hideMark/>
          </w:tcPr>
          <w:p w14:paraId="358F13B9" w14:textId="688C682C" w:rsidR="00C02A50" w:rsidRPr="00C02A50" w:rsidRDefault="00D20AF8" w:rsidP="00C02A50">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89.9</w:t>
            </w:r>
            <w:r w:rsidR="00C02A50" w:rsidRPr="00C02A50">
              <w:rPr>
                <w:rFonts w:ascii="Calibri Light" w:eastAsia="Times New Roman" w:hAnsi="Calibri Light" w:cs="Times New Roman"/>
                <w:color w:val="000000"/>
                <w:szCs w:val="24"/>
              </w:rPr>
              <w:t>%</w:t>
            </w:r>
          </w:p>
        </w:tc>
        <w:tc>
          <w:tcPr>
            <w:tcW w:w="1337" w:type="dxa"/>
            <w:tcBorders>
              <w:top w:val="nil"/>
              <w:left w:val="nil"/>
              <w:bottom w:val="nil"/>
              <w:right w:val="nil"/>
            </w:tcBorders>
            <w:shd w:val="clear" w:color="auto" w:fill="auto"/>
            <w:noWrap/>
            <w:vAlign w:val="center"/>
            <w:hideMark/>
          </w:tcPr>
          <w:p w14:paraId="4CF45E66" w14:textId="38398A09" w:rsidR="00C02A50" w:rsidRPr="00C02A50" w:rsidRDefault="00D20AF8" w:rsidP="00C02A50">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20.3</w:t>
            </w:r>
            <w:r w:rsidR="00C02A50" w:rsidRPr="00C02A50">
              <w:rPr>
                <w:rFonts w:ascii="Calibri Light" w:eastAsia="Times New Roman" w:hAnsi="Calibri Light" w:cs="Times New Roman"/>
                <w:color w:val="000000"/>
                <w:szCs w:val="24"/>
              </w:rPr>
              <w:t>%</w:t>
            </w:r>
          </w:p>
        </w:tc>
        <w:tc>
          <w:tcPr>
            <w:tcW w:w="960" w:type="dxa"/>
            <w:tcBorders>
              <w:top w:val="nil"/>
              <w:left w:val="nil"/>
              <w:bottom w:val="nil"/>
              <w:right w:val="nil"/>
            </w:tcBorders>
            <w:shd w:val="clear" w:color="auto" w:fill="auto"/>
            <w:noWrap/>
            <w:vAlign w:val="bottom"/>
            <w:hideMark/>
          </w:tcPr>
          <w:p w14:paraId="55D63FC0"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p>
        </w:tc>
        <w:tc>
          <w:tcPr>
            <w:tcW w:w="1830" w:type="dxa"/>
            <w:tcBorders>
              <w:top w:val="nil"/>
              <w:left w:val="nil"/>
              <w:bottom w:val="nil"/>
              <w:right w:val="nil"/>
            </w:tcBorders>
            <w:shd w:val="clear" w:color="auto" w:fill="auto"/>
            <w:noWrap/>
            <w:vAlign w:val="center"/>
            <w:hideMark/>
          </w:tcPr>
          <w:p w14:paraId="17589AA5"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112</w:t>
            </w:r>
          </w:p>
        </w:tc>
      </w:tr>
      <w:tr w:rsidR="00C02A50" w:rsidRPr="00C02A50" w14:paraId="519EAF04" w14:textId="77777777" w:rsidTr="00BA35FD">
        <w:trPr>
          <w:trHeight w:val="315"/>
        </w:trPr>
        <w:tc>
          <w:tcPr>
            <w:tcW w:w="3120" w:type="dxa"/>
            <w:tcBorders>
              <w:top w:val="nil"/>
              <w:left w:val="nil"/>
              <w:bottom w:val="nil"/>
              <w:right w:val="nil"/>
            </w:tcBorders>
            <w:shd w:val="clear" w:color="auto" w:fill="auto"/>
            <w:noWrap/>
            <w:vAlign w:val="center"/>
            <w:hideMark/>
          </w:tcPr>
          <w:p w14:paraId="2AB05756" w14:textId="77777777" w:rsidR="00C02A50" w:rsidRPr="00C02A50" w:rsidRDefault="00C02A50" w:rsidP="00C02A50">
            <w:pPr>
              <w:spacing w:after="0" w:line="240" w:lineRule="auto"/>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Within 5 years</w:t>
            </w:r>
          </w:p>
        </w:tc>
        <w:tc>
          <w:tcPr>
            <w:tcW w:w="867" w:type="dxa"/>
            <w:tcBorders>
              <w:top w:val="nil"/>
              <w:left w:val="nil"/>
              <w:bottom w:val="nil"/>
              <w:right w:val="nil"/>
            </w:tcBorders>
            <w:shd w:val="clear" w:color="auto" w:fill="auto"/>
            <w:noWrap/>
            <w:vAlign w:val="center"/>
            <w:hideMark/>
          </w:tcPr>
          <w:p w14:paraId="4A1351A3"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177</w:t>
            </w:r>
          </w:p>
        </w:tc>
        <w:tc>
          <w:tcPr>
            <w:tcW w:w="1117" w:type="dxa"/>
            <w:tcBorders>
              <w:top w:val="nil"/>
              <w:left w:val="nil"/>
              <w:bottom w:val="nil"/>
              <w:right w:val="nil"/>
            </w:tcBorders>
            <w:shd w:val="clear" w:color="auto" w:fill="auto"/>
            <w:noWrap/>
            <w:vAlign w:val="center"/>
            <w:hideMark/>
          </w:tcPr>
          <w:p w14:paraId="622FBA6C" w14:textId="55CB2AFC" w:rsidR="00C02A50" w:rsidRPr="00C02A50" w:rsidRDefault="00D20AF8" w:rsidP="00C02A50">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23.7</w:t>
            </w:r>
            <w:r w:rsidR="00C02A50" w:rsidRPr="00C02A50">
              <w:rPr>
                <w:rFonts w:ascii="Calibri Light" w:eastAsia="Times New Roman" w:hAnsi="Calibri Light" w:cs="Times New Roman"/>
                <w:color w:val="000000"/>
                <w:szCs w:val="24"/>
              </w:rPr>
              <w:t>%</w:t>
            </w:r>
          </w:p>
        </w:tc>
        <w:tc>
          <w:tcPr>
            <w:tcW w:w="960" w:type="dxa"/>
            <w:tcBorders>
              <w:top w:val="nil"/>
              <w:left w:val="nil"/>
              <w:bottom w:val="nil"/>
              <w:right w:val="nil"/>
            </w:tcBorders>
            <w:shd w:val="clear" w:color="auto" w:fill="auto"/>
            <w:noWrap/>
            <w:vAlign w:val="bottom"/>
            <w:hideMark/>
          </w:tcPr>
          <w:p w14:paraId="5C0FA3C4"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p>
        </w:tc>
        <w:tc>
          <w:tcPr>
            <w:tcW w:w="1636" w:type="dxa"/>
            <w:tcBorders>
              <w:top w:val="nil"/>
              <w:left w:val="nil"/>
              <w:bottom w:val="nil"/>
              <w:right w:val="nil"/>
            </w:tcBorders>
            <w:shd w:val="clear" w:color="auto" w:fill="auto"/>
            <w:noWrap/>
            <w:vAlign w:val="center"/>
            <w:hideMark/>
          </w:tcPr>
          <w:p w14:paraId="5F0A6A92"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155</w:t>
            </w:r>
          </w:p>
        </w:tc>
        <w:tc>
          <w:tcPr>
            <w:tcW w:w="931" w:type="dxa"/>
            <w:tcBorders>
              <w:top w:val="nil"/>
              <w:left w:val="nil"/>
              <w:bottom w:val="nil"/>
              <w:right w:val="nil"/>
            </w:tcBorders>
            <w:shd w:val="clear" w:color="auto" w:fill="auto"/>
            <w:noWrap/>
            <w:vAlign w:val="center"/>
            <w:hideMark/>
          </w:tcPr>
          <w:p w14:paraId="2DA7511C" w14:textId="2C0DB98F" w:rsidR="00C02A50" w:rsidRPr="00C02A50" w:rsidRDefault="00D20AF8" w:rsidP="00C02A50">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87.6</w:t>
            </w:r>
            <w:r w:rsidR="00C02A50" w:rsidRPr="00C02A50">
              <w:rPr>
                <w:rFonts w:ascii="Calibri Light" w:eastAsia="Times New Roman" w:hAnsi="Calibri Light" w:cs="Times New Roman"/>
                <w:color w:val="000000"/>
                <w:szCs w:val="24"/>
              </w:rPr>
              <w:t>%</w:t>
            </w:r>
          </w:p>
        </w:tc>
        <w:tc>
          <w:tcPr>
            <w:tcW w:w="1337" w:type="dxa"/>
            <w:tcBorders>
              <w:top w:val="nil"/>
              <w:left w:val="nil"/>
              <w:bottom w:val="nil"/>
              <w:right w:val="nil"/>
            </w:tcBorders>
            <w:shd w:val="clear" w:color="auto" w:fill="auto"/>
            <w:noWrap/>
            <w:vAlign w:val="center"/>
            <w:hideMark/>
          </w:tcPr>
          <w:p w14:paraId="06DF727F" w14:textId="1E2EC3A0" w:rsidR="00C02A50" w:rsidRPr="00C02A50" w:rsidRDefault="00D20AF8" w:rsidP="00C02A50">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20.7</w:t>
            </w:r>
            <w:r w:rsidR="00C02A50" w:rsidRPr="00C02A50">
              <w:rPr>
                <w:rFonts w:ascii="Calibri Light" w:eastAsia="Times New Roman" w:hAnsi="Calibri Light" w:cs="Times New Roman"/>
                <w:color w:val="000000"/>
                <w:szCs w:val="24"/>
              </w:rPr>
              <w:t>%</w:t>
            </w:r>
          </w:p>
        </w:tc>
        <w:tc>
          <w:tcPr>
            <w:tcW w:w="960" w:type="dxa"/>
            <w:tcBorders>
              <w:top w:val="nil"/>
              <w:left w:val="nil"/>
              <w:bottom w:val="nil"/>
              <w:right w:val="nil"/>
            </w:tcBorders>
            <w:shd w:val="clear" w:color="auto" w:fill="auto"/>
            <w:noWrap/>
            <w:vAlign w:val="bottom"/>
            <w:hideMark/>
          </w:tcPr>
          <w:p w14:paraId="45382503"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p>
        </w:tc>
        <w:tc>
          <w:tcPr>
            <w:tcW w:w="1830" w:type="dxa"/>
            <w:tcBorders>
              <w:top w:val="nil"/>
              <w:left w:val="nil"/>
              <w:bottom w:val="nil"/>
              <w:right w:val="nil"/>
            </w:tcBorders>
            <w:shd w:val="clear" w:color="auto" w:fill="auto"/>
            <w:noWrap/>
            <w:vAlign w:val="center"/>
            <w:hideMark/>
          </w:tcPr>
          <w:p w14:paraId="15F0CABF"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114</w:t>
            </w:r>
          </w:p>
        </w:tc>
      </w:tr>
      <w:tr w:rsidR="00C02A50" w:rsidRPr="00C02A50" w14:paraId="6C4E31F2" w14:textId="77777777" w:rsidTr="00BA35FD">
        <w:trPr>
          <w:trHeight w:val="330"/>
        </w:trPr>
        <w:tc>
          <w:tcPr>
            <w:tcW w:w="3120" w:type="dxa"/>
            <w:tcBorders>
              <w:top w:val="nil"/>
              <w:left w:val="nil"/>
              <w:bottom w:val="single" w:sz="8" w:space="0" w:color="auto"/>
              <w:right w:val="nil"/>
            </w:tcBorders>
            <w:shd w:val="clear" w:color="auto" w:fill="auto"/>
            <w:noWrap/>
            <w:vAlign w:val="center"/>
            <w:hideMark/>
          </w:tcPr>
          <w:p w14:paraId="4FAD1E0B" w14:textId="77777777" w:rsidR="00C02A50" w:rsidRPr="00C02A50" w:rsidRDefault="00C02A50" w:rsidP="00C02A50">
            <w:pPr>
              <w:spacing w:after="0" w:line="240" w:lineRule="auto"/>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Any time</w:t>
            </w:r>
          </w:p>
        </w:tc>
        <w:tc>
          <w:tcPr>
            <w:tcW w:w="867" w:type="dxa"/>
            <w:tcBorders>
              <w:top w:val="nil"/>
              <w:left w:val="nil"/>
              <w:bottom w:val="single" w:sz="8" w:space="0" w:color="auto"/>
              <w:right w:val="nil"/>
            </w:tcBorders>
            <w:shd w:val="clear" w:color="auto" w:fill="auto"/>
            <w:noWrap/>
            <w:vAlign w:val="center"/>
            <w:hideMark/>
          </w:tcPr>
          <w:p w14:paraId="3F6673EC"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180</w:t>
            </w:r>
          </w:p>
        </w:tc>
        <w:tc>
          <w:tcPr>
            <w:tcW w:w="1117" w:type="dxa"/>
            <w:tcBorders>
              <w:top w:val="nil"/>
              <w:left w:val="nil"/>
              <w:bottom w:val="single" w:sz="8" w:space="0" w:color="auto"/>
              <w:right w:val="nil"/>
            </w:tcBorders>
            <w:shd w:val="clear" w:color="auto" w:fill="auto"/>
            <w:noWrap/>
            <w:vAlign w:val="center"/>
            <w:hideMark/>
          </w:tcPr>
          <w:p w14:paraId="5879FC19" w14:textId="33B3E3B6" w:rsidR="00C02A50" w:rsidRPr="00C02A50" w:rsidRDefault="00D20AF8" w:rsidP="00C02A50">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24.1</w:t>
            </w:r>
            <w:r w:rsidR="00C02A50" w:rsidRPr="00C02A50">
              <w:rPr>
                <w:rFonts w:ascii="Calibri Light" w:eastAsia="Times New Roman" w:hAnsi="Calibri Light" w:cs="Times New Roman"/>
                <w:color w:val="000000"/>
                <w:szCs w:val="24"/>
              </w:rPr>
              <w:t>%</w:t>
            </w:r>
          </w:p>
        </w:tc>
        <w:tc>
          <w:tcPr>
            <w:tcW w:w="960" w:type="dxa"/>
            <w:tcBorders>
              <w:top w:val="nil"/>
              <w:left w:val="nil"/>
              <w:bottom w:val="single" w:sz="8" w:space="0" w:color="auto"/>
              <w:right w:val="nil"/>
            </w:tcBorders>
            <w:shd w:val="clear" w:color="auto" w:fill="auto"/>
            <w:noWrap/>
            <w:vAlign w:val="center"/>
            <w:hideMark/>
          </w:tcPr>
          <w:p w14:paraId="5AC94357"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 </w:t>
            </w:r>
          </w:p>
        </w:tc>
        <w:tc>
          <w:tcPr>
            <w:tcW w:w="1636" w:type="dxa"/>
            <w:tcBorders>
              <w:top w:val="nil"/>
              <w:left w:val="nil"/>
              <w:bottom w:val="single" w:sz="8" w:space="0" w:color="auto"/>
              <w:right w:val="nil"/>
            </w:tcBorders>
            <w:shd w:val="clear" w:color="auto" w:fill="auto"/>
            <w:noWrap/>
            <w:vAlign w:val="center"/>
            <w:hideMark/>
          </w:tcPr>
          <w:p w14:paraId="76294EE6"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158</w:t>
            </w:r>
          </w:p>
        </w:tc>
        <w:tc>
          <w:tcPr>
            <w:tcW w:w="931" w:type="dxa"/>
            <w:tcBorders>
              <w:top w:val="nil"/>
              <w:left w:val="nil"/>
              <w:bottom w:val="single" w:sz="8" w:space="0" w:color="auto"/>
              <w:right w:val="nil"/>
            </w:tcBorders>
            <w:shd w:val="clear" w:color="auto" w:fill="auto"/>
            <w:noWrap/>
            <w:vAlign w:val="center"/>
            <w:hideMark/>
          </w:tcPr>
          <w:p w14:paraId="29C4B5C8" w14:textId="4800970B" w:rsidR="00C02A50" w:rsidRPr="00C02A50" w:rsidRDefault="00D20AF8" w:rsidP="00C02A50">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87.8</w:t>
            </w:r>
            <w:r w:rsidR="00C02A50" w:rsidRPr="00C02A50">
              <w:rPr>
                <w:rFonts w:ascii="Calibri Light" w:eastAsia="Times New Roman" w:hAnsi="Calibri Light" w:cs="Times New Roman"/>
                <w:color w:val="000000"/>
                <w:szCs w:val="24"/>
              </w:rPr>
              <w:t>%</w:t>
            </w:r>
          </w:p>
        </w:tc>
        <w:tc>
          <w:tcPr>
            <w:tcW w:w="1337" w:type="dxa"/>
            <w:tcBorders>
              <w:top w:val="nil"/>
              <w:left w:val="nil"/>
              <w:bottom w:val="single" w:sz="8" w:space="0" w:color="auto"/>
              <w:right w:val="nil"/>
            </w:tcBorders>
            <w:shd w:val="clear" w:color="auto" w:fill="auto"/>
            <w:noWrap/>
            <w:vAlign w:val="center"/>
            <w:hideMark/>
          </w:tcPr>
          <w:p w14:paraId="7A7E869B" w14:textId="220334E4" w:rsidR="00C02A50" w:rsidRPr="00C02A50" w:rsidRDefault="00D20AF8" w:rsidP="00C02A50">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21.2</w:t>
            </w:r>
            <w:r w:rsidR="00C02A50" w:rsidRPr="00C02A50">
              <w:rPr>
                <w:rFonts w:ascii="Calibri Light" w:eastAsia="Times New Roman" w:hAnsi="Calibri Light" w:cs="Times New Roman"/>
                <w:color w:val="000000"/>
                <w:szCs w:val="24"/>
              </w:rPr>
              <w:t>%</w:t>
            </w:r>
          </w:p>
        </w:tc>
        <w:tc>
          <w:tcPr>
            <w:tcW w:w="960" w:type="dxa"/>
            <w:tcBorders>
              <w:top w:val="nil"/>
              <w:left w:val="nil"/>
              <w:bottom w:val="single" w:sz="8" w:space="0" w:color="auto"/>
              <w:right w:val="nil"/>
            </w:tcBorders>
            <w:shd w:val="clear" w:color="auto" w:fill="auto"/>
            <w:noWrap/>
            <w:vAlign w:val="center"/>
            <w:hideMark/>
          </w:tcPr>
          <w:p w14:paraId="62FED70D"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 </w:t>
            </w:r>
          </w:p>
        </w:tc>
        <w:tc>
          <w:tcPr>
            <w:tcW w:w="1830" w:type="dxa"/>
            <w:tcBorders>
              <w:top w:val="nil"/>
              <w:left w:val="nil"/>
              <w:bottom w:val="single" w:sz="8" w:space="0" w:color="auto"/>
              <w:right w:val="nil"/>
            </w:tcBorders>
            <w:shd w:val="clear" w:color="auto" w:fill="auto"/>
            <w:noWrap/>
            <w:vAlign w:val="center"/>
            <w:hideMark/>
          </w:tcPr>
          <w:p w14:paraId="658CF98B"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114</w:t>
            </w:r>
          </w:p>
        </w:tc>
      </w:tr>
      <w:tr w:rsidR="00C02A50" w:rsidRPr="00C02A50" w14:paraId="5DC41D1B" w14:textId="77777777" w:rsidTr="00BA35FD">
        <w:trPr>
          <w:trHeight w:val="300"/>
        </w:trPr>
        <w:tc>
          <w:tcPr>
            <w:tcW w:w="3120" w:type="dxa"/>
            <w:tcBorders>
              <w:top w:val="nil"/>
              <w:left w:val="nil"/>
              <w:bottom w:val="nil"/>
              <w:right w:val="nil"/>
            </w:tcBorders>
            <w:shd w:val="clear" w:color="auto" w:fill="auto"/>
            <w:noWrap/>
            <w:vAlign w:val="bottom"/>
            <w:hideMark/>
          </w:tcPr>
          <w:p w14:paraId="0EDEF2B3"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p>
        </w:tc>
        <w:tc>
          <w:tcPr>
            <w:tcW w:w="867" w:type="dxa"/>
            <w:tcBorders>
              <w:top w:val="nil"/>
              <w:left w:val="nil"/>
              <w:bottom w:val="nil"/>
              <w:right w:val="nil"/>
            </w:tcBorders>
            <w:shd w:val="clear" w:color="auto" w:fill="auto"/>
            <w:noWrap/>
            <w:vAlign w:val="bottom"/>
            <w:hideMark/>
          </w:tcPr>
          <w:p w14:paraId="1A117227" w14:textId="77777777" w:rsidR="00C02A50" w:rsidRPr="00C02A50" w:rsidRDefault="00C02A50" w:rsidP="00C02A50">
            <w:pPr>
              <w:spacing w:after="0" w:line="240" w:lineRule="auto"/>
              <w:jc w:val="left"/>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vAlign w:val="bottom"/>
            <w:hideMark/>
          </w:tcPr>
          <w:p w14:paraId="2A5513B1" w14:textId="77777777" w:rsidR="00C02A50" w:rsidRPr="00C02A50" w:rsidRDefault="00C02A50" w:rsidP="00C02A5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E138C2" w14:textId="77777777" w:rsidR="00C02A50" w:rsidRPr="00C02A50" w:rsidRDefault="00C02A50" w:rsidP="00C02A50">
            <w:pPr>
              <w:spacing w:after="0" w:line="240" w:lineRule="auto"/>
              <w:jc w:val="lef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074B1A96" w14:textId="77777777" w:rsidR="00C02A50" w:rsidRPr="00C02A50" w:rsidRDefault="00C02A50" w:rsidP="00C02A50">
            <w:pPr>
              <w:spacing w:after="0" w:line="240" w:lineRule="auto"/>
              <w:jc w:val="left"/>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bottom"/>
            <w:hideMark/>
          </w:tcPr>
          <w:p w14:paraId="67479121" w14:textId="77777777" w:rsidR="00C02A50" w:rsidRPr="00C02A50" w:rsidRDefault="00C02A50" w:rsidP="00C02A50">
            <w:pPr>
              <w:spacing w:after="0" w:line="240" w:lineRule="auto"/>
              <w:jc w:val="left"/>
              <w:rPr>
                <w:rFonts w:ascii="Times New Roman" w:eastAsia="Times New Roman" w:hAnsi="Times New Roman" w:cs="Times New Roman"/>
                <w:sz w:val="20"/>
                <w:szCs w:val="20"/>
              </w:rPr>
            </w:pPr>
          </w:p>
        </w:tc>
        <w:tc>
          <w:tcPr>
            <w:tcW w:w="1337" w:type="dxa"/>
            <w:tcBorders>
              <w:top w:val="nil"/>
              <w:left w:val="nil"/>
              <w:bottom w:val="nil"/>
              <w:right w:val="nil"/>
            </w:tcBorders>
            <w:shd w:val="clear" w:color="auto" w:fill="auto"/>
            <w:noWrap/>
            <w:vAlign w:val="bottom"/>
            <w:hideMark/>
          </w:tcPr>
          <w:p w14:paraId="3F97985F" w14:textId="77777777" w:rsidR="00C02A50" w:rsidRPr="00C02A50" w:rsidRDefault="00C02A50" w:rsidP="00C02A5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BD583E" w14:textId="77777777" w:rsidR="00C02A50" w:rsidRPr="00C02A50" w:rsidRDefault="00C02A50" w:rsidP="00C02A50">
            <w:pPr>
              <w:spacing w:after="0" w:line="240" w:lineRule="auto"/>
              <w:jc w:val="left"/>
              <w:rPr>
                <w:rFonts w:ascii="Times New Roman" w:eastAsia="Times New Roman" w:hAnsi="Times New Roman" w:cs="Times New Roman"/>
                <w:sz w:val="20"/>
                <w:szCs w:val="20"/>
              </w:rPr>
            </w:pPr>
          </w:p>
        </w:tc>
        <w:tc>
          <w:tcPr>
            <w:tcW w:w="1830" w:type="dxa"/>
            <w:tcBorders>
              <w:top w:val="nil"/>
              <w:left w:val="nil"/>
              <w:bottom w:val="nil"/>
              <w:right w:val="nil"/>
            </w:tcBorders>
            <w:shd w:val="clear" w:color="auto" w:fill="auto"/>
            <w:noWrap/>
            <w:vAlign w:val="bottom"/>
            <w:hideMark/>
          </w:tcPr>
          <w:p w14:paraId="3BEF134C" w14:textId="77777777" w:rsidR="00C02A50" w:rsidRPr="00C02A50" w:rsidRDefault="00C02A50" w:rsidP="00C02A50">
            <w:pPr>
              <w:spacing w:after="0" w:line="240" w:lineRule="auto"/>
              <w:jc w:val="left"/>
              <w:rPr>
                <w:rFonts w:ascii="Times New Roman" w:eastAsia="Times New Roman" w:hAnsi="Times New Roman" w:cs="Times New Roman"/>
                <w:sz w:val="20"/>
                <w:szCs w:val="20"/>
              </w:rPr>
            </w:pPr>
          </w:p>
        </w:tc>
      </w:tr>
      <w:tr w:rsidR="00C02A50" w:rsidRPr="00C02A50" w14:paraId="51C53061" w14:textId="77777777" w:rsidTr="00BA35FD">
        <w:trPr>
          <w:trHeight w:val="315"/>
        </w:trPr>
        <w:tc>
          <w:tcPr>
            <w:tcW w:w="3120" w:type="dxa"/>
            <w:tcBorders>
              <w:top w:val="nil"/>
              <w:left w:val="nil"/>
              <w:bottom w:val="nil"/>
              <w:right w:val="nil"/>
            </w:tcBorders>
            <w:shd w:val="clear" w:color="auto" w:fill="auto"/>
            <w:noWrap/>
            <w:vAlign w:val="center"/>
            <w:hideMark/>
          </w:tcPr>
          <w:p w14:paraId="479D6E1F" w14:textId="77777777" w:rsidR="00C02A50" w:rsidRPr="00C02A50" w:rsidRDefault="00C02A50" w:rsidP="00C02A50">
            <w:pPr>
              <w:spacing w:after="0" w:line="240" w:lineRule="auto"/>
              <w:jc w:val="left"/>
              <w:rPr>
                <w:rFonts w:ascii="Times New Roman" w:eastAsia="Times New Roman" w:hAnsi="Times New Roman" w:cs="Times New Roman"/>
                <w:sz w:val="20"/>
                <w:szCs w:val="20"/>
              </w:rPr>
            </w:pPr>
          </w:p>
        </w:tc>
        <w:tc>
          <w:tcPr>
            <w:tcW w:w="867" w:type="dxa"/>
            <w:tcBorders>
              <w:top w:val="nil"/>
              <w:left w:val="nil"/>
              <w:bottom w:val="nil"/>
              <w:right w:val="nil"/>
            </w:tcBorders>
            <w:shd w:val="clear" w:color="auto" w:fill="auto"/>
            <w:noWrap/>
            <w:vAlign w:val="bottom"/>
            <w:hideMark/>
          </w:tcPr>
          <w:p w14:paraId="7D9688E1" w14:textId="77777777" w:rsidR="00C02A50" w:rsidRPr="00C02A50" w:rsidRDefault="00C02A50" w:rsidP="00C02A50">
            <w:pPr>
              <w:spacing w:after="0" w:line="240" w:lineRule="auto"/>
              <w:rPr>
                <w:rFonts w:ascii="Times New Roman" w:eastAsia="Times New Roman" w:hAnsi="Times New Roman" w:cs="Times New Roman"/>
                <w:sz w:val="20"/>
                <w:szCs w:val="20"/>
              </w:rPr>
            </w:pPr>
          </w:p>
        </w:tc>
        <w:tc>
          <w:tcPr>
            <w:tcW w:w="1117" w:type="dxa"/>
            <w:tcBorders>
              <w:top w:val="nil"/>
              <w:left w:val="nil"/>
              <w:bottom w:val="nil"/>
              <w:right w:val="nil"/>
            </w:tcBorders>
            <w:shd w:val="clear" w:color="auto" w:fill="auto"/>
            <w:noWrap/>
            <w:vAlign w:val="bottom"/>
            <w:hideMark/>
          </w:tcPr>
          <w:p w14:paraId="130E15FA" w14:textId="77777777" w:rsidR="00C02A50" w:rsidRPr="00C02A50" w:rsidRDefault="00C02A50" w:rsidP="00C02A5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6DE393" w14:textId="77777777" w:rsidR="00C02A50" w:rsidRPr="00C02A50" w:rsidRDefault="00C02A50" w:rsidP="00C02A50">
            <w:pPr>
              <w:spacing w:after="0" w:line="240" w:lineRule="auto"/>
              <w:jc w:val="left"/>
              <w:rPr>
                <w:rFonts w:ascii="Times New Roman" w:eastAsia="Times New Roman" w:hAnsi="Times New Roman" w:cs="Times New Roman"/>
                <w:sz w:val="20"/>
                <w:szCs w:val="20"/>
              </w:rPr>
            </w:pPr>
          </w:p>
        </w:tc>
        <w:tc>
          <w:tcPr>
            <w:tcW w:w="1636" w:type="dxa"/>
            <w:tcBorders>
              <w:top w:val="nil"/>
              <w:left w:val="nil"/>
              <w:bottom w:val="nil"/>
              <w:right w:val="nil"/>
            </w:tcBorders>
            <w:shd w:val="clear" w:color="auto" w:fill="auto"/>
            <w:noWrap/>
            <w:vAlign w:val="bottom"/>
            <w:hideMark/>
          </w:tcPr>
          <w:p w14:paraId="78C04A60" w14:textId="77777777" w:rsidR="00C02A50" w:rsidRPr="00C02A50" w:rsidRDefault="00C02A50" w:rsidP="00C02A50">
            <w:pPr>
              <w:spacing w:after="0" w:line="240" w:lineRule="auto"/>
              <w:jc w:val="left"/>
              <w:rPr>
                <w:rFonts w:ascii="Times New Roman" w:eastAsia="Times New Roman" w:hAnsi="Times New Roman" w:cs="Times New Roman"/>
                <w:sz w:val="20"/>
                <w:szCs w:val="20"/>
              </w:rPr>
            </w:pPr>
          </w:p>
        </w:tc>
        <w:tc>
          <w:tcPr>
            <w:tcW w:w="931" w:type="dxa"/>
            <w:tcBorders>
              <w:top w:val="nil"/>
              <w:left w:val="nil"/>
              <w:bottom w:val="nil"/>
              <w:right w:val="nil"/>
            </w:tcBorders>
            <w:shd w:val="clear" w:color="auto" w:fill="auto"/>
            <w:noWrap/>
            <w:vAlign w:val="bottom"/>
            <w:hideMark/>
          </w:tcPr>
          <w:p w14:paraId="03F24C20" w14:textId="77777777" w:rsidR="00C02A50" w:rsidRPr="00C02A50" w:rsidRDefault="00C02A50" w:rsidP="00C02A50">
            <w:pPr>
              <w:spacing w:after="0" w:line="240" w:lineRule="auto"/>
              <w:jc w:val="left"/>
              <w:rPr>
                <w:rFonts w:ascii="Times New Roman" w:eastAsia="Times New Roman" w:hAnsi="Times New Roman" w:cs="Times New Roman"/>
                <w:sz w:val="20"/>
                <w:szCs w:val="20"/>
              </w:rPr>
            </w:pPr>
          </w:p>
        </w:tc>
        <w:tc>
          <w:tcPr>
            <w:tcW w:w="1337" w:type="dxa"/>
            <w:tcBorders>
              <w:top w:val="nil"/>
              <w:left w:val="nil"/>
              <w:bottom w:val="nil"/>
              <w:right w:val="nil"/>
            </w:tcBorders>
            <w:shd w:val="clear" w:color="auto" w:fill="auto"/>
            <w:noWrap/>
            <w:vAlign w:val="bottom"/>
            <w:hideMark/>
          </w:tcPr>
          <w:p w14:paraId="015F15DC" w14:textId="77777777" w:rsidR="00C02A50" w:rsidRPr="00C02A50" w:rsidRDefault="00C02A50" w:rsidP="00C02A50">
            <w:pPr>
              <w:spacing w:after="0" w:line="240" w:lineRule="auto"/>
              <w:jc w:val="lef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D64F2C" w14:textId="77777777" w:rsidR="00C02A50" w:rsidRPr="00C02A50" w:rsidRDefault="00C02A50" w:rsidP="00C02A50">
            <w:pPr>
              <w:spacing w:after="0" w:line="240" w:lineRule="auto"/>
              <w:jc w:val="left"/>
              <w:rPr>
                <w:rFonts w:ascii="Times New Roman" w:eastAsia="Times New Roman" w:hAnsi="Times New Roman" w:cs="Times New Roman"/>
                <w:sz w:val="20"/>
                <w:szCs w:val="20"/>
              </w:rPr>
            </w:pPr>
          </w:p>
        </w:tc>
        <w:tc>
          <w:tcPr>
            <w:tcW w:w="1830" w:type="dxa"/>
            <w:tcBorders>
              <w:top w:val="nil"/>
              <w:left w:val="nil"/>
              <w:bottom w:val="nil"/>
              <w:right w:val="nil"/>
            </w:tcBorders>
            <w:shd w:val="clear" w:color="auto" w:fill="auto"/>
            <w:noWrap/>
            <w:vAlign w:val="bottom"/>
            <w:hideMark/>
          </w:tcPr>
          <w:p w14:paraId="33A811F2" w14:textId="77777777" w:rsidR="00C02A50" w:rsidRPr="00C02A50" w:rsidRDefault="00C02A50" w:rsidP="00C02A50">
            <w:pPr>
              <w:spacing w:after="0" w:line="240" w:lineRule="auto"/>
              <w:jc w:val="left"/>
              <w:rPr>
                <w:rFonts w:ascii="Times New Roman" w:eastAsia="Times New Roman" w:hAnsi="Times New Roman" w:cs="Times New Roman"/>
                <w:sz w:val="20"/>
                <w:szCs w:val="20"/>
              </w:rPr>
            </w:pPr>
          </w:p>
        </w:tc>
      </w:tr>
      <w:tr w:rsidR="00C02A50" w:rsidRPr="00C02A50" w14:paraId="0B1B7AC1" w14:textId="77777777" w:rsidTr="00BA35FD">
        <w:trPr>
          <w:trHeight w:val="330"/>
        </w:trPr>
        <w:tc>
          <w:tcPr>
            <w:tcW w:w="3120" w:type="dxa"/>
            <w:tcBorders>
              <w:top w:val="nil"/>
              <w:left w:val="nil"/>
              <w:bottom w:val="nil"/>
              <w:right w:val="nil"/>
            </w:tcBorders>
            <w:shd w:val="clear" w:color="auto" w:fill="auto"/>
            <w:noWrap/>
            <w:vAlign w:val="center"/>
            <w:hideMark/>
          </w:tcPr>
          <w:p w14:paraId="14DDCD50" w14:textId="77777777" w:rsidR="00C02A50" w:rsidRPr="00C02A50" w:rsidRDefault="00C02A50" w:rsidP="00C02A50">
            <w:pPr>
              <w:spacing w:after="0" w:line="240" w:lineRule="auto"/>
              <w:rPr>
                <w:rFonts w:ascii="Calibri Light" w:eastAsia="Times New Roman" w:hAnsi="Calibri Light" w:cs="Times New Roman"/>
                <w:b/>
                <w:color w:val="000000"/>
                <w:szCs w:val="24"/>
              </w:rPr>
            </w:pPr>
            <w:r w:rsidRPr="00C02A50">
              <w:rPr>
                <w:rFonts w:ascii="Calibri Light" w:eastAsia="Times New Roman" w:hAnsi="Calibri Light" w:cs="Times New Roman"/>
                <w:b/>
                <w:color w:val="000000"/>
                <w:szCs w:val="24"/>
              </w:rPr>
              <w:t>Time prior to diagnosis</w:t>
            </w:r>
          </w:p>
        </w:tc>
        <w:tc>
          <w:tcPr>
            <w:tcW w:w="867" w:type="dxa"/>
            <w:tcBorders>
              <w:top w:val="nil"/>
              <w:left w:val="nil"/>
              <w:bottom w:val="single" w:sz="8" w:space="0" w:color="auto"/>
              <w:right w:val="nil"/>
            </w:tcBorders>
            <w:shd w:val="clear" w:color="auto" w:fill="auto"/>
            <w:noWrap/>
            <w:vAlign w:val="center"/>
            <w:hideMark/>
          </w:tcPr>
          <w:p w14:paraId="1C1A21E6" w14:textId="77777777" w:rsidR="00C02A50" w:rsidRPr="00C02A50" w:rsidRDefault="00C02A50" w:rsidP="00C02A50">
            <w:pPr>
              <w:spacing w:after="0" w:line="240" w:lineRule="auto"/>
              <w:jc w:val="center"/>
              <w:rPr>
                <w:rFonts w:ascii="Calibri Light" w:eastAsia="Times New Roman" w:hAnsi="Calibri Light" w:cs="Times New Roman"/>
                <w:b/>
                <w:color w:val="000000"/>
                <w:szCs w:val="24"/>
              </w:rPr>
            </w:pPr>
            <w:r w:rsidRPr="00C02A50">
              <w:rPr>
                <w:rFonts w:ascii="Calibri Light" w:eastAsia="Times New Roman" w:hAnsi="Calibri Light" w:cs="Times New Roman"/>
                <w:b/>
                <w:color w:val="000000"/>
                <w:szCs w:val="24"/>
              </w:rPr>
              <w:t>Tested</w:t>
            </w:r>
          </w:p>
        </w:tc>
        <w:tc>
          <w:tcPr>
            <w:tcW w:w="1117" w:type="dxa"/>
            <w:tcBorders>
              <w:top w:val="nil"/>
              <w:left w:val="nil"/>
              <w:bottom w:val="single" w:sz="8" w:space="0" w:color="auto"/>
              <w:right w:val="nil"/>
            </w:tcBorders>
            <w:shd w:val="clear" w:color="auto" w:fill="auto"/>
            <w:noWrap/>
            <w:vAlign w:val="bottom"/>
            <w:hideMark/>
          </w:tcPr>
          <w:p w14:paraId="319331FF" w14:textId="77777777" w:rsidR="00C02A50" w:rsidRPr="00C02A50" w:rsidRDefault="00C02A50" w:rsidP="00C02A50">
            <w:pPr>
              <w:spacing w:after="0" w:line="240" w:lineRule="auto"/>
              <w:jc w:val="left"/>
              <w:rPr>
                <w:rFonts w:ascii="Calibri" w:eastAsia="Times New Roman" w:hAnsi="Calibri" w:cs="Times New Roman"/>
                <w:b/>
                <w:color w:val="000000"/>
                <w:sz w:val="21"/>
              </w:rPr>
            </w:pPr>
            <w:r w:rsidRPr="00C02A50">
              <w:rPr>
                <w:rFonts w:ascii="Calibri" w:eastAsia="Times New Roman" w:hAnsi="Calibri" w:cs="Times New Roman"/>
                <w:b/>
                <w:color w:val="000000"/>
                <w:sz w:val="21"/>
              </w:rPr>
              <w:t> </w:t>
            </w:r>
          </w:p>
        </w:tc>
        <w:tc>
          <w:tcPr>
            <w:tcW w:w="960" w:type="dxa"/>
            <w:tcBorders>
              <w:top w:val="nil"/>
              <w:left w:val="nil"/>
              <w:bottom w:val="nil"/>
              <w:right w:val="nil"/>
            </w:tcBorders>
            <w:shd w:val="clear" w:color="auto" w:fill="auto"/>
            <w:noWrap/>
            <w:vAlign w:val="bottom"/>
            <w:hideMark/>
          </w:tcPr>
          <w:p w14:paraId="76F1DB60" w14:textId="77777777" w:rsidR="00C02A50" w:rsidRPr="00C02A50" w:rsidRDefault="00C02A50" w:rsidP="00C02A50">
            <w:pPr>
              <w:spacing w:after="0" w:line="240" w:lineRule="auto"/>
              <w:jc w:val="left"/>
              <w:rPr>
                <w:rFonts w:ascii="Calibri" w:eastAsia="Times New Roman" w:hAnsi="Calibri" w:cs="Times New Roman"/>
                <w:b/>
                <w:color w:val="000000"/>
                <w:sz w:val="21"/>
              </w:rPr>
            </w:pPr>
          </w:p>
        </w:tc>
        <w:tc>
          <w:tcPr>
            <w:tcW w:w="3904" w:type="dxa"/>
            <w:gridSpan w:val="3"/>
            <w:tcBorders>
              <w:top w:val="nil"/>
              <w:left w:val="nil"/>
              <w:bottom w:val="single" w:sz="8" w:space="0" w:color="auto"/>
              <w:right w:val="nil"/>
            </w:tcBorders>
            <w:shd w:val="clear" w:color="auto" w:fill="auto"/>
            <w:noWrap/>
            <w:vAlign w:val="center"/>
            <w:hideMark/>
          </w:tcPr>
          <w:p w14:paraId="3779E69D" w14:textId="54C7DCE5" w:rsidR="00C02A50" w:rsidRPr="00C02A50" w:rsidRDefault="00BA35FD" w:rsidP="00C02A50">
            <w:pPr>
              <w:spacing w:after="0" w:line="240" w:lineRule="auto"/>
              <w:jc w:val="center"/>
              <w:rPr>
                <w:rFonts w:ascii="Calibri Light" w:eastAsia="Times New Roman" w:hAnsi="Calibri Light" w:cs="Times New Roman"/>
                <w:b/>
                <w:color w:val="000000"/>
                <w:szCs w:val="24"/>
              </w:rPr>
            </w:pPr>
            <w:r>
              <w:rPr>
                <w:rFonts w:ascii="Calibri Light" w:eastAsia="Times New Roman" w:hAnsi="Calibri Light" w:cs="Times New Roman"/>
                <w:b/>
                <w:color w:val="000000"/>
                <w:szCs w:val="24"/>
              </w:rPr>
              <w:t xml:space="preserve">High risk </w:t>
            </w:r>
            <w:r w:rsidR="00C02A50" w:rsidRPr="00C02A50">
              <w:rPr>
                <w:rFonts w:ascii="Calibri Light" w:eastAsia="Times New Roman" w:hAnsi="Calibri Light" w:cs="Times New Roman"/>
                <w:b/>
                <w:color w:val="000000"/>
                <w:szCs w:val="24"/>
              </w:rPr>
              <w:t>HPV positive</w:t>
            </w:r>
          </w:p>
        </w:tc>
        <w:tc>
          <w:tcPr>
            <w:tcW w:w="960" w:type="dxa"/>
            <w:tcBorders>
              <w:top w:val="nil"/>
              <w:left w:val="nil"/>
              <w:bottom w:val="nil"/>
              <w:right w:val="nil"/>
            </w:tcBorders>
            <w:shd w:val="clear" w:color="auto" w:fill="auto"/>
            <w:noWrap/>
            <w:vAlign w:val="bottom"/>
            <w:hideMark/>
          </w:tcPr>
          <w:p w14:paraId="5A90EEDF" w14:textId="77777777" w:rsidR="00C02A50" w:rsidRPr="00C02A50" w:rsidRDefault="00C02A50" w:rsidP="00C02A50">
            <w:pPr>
              <w:spacing w:after="0" w:line="240" w:lineRule="auto"/>
              <w:jc w:val="center"/>
              <w:rPr>
                <w:rFonts w:ascii="Calibri Light" w:eastAsia="Times New Roman" w:hAnsi="Calibri Light" w:cs="Times New Roman"/>
                <w:b/>
                <w:color w:val="000000"/>
                <w:szCs w:val="24"/>
              </w:rPr>
            </w:pPr>
          </w:p>
        </w:tc>
        <w:tc>
          <w:tcPr>
            <w:tcW w:w="1830" w:type="dxa"/>
            <w:tcBorders>
              <w:top w:val="nil"/>
              <w:left w:val="nil"/>
              <w:bottom w:val="single" w:sz="8" w:space="0" w:color="auto"/>
              <w:right w:val="nil"/>
            </w:tcBorders>
            <w:shd w:val="clear" w:color="auto" w:fill="auto"/>
            <w:noWrap/>
            <w:vAlign w:val="center"/>
            <w:hideMark/>
          </w:tcPr>
          <w:p w14:paraId="0528D90D" w14:textId="5018BF76" w:rsidR="00C02A50" w:rsidRPr="00C02A50" w:rsidRDefault="00C02A50" w:rsidP="00C02A50">
            <w:pPr>
              <w:spacing w:after="0" w:line="240" w:lineRule="auto"/>
              <w:jc w:val="center"/>
              <w:rPr>
                <w:rFonts w:ascii="Calibri Light" w:eastAsia="Times New Roman" w:hAnsi="Calibri Light" w:cs="Times New Roman"/>
                <w:b/>
                <w:color w:val="000000"/>
                <w:szCs w:val="24"/>
              </w:rPr>
            </w:pPr>
            <w:r w:rsidRPr="00C02A50">
              <w:rPr>
                <w:rFonts w:ascii="Calibri Light" w:eastAsia="Times New Roman" w:hAnsi="Calibri Light" w:cs="Times New Roman"/>
                <w:b/>
                <w:color w:val="000000"/>
                <w:szCs w:val="24"/>
              </w:rPr>
              <w:t>HR HPV</w:t>
            </w:r>
            <w:r w:rsidR="00BA35FD">
              <w:rPr>
                <w:rFonts w:ascii="Calibri Light" w:eastAsia="Times New Roman" w:hAnsi="Calibri Light" w:cs="Times New Roman"/>
                <w:b/>
                <w:color w:val="000000"/>
                <w:szCs w:val="24"/>
              </w:rPr>
              <w:t xml:space="preserve"> (16/18)</w:t>
            </w:r>
          </w:p>
        </w:tc>
      </w:tr>
      <w:tr w:rsidR="00C02A50" w:rsidRPr="00C02A50" w14:paraId="30EE25B8" w14:textId="77777777" w:rsidTr="00BA35FD">
        <w:trPr>
          <w:trHeight w:val="330"/>
        </w:trPr>
        <w:tc>
          <w:tcPr>
            <w:tcW w:w="3120" w:type="dxa"/>
            <w:tcBorders>
              <w:top w:val="nil"/>
              <w:left w:val="nil"/>
              <w:bottom w:val="single" w:sz="8" w:space="0" w:color="auto"/>
              <w:right w:val="nil"/>
            </w:tcBorders>
            <w:shd w:val="clear" w:color="auto" w:fill="auto"/>
            <w:noWrap/>
            <w:vAlign w:val="center"/>
            <w:hideMark/>
          </w:tcPr>
          <w:p w14:paraId="3840E5FA" w14:textId="77777777" w:rsidR="00C02A50" w:rsidRPr="00C02A50" w:rsidRDefault="00C02A50" w:rsidP="00C02A50">
            <w:pPr>
              <w:spacing w:after="0" w:line="240" w:lineRule="auto"/>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 </w:t>
            </w:r>
          </w:p>
        </w:tc>
        <w:tc>
          <w:tcPr>
            <w:tcW w:w="867" w:type="dxa"/>
            <w:tcBorders>
              <w:top w:val="nil"/>
              <w:left w:val="nil"/>
              <w:bottom w:val="single" w:sz="8" w:space="0" w:color="auto"/>
              <w:right w:val="nil"/>
            </w:tcBorders>
            <w:shd w:val="clear" w:color="auto" w:fill="auto"/>
            <w:noWrap/>
            <w:vAlign w:val="center"/>
            <w:hideMark/>
          </w:tcPr>
          <w:p w14:paraId="2CC37393"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n</w:t>
            </w:r>
          </w:p>
        </w:tc>
        <w:tc>
          <w:tcPr>
            <w:tcW w:w="1117" w:type="dxa"/>
            <w:tcBorders>
              <w:top w:val="nil"/>
              <w:left w:val="nil"/>
              <w:bottom w:val="single" w:sz="8" w:space="0" w:color="auto"/>
              <w:right w:val="nil"/>
            </w:tcBorders>
            <w:shd w:val="clear" w:color="auto" w:fill="auto"/>
            <w:noWrap/>
            <w:vAlign w:val="center"/>
            <w:hideMark/>
          </w:tcPr>
          <w:p w14:paraId="61359A61"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w:t>
            </w:r>
          </w:p>
        </w:tc>
        <w:tc>
          <w:tcPr>
            <w:tcW w:w="960" w:type="dxa"/>
            <w:tcBorders>
              <w:top w:val="nil"/>
              <w:left w:val="nil"/>
              <w:bottom w:val="single" w:sz="8" w:space="0" w:color="auto"/>
              <w:right w:val="nil"/>
            </w:tcBorders>
            <w:shd w:val="clear" w:color="auto" w:fill="auto"/>
            <w:noWrap/>
            <w:vAlign w:val="center"/>
            <w:hideMark/>
          </w:tcPr>
          <w:p w14:paraId="60705C1E"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 </w:t>
            </w:r>
          </w:p>
        </w:tc>
        <w:tc>
          <w:tcPr>
            <w:tcW w:w="1636" w:type="dxa"/>
            <w:tcBorders>
              <w:top w:val="nil"/>
              <w:left w:val="nil"/>
              <w:bottom w:val="single" w:sz="8" w:space="0" w:color="auto"/>
              <w:right w:val="nil"/>
            </w:tcBorders>
            <w:shd w:val="clear" w:color="auto" w:fill="auto"/>
            <w:noWrap/>
            <w:vAlign w:val="center"/>
            <w:hideMark/>
          </w:tcPr>
          <w:p w14:paraId="518AE5C8"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n</w:t>
            </w:r>
          </w:p>
        </w:tc>
        <w:tc>
          <w:tcPr>
            <w:tcW w:w="931" w:type="dxa"/>
            <w:tcBorders>
              <w:top w:val="nil"/>
              <w:left w:val="nil"/>
              <w:bottom w:val="single" w:sz="8" w:space="0" w:color="auto"/>
              <w:right w:val="nil"/>
            </w:tcBorders>
            <w:shd w:val="clear" w:color="auto" w:fill="auto"/>
            <w:noWrap/>
            <w:vAlign w:val="center"/>
            <w:hideMark/>
          </w:tcPr>
          <w:p w14:paraId="589DFF4C"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 of tested</w:t>
            </w:r>
          </w:p>
        </w:tc>
        <w:tc>
          <w:tcPr>
            <w:tcW w:w="1337" w:type="dxa"/>
            <w:tcBorders>
              <w:top w:val="nil"/>
              <w:left w:val="nil"/>
              <w:bottom w:val="single" w:sz="8" w:space="0" w:color="auto"/>
              <w:right w:val="nil"/>
            </w:tcBorders>
            <w:shd w:val="clear" w:color="auto" w:fill="auto"/>
            <w:noWrap/>
            <w:vAlign w:val="center"/>
            <w:hideMark/>
          </w:tcPr>
          <w:p w14:paraId="4057F80D"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 Total</w:t>
            </w:r>
          </w:p>
        </w:tc>
        <w:tc>
          <w:tcPr>
            <w:tcW w:w="960" w:type="dxa"/>
            <w:tcBorders>
              <w:top w:val="nil"/>
              <w:left w:val="nil"/>
              <w:bottom w:val="single" w:sz="8" w:space="0" w:color="auto"/>
              <w:right w:val="nil"/>
            </w:tcBorders>
            <w:shd w:val="clear" w:color="auto" w:fill="auto"/>
            <w:noWrap/>
            <w:vAlign w:val="center"/>
            <w:hideMark/>
          </w:tcPr>
          <w:p w14:paraId="09D3E4B7"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 </w:t>
            </w:r>
          </w:p>
        </w:tc>
        <w:tc>
          <w:tcPr>
            <w:tcW w:w="1830" w:type="dxa"/>
            <w:tcBorders>
              <w:top w:val="nil"/>
              <w:left w:val="nil"/>
              <w:bottom w:val="single" w:sz="8" w:space="0" w:color="auto"/>
              <w:right w:val="nil"/>
            </w:tcBorders>
            <w:shd w:val="clear" w:color="auto" w:fill="auto"/>
            <w:noWrap/>
            <w:vAlign w:val="center"/>
            <w:hideMark/>
          </w:tcPr>
          <w:p w14:paraId="20F9F9BA"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n</w:t>
            </w:r>
          </w:p>
        </w:tc>
      </w:tr>
      <w:tr w:rsidR="00C02A50" w:rsidRPr="00C02A50" w14:paraId="50086449" w14:textId="77777777" w:rsidTr="00BA35FD">
        <w:trPr>
          <w:trHeight w:val="315"/>
        </w:trPr>
        <w:tc>
          <w:tcPr>
            <w:tcW w:w="3120" w:type="dxa"/>
            <w:tcBorders>
              <w:top w:val="nil"/>
              <w:left w:val="nil"/>
              <w:bottom w:val="nil"/>
              <w:right w:val="nil"/>
            </w:tcBorders>
            <w:shd w:val="clear" w:color="auto" w:fill="auto"/>
            <w:noWrap/>
            <w:vAlign w:val="center"/>
            <w:hideMark/>
          </w:tcPr>
          <w:p w14:paraId="3B29D2D2" w14:textId="77777777" w:rsidR="00C02A50" w:rsidRPr="00C02A50" w:rsidRDefault="00C02A50" w:rsidP="00C02A50">
            <w:pPr>
              <w:spacing w:after="0" w:line="240" w:lineRule="auto"/>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6 months to 3.5 years</w:t>
            </w:r>
          </w:p>
        </w:tc>
        <w:tc>
          <w:tcPr>
            <w:tcW w:w="867" w:type="dxa"/>
            <w:tcBorders>
              <w:top w:val="nil"/>
              <w:left w:val="nil"/>
              <w:bottom w:val="nil"/>
              <w:right w:val="nil"/>
            </w:tcBorders>
            <w:shd w:val="clear" w:color="auto" w:fill="auto"/>
            <w:noWrap/>
            <w:vAlign w:val="center"/>
            <w:hideMark/>
          </w:tcPr>
          <w:p w14:paraId="4E8986FF"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54</w:t>
            </w:r>
          </w:p>
        </w:tc>
        <w:tc>
          <w:tcPr>
            <w:tcW w:w="1117" w:type="dxa"/>
            <w:tcBorders>
              <w:top w:val="nil"/>
              <w:left w:val="nil"/>
              <w:bottom w:val="nil"/>
              <w:right w:val="nil"/>
            </w:tcBorders>
            <w:shd w:val="clear" w:color="auto" w:fill="auto"/>
            <w:noWrap/>
            <w:vAlign w:val="center"/>
            <w:hideMark/>
          </w:tcPr>
          <w:p w14:paraId="0D0CD422" w14:textId="2F391D70" w:rsidR="00C02A50" w:rsidRPr="00C02A50" w:rsidRDefault="00D20AF8" w:rsidP="00C02A50">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7.2</w:t>
            </w:r>
            <w:r w:rsidR="00C02A50" w:rsidRPr="00C02A50">
              <w:rPr>
                <w:rFonts w:ascii="Calibri Light" w:eastAsia="Times New Roman" w:hAnsi="Calibri Light" w:cs="Times New Roman"/>
                <w:color w:val="000000"/>
                <w:szCs w:val="24"/>
              </w:rPr>
              <w:t>%</w:t>
            </w:r>
          </w:p>
        </w:tc>
        <w:tc>
          <w:tcPr>
            <w:tcW w:w="960" w:type="dxa"/>
            <w:tcBorders>
              <w:top w:val="nil"/>
              <w:left w:val="nil"/>
              <w:bottom w:val="nil"/>
              <w:right w:val="nil"/>
            </w:tcBorders>
            <w:shd w:val="clear" w:color="auto" w:fill="auto"/>
            <w:noWrap/>
            <w:vAlign w:val="bottom"/>
            <w:hideMark/>
          </w:tcPr>
          <w:p w14:paraId="4032DA9E"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p>
        </w:tc>
        <w:tc>
          <w:tcPr>
            <w:tcW w:w="1636" w:type="dxa"/>
            <w:tcBorders>
              <w:top w:val="nil"/>
              <w:left w:val="nil"/>
              <w:bottom w:val="nil"/>
              <w:right w:val="nil"/>
            </w:tcBorders>
            <w:shd w:val="clear" w:color="auto" w:fill="auto"/>
            <w:noWrap/>
            <w:vAlign w:val="center"/>
            <w:hideMark/>
          </w:tcPr>
          <w:p w14:paraId="79F9B710"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44</w:t>
            </w:r>
          </w:p>
        </w:tc>
        <w:tc>
          <w:tcPr>
            <w:tcW w:w="931" w:type="dxa"/>
            <w:tcBorders>
              <w:top w:val="nil"/>
              <w:left w:val="nil"/>
              <w:bottom w:val="nil"/>
              <w:right w:val="nil"/>
            </w:tcBorders>
            <w:shd w:val="clear" w:color="auto" w:fill="auto"/>
            <w:noWrap/>
            <w:vAlign w:val="center"/>
            <w:hideMark/>
          </w:tcPr>
          <w:p w14:paraId="7BF0CE94" w14:textId="7C61602D" w:rsidR="00C02A50" w:rsidRPr="00C02A50" w:rsidRDefault="00D20AF8" w:rsidP="00C02A50">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81.5</w:t>
            </w:r>
            <w:r w:rsidR="00C02A50" w:rsidRPr="00C02A50">
              <w:rPr>
                <w:rFonts w:ascii="Calibri Light" w:eastAsia="Times New Roman" w:hAnsi="Calibri Light" w:cs="Times New Roman"/>
                <w:color w:val="000000"/>
                <w:szCs w:val="24"/>
              </w:rPr>
              <w:t>%</w:t>
            </w:r>
          </w:p>
        </w:tc>
        <w:tc>
          <w:tcPr>
            <w:tcW w:w="1337" w:type="dxa"/>
            <w:tcBorders>
              <w:top w:val="nil"/>
              <w:left w:val="nil"/>
              <w:bottom w:val="nil"/>
              <w:right w:val="nil"/>
            </w:tcBorders>
            <w:shd w:val="clear" w:color="auto" w:fill="auto"/>
            <w:noWrap/>
            <w:vAlign w:val="center"/>
            <w:hideMark/>
          </w:tcPr>
          <w:p w14:paraId="60320803" w14:textId="50BE3332" w:rsidR="00C02A50" w:rsidRPr="00C02A50" w:rsidRDefault="00D20AF8" w:rsidP="00C02A50">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5.9</w:t>
            </w:r>
            <w:r w:rsidR="00C02A50" w:rsidRPr="00C02A50">
              <w:rPr>
                <w:rFonts w:ascii="Calibri Light" w:eastAsia="Times New Roman" w:hAnsi="Calibri Light" w:cs="Times New Roman"/>
                <w:color w:val="000000"/>
                <w:szCs w:val="24"/>
              </w:rPr>
              <w:t>%</w:t>
            </w:r>
          </w:p>
        </w:tc>
        <w:tc>
          <w:tcPr>
            <w:tcW w:w="960" w:type="dxa"/>
            <w:tcBorders>
              <w:top w:val="nil"/>
              <w:left w:val="nil"/>
              <w:bottom w:val="nil"/>
              <w:right w:val="nil"/>
            </w:tcBorders>
            <w:shd w:val="clear" w:color="auto" w:fill="auto"/>
            <w:noWrap/>
            <w:vAlign w:val="bottom"/>
            <w:hideMark/>
          </w:tcPr>
          <w:p w14:paraId="7A6A4BDB"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p>
        </w:tc>
        <w:tc>
          <w:tcPr>
            <w:tcW w:w="1830" w:type="dxa"/>
            <w:tcBorders>
              <w:top w:val="nil"/>
              <w:left w:val="nil"/>
              <w:bottom w:val="nil"/>
              <w:right w:val="nil"/>
            </w:tcBorders>
            <w:shd w:val="clear" w:color="auto" w:fill="auto"/>
            <w:noWrap/>
            <w:vAlign w:val="center"/>
            <w:hideMark/>
          </w:tcPr>
          <w:p w14:paraId="5AECF88F"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29</w:t>
            </w:r>
          </w:p>
        </w:tc>
      </w:tr>
      <w:tr w:rsidR="00C02A50" w:rsidRPr="00C02A50" w14:paraId="6407DBFA" w14:textId="77777777" w:rsidTr="00BA35FD">
        <w:trPr>
          <w:trHeight w:val="315"/>
        </w:trPr>
        <w:tc>
          <w:tcPr>
            <w:tcW w:w="3120" w:type="dxa"/>
            <w:tcBorders>
              <w:top w:val="nil"/>
              <w:left w:val="nil"/>
              <w:bottom w:val="nil"/>
              <w:right w:val="nil"/>
            </w:tcBorders>
            <w:shd w:val="clear" w:color="auto" w:fill="auto"/>
            <w:noWrap/>
            <w:vAlign w:val="center"/>
            <w:hideMark/>
          </w:tcPr>
          <w:p w14:paraId="6CFC124B" w14:textId="77777777" w:rsidR="00C02A50" w:rsidRPr="00C02A50" w:rsidRDefault="00C02A50" w:rsidP="00C02A50">
            <w:pPr>
              <w:spacing w:after="0" w:line="240" w:lineRule="auto"/>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6 months to 5.5 years</w:t>
            </w:r>
          </w:p>
        </w:tc>
        <w:tc>
          <w:tcPr>
            <w:tcW w:w="867" w:type="dxa"/>
            <w:tcBorders>
              <w:top w:val="nil"/>
              <w:left w:val="nil"/>
              <w:bottom w:val="nil"/>
              <w:right w:val="nil"/>
            </w:tcBorders>
            <w:shd w:val="clear" w:color="auto" w:fill="auto"/>
            <w:noWrap/>
            <w:vAlign w:val="center"/>
            <w:hideMark/>
          </w:tcPr>
          <w:p w14:paraId="1D56B5EB"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61</w:t>
            </w:r>
          </w:p>
        </w:tc>
        <w:tc>
          <w:tcPr>
            <w:tcW w:w="1117" w:type="dxa"/>
            <w:tcBorders>
              <w:top w:val="nil"/>
              <w:left w:val="nil"/>
              <w:bottom w:val="nil"/>
              <w:right w:val="nil"/>
            </w:tcBorders>
            <w:shd w:val="clear" w:color="auto" w:fill="auto"/>
            <w:noWrap/>
            <w:vAlign w:val="center"/>
            <w:hideMark/>
          </w:tcPr>
          <w:p w14:paraId="228DB6CA" w14:textId="3B9672B3" w:rsidR="00C02A50" w:rsidRPr="00C02A50" w:rsidRDefault="00D20AF8" w:rsidP="00C02A50">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8.2</w:t>
            </w:r>
            <w:r w:rsidR="00C02A50" w:rsidRPr="00C02A50">
              <w:rPr>
                <w:rFonts w:ascii="Calibri Light" w:eastAsia="Times New Roman" w:hAnsi="Calibri Light" w:cs="Times New Roman"/>
                <w:color w:val="000000"/>
                <w:szCs w:val="24"/>
              </w:rPr>
              <w:t>%</w:t>
            </w:r>
          </w:p>
        </w:tc>
        <w:tc>
          <w:tcPr>
            <w:tcW w:w="960" w:type="dxa"/>
            <w:tcBorders>
              <w:top w:val="nil"/>
              <w:left w:val="nil"/>
              <w:bottom w:val="nil"/>
              <w:right w:val="nil"/>
            </w:tcBorders>
            <w:shd w:val="clear" w:color="auto" w:fill="auto"/>
            <w:noWrap/>
            <w:vAlign w:val="bottom"/>
            <w:hideMark/>
          </w:tcPr>
          <w:p w14:paraId="31AA22A0"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p>
        </w:tc>
        <w:tc>
          <w:tcPr>
            <w:tcW w:w="1636" w:type="dxa"/>
            <w:tcBorders>
              <w:top w:val="nil"/>
              <w:left w:val="nil"/>
              <w:bottom w:val="nil"/>
              <w:right w:val="nil"/>
            </w:tcBorders>
            <w:shd w:val="clear" w:color="auto" w:fill="auto"/>
            <w:noWrap/>
            <w:vAlign w:val="center"/>
            <w:hideMark/>
          </w:tcPr>
          <w:p w14:paraId="66FF134A"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47</w:t>
            </w:r>
          </w:p>
        </w:tc>
        <w:tc>
          <w:tcPr>
            <w:tcW w:w="931" w:type="dxa"/>
            <w:tcBorders>
              <w:top w:val="nil"/>
              <w:left w:val="nil"/>
              <w:bottom w:val="nil"/>
              <w:right w:val="nil"/>
            </w:tcBorders>
            <w:shd w:val="clear" w:color="auto" w:fill="auto"/>
            <w:noWrap/>
            <w:vAlign w:val="center"/>
            <w:hideMark/>
          </w:tcPr>
          <w:p w14:paraId="6293DC71" w14:textId="0C3254D6" w:rsidR="00C02A50" w:rsidRPr="00C02A50" w:rsidRDefault="00D20AF8" w:rsidP="00C02A50">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77.0</w:t>
            </w:r>
            <w:r w:rsidR="00C02A50" w:rsidRPr="00C02A50">
              <w:rPr>
                <w:rFonts w:ascii="Calibri Light" w:eastAsia="Times New Roman" w:hAnsi="Calibri Light" w:cs="Times New Roman"/>
                <w:color w:val="000000"/>
                <w:szCs w:val="24"/>
              </w:rPr>
              <w:t>%</w:t>
            </w:r>
          </w:p>
        </w:tc>
        <w:tc>
          <w:tcPr>
            <w:tcW w:w="1337" w:type="dxa"/>
            <w:tcBorders>
              <w:top w:val="nil"/>
              <w:left w:val="nil"/>
              <w:bottom w:val="nil"/>
              <w:right w:val="nil"/>
            </w:tcBorders>
            <w:shd w:val="clear" w:color="auto" w:fill="auto"/>
            <w:noWrap/>
            <w:vAlign w:val="center"/>
            <w:hideMark/>
          </w:tcPr>
          <w:p w14:paraId="5D7CBDBB" w14:textId="5660E54F" w:rsidR="00C02A50" w:rsidRPr="00C02A50" w:rsidRDefault="00D20AF8" w:rsidP="00C02A50">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6.3</w:t>
            </w:r>
            <w:r w:rsidR="00C02A50" w:rsidRPr="00C02A50">
              <w:rPr>
                <w:rFonts w:ascii="Calibri Light" w:eastAsia="Times New Roman" w:hAnsi="Calibri Light" w:cs="Times New Roman"/>
                <w:color w:val="000000"/>
                <w:szCs w:val="24"/>
              </w:rPr>
              <w:t>%</w:t>
            </w:r>
          </w:p>
        </w:tc>
        <w:tc>
          <w:tcPr>
            <w:tcW w:w="960" w:type="dxa"/>
            <w:tcBorders>
              <w:top w:val="nil"/>
              <w:left w:val="nil"/>
              <w:bottom w:val="nil"/>
              <w:right w:val="nil"/>
            </w:tcBorders>
            <w:shd w:val="clear" w:color="auto" w:fill="auto"/>
            <w:noWrap/>
            <w:vAlign w:val="bottom"/>
            <w:hideMark/>
          </w:tcPr>
          <w:p w14:paraId="1587913E"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p>
        </w:tc>
        <w:tc>
          <w:tcPr>
            <w:tcW w:w="1830" w:type="dxa"/>
            <w:tcBorders>
              <w:top w:val="nil"/>
              <w:left w:val="nil"/>
              <w:bottom w:val="nil"/>
              <w:right w:val="nil"/>
            </w:tcBorders>
            <w:shd w:val="clear" w:color="auto" w:fill="auto"/>
            <w:noWrap/>
            <w:vAlign w:val="center"/>
            <w:hideMark/>
          </w:tcPr>
          <w:p w14:paraId="0CDBB6FE"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31</w:t>
            </w:r>
          </w:p>
        </w:tc>
      </w:tr>
      <w:tr w:rsidR="00C02A50" w:rsidRPr="00C02A50" w14:paraId="5EB65D1D" w14:textId="77777777" w:rsidTr="00BA35FD">
        <w:trPr>
          <w:trHeight w:val="330"/>
        </w:trPr>
        <w:tc>
          <w:tcPr>
            <w:tcW w:w="3120" w:type="dxa"/>
            <w:tcBorders>
              <w:top w:val="nil"/>
              <w:left w:val="nil"/>
              <w:bottom w:val="single" w:sz="8" w:space="0" w:color="auto"/>
              <w:right w:val="nil"/>
            </w:tcBorders>
            <w:shd w:val="clear" w:color="auto" w:fill="auto"/>
            <w:noWrap/>
            <w:vAlign w:val="center"/>
            <w:hideMark/>
          </w:tcPr>
          <w:p w14:paraId="1C8EFE62" w14:textId="77777777" w:rsidR="00C02A50" w:rsidRPr="00C02A50" w:rsidRDefault="00C02A50" w:rsidP="00C02A50">
            <w:pPr>
              <w:spacing w:after="0" w:line="240" w:lineRule="auto"/>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Any time prior to 6 months</w:t>
            </w:r>
          </w:p>
        </w:tc>
        <w:tc>
          <w:tcPr>
            <w:tcW w:w="867" w:type="dxa"/>
            <w:tcBorders>
              <w:top w:val="nil"/>
              <w:left w:val="nil"/>
              <w:bottom w:val="single" w:sz="8" w:space="0" w:color="auto"/>
              <w:right w:val="nil"/>
            </w:tcBorders>
            <w:shd w:val="clear" w:color="auto" w:fill="auto"/>
            <w:noWrap/>
            <w:vAlign w:val="center"/>
            <w:hideMark/>
          </w:tcPr>
          <w:p w14:paraId="34C1B30B"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64</w:t>
            </w:r>
          </w:p>
        </w:tc>
        <w:tc>
          <w:tcPr>
            <w:tcW w:w="1117" w:type="dxa"/>
            <w:tcBorders>
              <w:top w:val="nil"/>
              <w:left w:val="nil"/>
              <w:bottom w:val="single" w:sz="8" w:space="0" w:color="auto"/>
              <w:right w:val="nil"/>
            </w:tcBorders>
            <w:shd w:val="clear" w:color="auto" w:fill="auto"/>
            <w:noWrap/>
            <w:vAlign w:val="center"/>
            <w:hideMark/>
          </w:tcPr>
          <w:p w14:paraId="05FE84BE" w14:textId="4432A24A" w:rsidR="00C02A50" w:rsidRPr="00C02A50" w:rsidRDefault="00D20AF8" w:rsidP="00C02A50">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8.6</w:t>
            </w:r>
            <w:r w:rsidR="00C02A50" w:rsidRPr="00C02A50">
              <w:rPr>
                <w:rFonts w:ascii="Calibri Light" w:eastAsia="Times New Roman" w:hAnsi="Calibri Light" w:cs="Times New Roman"/>
                <w:color w:val="000000"/>
                <w:szCs w:val="24"/>
              </w:rPr>
              <w:t>%</w:t>
            </w:r>
          </w:p>
        </w:tc>
        <w:tc>
          <w:tcPr>
            <w:tcW w:w="960" w:type="dxa"/>
            <w:tcBorders>
              <w:top w:val="nil"/>
              <w:left w:val="nil"/>
              <w:bottom w:val="single" w:sz="8" w:space="0" w:color="auto"/>
              <w:right w:val="nil"/>
            </w:tcBorders>
            <w:shd w:val="clear" w:color="auto" w:fill="auto"/>
            <w:noWrap/>
            <w:vAlign w:val="center"/>
            <w:hideMark/>
          </w:tcPr>
          <w:p w14:paraId="1037150A"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 </w:t>
            </w:r>
          </w:p>
        </w:tc>
        <w:tc>
          <w:tcPr>
            <w:tcW w:w="1636" w:type="dxa"/>
            <w:tcBorders>
              <w:top w:val="nil"/>
              <w:left w:val="nil"/>
              <w:bottom w:val="single" w:sz="8" w:space="0" w:color="auto"/>
              <w:right w:val="nil"/>
            </w:tcBorders>
            <w:shd w:val="clear" w:color="auto" w:fill="auto"/>
            <w:noWrap/>
            <w:vAlign w:val="center"/>
            <w:hideMark/>
          </w:tcPr>
          <w:p w14:paraId="2C2ED3F6"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54</w:t>
            </w:r>
          </w:p>
        </w:tc>
        <w:tc>
          <w:tcPr>
            <w:tcW w:w="931" w:type="dxa"/>
            <w:tcBorders>
              <w:top w:val="nil"/>
              <w:left w:val="nil"/>
              <w:bottom w:val="single" w:sz="8" w:space="0" w:color="auto"/>
              <w:right w:val="nil"/>
            </w:tcBorders>
            <w:shd w:val="clear" w:color="auto" w:fill="auto"/>
            <w:noWrap/>
            <w:vAlign w:val="center"/>
            <w:hideMark/>
          </w:tcPr>
          <w:p w14:paraId="1B86481B" w14:textId="0594ECBD" w:rsidR="00C02A50" w:rsidRPr="00C02A50" w:rsidRDefault="00D20AF8" w:rsidP="00C02A50">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84.4</w:t>
            </w:r>
            <w:r w:rsidR="00C02A50" w:rsidRPr="00C02A50">
              <w:rPr>
                <w:rFonts w:ascii="Calibri Light" w:eastAsia="Times New Roman" w:hAnsi="Calibri Light" w:cs="Times New Roman"/>
                <w:color w:val="000000"/>
                <w:szCs w:val="24"/>
              </w:rPr>
              <w:t>%</w:t>
            </w:r>
          </w:p>
        </w:tc>
        <w:tc>
          <w:tcPr>
            <w:tcW w:w="1337" w:type="dxa"/>
            <w:tcBorders>
              <w:top w:val="nil"/>
              <w:left w:val="nil"/>
              <w:bottom w:val="single" w:sz="8" w:space="0" w:color="auto"/>
              <w:right w:val="nil"/>
            </w:tcBorders>
            <w:shd w:val="clear" w:color="auto" w:fill="auto"/>
            <w:noWrap/>
            <w:vAlign w:val="center"/>
            <w:hideMark/>
          </w:tcPr>
          <w:p w14:paraId="0988EF15" w14:textId="530800AF" w:rsidR="00C02A50" w:rsidRPr="00C02A50" w:rsidRDefault="00D20AF8" w:rsidP="00C02A50">
            <w:pPr>
              <w:spacing w:after="0" w:line="240" w:lineRule="auto"/>
              <w:jc w:val="center"/>
              <w:rPr>
                <w:rFonts w:ascii="Calibri Light" w:eastAsia="Times New Roman" w:hAnsi="Calibri Light" w:cs="Times New Roman"/>
                <w:color w:val="000000"/>
                <w:szCs w:val="24"/>
              </w:rPr>
            </w:pPr>
            <w:r>
              <w:rPr>
                <w:rFonts w:ascii="Calibri Light" w:eastAsia="Times New Roman" w:hAnsi="Calibri Light" w:cs="Times New Roman"/>
                <w:color w:val="000000"/>
                <w:szCs w:val="24"/>
              </w:rPr>
              <w:t>7.2</w:t>
            </w:r>
            <w:r w:rsidR="00C02A50" w:rsidRPr="00C02A50">
              <w:rPr>
                <w:rFonts w:ascii="Calibri Light" w:eastAsia="Times New Roman" w:hAnsi="Calibri Light" w:cs="Times New Roman"/>
                <w:color w:val="000000"/>
                <w:szCs w:val="24"/>
              </w:rPr>
              <w:t>%</w:t>
            </w:r>
          </w:p>
        </w:tc>
        <w:tc>
          <w:tcPr>
            <w:tcW w:w="960" w:type="dxa"/>
            <w:tcBorders>
              <w:top w:val="nil"/>
              <w:left w:val="nil"/>
              <w:bottom w:val="single" w:sz="8" w:space="0" w:color="auto"/>
              <w:right w:val="nil"/>
            </w:tcBorders>
            <w:shd w:val="clear" w:color="auto" w:fill="auto"/>
            <w:noWrap/>
            <w:vAlign w:val="center"/>
            <w:hideMark/>
          </w:tcPr>
          <w:p w14:paraId="65489FBD"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 </w:t>
            </w:r>
          </w:p>
        </w:tc>
        <w:tc>
          <w:tcPr>
            <w:tcW w:w="1830" w:type="dxa"/>
            <w:tcBorders>
              <w:top w:val="nil"/>
              <w:left w:val="nil"/>
              <w:bottom w:val="single" w:sz="8" w:space="0" w:color="auto"/>
              <w:right w:val="nil"/>
            </w:tcBorders>
            <w:shd w:val="clear" w:color="auto" w:fill="auto"/>
            <w:noWrap/>
            <w:vAlign w:val="center"/>
            <w:hideMark/>
          </w:tcPr>
          <w:p w14:paraId="2E250ED2" w14:textId="77777777" w:rsidR="00C02A50" w:rsidRPr="00C02A50" w:rsidRDefault="00C02A50" w:rsidP="00C02A50">
            <w:pPr>
              <w:spacing w:after="0" w:line="240" w:lineRule="auto"/>
              <w:jc w:val="center"/>
              <w:rPr>
                <w:rFonts w:ascii="Calibri Light" w:eastAsia="Times New Roman" w:hAnsi="Calibri Light" w:cs="Times New Roman"/>
                <w:color w:val="000000"/>
                <w:szCs w:val="24"/>
              </w:rPr>
            </w:pPr>
            <w:r w:rsidRPr="00C02A50">
              <w:rPr>
                <w:rFonts w:ascii="Calibri Light" w:eastAsia="Times New Roman" w:hAnsi="Calibri Light" w:cs="Times New Roman"/>
                <w:color w:val="000000"/>
                <w:szCs w:val="24"/>
              </w:rPr>
              <w:t>32</w:t>
            </w:r>
          </w:p>
        </w:tc>
      </w:tr>
    </w:tbl>
    <w:p w14:paraId="327316FB" w14:textId="77777777" w:rsidR="00C02A50" w:rsidRPr="00DC5FD6" w:rsidRDefault="00C02A50" w:rsidP="00C02A50">
      <w:pPr>
        <w:rPr>
          <w:lang w:val="en-US"/>
        </w:rPr>
      </w:pPr>
    </w:p>
    <w:p w14:paraId="7E668C98" w14:textId="77777777" w:rsidR="00C02A50" w:rsidRPr="00FE333E" w:rsidRDefault="00C02A50" w:rsidP="00C02A50">
      <w:pPr>
        <w:pStyle w:val="Subtitle"/>
        <w:numPr>
          <w:ilvl w:val="0"/>
          <w:numId w:val="0"/>
        </w:numPr>
        <w:rPr>
          <w:rFonts w:eastAsiaTheme="minorHAnsi"/>
          <w:lang w:eastAsia="en-US"/>
        </w:rPr>
      </w:pPr>
      <w:r w:rsidRPr="00DC5FD6">
        <w:rPr>
          <w:rFonts w:eastAsiaTheme="minorHAnsi"/>
          <w:lang w:eastAsia="en-US"/>
        </w:rPr>
        <w:t xml:space="preserve">Note:  Percentages for high risk HPV types 16 and 18 have not been provided, as it was not clear when genotyping was or was not performed therefore a valid denominator </w:t>
      </w:r>
      <w:r>
        <w:rPr>
          <w:rFonts w:eastAsiaTheme="minorHAnsi"/>
          <w:lang w:eastAsia="en-US"/>
        </w:rPr>
        <w:t>could not be determined.</w:t>
      </w:r>
    </w:p>
    <w:p w14:paraId="3F2CA106" w14:textId="16A0769F" w:rsidR="00C02A50" w:rsidRDefault="00C02A50" w:rsidP="00C02A50"/>
    <w:sectPr w:rsidR="00C02A50" w:rsidSect="00C02A50">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4D0C0" w14:textId="77777777" w:rsidR="00C421EA" w:rsidRDefault="00C421EA" w:rsidP="00675359">
      <w:r>
        <w:separator/>
      </w:r>
    </w:p>
  </w:endnote>
  <w:endnote w:type="continuationSeparator" w:id="0">
    <w:p w14:paraId="4B1A2F5F" w14:textId="77777777" w:rsidR="00C421EA" w:rsidRDefault="00C421EA" w:rsidP="00675359">
      <w:r>
        <w:continuationSeparator/>
      </w:r>
    </w:p>
  </w:endnote>
  <w:endnote w:type="continuationNotice" w:id="1">
    <w:p w14:paraId="58573DC5" w14:textId="77777777" w:rsidR="00C421EA" w:rsidRDefault="00C421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9184456"/>
      <w:docPartObj>
        <w:docPartGallery w:val="Page Numbers (Bottom of Page)"/>
        <w:docPartUnique/>
      </w:docPartObj>
    </w:sdtPr>
    <w:sdtEndPr>
      <w:rPr>
        <w:noProof/>
      </w:rPr>
    </w:sdtEndPr>
    <w:sdtContent>
      <w:p w14:paraId="2A207368" w14:textId="3490A133" w:rsidR="00C421EA" w:rsidRDefault="00C421EA" w:rsidP="009F2717">
        <w:pPr>
          <w:pStyle w:val="Footer"/>
          <w:jc w:val="right"/>
        </w:pPr>
        <w:r>
          <w:fldChar w:fldCharType="begin"/>
        </w:r>
        <w:r>
          <w:instrText xml:space="preserve"> PAGE   \* MERGEFORMAT </w:instrText>
        </w:r>
        <w:r>
          <w:fldChar w:fldCharType="separate"/>
        </w:r>
        <w:r w:rsidR="005F5AE1">
          <w:rPr>
            <w:noProof/>
          </w:rPr>
          <w:t>22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852436"/>
      <w:docPartObj>
        <w:docPartGallery w:val="Page Numbers (Bottom of Page)"/>
        <w:docPartUnique/>
      </w:docPartObj>
    </w:sdtPr>
    <w:sdtEndPr>
      <w:rPr>
        <w:noProof/>
      </w:rPr>
    </w:sdtEndPr>
    <w:sdtContent>
      <w:p w14:paraId="2B323501" w14:textId="0E5EDA04" w:rsidR="00C421EA" w:rsidRDefault="00C421EA">
        <w:pPr>
          <w:pStyle w:val="Footer"/>
          <w:jc w:val="right"/>
        </w:pPr>
        <w:r>
          <w:fldChar w:fldCharType="begin"/>
        </w:r>
        <w:r>
          <w:instrText xml:space="preserve"> PAGE   \* MERGEFORMAT </w:instrText>
        </w:r>
        <w:r>
          <w:fldChar w:fldCharType="separate"/>
        </w:r>
        <w:r w:rsidR="005F5AE1">
          <w:rPr>
            <w:noProof/>
          </w:rPr>
          <w:t>1</w:t>
        </w:r>
        <w:r>
          <w:rPr>
            <w:noProof/>
          </w:rPr>
          <w:fldChar w:fldCharType="end"/>
        </w:r>
      </w:p>
    </w:sdtContent>
  </w:sdt>
  <w:p w14:paraId="773E46E2" w14:textId="77777777" w:rsidR="00C421EA" w:rsidRDefault="00C421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FA9B" w14:textId="77777777" w:rsidR="00C421EA" w:rsidRDefault="00C421EA" w:rsidP="00675359">
      <w:r>
        <w:separator/>
      </w:r>
    </w:p>
  </w:footnote>
  <w:footnote w:type="continuationSeparator" w:id="0">
    <w:p w14:paraId="01BFDC7D" w14:textId="77777777" w:rsidR="00C421EA" w:rsidRDefault="00C421EA" w:rsidP="00675359">
      <w:r>
        <w:continuationSeparator/>
      </w:r>
    </w:p>
  </w:footnote>
  <w:footnote w:type="continuationNotice" w:id="1">
    <w:p w14:paraId="4AACB4BD" w14:textId="77777777" w:rsidR="00C421EA" w:rsidRDefault="00C421EA">
      <w:pPr>
        <w:spacing w:line="240" w:lineRule="auto"/>
      </w:pPr>
    </w:p>
  </w:footnote>
  <w:footnote w:id="2">
    <w:p w14:paraId="330D701F" w14:textId="7405CF02" w:rsidR="00C421EA" w:rsidRDefault="00C421EA" w:rsidP="00535DB2">
      <w:pPr>
        <w:pStyle w:val="FootnoteText"/>
      </w:pPr>
      <w:r>
        <w:rPr>
          <w:rStyle w:val="FootnoteReference"/>
        </w:rPr>
        <w:footnoteRef/>
      </w:r>
      <w:r>
        <w:t xml:space="preserve"> Note that the term ‘microinvasive carcinoma’ was used in the previous review to describe stage 1a lesions.  The Lower Anogenital Squamous Terminology (LAST) Standardization Project for HPV-Associated Lesions: Background and Consensus Recommendations from the College of American Pathologists and the American Society for Colposcopy and Cervical Pathology now uses the term ‘superficially invasive’.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EC70" w14:textId="6A364F2B" w:rsidR="00C421EA" w:rsidRDefault="00C421EA" w:rsidP="00675359">
    <w:pPr>
      <w:pStyle w:val="Header"/>
    </w:pPr>
    <w:r>
      <w:t>Review of Cervical Cancer Occurrences 2013-2017 – FINAL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CF9BF" w14:textId="336FDA70" w:rsidR="00C421EA" w:rsidRDefault="00C421EA">
    <w:pPr>
      <w:pStyle w:val="Header"/>
    </w:pPr>
    <w:r>
      <w:t>Review of Cervical Cancer Occurrences 2013-2017 –  FINAL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3DB"/>
    <w:multiLevelType w:val="hybridMultilevel"/>
    <w:tmpl w:val="DD9E71EA"/>
    <w:lvl w:ilvl="0" w:tplc="14090013">
      <w:start w:val="1"/>
      <w:numFmt w:val="upperRoman"/>
      <w:lvlText w:val="%1."/>
      <w:lvlJc w:val="right"/>
      <w:pPr>
        <w:ind w:left="3012" w:hanging="360"/>
      </w:pPr>
    </w:lvl>
    <w:lvl w:ilvl="1" w:tplc="14090019">
      <w:start w:val="1"/>
      <w:numFmt w:val="lowerLetter"/>
      <w:lvlText w:val="%2."/>
      <w:lvlJc w:val="left"/>
      <w:pPr>
        <w:ind w:left="3732" w:hanging="360"/>
      </w:pPr>
    </w:lvl>
    <w:lvl w:ilvl="2" w:tplc="14090001">
      <w:start w:val="1"/>
      <w:numFmt w:val="bullet"/>
      <w:lvlText w:val=""/>
      <w:lvlJc w:val="left"/>
      <w:pPr>
        <w:ind w:left="4452" w:hanging="180"/>
      </w:pPr>
      <w:rPr>
        <w:rFonts w:ascii="Symbol" w:hAnsi="Symbol" w:hint="default"/>
      </w:rPr>
    </w:lvl>
    <w:lvl w:ilvl="3" w:tplc="1409000F" w:tentative="1">
      <w:start w:val="1"/>
      <w:numFmt w:val="decimal"/>
      <w:lvlText w:val="%4."/>
      <w:lvlJc w:val="left"/>
      <w:pPr>
        <w:ind w:left="5172" w:hanging="360"/>
      </w:pPr>
    </w:lvl>
    <w:lvl w:ilvl="4" w:tplc="14090019" w:tentative="1">
      <w:start w:val="1"/>
      <w:numFmt w:val="lowerLetter"/>
      <w:lvlText w:val="%5."/>
      <w:lvlJc w:val="left"/>
      <w:pPr>
        <w:ind w:left="5892" w:hanging="360"/>
      </w:pPr>
    </w:lvl>
    <w:lvl w:ilvl="5" w:tplc="1409001B" w:tentative="1">
      <w:start w:val="1"/>
      <w:numFmt w:val="lowerRoman"/>
      <w:lvlText w:val="%6."/>
      <w:lvlJc w:val="right"/>
      <w:pPr>
        <w:ind w:left="6612" w:hanging="180"/>
      </w:pPr>
    </w:lvl>
    <w:lvl w:ilvl="6" w:tplc="1409000F" w:tentative="1">
      <w:start w:val="1"/>
      <w:numFmt w:val="decimal"/>
      <w:lvlText w:val="%7."/>
      <w:lvlJc w:val="left"/>
      <w:pPr>
        <w:ind w:left="7332" w:hanging="360"/>
      </w:pPr>
    </w:lvl>
    <w:lvl w:ilvl="7" w:tplc="14090019" w:tentative="1">
      <w:start w:val="1"/>
      <w:numFmt w:val="lowerLetter"/>
      <w:lvlText w:val="%8."/>
      <w:lvlJc w:val="left"/>
      <w:pPr>
        <w:ind w:left="8052" w:hanging="360"/>
      </w:pPr>
    </w:lvl>
    <w:lvl w:ilvl="8" w:tplc="1409001B" w:tentative="1">
      <w:start w:val="1"/>
      <w:numFmt w:val="lowerRoman"/>
      <w:lvlText w:val="%9."/>
      <w:lvlJc w:val="right"/>
      <w:pPr>
        <w:ind w:left="8772" w:hanging="180"/>
      </w:pPr>
    </w:lvl>
  </w:abstractNum>
  <w:abstractNum w:abstractNumId="1" w15:restartNumberingAfterBreak="0">
    <w:nsid w:val="021101EF"/>
    <w:multiLevelType w:val="hybridMultilevel"/>
    <w:tmpl w:val="37F408A8"/>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 w15:restartNumberingAfterBreak="0">
    <w:nsid w:val="039516B1"/>
    <w:multiLevelType w:val="hybridMultilevel"/>
    <w:tmpl w:val="66BCCA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E06B20"/>
    <w:multiLevelType w:val="hybridMultilevel"/>
    <w:tmpl w:val="099880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DAD7A97"/>
    <w:multiLevelType w:val="hybridMultilevel"/>
    <w:tmpl w:val="9D7AC6B0"/>
    <w:lvl w:ilvl="0" w:tplc="14090013">
      <w:start w:val="1"/>
      <w:numFmt w:val="upperRoman"/>
      <w:lvlText w:val="%1."/>
      <w:lvlJc w:val="right"/>
      <w:pPr>
        <w:ind w:left="3012" w:hanging="360"/>
      </w:pPr>
    </w:lvl>
    <w:lvl w:ilvl="1" w:tplc="14090019">
      <w:start w:val="1"/>
      <w:numFmt w:val="lowerLetter"/>
      <w:lvlText w:val="%2."/>
      <w:lvlJc w:val="left"/>
      <w:pPr>
        <w:ind w:left="3732" w:hanging="360"/>
      </w:pPr>
    </w:lvl>
    <w:lvl w:ilvl="2" w:tplc="1409001B">
      <w:start w:val="1"/>
      <w:numFmt w:val="lowerRoman"/>
      <w:lvlText w:val="%3."/>
      <w:lvlJc w:val="right"/>
      <w:pPr>
        <w:ind w:left="4452" w:hanging="180"/>
      </w:pPr>
    </w:lvl>
    <w:lvl w:ilvl="3" w:tplc="1409000F" w:tentative="1">
      <w:start w:val="1"/>
      <w:numFmt w:val="decimal"/>
      <w:lvlText w:val="%4."/>
      <w:lvlJc w:val="left"/>
      <w:pPr>
        <w:ind w:left="5172" w:hanging="360"/>
      </w:pPr>
    </w:lvl>
    <w:lvl w:ilvl="4" w:tplc="14090019" w:tentative="1">
      <w:start w:val="1"/>
      <w:numFmt w:val="lowerLetter"/>
      <w:lvlText w:val="%5."/>
      <w:lvlJc w:val="left"/>
      <w:pPr>
        <w:ind w:left="5892" w:hanging="360"/>
      </w:pPr>
    </w:lvl>
    <w:lvl w:ilvl="5" w:tplc="1409001B" w:tentative="1">
      <w:start w:val="1"/>
      <w:numFmt w:val="lowerRoman"/>
      <w:lvlText w:val="%6."/>
      <w:lvlJc w:val="right"/>
      <w:pPr>
        <w:ind w:left="6612" w:hanging="180"/>
      </w:pPr>
    </w:lvl>
    <w:lvl w:ilvl="6" w:tplc="1409000F" w:tentative="1">
      <w:start w:val="1"/>
      <w:numFmt w:val="decimal"/>
      <w:lvlText w:val="%7."/>
      <w:lvlJc w:val="left"/>
      <w:pPr>
        <w:ind w:left="7332" w:hanging="360"/>
      </w:pPr>
    </w:lvl>
    <w:lvl w:ilvl="7" w:tplc="14090019" w:tentative="1">
      <w:start w:val="1"/>
      <w:numFmt w:val="lowerLetter"/>
      <w:lvlText w:val="%8."/>
      <w:lvlJc w:val="left"/>
      <w:pPr>
        <w:ind w:left="8052" w:hanging="360"/>
      </w:pPr>
    </w:lvl>
    <w:lvl w:ilvl="8" w:tplc="1409001B" w:tentative="1">
      <w:start w:val="1"/>
      <w:numFmt w:val="lowerRoman"/>
      <w:lvlText w:val="%9."/>
      <w:lvlJc w:val="right"/>
      <w:pPr>
        <w:ind w:left="8772" w:hanging="180"/>
      </w:pPr>
    </w:lvl>
  </w:abstractNum>
  <w:abstractNum w:abstractNumId="5" w15:restartNumberingAfterBreak="0">
    <w:nsid w:val="3B1E4106"/>
    <w:multiLevelType w:val="hybridMultilevel"/>
    <w:tmpl w:val="6E3693F0"/>
    <w:lvl w:ilvl="0" w:tplc="14090001">
      <w:start w:val="1"/>
      <w:numFmt w:val="bullet"/>
      <w:lvlText w:val=""/>
      <w:lvlJc w:val="left"/>
      <w:pPr>
        <w:ind w:left="1920" w:hanging="360"/>
      </w:pPr>
      <w:rPr>
        <w:rFonts w:ascii="Symbol" w:hAnsi="Symbol" w:hint="default"/>
      </w:rPr>
    </w:lvl>
    <w:lvl w:ilvl="1" w:tplc="14090003" w:tentative="1">
      <w:start w:val="1"/>
      <w:numFmt w:val="bullet"/>
      <w:lvlText w:val="o"/>
      <w:lvlJc w:val="left"/>
      <w:pPr>
        <w:ind w:left="3207" w:hanging="360"/>
      </w:pPr>
      <w:rPr>
        <w:rFonts w:ascii="Courier New" w:hAnsi="Courier New" w:cs="Courier New" w:hint="default"/>
      </w:rPr>
    </w:lvl>
    <w:lvl w:ilvl="2" w:tplc="14090005" w:tentative="1">
      <w:start w:val="1"/>
      <w:numFmt w:val="bullet"/>
      <w:lvlText w:val=""/>
      <w:lvlJc w:val="left"/>
      <w:pPr>
        <w:ind w:left="3927" w:hanging="360"/>
      </w:pPr>
      <w:rPr>
        <w:rFonts w:ascii="Wingdings" w:hAnsi="Wingdings" w:hint="default"/>
      </w:rPr>
    </w:lvl>
    <w:lvl w:ilvl="3" w:tplc="14090001" w:tentative="1">
      <w:start w:val="1"/>
      <w:numFmt w:val="bullet"/>
      <w:lvlText w:val=""/>
      <w:lvlJc w:val="left"/>
      <w:pPr>
        <w:ind w:left="4647" w:hanging="360"/>
      </w:pPr>
      <w:rPr>
        <w:rFonts w:ascii="Symbol" w:hAnsi="Symbol" w:hint="default"/>
      </w:rPr>
    </w:lvl>
    <w:lvl w:ilvl="4" w:tplc="14090003" w:tentative="1">
      <w:start w:val="1"/>
      <w:numFmt w:val="bullet"/>
      <w:lvlText w:val="o"/>
      <w:lvlJc w:val="left"/>
      <w:pPr>
        <w:ind w:left="5367" w:hanging="360"/>
      </w:pPr>
      <w:rPr>
        <w:rFonts w:ascii="Courier New" w:hAnsi="Courier New" w:cs="Courier New" w:hint="default"/>
      </w:rPr>
    </w:lvl>
    <w:lvl w:ilvl="5" w:tplc="14090005" w:tentative="1">
      <w:start w:val="1"/>
      <w:numFmt w:val="bullet"/>
      <w:lvlText w:val=""/>
      <w:lvlJc w:val="left"/>
      <w:pPr>
        <w:ind w:left="6087" w:hanging="360"/>
      </w:pPr>
      <w:rPr>
        <w:rFonts w:ascii="Wingdings" w:hAnsi="Wingdings" w:hint="default"/>
      </w:rPr>
    </w:lvl>
    <w:lvl w:ilvl="6" w:tplc="14090001" w:tentative="1">
      <w:start w:val="1"/>
      <w:numFmt w:val="bullet"/>
      <w:lvlText w:val=""/>
      <w:lvlJc w:val="left"/>
      <w:pPr>
        <w:ind w:left="6807" w:hanging="360"/>
      </w:pPr>
      <w:rPr>
        <w:rFonts w:ascii="Symbol" w:hAnsi="Symbol" w:hint="default"/>
      </w:rPr>
    </w:lvl>
    <w:lvl w:ilvl="7" w:tplc="14090003" w:tentative="1">
      <w:start w:val="1"/>
      <w:numFmt w:val="bullet"/>
      <w:lvlText w:val="o"/>
      <w:lvlJc w:val="left"/>
      <w:pPr>
        <w:ind w:left="7527" w:hanging="360"/>
      </w:pPr>
      <w:rPr>
        <w:rFonts w:ascii="Courier New" w:hAnsi="Courier New" w:cs="Courier New" w:hint="default"/>
      </w:rPr>
    </w:lvl>
    <w:lvl w:ilvl="8" w:tplc="14090005" w:tentative="1">
      <w:start w:val="1"/>
      <w:numFmt w:val="bullet"/>
      <w:lvlText w:val=""/>
      <w:lvlJc w:val="left"/>
      <w:pPr>
        <w:ind w:left="8247" w:hanging="360"/>
      </w:pPr>
      <w:rPr>
        <w:rFonts w:ascii="Wingdings" w:hAnsi="Wingdings" w:hint="default"/>
      </w:rPr>
    </w:lvl>
  </w:abstractNum>
  <w:abstractNum w:abstractNumId="6" w15:restartNumberingAfterBreak="0">
    <w:nsid w:val="3DD7106F"/>
    <w:multiLevelType w:val="hybridMultilevel"/>
    <w:tmpl w:val="292005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AA00E03"/>
    <w:multiLevelType w:val="hybridMultilevel"/>
    <w:tmpl w:val="7FC400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6247875"/>
    <w:multiLevelType w:val="hybridMultilevel"/>
    <w:tmpl w:val="C816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524CD"/>
    <w:multiLevelType w:val="hybridMultilevel"/>
    <w:tmpl w:val="1D08339A"/>
    <w:lvl w:ilvl="0" w:tplc="BEDCA89A">
      <w:start w:val="1"/>
      <w:numFmt w:val="decimal"/>
      <w:pStyle w:val="Heading4"/>
      <w:lvlText w:val="%1."/>
      <w:lvlJc w:val="left"/>
      <w:pPr>
        <w:ind w:left="1636"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9717E8D"/>
    <w:multiLevelType w:val="hybridMultilevel"/>
    <w:tmpl w:val="E55EF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AD21495"/>
    <w:multiLevelType w:val="hybridMultilevel"/>
    <w:tmpl w:val="9FB67EDE"/>
    <w:lvl w:ilvl="0" w:tplc="64AA67E8">
      <w:numFmt w:val="bullet"/>
      <w:lvlText w:val="•"/>
      <w:lvlJc w:val="left"/>
      <w:pPr>
        <w:ind w:left="4548" w:hanging="720"/>
      </w:pPr>
      <w:rPr>
        <w:rFonts w:ascii="Calibri" w:eastAsia="Times New Roman" w:hAnsi="Calibri" w:cs="Times New Roman" w:hint="default"/>
      </w:rPr>
    </w:lvl>
    <w:lvl w:ilvl="1" w:tplc="14090003">
      <w:start w:val="1"/>
      <w:numFmt w:val="bullet"/>
      <w:lvlText w:val="o"/>
      <w:lvlJc w:val="left"/>
      <w:pPr>
        <w:ind w:left="4908" w:hanging="360"/>
      </w:pPr>
      <w:rPr>
        <w:rFonts w:ascii="Courier New" w:hAnsi="Courier New" w:cs="Courier New" w:hint="default"/>
      </w:rPr>
    </w:lvl>
    <w:lvl w:ilvl="2" w:tplc="14090005">
      <w:start w:val="1"/>
      <w:numFmt w:val="bullet"/>
      <w:lvlText w:val=""/>
      <w:lvlJc w:val="left"/>
      <w:pPr>
        <w:ind w:left="5628" w:hanging="360"/>
      </w:pPr>
      <w:rPr>
        <w:rFonts w:ascii="Wingdings" w:hAnsi="Wingdings" w:hint="default"/>
      </w:rPr>
    </w:lvl>
    <w:lvl w:ilvl="3" w:tplc="14090001" w:tentative="1">
      <w:start w:val="1"/>
      <w:numFmt w:val="bullet"/>
      <w:lvlText w:val=""/>
      <w:lvlJc w:val="left"/>
      <w:pPr>
        <w:ind w:left="6348" w:hanging="360"/>
      </w:pPr>
      <w:rPr>
        <w:rFonts w:ascii="Symbol" w:hAnsi="Symbol" w:hint="default"/>
      </w:rPr>
    </w:lvl>
    <w:lvl w:ilvl="4" w:tplc="14090003" w:tentative="1">
      <w:start w:val="1"/>
      <w:numFmt w:val="bullet"/>
      <w:lvlText w:val="o"/>
      <w:lvlJc w:val="left"/>
      <w:pPr>
        <w:ind w:left="7068" w:hanging="360"/>
      </w:pPr>
      <w:rPr>
        <w:rFonts w:ascii="Courier New" w:hAnsi="Courier New" w:cs="Courier New" w:hint="default"/>
      </w:rPr>
    </w:lvl>
    <w:lvl w:ilvl="5" w:tplc="14090005" w:tentative="1">
      <w:start w:val="1"/>
      <w:numFmt w:val="bullet"/>
      <w:lvlText w:val=""/>
      <w:lvlJc w:val="left"/>
      <w:pPr>
        <w:ind w:left="7788" w:hanging="360"/>
      </w:pPr>
      <w:rPr>
        <w:rFonts w:ascii="Wingdings" w:hAnsi="Wingdings" w:hint="default"/>
      </w:rPr>
    </w:lvl>
    <w:lvl w:ilvl="6" w:tplc="14090001" w:tentative="1">
      <w:start w:val="1"/>
      <w:numFmt w:val="bullet"/>
      <w:lvlText w:val=""/>
      <w:lvlJc w:val="left"/>
      <w:pPr>
        <w:ind w:left="8508" w:hanging="360"/>
      </w:pPr>
      <w:rPr>
        <w:rFonts w:ascii="Symbol" w:hAnsi="Symbol" w:hint="default"/>
      </w:rPr>
    </w:lvl>
    <w:lvl w:ilvl="7" w:tplc="14090003" w:tentative="1">
      <w:start w:val="1"/>
      <w:numFmt w:val="bullet"/>
      <w:lvlText w:val="o"/>
      <w:lvlJc w:val="left"/>
      <w:pPr>
        <w:ind w:left="9228" w:hanging="360"/>
      </w:pPr>
      <w:rPr>
        <w:rFonts w:ascii="Courier New" w:hAnsi="Courier New" w:cs="Courier New" w:hint="default"/>
      </w:rPr>
    </w:lvl>
    <w:lvl w:ilvl="8" w:tplc="14090005" w:tentative="1">
      <w:start w:val="1"/>
      <w:numFmt w:val="bullet"/>
      <w:lvlText w:val=""/>
      <w:lvlJc w:val="left"/>
      <w:pPr>
        <w:ind w:left="9948" w:hanging="360"/>
      </w:pPr>
      <w:rPr>
        <w:rFonts w:ascii="Wingdings" w:hAnsi="Wingdings" w:hint="default"/>
      </w:rPr>
    </w:lvl>
  </w:abstractNum>
  <w:num w:numId="1">
    <w:abstractNumId w:val="10"/>
  </w:num>
  <w:num w:numId="2">
    <w:abstractNumId w:val="6"/>
  </w:num>
  <w:num w:numId="3">
    <w:abstractNumId w:val="1"/>
  </w:num>
  <w:num w:numId="4">
    <w:abstractNumId w:val="7"/>
  </w:num>
  <w:num w:numId="5">
    <w:abstractNumId w:val="3"/>
  </w:num>
  <w:num w:numId="6">
    <w:abstractNumId w:val="2"/>
  </w:num>
  <w:num w:numId="7">
    <w:abstractNumId w:val="11"/>
  </w:num>
  <w:num w:numId="8">
    <w:abstractNumId w:val="9"/>
  </w:num>
  <w:num w:numId="9">
    <w:abstractNumId w:val="5"/>
  </w:num>
  <w:num w:numId="10">
    <w:abstractNumId w:val="8"/>
  </w:num>
  <w:num w:numId="11">
    <w:abstractNumId w:val="4"/>
  </w:num>
  <w:num w:numId="12">
    <w:abstractNumId w:val="0"/>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numFmt w:val="chicago"/>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 Carrie&lt;/Style&gt;&lt;LeftDelim&gt;{&lt;/LeftDelim&gt;&lt;RightDelim&gt;}&lt;/RightDelim&gt;&lt;FontName&gt;Calibri Light&lt;/FontName&gt;&lt;FontSize&gt;11&lt;/FontSize&gt;&lt;ReflistTitle&gt;&lt;/ReflistTitle&gt;&lt;StartingRefnum&gt;1&lt;/StartingRefnum&gt;&lt;FirstLineIndent&gt;0&lt;/FirstLineIndent&gt;&lt;HangingIndent&gt;34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da99fsznv9az5et20lxezppzpwvw0p2dps9&quot;&gt;Carrie Innes PRINCess library&lt;record-ids&gt;&lt;item&gt;898&lt;/item&gt;&lt;item&gt;1075&lt;/item&gt;&lt;/record-ids&gt;&lt;/item&gt;&lt;/Libraries&gt;"/>
  </w:docVars>
  <w:rsids>
    <w:rsidRoot w:val="007B714B"/>
    <w:rsid w:val="000005DD"/>
    <w:rsid w:val="00001A37"/>
    <w:rsid w:val="0000233B"/>
    <w:rsid w:val="000023FC"/>
    <w:rsid w:val="00002478"/>
    <w:rsid w:val="00002514"/>
    <w:rsid w:val="000025AB"/>
    <w:rsid w:val="000049F8"/>
    <w:rsid w:val="000059C8"/>
    <w:rsid w:val="00005CE1"/>
    <w:rsid w:val="00005FAC"/>
    <w:rsid w:val="00007A9A"/>
    <w:rsid w:val="0001062F"/>
    <w:rsid w:val="00013184"/>
    <w:rsid w:val="0001342C"/>
    <w:rsid w:val="000136A4"/>
    <w:rsid w:val="00013E1D"/>
    <w:rsid w:val="00014364"/>
    <w:rsid w:val="000144D9"/>
    <w:rsid w:val="0001460C"/>
    <w:rsid w:val="00014CC1"/>
    <w:rsid w:val="00014CE8"/>
    <w:rsid w:val="00014FD4"/>
    <w:rsid w:val="00015A1D"/>
    <w:rsid w:val="00015A9C"/>
    <w:rsid w:val="00015C6E"/>
    <w:rsid w:val="00016BB2"/>
    <w:rsid w:val="00016D2D"/>
    <w:rsid w:val="00017166"/>
    <w:rsid w:val="00020913"/>
    <w:rsid w:val="00022358"/>
    <w:rsid w:val="000223CF"/>
    <w:rsid w:val="0002291A"/>
    <w:rsid w:val="00022CE3"/>
    <w:rsid w:val="00023846"/>
    <w:rsid w:val="0002465A"/>
    <w:rsid w:val="0002698C"/>
    <w:rsid w:val="0002704E"/>
    <w:rsid w:val="00027AF3"/>
    <w:rsid w:val="000300A4"/>
    <w:rsid w:val="0003028B"/>
    <w:rsid w:val="000304BD"/>
    <w:rsid w:val="00030836"/>
    <w:rsid w:val="0003159A"/>
    <w:rsid w:val="00031711"/>
    <w:rsid w:val="0003172C"/>
    <w:rsid w:val="00032D27"/>
    <w:rsid w:val="00032FA2"/>
    <w:rsid w:val="000336A5"/>
    <w:rsid w:val="00033C52"/>
    <w:rsid w:val="000346AF"/>
    <w:rsid w:val="00035EBC"/>
    <w:rsid w:val="00037914"/>
    <w:rsid w:val="000402FF"/>
    <w:rsid w:val="00040EFC"/>
    <w:rsid w:val="0004222F"/>
    <w:rsid w:val="00042D3C"/>
    <w:rsid w:val="00042F20"/>
    <w:rsid w:val="000447C5"/>
    <w:rsid w:val="00045767"/>
    <w:rsid w:val="00045DFA"/>
    <w:rsid w:val="00047284"/>
    <w:rsid w:val="00047AC9"/>
    <w:rsid w:val="000502A8"/>
    <w:rsid w:val="00050F7C"/>
    <w:rsid w:val="00051ADC"/>
    <w:rsid w:val="00053457"/>
    <w:rsid w:val="00054C14"/>
    <w:rsid w:val="00054DF8"/>
    <w:rsid w:val="000560C9"/>
    <w:rsid w:val="00056186"/>
    <w:rsid w:val="0005650E"/>
    <w:rsid w:val="00056F3E"/>
    <w:rsid w:val="00057141"/>
    <w:rsid w:val="00060276"/>
    <w:rsid w:val="00060999"/>
    <w:rsid w:val="00062119"/>
    <w:rsid w:val="00062C3D"/>
    <w:rsid w:val="0006317E"/>
    <w:rsid w:val="00063B12"/>
    <w:rsid w:val="0006470F"/>
    <w:rsid w:val="00064BCE"/>
    <w:rsid w:val="000713B6"/>
    <w:rsid w:val="0007205C"/>
    <w:rsid w:val="00073D91"/>
    <w:rsid w:val="00073DC6"/>
    <w:rsid w:val="0007458E"/>
    <w:rsid w:val="0007545A"/>
    <w:rsid w:val="00075DA7"/>
    <w:rsid w:val="00076474"/>
    <w:rsid w:val="000770DF"/>
    <w:rsid w:val="00080DDA"/>
    <w:rsid w:val="000810AA"/>
    <w:rsid w:val="00082716"/>
    <w:rsid w:val="00082904"/>
    <w:rsid w:val="000856C6"/>
    <w:rsid w:val="00085BF9"/>
    <w:rsid w:val="00085CA8"/>
    <w:rsid w:val="00090607"/>
    <w:rsid w:val="00092949"/>
    <w:rsid w:val="000932E3"/>
    <w:rsid w:val="00093FF5"/>
    <w:rsid w:val="000948CE"/>
    <w:rsid w:val="00095122"/>
    <w:rsid w:val="00095348"/>
    <w:rsid w:val="000956A2"/>
    <w:rsid w:val="00096495"/>
    <w:rsid w:val="000968BA"/>
    <w:rsid w:val="000A0175"/>
    <w:rsid w:val="000A0C6D"/>
    <w:rsid w:val="000A12F6"/>
    <w:rsid w:val="000A227F"/>
    <w:rsid w:val="000A242C"/>
    <w:rsid w:val="000A2EE4"/>
    <w:rsid w:val="000A3680"/>
    <w:rsid w:val="000A393F"/>
    <w:rsid w:val="000A3ECA"/>
    <w:rsid w:val="000A428B"/>
    <w:rsid w:val="000A4403"/>
    <w:rsid w:val="000A4A1C"/>
    <w:rsid w:val="000A4E1C"/>
    <w:rsid w:val="000A524E"/>
    <w:rsid w:val="000A5400"/>
    <w:rsid w:val="000A644B"/>
    <w:rsid w:val="000A65E2"/>
    <w:rsid w:val="000A6676"/>
    <w:rsid w:val="000A6D2D"/>
    <w:rsid w:val="000A7416"/>
    <w:rsid w:val="000A7ED2"/>
    <w:rsid w:val="000B2F03"/>
    <w:rsid w:val="000B4A64"/>
    <w:rsid w:val="000B4BE1"/>
    <w:rsid w:val="000B4D1B"/>
    <w:rsid w:val="000B7D04"/>
    <w:rsid w:val="000C02E9"/>
    <w:rsid w:val="000C06DA"/>
    <w:rsid w:val="000C135D"/>
    <w:rsid w:val="000C2C76"/>
    <w:rsid w:val="000C38D5"/>
    <w:rsid w:val="000C5E3F"/>
    <w:rsid w:val="000C6916"/>
    <w:rsid w:val="000C6E3E"/>
    <w:rsid w:val="000D041E"/>
    <w:rsid w:val="000D0F6B"/>
    <w:rsid w:val="000D1308"/>
    <w:rsid w:val="000D2E66"/>
    <w:rsid w:val="000D3720"/>
    <w:rsid w:val="000D3864"/>
    <w:rsid w:val="000D3FBF"/>
    <w:rsid w:val="000D4086"/>
    <w:rsid w:val="000D4183"/>
    <w:rsid w:val="000D44C2"/>
    <w:rsid w:val="000D5A9D"/>
    <w:rsid w:val="000D5B8C"/>
    <w:rsid w:val="000D5DF9"/>
    <w:rsid w:val="000D6F74"/>
    <w:rsid w:val="000E15F6"/>
    <w:rsid w:val="000E22C8"/>
    <w:rsid w:val="000E3631"/>
    <w:rsid w:val="000E3A2B"/>
    <w:rsid w:val="000E3F0D"/>
    <w:rsid w:val="000E4070"/>
    <w:rsid w:val="000E5EE4"/>
    <w:rsid w:val="000E7155"/>
    <w:rsid w:val="000E7C78"/>
    <w:rsid w:val="000E7DEB"/>
    <w:rsid w:val="000F013D"/>
    <w:rsid w:val="000F018B"/>
    <w:rsid w:val="000F3717"/>
    <w:rsid w:val="000F3B74"/>
    <w:rsid w:val="000F5F18"/>
    <w:rsid w:val="000F63C4"/>
    <w:rsid w:val="000F645B"/>
    <w:rsid w:val="000F6CE7"/>
    <w:rsid w:val="000F6DEB"/>
    <w:rsid w:val="000F7433"/>
    <w:rsid w:val="00100A30"/>
    <w:rsid w:val="00100EC0"/>
    <w:rsid w:val="0010120F"/>
    <w:rsid w:val="00101E68"/>
    <w:rsid w:val="00102107"/>
    <w:rsid w:val="00103859"/>
    <w:rsid w:val="00105E32"/>
    <w:rsid w:val="001061DA"/>
    <w:rsid w:val="0010723C"/>
    <w:rsid w:val="00107FB7"/>
    <w:rsid w:val="00110ECE"/>
    <w:rsid w:val="00113342"/>
    <w:rsid w:val="00113643"/>
    <w:rsid w:val="001136A9"/>
    <w:rsid w:val="00113B76"/>
    <w:rsid w:val="00114296"/>
    <w:rsid w:val="00115DB1"/>
    <w:rsid w:val="00121485"/>
    <w:rsid w:val="00121B5F"/>
    <w:rsid w:val="0012232D"/>
    <w:rsid w:val="00122EA6"/>
    <w:rsid w:val="00123ACF"/>
    <w:rsid w:val="001267CF"/>
    <w:rsid w:val="00126A50"/>
    <w:rsid w:val="0012784B"/>
    <w:rsid w:val="00127CA3"/>
    <w:rsid w:val="001300F3"/>
    <w:rsid w:val="00130B97"/>
    <w:rsid w:val="00131892"/>
    <w:rsid w:val="001325A2"/>
    <w:rsid w:val="0013262F"/>
    <w:rsid w:val="00132EAA"/>
    <w:rsid w:val="00133331"/>
    <w:rsid w:val="00133390"/>
    <w:rsid w:val="00133795"/>
    <w:rsid w:val="00134193"/>
    <w:rsid w:val="00134645"/>
    <w:rsid w:val="00134806"/>
    <w:rsid w:val="001365EB"/>
    <w:rsid w:val="00136DD6"/>
    <w:rsid w:val="0013789F"/>
    <w:rsid w:val="0014073A"/>
    <w:rsid w:val="001409CF"/>
    <w:rsid w:val="001432BA"/>
    <w:rsid w:val="00143B94"/>
    <w:rsid w:val="00143F9B"/>
    <w:rsid w:val="0014637B"/>
    <w:rsid w:val="00146836"/>
    <w:rsid w:val="00150785"/>
    <w:rsid w:val="00150E12"/>
    <w:rsid w:val="00152B35"/>
    <w:rsid w:val="00153477"/>
    <w:rsid w:val="001536B5"/>
    <w:rsid w:val="001538C4"/>
    <w:rsid w:val="00153B56"/>
    <w:rsid w:val="0015416B"/>
    <w:rsid w:val="00154876"/>
    <w:rsid w:val="00155224"/>
    <w:rsid w:val="00155535"/>
    <w:rsid w:val="00156E16"/>
    <w:rsid w:val="001601BD"/>
    <w:rsid w:val="0016168B"/>
    <w:rsid w:val="00162D45"/>
    <w:rsid w:val="00164AFC"/>
    <w:rsid w:val="001679E2"/>
    <w:rsid w:val="00167A55"/>
    <w:rsid w:val="00171644"/>
    <w:rsid w:val="00172E96"/>
    <w:rsid w:val="00172F08"/>
    <w:rsid w:val="0017302A"/>
    <w:rsid w:val="00173084"/>
    <w:rsid w:val="00174220"/>
    <w:rsid w:val="00176289"/>
    <w:rsid w:val="001775E5"/>
    <w:rsid w:val="00177670"/>
    <w:rsid w:val="00177A35"/>
    <w:rsid w:val="00177BF9"/>
    <w:rsid w:val="001813D1"/>
    <w:rsid w:val="0018257A"/>
    <w:rsid w:val="001864B4"/>
    <w:rsid w:val="001871E4"/>
    <w:rsid w:val="0018773A"/>
    <w:rsid w:val="00187DD0"/>
    <w:rsid w:val="00191782"/>
    <w:rsid w:val="001928A5"/>
    <w:rsid w:val="00193FB3"/>
    <w:rsid w:val="00197542"/>
    <w:rsid w:val="001A0843"/>
    <w:rsid w:val="001A0AE5"/>
    <w:rsid w:val="001A0D59"/>
    <w:rsid w:val="001A11AF"/>
    <w:rsid w:val="001A204A"/>
    <w:rsid w:val="001A32D7"/>
    <w:rsid w:val="001A3771"/>
    <w:rsid w:val="001A3A60"/>
    <w:rsid w:val="001A5087"/>
    <w:rsid w:val="001A562A"/>
    <w:rsid w:val="001A5F97"/>
    <w:rsid w:val="001A7390"/>
    <w:rsid w:val="001B057F"/>
    <w:rsid w:val="001B06AB"/>
    <w:rsid w:val="001B128B"/>
    <w:rsid w:val="001B1B2F"/>
    <w:rsid w:val="001B362B"/>
    <w:rsid w:val="001B37BE"/>
    <w:rsid w:val="001B4804"/>
    <w:rsid w:val="001B6A0C"/>
    <w:rsid w:val="001B7ADB"/>
    <w:rsid w:val="001C0CEB"/>
    <w:rsid w:val="001C12D4"/>
    <w:rsid w:val="001C2CA4"/>
    <w:rsid w:val="001C2D5A"/>
    <w:rsid w:val="001C49FD"/>
    <w:rsid w:val="001C5546"/>
    <w:rsid w:val="001C6AD6"/>
    <w:rsid w:val="001D01C3"/>
    <w:rsid w:val="001D05ED"/>
    <w:rsid w:val="001D0BF0"/>
    <w:rsid w:val="001D0C94"/>
    <w:rsid w:val="001D10F7"/>
    <w:rsid w:val="001D1817"/>
    <w:rsid w:val="001D22D5"/>
    <w:rsid w:val="001D25DA"/>
    <w:rsid w:val="001D3156"/>
    <w:rsid w:val="001D34E8"/>
    <w:rsid w:val="001D42F3"/>
    <w:rsid w:val="001D4D74"/>
    <w:rsid w:val="001D5B9F"/>
    <w:rsid w:val="001D5C88"/>
    <w:rsid w:val="001D684F"/>
    <w:rsid w:val="001D7579"/>
    <w:rsid w:val="001E0672"/>
    <w:rsid w:val="001E28D9"/>
    <w:rsid w:val="001E3101"/>
    <w:rsid w:val="001E3410"/>
    <w:rsid w:val="001E39A5"/>
    <w:rsid w:val="001E3E54"/>
    <w:rsid w:val="001E4517"/>
    <w:rsid w:val="001E55D7"/>
    <w:rsid w:val="001E647F"/>
    <w:rsid w:val="001E6A85"/>
    <w:rsid w:val="001E6CBB"/>
    <w:rsid w:val="001E736E"/>
    <w:rsid w:val="001E7596"/>
    <w:rsid w:val="001E75D7"/>
    <w:rsid w:val="001F05AC"/>
    <w:rsid w:val="001F1F8A"/>
    <w:rsid w:val="001F4085"/>
    <w:rsid w:val="001F4C22"/>
    <w:rsid w:val="001F4EE7"/>
    <w:rsid w:val="001F4FE5"/>
    <w:rsid w:val="001F6904"/>
    <w:rsid w:val="001F6D20"/>
    <w:rsid w:val="001F7AA3"/>
    <w:rsid w:val="00200747"/>
    <w:rsid w:val="00200B6E"/>
    <w:rsid w:val="00201474"/>
    <w:rsid w:val="002014A6"/>
    <w:rsid w:val="00201F69"/>
    <w:rsid w:val="00204D5D"/>
    <w:rsid w:val="00205487"/>
    <w:rsid w:val="00205B3F"/>
    <w:rsid w:val="00205D1A"/>
    <w:rsid w:val="00206218"/>
    <w:rsid w:val="00207133"/>
    <w:rsid w:val="00207DEE"/>
    <w:rsid w:val="00212396"/>
    <w:rsid w:val="00212C58"/>
    <w:rsid w:val="00212C9F"/>
    <w:rsid w:val="00212DC2"/>
    <w:rsid w:val="002132F6"/>
    <w:rsid w:val="002159D6"/>
    <w:rsid w:val="00215E74"/>
    <w:rsid w:val="00216352"/>
    <w:rsid w:val="00216751"/>
    <w:rsid w:val="0021700E"/>
    <w:rsid w:val="00220F76"/>
    <w:rsid w:val="00220FAB"/>
    <w:rsid w:val="00221A31"/>
    <w:rsid w:val="00222371"/>
    <w:rsid w:val="002239EB"/>
    <w:rsid w:val="002248B7"/>
    <w:rsid w:val="00224F9C"/>
    <w:rsid w:val="0022618A"/>
    <w:rsid w:val="00226652"/>
    <w:rsid w:val="00226795"/>
    <w:rsid w:val="002315CB"/>
    <w:rsid w:val="00232028"/>
    <w:rsid w:val="00233B7D"/>
    <w:rsid w:val="002340F5"/>
    <w:rsid w:val="0023417B"/>
    <w:rsid w:val="00234ED1"/>
    <w:rsid w:val="002364A7"/>
    <w:rsid w:val="00236FC7"/>
    <w:rsid w:val="00240869"/>
    <w:rsid w:val="002434DA"/>
    <w:rsid w:val="00243988"/>
    <w:rsid w:val="00243E15"/>
    <w:rsid w:val="002445E1"/>
    <w:rsid w:val="00244C38"/>
    <w:rsid w:val="00244E5B"/>
    <w:rsid w:val="0024535B"/>
    <w:rsid w:val="00245604"/>
    <w:rsid w:val="00246C31"/>
    <w:rsid w:val="00247161"/>
    <w:rsid w:val="0024733A"/>
    <w:rsid w:val="00247B7D"/>
    <w:rsid w:val="00247FB5"/>
    <w:rsid w:val="0025122B"/>
    <w:rsid w:val="002518A6"/>
    <w:rsid w:val="00252567"/>
    <w:rsid w:val="002537C2"/>
    <w:rsid w:val="0025540D"/>
    <w:rsid w:val="002566BE"/>
    <w:rsid w:val="00257844"/>
    <w:rsid w:val="0026056F"/>
    <w:rsid w:val="00260EC1"/>
    <w:rsid w:val="0026193A"/>
    <w:rsid w:val="00261E01"/>
    <w:rsid w:val="002623D7"/>
    <w:rsid w:val="00266939"/>
    <w:rsid w:val="00266E8C"/>
    <w:rsid w:val="00267F6A"/>
    <w:rsid w:val="00270A7F"/>
    <w:rsid w:val="00272448"/>
    <w:rsid w:val="00272D3A"/>
    <w:rsid w:val="00275C94"/>
    <w:rsid w:val="002774BC"/>
    <w:rsid w:val="0027768F"/>
    <w:rsid w:val="00281A3E"/>
    <w:rsid w:val="00281B32"/>
    <w:rsid w:val="00281DBF"/>
    <w:rsid w:val="0028227E"/>
    <w:rsid w:val="00285357"/>
    <w:rsid w:val="002855D8"/>
    <w:rsid w:val="002856B2"/>
    <w:rsid w:val="00285DBC"/>
    <w:rsid w:val="00286F2F"/>
    <w:rsid w:val="00287317"/>
    <w:rsid w:val="002900F5"/>
    <w:rsid w:val="00291010"/>
    <w:rsid w:val="0029173D"/>
    <w:rsid w:val="00292D95"/>
    <w:rsid w:val="00295C3C"/>
    <w:rsid w:val="00295DD2"/>
    <w:rsid w:val="00297A1F"/>
    <w:rsid w:val="002A1A87"/>
    <w:rsid w:val="002A1DFC"/>
    <w:rsid w:val="002A2FCD"/>
    <w:rsid w:val="002A4001"/>
    <w:rsid w:val="002A4861"/>
    <w:rsid w:val="002A5C89"/>
    <w:rsid w:val="002A6618"/>
    <w:rsid w:val="002B0509"/>
    <w:rsid w:val="002B0A69"/>
    <w:rsid w:val="002B0CA1"/>
    <w:rsid w:val="002B0CFF"/>
    <w:rsid w:val="002B43E1"/>
    <w:rsid w:val="002B455F"/>
    <w:rsid w:val="002B48D6"/>
    <w:rsid w:val="002B5126"/>
    <w:rsid w:val="002B5A6E"/>
    <w:rsid w:val="002B614E"/>
    <w:rsid w:val="002B6BE1"/>
    <w:rsid w:val="002B7405"/>
    <w:rsid w:val="002B7A3D"/>
    <w:rsid w:val="002C0020"/>
    <w:rsid w:val="002C00EE"/>
    <w:rsid w:val="002C072A"/>
    <w:rsid w:val="002C0870"/>
    <w:rsid w:val="002C2455"/>
    <w:rsid w:val="002C41D6"/>
    <w:rsid w:val="002C48D0"/>
    <w:rsid w:val="002C51AB"/>
    <w:rsid w:val="002C6E0A"/>
    <w:rsid w:val="002C7544"/>
    <w:rsid w:val="002C7C67"/>
    <w:rsid w:val="002C7D50"/>
    <w:rsid w:val="002D2A72"/>
    <w:rsid w:val="002D2AA3"/>
    <w:rsid w:val="002D2B88"/>
    <w:rsid w:val="002D30A0"/>
    <w:rsid w:val="002D3D05"/>
    <w:rsid w:val="002D3FFA"/>
    <w:rsid w:val="002D459D"/>
    <w:rsid w:val="002D4E5A"/>
    <w:rsid w:val="002D4F4F"/>
    <w:rsid w:val="002D5E33"/>
    <w:rsid w:val="002D609A"/>
    <w:rsid w:val="002D76EF"/>
    <w:rsid w:val="002E0196"/>
    <w:rsid w:val="002E09B3"/>
    <w:rsid w:val="002E2378"/>
    <w:rsid w:val="002E31B3"/>
    <w:rsid w:val="002E3F77"/>
    <w:rsid w:val="002E4688"/>
    <w:rsid w:val="002E486B"/>
    <w:rsid w:val="002E538E"/>
    <w:rsid w:val="002E617D"/>
    <w:rsid w:val="002E6467"/>
    <w:rsid w:val="002E65A2"/>
    <w:rsid w:val="002E6AEB"/>
    <w:rsid w:val="002E7828"/>
    <w:rsid w:val="002E7E18"/>
    <w:rsid w:val="002F18B3"/>
    <w:rsid w:val="002F1D59"/>
    <w:rsid w:val="002F361A"/>
    <w:rsid w:val="002F3831"/>
    <w:rsid w:val="002F38C3"/>
    <w:rsid w:val="002F5079"/>
    <w:rsid w:val="002F52DE"/>
    <w:rsid w:val="002F5835"/>
    <w:rsid w:val="002F5850"/>
    <w:rsid w:val="002F75E7"/>
    <w:rsid w:val="002F7A29"/>
    <w:rsid w:val="0030241C"/>
    <w:rsid w:val="00303055"/>
    <w:rsid w:val="00303405"/>
    <w:rsid w:val="003055CE"/>
    <w:rsid w:val="00306912"/>
    <w:rsid w:val="00306A66"/>
    <w:rsid w:val="00306BAB"/>
    <w:rsid w:val="0031080E"/>
    <w:rsid w:val="003108AA"/>
    <w:rsid w:val="003112CE"/>
    <w:rsid w:val="00312370"/>
    <w:rsid w:val="003132DD"/>
    <w:rsid w:val="00313332"/>
    <w:rsid w:val="003142F4"/>
    <w:rsid w:val="003145E7"/>
    <w:rsid w:val="00314D95"/>
    <w:rsid w:val="0031555B"/>
    <w:rsid w:val="00315935"/>
    <w:rsid w:val="00315E2D"/>
    <w:rsid w:val="00315F86"/>
    <w:rsid w:val="00316C12"/>
    <w:rsid w:val="003171ED"/>
    <w:rsid w:val="00320540"/>
    <w:rsid w:val="003212EB"/>
    <w:rsid w:val="00322556"/>
    <w:rsid w:val="00323874"/>
    <w:rsid w:val="00324D2F"/>
    <w:rsid w:val="00325BC0"/>
    <w:rsid w:val="00325D45"/>
    <w:rsid w:val="003267AA"/>
    <w:rsid w:val="00326F36"/>
    <w:rsid w:val="003271CF"/>
    <w:rsid w:val="00332AF1"/>
    <w:rsid w:val="00333846"/>
    <w:rsid w:val="0033445D"/>
    <w:rsid w:val="00335187"/>
    <w:rsid w:val="00335A86"/>
    <w:rsid w:val="00336175"/>
    <w:rsid w:val="00336DB8"/>
    <w:rsid w:val="003401B2"/>
    <w:rsid w:val="00341FDA"/>
    <w:rsid w:val="003443D7"/>
    <w:rsid w:val="00345672"/>
    <w:rsid w:val="00345D14"/>
    <w:rsid w:val="00346C68"/>
    <w:rsid w:val="00347198"/>
    <w:rsid w:val="003471E3"/>
    <w:rsid w:val="003472AF"/>
    <w:rsid w:val="00350385"/>
    <w:rsid w:val="003507F5"/>
    <w:rsid w:val="00351BFD"/>
    <w:rsid w:val="00352F94"/>
    <w:rsid w:val="00353AEA"/>
    <w:rsid w:val="00354FB2"/>
    <w:rsid w:val="00355C2C"/>
    <w:rsid w:val="003570D5"/>
    <w:rsid w:val="0036264B"/>
    <w:rsid w:val="003648A4"/>
    <w:rsid w:val="003657A0"/>
    <w:rsid w:val="00365A64"/>
    <w:rsid w:val="00365C5C"/>
    <w:rsid w:val="0036666D"/>
    <w:rsid w:val="0036689C"/>
    <w:rsid w:val="0037018B"/>
    <w:rsid w:val="00370812"/>
    <w:rsid w:val="0037096C"/>
    <w:rsid w:val="003716E2"/>
    <w:rsid w:val="00371777"/>
    <w:rsid w:val="00371A15"/>
    <w:rsid w:val="00372815"/>
    <w:rsid w:val="00374372"/>
    <w:rsid w:val="00374ECB"/>
    <w:rsid w:val="00374FF4"/>
    <w:rsid w:val="00375300"/>
    <w:rsid w:val="00375845"/>
    <w:rsid w:val="00376289"/>
    <w:rsid w:val="0037667D"/>
    <w:rsid w:val="00376D46"/>
    <w:rsid w:val="00380072"/>
    <w:rsid w:val="003806A9"/>
    <w:rsid w:val="00384DAE"/>
    <w:rsid w:val="0038561A"/>
    <w:rsid w:val="003861A4"/>
    <w:rsid w:val="00386861"/>
    <w:rsid w:val="00387BDB"/>
    <w:rsid w:val="003904B9"/>
    <w:rsid w:val="00390A75"/>
    <w:rsid w:val="0039114B"/>
    <w:rsid w:val="00391411"/>
    <w:rsid w:val="00392B05"/>
    <w:rsid w:val="003936B0"/>
    <w:rsid w:val="003958F6"/>
    <w:rsid w:val="00396003"/>
    <w:rsid w:val="0039745F"/>
    <w:rsid w:val="00397CA7"/>
    <w:rsid w:val="00397D53"/>
    <w:rsid w:val="003A23BE"/>
    <w:rsid w:val="003A2B2A"/>
    <w:rsid w:val="003A35FA"/>
    <w:rsid w:val="003A3EC6"/>
    <w:rsid w:val="003A4705"/>
    <w:rsid w:val="003A586A"/>
    <w:rsid w:val="003A64B8"/>
    <w:rsid w:val="003A64D6"/>
    <w:rsid w:val="003A7162"/>
    <w:rsid w:val="003A750D"/>
    <w:rsid w:val="003B1579"/>
    <w:rsid w:val="003B187A"/>
    <w:rsid w:val="003B2A86"/>
    <w:rsid w:val="003B311D"/>
    <w:rsid w:val="003B3867"/>
    <w:rsid w:val="003B42C9"/>
    <w:rsid w:val="003B4369"/>
    <w:rsid w:val="003B446C"/>
    <w:rsid w:val="003B4C21"/>
    <w:rsid w:val="003B5033"/>
    <w:rsid w:val="003B507D"/>
    <w:rsid w:val="003B5C27"/>
    <w:rsid w:val="003B7EAB"/>
    <w:rsid w:val="003C093A"/>
    <w:rsid w:val="003C188F"/>
    <w:rsid w:val="003C1CAA"/>
    <w:rsid w:val="003C2007"/>
    <w:rsid w:val="003C2466"/>
    <w:rsid w:val="003C45A4"/>
    <w:rsid w:val="003C51C8"/>
    <w:rsid w:val="003C7A21"/>
    <w:rsid w:val="003D053B"/>
    <w:rsid w:val="003D21BA"/>
    <w:rsid w:val="003D2F39"/>
    <w:rsid w:val="003D409E"/>
    <w:rsid w:val="003D6176"/>
    <w:rsid w:val="003D79EA"/>
    <w:rsid w:val="003E021E"/>
    <w:rsid w:val="003E0520"/>
    <w:rsid w:val="003E0596"/>
    <w:rsid w:val="003E0EBC"/>
    <w:rsid w:val="003E1D4B"/>
    <w:rsid w:val="003E291F"/>
    <w:rsid w:val="003E4108"/>
    <w:rsid w:val="003E45CD"/>
    <w:rsid w:val="003E46AF"/>
    <w:rsid w:val="003E4812"/>
    <w:rsid w:val="003E48CB"/>
    <w:rsid w:val="003E50F9"/>
    <w:rsid w:val="003E56CF"/>
    <w:rsid w:val="003E5A72"/>
    <w:rsid w:val="003E6978"/>
    <w:rsid w:val="003E7145"/>
    <w:rsid w:val="003E7C11"/>
    <w:rsid w:val="003F186F"/>
    <w:rsid w:val="003F19A9"/>
    <w:rsid w:val="003F3EBC"/>
    <w:rsid w:val="003F3FF4"/>
    <w:rsid w:val="003F5190"/>
    <w:rsid w:val="003F5295"/>
    <w:rsid w:val="003F6865"/>
    <w:rsid w:val="003F7B85"/>
    <w:rsid w:val="004015C2"/>
    <w:rsid w:val="00402304"/>
    <w:rsid w:val="0040364C"/>
    <w:rsid w:val="00403C3D"/>
    <w:rsid w:val="00403E90"/>
    <w:rsid w:val="0040525C"/>
    <w:rsid w:val="0040559F"/>
    <w:rsid w:val="0040694E"/>
    <w:rsid w:val="00407053"/>
    <w:rsid w:val="004071DD"/>
    <w:rsid w:val="00407BBC"/>
    <w:rsid w:val="00414D3F"/>
    <w:rsid w:val="004158B6"/>
    <w:rsid w:val="0041649B"/>
    <w:rsid w:val="004208A5"/>
    <w:rsid w:val="004209B4"/>
    <w:rsid w:val="0042181B"/>
    <w:rsid w:val="0042191E"/>
    <w:rsid w:val="00423199"/>
    <w:rsid w:val="004231BA"/>
    <w:rsid w:val="004246D1"/>
    <w:rsid w:val="00426A61"/>
    <w:rsid w:val="004305A4"/>
    <w:rsid w:val="004306BD"/>
    <w:rsid w:val="00430EE6"/>
    <w:rsid w:val="004312B3"/>
    <w:rsid w:val="004314AA"/>
    <w:rsid w:val="00431C4F"/>
    <w:rsid w:val="004322C4"/>
    <w:rsid w:val="0043253C"/>
    <w:rsid w:val="0043321A"/>
    <w:rsid w:val="0043515C"/>
    <w:rsid w:val="00436739"/>
    <w:rsid w:val="00436CEE"/>
    <w:rsid w:val="00436E4B"/>
    <w:rsid w:val="00437315"/>
    <w:rsid w:val="00440527"/>
    <w:rsid w:val="004429D4"/>
    <w:rsid w:val="00442BBF"/>
    <w:rsid w:val="00444660"/>
    <w:rsid w:val="00445F2B"/>
    <w:rsid w:val="00446231"/>
    <w:rsid w:val="00446D2F"/>
    <w:rsid w:val="00447011"/>
    <w:rsid w:val="0045114C"/>
    <w:rsid w:val="00451566"/>
    <w:rsid w:val="004532FA"/>
    <w:rsid w:val="0045517B"/>
    <w:rsid w:val="004559C9"/>
    <w:rsid w:val="00455A84"/>
    <w:rsid w:val="0045625F"/>
    <w:rsid w:val="00457236"/>
    <w:rsid w:val="00457619"/>
    <w:rsid w:val="004612F1"/>
    <w:rsid w:val="004613C1"/>
    <w:rsid w:val="00462A09"/>
    <w:rsid w:val="00462F82"/>
    <w:rsid w:val="004643E7"/>
    <w:rsid w:val="00466B76"/>
    <w:rsid w:val="00471A01"/>
    <w:rsid w:val="00471A7E"/>
    <w:rsid w:val="00472395"/>
    <w:rsid w:val="004729AA"/>
    <w:rsid w:val="004740A3"/>
    <w:rsid w:val="00474BB7"/>
    <w:rsid w:val="00474CC9"/>
    <w:rsid w:val="00475E50"/>
    <w:rsid w:val="00477CB8"/>
    <w:rsid w:val="004832AF"/>
    <w:rsid w:val="004839C8"/>
    <w:rsid w:val="004854D2"/>
    <w:rsid w:val="004873A4"/>
    <w:rsid w:val="004874FD"/>
    <w:rsid w:val="0048766B"/>
    <w:rsid w:val="00494547"/>
    <w:rsid w:val="0049455C"/>
    <w:rsid w:val="0049514E"/>
    <w:rsid w:val="004965F2"/>
    <w:rsid w:val="00496966"/>
    <w:rsid w:val="004A0F7B"/>
    <w:rsid w:val="004A128F"/>
    <w:rsid w:val="004A1810"/>
    <w:rsid w:val="004A1B6E"/>
    <w:rsid w:val="004A288B"/>
    <w:rsid w:val="004A51E5"/>
    <w:rsid w:val="004A62C1"/>
    <w:rsid w:val="004A64CD"/>
    <w:rsid w:val="004A68C1"/>
    <w:rsid w:val="004B007F"/>
    <w:rsid w:val="004B16C6"/>
    <w:rsid w:val="004B24EF"/>
    <w:rsid w:val="004B3C47"/>
    <w:rsid w:val="004B4BE7"/>
    <w:rsid w:val="004B6786"/>
    <w:rsid w:val="004B7250"/>
    <w:rsid w:val="004B7F55"/>
    <w:rsid w:val="004C0BB9"/>
    <w:rsid w:val="004C20C9"/>
    <w:rsid w:val="004C2A05"/>
    <w:rsid w:val="004C2DF7"/>
    <w:rsid w:val="004C40C2"/>
    <w:rsid w:val="004C5162"/>
    <w:rsid w:val="004C6AAD"/>
    <w:rsid w:val="004D0CFC"/>
    <w:rsid w:val="004D1A05"/>
    <w:rsid w:val="004D25D9"/>
    <w:rsid w:val="004D269E"/>
    <w:rsid w:val="004D34E8"/>
    <w:rsid w:val="004D7409"/>
    <w:rsid w:val="004D7DE2"/>
    <w:rsid w:val="004E04BD"/>
    <w:rsid w:val="004E2081"/>
    <w:rsid w:val="004E254B"/>
    <w:rsid w:val="004E2A30"/>
    <w:rsid w:val="004E3FA0"/>
    <w:rsid w:val="004E43B8"/>
    <w:rsid w:val="004E49F2"/>
    <w:rsid w:val="004E4FFB"/>
    <w:rsid w:val="004E5616"/>
    <w:rsid w:val="004E7311"/>
    <w:rsid w:val="004E731D"/>
    <w:rsid w:val="004E7AA1"/>
    <w:rsid w:val="004F1BBE"/>
    <w:rsid w:val="004F1E9F"/>
    <w:rsid w:val="004F1F28"/>
    <w:rsid w:val="004F5201"/>
    <w:rsid w:val="004F5408"/>
    <w:rsid w:val="004F5ACD"/>
    <w:rsid w:val="004F5F60"/>
    <w:rsid w:val="004F63CE"/>
    <w:rsid w:val="004F6ACE"/>
    <w:rsid w:val="0050110E"/>
    <w:rsid w:val="00501372"/>
    <w:rsid w:val="005021CE"/>
    <w:rsid w:val="005025FE"/>
    <w:rsid w:val="00502BAA"/>
    <w:rsid w:val="005031B2"/>
    <w:rsid w:val="00503344"/>
    <w:rsid w:val="00503B71"/>
    <w:rsid w:val="00503E94"/>
    <w:rsid w:val="0050451C"/>
    <w:rsid w:val="00505057"/>
    <w:rsid w:val="005067DA"/>
    <w:rsid w:val="00510508"/>
    <w:rsid w:val="005112DC"/>
    <w:rsid w:val="00511BDA"/>
    <w:rsid w:val="00511F53"/>
    <w:rsid w:val="00512254"/>
    <w:rsid w:val="0051234A"/>
    <w:rsid w:val="00512F97"/>
    <w:rsid w:val="00513FBC"/>
    <w:rsid w:val="00514682"/>
    <w:rsid w:val="005149BC"/>
    <w:rsid w:val="00514B83"/>
    <w:rsid w:val="0051592E"/>
    <w:rsid w:val="00515E5F"/>
    <w:rsid w:val="00515E60"/>
    <w:rsid w:val="0051727A"/>
    <w:rsid w:val="00517B58"/>
    <w:rsid w:val="00517ED9"/>
    <w:rsid w:val="00525426"/>
    <w:rsid w:val="00525726"/>
    <w:rsid w:val="0052617C"/>
    <w:rsid w:val="005262CE"/>
    <w:rsid w:val="00527BF2"/>
    <w:rsid w:val="00527D54"/>
    <w:rsid w:val="00530169"/>
    <w:rsid w:val="0053122C"/>
    <w:rsid w:val="00531D35"/>
    <w:rsid w:val="0053229D"/>
    <w:rsid w:val="005334E0"/>
    <w:rsid w:val="00533E4C"/>
    <w:rsid w:val="005342D7"/>
    <w:rsid w:val="005347F7"/>
    <w:rsid w:val="00534B3A"/>
    <w:rsid w:val="00534D37"/>
    <w:rsid w:val="005352E5"/>
    <w:rsid w:val="00535417"/>
    <w:rsid w:val="005356A0"/>
    <w:rsid w:val="00535DB2"/>
    <w:rsid w:val="00536502"/>
    <w:rsid w:val="00536E93"/>
    <w:rsid w:val="00537DAD"/>
    <w:rsid w:val="00540640"/>
    <w:rsid w:val="00541FDE"/>
    <w:rsid w:val="0054287F"/>
    <w:rsid w:val="00544175"/>
    <w:rsid w:val="00544D74"/>
    <w:rsid w:val="005458E9"/>
    <w:rsid w:val="00545F5E"/>
    <w:rsid w:val="005508CF"/>
    <w:rsid w:val="005509EB"/>
    <w:rsid w:val="00550DB1"/>
    <w:rsid w:val="00550FDC"/>
    <w:rsid w:val="005523DE"/>
    <w:rsid w:val="0055557D"/>
    <w:rsid w:val="005568DE"/>
    <w:rsid w:val="005608D7"/>
    <w:rsid w:val="00560A4B"/>
    <w:rsid w:val="00561741"/>
    <w:rsid w:val="00562E57"/>
    <w:rsid w:val="00563644"/>
    <w:rsid w:val="00563ADE"/>
    <w:rsid w:val="005644AA"/>
    <w:rsid w:val="00565321"/>
    <w:rsid w:val="00565AA8"/>
    <w:rsid w:val="00566214"/>
    <w:rsid w:val="00566A8F"/>
    <w:rsid w:val="00566EDD"/>
    <w:rsid w:val="00567B9A"/>
    <w:rsid w:val="005707A1"/>
    <w:rsid w:val="005718BB"/>
    <w:rsid w:val="0057207C"/>
    <w:rsid w:val="0057337D"/>
    <w:rsid w:val="00574A64"/>
    <w:rsid w:val="00575489"/>
    <w:rsid w:val="005774A2"/>
    <w:rsid w:val="00577906"/>
    <w:rsid w:val="00580218"/>
    <w:rsid w:val="00581287"/>
    <w:rsid w:val="00581ADE"/>
    <w:rsid w:val="00582388"/>
    <w:rsid w:val="005835D6"/>
    <w:rsid w:val="0058597E"/>
    <w:rsid w:val="0058675E"/>
    <w:rsid w:val="00590356"/>
    <w:rsid w:val="005903A4"/>
    <w:rsid w:val="005907EC"/>
    <w:rsid w:val="00590C33"/>
    <w:rsid w:val="00590C6C"/>
    <w:rsid w:val="005913D9"/>
    <w:rsid w:val="00593956"/>
    <w:rsid w:val="00593A70"/>
    <w:rsid w:val="005960FB"/>
    <w:rsid w:val="005967CC"/>
    <w:rsid w:val="005968D8"/>
    <w:rsid w:val="0059737D"/>
    <w:rsid w:val="005975DA"/>
    <w:rsid w:val="005A000F"/>
    <w:rsid w:val="005A18E6"/>
    <w:rsid w:val="005A2EC5"/>
    <w:rsid w:val="005A627D"/>
    <w:rsid w:val="005A67B4"/>
    <w:rsid w:val="005A6CC6"/>
    <w:rsid w:val="005A760C"/>
    <w:rsid w:val="005B0B37"/>
    <w:rsid w:val="005B0C1A"/>
    <w:rsid w:val="005B1635"/>
    <w:rsid w:val="005B196C"/>
    <w:rsid w:val="005B2084"/>
    <w:rsid w:val="005B500E"/>
    <w:rsid w:val="005B5C3C"/>
    <w:rsid w:val="005B70EB"/>
    <w:rsid w:val="005B7797"/>
    <w:rsid w:val="005B7803"/>
    <w:rsid w:val="005B78BE"/>
    <w:rsid w:val="005B7F3F"/>
    <w:rsid w:val="005C0A82"/>
    <w:rsid w:val="005C1D56"/>
    <w:rsid w:val="005C2165"/>
    <w:rsid w:val="005C2CD3"/>
    <w:rsid w:val="005C3416"/>
    <w:rsid w:val="005C375A"/>
    <w:rsid w:val="005C402D"/>
    <w:rsid w:val="005C4451"/>
    <w:rsid w:val="005C4B9F"/>
    <w:rsid w:val="005C4C7E"/>
    <w:rsid w:val="005C5C5E"/>
    <w:rsid w:val="005C7B26"/>
    <w:rsid w:val="005C7C15"/>
    <w:rsid w:val="005D10FA"/>
    <w:rsid w:val="005D1EF2"/>
    <w:rsid w:val="005D27FF"/>
    <w:rsid w:val="005D2D7D"/>
    <w:rsid w:val="005D3013"/>
    <w:rsid w:val="005D56C6"/>
    <w:rsid w:val="005D5FC0"/>
    <w:rsid w:val="005D60FB"/>
    <w:rsid w:val="005D6926"/>
    <w:rsid w:val="005D794C"/>
    <w:rsid w:val="005E14F1"/>
    <w:rsid w:val="005E1BCF"/>
    <w:rsid w:val="005E1DEF"/>
    <w:rsid w:val="005E2251"/>
    <w:rsid w:val="005E26EC"/>
    <w:rsid w:val="005E3246"/>
    <w:rsid w:val="005E325E"/>
    <w:rsid w:val="005E4094"/>
    <w:rsid w:val="005E59DE"/>
    <w:rsid w:val="005E5B7E"/>
    <w:rsid w:val="005E6AFA"/>
    <w:rsid w:val="005E6E38"/>
    <w:rsid w:val="005F1226"/>
    <w:rsid w:val="005F44BD"/>
    <w:rsid w:val="005F4784"/>
    <w:rsid w:val="005F4AA6"/>
    <w:rsid w:val="005F4F81"/>
    <w:rsid w:val="005F5556"/>
    <w:rsid w:val="005F5AE1"/>
    <w:rsid w:val="005F5DA5"/>
    <w:rsid w:val="005F6C05"/>
    <w:rsid w:val="005F7071"/>
    <w:rsid w:val="005F7AEB"/>
    <w:rsid w:val="00600C69"/>
    <w:rsid w:val="0060126A"/>
    <w:rsid w:val="00601B1C"/>
    <w:rsid w:val="00602808"/>
    <w:rsid w:val="00602890"/>
    <w:rsid w:val="0060369D"/>
    <w:rsid w:val="00603BEF"/>
    <w:rsid w:val="00603D8D"/>
    <w:rsid w:val="00603DFF"/>
    <w:rsid w:val="00604380"/>
    <w:rsid w:val="00604543"/>
    <w:rsid w:val="00604987"/>
    <w:rsid w:val="0061055F"/>
    <w:rsid w:val="00611861"/>
    <w:rsid w:val="006126CB"/>
    <w:rsid w:val="00613FD9"/>
    <w:rsid w:val="00614200"/>
    <w:rsid w:val="006146BC"/>
    <w:rsid w:val="006156A7"/>
    <w:rsid w:val="00615EB6"/>
    <w:rsid w:val="00621765"/>
    <w:rsid w:val="00622A57"/>
    <w:rsid w:val="00623255"/>
    <w:rsid w:val="00623FB4"/>
    <w:rsid w:val="006247B0"/>
    <w:rsid w:val="00625F37"/>
    <w:rsid w:val="0062639D"/>
    <w:rsid w:val="006266C1"/>
    <w:rsid w:val="00627013"/>
    <w:rsid w:val="006273D3"/>
    <w:rsid w:val="00630CCB"/>
    <w:rsid w:val="0063131D"/>
    <w:rsid w:val="0063156C"/>
    <w:rsid w:val="00632E1A"/>
    <w:rsid w:val="0063355B"/>
    <w:rsid w:val="0063380B"/>
    <w:rsid w:val="00633B43"/>
    <w:rsid w:val="00633D7E"/>
    <w:rsid w:val="0063420F"/>
    <w:rsid w:val="0063529A"/>
    <w:rsid w:val="00635ACC"/>
    <w:rsid w:val="00635D9E"/>
    <w:rsid w:val="00635DAE"/>
    <w:rsid w:val="006366AF"/>
    <w:rsid w:val="00637E14"/>
    <w:rsid w:val="006413F2"/>
    <w:rsid w:val="00641EE1"/>
    <w:rsid w:val="00641FAD"/>
    <w:rsid w:val="006426E5"/>
    <w:rsid w:val="00643551"/>
    <w:rsid w:val="00643A25"/>
    <w:rsid w:val="00643CA8"/>
    <w:rsid w:val="00644C7A"/>
    <w:rsid w:val="00647974"/>
    <w:rsid w:val="00650D3B"/>
    <w:rsid w:val="00651F12"/>
    <w:rsid w:val="0065254A"/>
    <w:rsid w:val="00652DE4"/>
    <w:rsid w:val="00653D3D"/>
    <w:rsid w:val="00654A33"/>
    <w:rsid w:val="00655EB4"/>
    <w:rsid w:val="00655F57"/>
    <w:rsid w:val="00655FBF"/>
    <w:rsid w:val="00656F60"/>
    <w:rsid w:val="0065750D"/>
    <w:rsid w:val="006579E4"/>
    <w:rsid w:val="006607A6"/>
    <w:rsid w:val="00661412"/>
    <w:rsid w:val="00662AC8"/>
    <w:rsid w:val="006634C2"/>
    <w:rsid w:val="006640CF"/>
    <w:rsid w:val="00664D91"/>
    <w:rsid w:val="00665C35"/>
    <w:rsid w:val="006660E7"/>
    <w:rsid w:val="00666D2C"/>
    <w:rsid w:val="006676F3"/>
    <w:rsid w:val="00667A17"/>
    <w:rsid w:val="00670662"/>
    <w:rsid w:val="006711D0"/>
    <w:rsid w:val="00671EA2"/>
    <w:rsid w:val="00672184"/>
    <w:rsid w:val="00672720"/>
    <w:rsid w:val="00672C20"/>
    <w:rsid w:val="0067370A"/>
    <w:rsid w:val="00674426"/>
    <w:rsid w:val="006748AC"/>
    <w:rsid w:val="00675359"/>
    <w:rsid w:val="00675433"/>
    <w:rsid w:val="00675593"/>
    <w:rsid w:val="00675B69"/>
    <w:rsid w:val="00675F4C"/>
    <w:rsid w:val="006761CE"/>
    <w:rsid w:val="00676C67"/>
    <w:rsid w:val="00677066"/>
    <w:rsid w:val="0068235D"/>
    <w:rsid w:val="0068339E"/>
    <w:rsid w:val="00684032"/>
    <w:rsid w:val="00684851"/>
    <w:rsid w:val="00684BEC"/>
    <w:rsid w:val="00685384"/>
    <w:rsid w:val="00687D44"/>
    <w:rsid w:val="006900A8"/>
    <w:rsid w:val="00692E31"/>
    <w:rsid w:val="00692E53"/>
    <w:rsid w:val="006933E6"/>
    <w:rsid w:val="00693A59"/>
    <w:rsid w:val="0069402A"/>
    <w:rsid w:val="006940DB"/>
    <w:rsid w:val="0069575C"/>
    <w:rsid w:val="006958E9"/>
    <w:rsid w:val="006963DE"/>
    <w:rsid w:val="006967AF"/>
    <w:rsid w:val="006977DA"/>
    <w:rsid w:val="00697AE5"/>
    <w:rsid w:val="006A005E"/>
    <w:rsid w:val="006A0798"/>
    <w:rsid w:val="006A7137"/>
    <w:rsid w:val="006B0FD3"/>
    <w:rsid w:val="006B143C"/>
    <w:rsid w:val="006B1E04"/>
    <w:rsid w:val="006B3D2B"/>
    <w:rsid w:val="006B5047"/>
    <w:rsid w:val="006B5205"/>
    <w:rsid w:val="006B55BA"/>
    <w:rsid w:val="006B637D"/>
    <w:rsid w:val="006B6E13"/>
    <w:rsid w:val="006B7261"/>
    <w:rsid w:val="006B742A"/>
    <w:rsid w:val="006C250A"/>
    <w:rsid w:val="006C3354"/>
    <w:rsid w:val="006C4272"/>
    <w:rsid w:val="006C429C"/>
    <w:rsid w:val="006C51D6"/>
    <w:rsid w:val="006C7F69"/>
    <w:rsid w:val="006D1877"/>
    <w:rsid w:val="006D1D52"/>
    <w:rsid w:val="006D2D7F"/>
    <w:rsid w:val="006D3702"/>
    <w:rsid w:val="006D4ECF"/>
    <w:rsid w:val="006D52C2"/>
    <w:rsid w:val="006D68E1"/>
    <w:rsid w:val="006D7C07"/>
    <w:rsid w:val="006E0872"/>
    <w:rsid w:val="006E2C0A"/>
    <w:rsid w:val="006E59B8"/>
    <w:rsid w:val="006E5C7A"/>
    <w:rsid w:val="006E5DFC"/>
    <w:rsid w:val="006E5FD7"/>
    <w:rsid w:val="006E6550"/>
    <w:rsid w:val="006E756A"/>
    <w:rsid w:val="006F1577"/>
    <w:rsid w:val="006F2580"/>
    <w:rsid w:val="006F31CB"/>
    <w:rsid w:val="006F323F"/>
    <w:rsid w:val="006F4133"/>
    <w:rsid w:val="006F4354"/>
    <w:rsid w:val="006F47E7"/>
    <w:rsid w:val="006F5CCF"/>
    <w:rsid w:val="00700137"/>
    <w:rsid w:val="007005A5"/>
    <w:rsid w:val="007025A8"/>
    <w:rsid w:val="007038B0"/>
    <w:rsid w:val="00705369"/>
    <w:rsid w:val="0070579C"/>
    <w:rsid w:val="007063F7"/>
    <w:rsid w:val="00706652"/>
    <w:rsid w:val="00707000"/>
    <w:rsid w:val="007075F3"/>
    <w:rsid w:val="007079F5"/>
    <w:rsid w:val="00710E8F"/>
    <w:rsid w:val="00711628"/>
    <w:rsid w:val="00711701"/>
    <w:rsid w:val="00712398"/>
    <w:rsid w:val="007125B2"/>
    <w:rsid w:val="00713190"/>
    <w:rsid w:val="00713C6D"/>
    <w:rsid w:val="00714084"/>
    <w:rsid w:val="00715A9C"/>
    <w:rsid w:val="0072059C"/>
    <w:rsid w:val="00720DB1"/>
    <w:rsid w:val="00720DD7"/>
    <w:rsid w:val="00724133"/>
    <w:rsid w:val="00726586"/>
    <w:rsid w:val="00726715"/>
    <w:rsid w:val="00726887"/>
    <w:rsid w:val="007277FE"/>
    <w:rsid w:val="00727CA9"/>
    <w:rsid w:val="00730CF8"/>
    <w:rsid w:val="00730DAD"/>
    <w:rsid w:val="00730DDF"/>
    <w:rsid w:val="00733633"/>
    <w:rsid w:val="00735C65"/>
    <w:rsid w:val="007361F1"/>
    <w:rsid w:val="00737BA6"/>
    <w:rsid w:val="007402C1"/>
    <w:rsid w:val="007405B6"/>
    <w:rsid w:val="00740758"/>
    <w:rsid w:val="00740AE4"/>
    <w:rsid w:val="00741828"/>
    <w:rsid w:val="00741888"/>
    <w:rsid w:val="0074252C"/>
    <w:rsid w:val="00746A10"/>
    <w:rsid w:val="00747DB2"/>
    <w:rsid w:val="00751039"/>
    <w:rsid w:val="007522FF"/>
    <w:rsid w:val="0075317D"/>
    <w:rsid w:val="0075319E"/>
    <w:rsid w:val="00755249"/>
    <w:rsid w:val="00757198"/>
    <w:rsid w:val="00760A39"/>
    <w:rsid w:val="007614B6"/>
    <w:rsid w:val="00761BB9"/>
    <w:rsid w:val="00761EEE"/>
    <w:rsid w:val="0076207C"/>
    <w:rsid w:val="007628AC"/>
    <w:rsid w:val="0076486A"/>
    <w:rsid w:val="0076551B"/>
    <w:rsid w:val="00765B6B"/>
    <w:rsid w:val="0076728B"/>
    <w:rsid w:val="00767823"/>
    <w:rsid w:val="007714F2"/>
    <w:rsid w:val="0077174D"/>
    <w:rsid w:val="00772EAB"/>
    <w:rsid w:val="007733C1"/>
    <w:rsid w:val="007735D8"/>
    <w:rsid w:val="00773AD4"/>
    <w:rsid w:val="00775C31"/>
    <w:rsid w:val="00775F29"/>
    <w:rsid w:val="00776D15"/>
    <w:rsid w:val="00777049"/>
    <w:rsid w:val="0077755F"/>
    <w:rsid w:val="007809ED"/>
    <w:rsid w:val="00781011"/>
    <w:rsid w:val="007812D7"/>
    <w:rsid w:val="0078274B"/>
    <w:rsid w:val="007828EB"/>
    <w:rsid w:val="00782C92"/>
    <w:rsid w:val="0078325A"/>
    <w:rsid w:val="00783D38"/>
    <w:rsid w:val="007854B0"/>
    <w:rsid w:val="00785C6C"/>
    <w:rsid w:val="00787CB1"/>
    <w:rsid w:val="007906C6"/>
    <w:rsid w:val="00790C84"/>
    <w:rsid w:val="0079106F"/>
    <w:rsid w:val="00791E99"/>
    <w:rsid w:val="00792356"/>
    <w:rsid w:val="007926A9"/>
    <w:rsid w:val="00792EFF"/>
    <w:rsid w:val="0079330C"/>
    <w:rsid w:val="007933FB"/>
    <w:rsid w:val="0079369F"/>
    <w:rsid w:val="00794517"/>
    <w:rsid w:val="007960CF"/>
    <w:rsid w:val="0079670A"/>
    <w:rsid w:val="00797A0C"/>
    <w:rsid w:val="007A050C"/>
    <w:rsid w:val="007A0864"/>
    <w:rsid w:val="007A0AFD"/>
    <w:rsid w:val="007A0FB9"/>
    <w:rsid w:val="007A217E"/>
    <w:rsid w:val="007A3784"/>
    <w:rsid w:val="007A3D4C"/>
    <w:rsid w:val="007A44ED"/>
    <w:rsid w:val="007A50A6"/>
    <w:rsid w:val="007A6795"/>
    <w:rsid w:val="007A69EF"/>
    <w:rsid w:val="007A6DD8"/>
    <w:rsid w:val="007B01FE"/>
    <w:rsid w:val="007B0C1F"/>
    <w:rsid w:val="007B13E1"/>
    <w:rsid w:val="007B22FA"/>
    <w:rsid w:val="007B3487"/>
    <w:rsid w:val="007B3EDD"/>
    <w:rsid w:val="007B5531"/>
    <w:rsid w:val="007B5C48"/>
    <w:rsid w:val="007B5CBA"/>
    <w:rsid w:val="007B6545"/>
    <w:rsid w:val="007B714B"/>
    <w:rsid w:val="007B7359"/>
    <w:rsid w:val="007B7F55"/>
    <w:rsid w:val="007C0664"/>
    <w:rsid w:val="007C2EF1"/>
    <w:rsid w:val="007C4753"/>
    <w:rsid w:val="007C5181"/>
    <w:rsid w:val="007C7ACA"/>
    <w:rsid w:val="007D072E"/>
    <w:rsid w:val="007D0B23"/>
    <w:rsid w:val="007D1C39"/>
    <w:rsid w:val="007D2829"/>
    <w:rsid w:val="007D2A9B"/>
    <w:rsid w:val="007D3C65"/>
    <w:rsid w:val="007D3E6C"/>
    <w:rsid w:val="007D5168"/>
    <w:rsid w:val="007D7AEC"/>
    <w:rsid w:val="007E095E"/>
    <w:rsid w:val="007E0E39"/>
    <w:rsid w:val="007E10D6"/>
    <w:rsid w:val="007E2883"/>
    <w:rsid w:val="007E2F35"/>
    <w:rsid w:val="007E36EF"/>
    <w:rsid w:val="007E37AF"/>
    <w:rsid w:val="007E3ED1"/>
    <w:rsid w:val="007E4A08"/>
    <w:rsid w:val="007E4A94"/>
    <w:rsid w:val="007E5497"/>
    <w:rsid w:val="007E58F9"/>
    <w:rsid w:val="007E73CA"/>
    <w:rsid w:val="007E79EE"/>
    <w:rsid w:val="007E7D94"/>
    <w:rsid w:val="007F0CD3"/>
    <w:rsid w:val="007F2311"/>
    <w:rsid w:val="007F2ABE"/>
    <w:rsid w:val="007F37FC"/>
    <w:rsid w:val="007F383F"/>
    <w:rsid w:val="007F3E4A"/>
    <w:rsid w:val="007F53C7"/>
    <w:rsid w:val="007F5B30"/>
    <w:rsid w:val="00800E2A"/>
    <w:rsid w:val="00802287"/>
    <w:rsid w:val="00802F20"/>
    <w:rsid w:val="008039C4"/>
    <w:rsid w:val="00804628"/>
    <w:rsid w:val="00804CB0"/>
    <w:rsid w:val="00804CB7"/>
    <w:rsid w:val="008050F0"/>
    <w:rsid w:val="008062F2"/>
    <w:rsid w:val="00807265"/>
    <w:rsid w:val="00807645"/>
    <w:rsid w:val="00807965"/>
    <w:rsid w:val="008102CF"/>
    <w:rsid w:val="0081042E"/>
    <w:rsid w:val="008104DF"/>
    <w:rsid w:val="008106BA"/>
    <w:rsid w:val="008108ED"/>
    <w:rsid w:val="00811679"/>
    <w:rsid w:val="00811BC3"/>
    <w:rsid w:val="008121DC"/>
    <w:rsid w:val="00812501"/>
    <w:rsid w:val="0081304D"/>
    <w:rsid w:val="008131D4"/>
    <w:rsid w:val="00813990"/>
    <w:rsid w:val="008145A7"/>
    <w:rsid w:val="008152F8"/>
    <w:rsid w:val="00816863"/>
    <w:rsid w:val="00816F46"/>
    <w:rsid w:val="008172DC"/>
    <w:rsid w:val="00820825"/>
    <w:rsid w:val="00820A02"/>
    <w:rsid w:val="00820FAD"/>
    <w:rsid w:val="00821869"/>
    <w:rsid w:val="0082279E"/>
    <w:rsid w:val="00823A5B"/>
    <w:rsid w:val="008257A9"/>
    <w:rsid w:val="008259AB"/>
    <w:rsid w:val="0082703E"/>
    <w:rsid w:val="00827727"/>
    <w:rsid w:val="008277E6"/>
    <w:rsid w:val="00830C2D"/>
    <w:rsid w:val="00832CE7"/>
    <w:rsid w:val="00834BE5"/>
    <w:rsid w:val="008370DA"/>
    <w:rsid w:val="008373A9"/>
    <w:rsid w:val="00840738"/>
    <w:rsid w:val="00842847"/>
    <w:rsid w:val="008430F0"/>
    <w:rsid w:val="0084365E"/>
    <w:rsid w:val="00845115"/>
    <w:rsid w:val="008451F7"/>
    <w:rsid w:val="00845371"/>
    <w:rsid w:val="00846A12"/>
    <w:rsid w:val="008478C9"/>
    <w:rsid w:val="008504B6"/>
    <w:rsid w:val="008513FB"/>
    <w:rsid w:val="00853F19"/>
    <w:rsid w:val="008555D0"/>
    <w:rsid w:val="0085567B"/>
    <w:rsid w:val="008572F3"/>
    <w:rsid w:val="008572F7"/>
    <w:rsid w:val="00857E21"/>
    <w:rsid w:val="00861443"/>
    <w:rsid w:val="00861686"/>
    <w:rsid w:val="008642D0"/>
    <w:rsid w:val="00864B8E"/>
    <w:rsid w:val="0086552E"/>
    <w:rsid w:val="008657CA"/>
    <w:rsid w:val="00865E3F"/>
    <w:rsid w:val="00865EE5"/>
    <w:rsid w:val="008661C5"/>
    <w:rsid w:val="00866BB7"/>
    <w:rsid w:val="00866E97"/>
    <w:rsid w:val="00870A62"/>
    <w:rsid w:val="00870C56"/>
    <w:rsid w:val="00871FC3"/>
    <w:rsid w:val="008734A0"/>
    <w:rsid w:val="0087428E"/>
    <w:rsid w:val="008758F5"/>
    <w:rsid w:val="00877CFA"/>
    <w:rsid w:val="0088039F"/>
    <w:rsid w:val="00880F31"/>
    <w:rsid w:val="00881F87"/>
    <w:rsid w:val="008842A7"/>
    <w:rsid w:val="00884CCD"/>
    <w:rsid w:val="008852B5"/>
    <w:rsid w:val="00885EE5"/>
    <w:rsid w:val="00886571"/>
    <w:rsid w:val="008874CC"/>
    <w:rsid w:val="00887652"/>
    <w:rsid w:val="00890836"/>
    <w:rsid w:val="00890E20"/>
    <w:rsid w:val="00893ECE"/>
    <w:rsid w:val="00895BAC"/>
    <w:rsid w:val="00896097"/>
    <w:rsid w:val="00897029"/>
    <w:rsid w:val="00897AA1"/>
    <w:rsid w:val="008A2B97"/>
    <w:rsid w:val="008A2CFE"/>
    <w:rsid w:val="008A34C6"/>
    <w:rsid w:val="008A4A9D"/>
    <w:rsid w:val="008A566C"/>
    <w:rsid w:val="008A620A"/>
    <w:rsid w:val="008B0238"/>
    <w:rsid w:val="008B0B22"/>
    <w:rsid w:val="008B106B"/>
    <w:rsid w:val="008B1D1C"/>
    <w:rsid w:val="008B3B7F"/>
    <w:rsid w:val="008B3D19"/>
    <w:rsid w:val="008B49F4"/>
    <w:rsid w:val="008B4C9E"/>
    <w:rsid w:val="008B7EAD"/>
    <w:rsid w:val="008C0EA2"/>
    <w:rsid w:val="008C2A8B"/>
    <w:rsid w:val="008C43F3"/>
    <w:rsid w:val="008C4A3A"/>
    <w:rsid w:val="008C4EB0"/>
    <w:rsid w:val="008C7978"/>
    <w:rsid w:val="008D1A56"/>
    <w:rsid w:val="008D1BBE"/>
    <w:rsid w:val="008D24DD"/>
    <w:rsid w:val="008D2723"/>
    <w:rsid w:val="008D2BBD"/>
    <w:rsid w:val="008D2D8F"/>
    <w:rsid w:val="008D4833"/>
    <w:rsid w:val="008D49F5"/>
    <w:rsid w:val="008D55A6"/>
    <w:rsid w:val="008D5E5A"/>
    <w:rsid w:val="008D5F46"/>
    <w:rsid w:val="008D6A46"/>
    <w:rsid w:val="008E191C"/>
    <w:rsid w:val="008E23EA"/>
    <w:rsid w:val="008E3768"/>
    <w:rsid w:val="008E5240"/>
    <w:rsid w:val="008E55C1"/>
    <w:rsid w:val="008E7120"/>
    <w:rsid w:val="008E737A"/>
    <w:rsid w:val="008E7813"/>
    <w:rsid w:val="008E7B38"/>
    <w:rsid w:val="008F2EB7"/>
    <w:rsid w:val="008F5AE4"/>
    <w:rsid w:val="008F711C"/>
    <w:rsid w:val="0090009A"/>
    <w:rsid w:val="00903D03"/>
    <w:rsid w:val="0090545C"/>
    <w:rsid w:val="0090598B"/>
    <w:rsid w:val="00906866"/>
    <w:rsid w:val="0090766E"/>
    <w:rsid w:val="009076CB"/>
    <w:rsid w:val="00907D18"/>
    <w:rsid w:val="009109DB"/>
    <w:rsid w:val="00911802"/>
    <w:rsid w:val="00913746"/>
    <w:rsid w:val="00913B52"/>
    <w:rsid w:val="0091469F"/>
    <w:rsid w:val="00914CC9"/>
    <w:rsid w:val="00915943"/>
    <w:rsid w:val="00915CA2"/>
    <w:rsid w:val="009165C9"/>
    <w:rsid w:val="009171EF"/>
    <w:rsid w:val="00917414"/>
    <w:rsid w:val="00917CFB"/>
    <w:rsid w:val="009201B7"/>
    <w:rsid w:val="00920463"/>
    <w:rsid w:val="00920DF0"/>
    <w:rsid w:val="00921EA1"/>
    <w:rsid w:val="009224A0"/>
    <w:rsid w:val="00922B13"/>
    <w:rsid w:val="00923912"/>
    <w:rsid w:val="00924273"/>
    <w:rsid w:val="00926156"/>
    <w:rsid w:val="0092740A"/>
    <w:rsid w:val="0092783F"/>
    <w:rsid w:val="009306C0"/>
    <w:rsid w:val="009312B6"/>
    <w:rsid w:val="00932654"/>
    <w:rsid w:val="00932BAA"/>
    <w:rsid w:val="00933132"/>
    <w:rsid w:val="00933911"/>
    <w:rsid w:val="00933C66"/>
    <w:rsid w:val="00933E7A"/>
    <w:rsid w:val="00934383"/>
    <w:rsid w:val="009351E3"/>
    <w:rsid w:val="00935C33"/>
    <w:rsid w:val="00936865"/>
    <w:rsid w:val="00940661"/>
    <w:rsid w:val="00943D69"/>
    <w:rsid w:val="00946011"/>
    <w:rsid w:val="00946806"/>
    <w:rsid w:val="00946D51"/>
    <w:rsid w:val="0095097B"/>
    <w:rsid w:val="00950AA6"/>
    <w:rsid w:val="00950DEB"/>
    <w:rsid w:val="0095179F"/>
    <w:rsid w:val="00952A4D"/>
    <w:rsid w:val="009536AB"/>
    <w:rsid w:val="00955A29"/>
    <w:rsid w:val="00955FC0"/>
    <w:rsid w:val="0096016D"/>
    <w:rsid w:val="00960A4F"/>
    <w:rsid w:val="00960BAC"/>
    <w:rsid w:val="009611CB"/>
    <w:rsid w:val="0096178A"/>
    <w:rsid w:val="00961843"/>
    <w:rsid w:val="00963ACA"/>
    <w:rsid w:val="009653A0"/>
    <w:rsid w:val="00965DD2"/>
    <w:rsid w:val="0096600C"/>
    <w:rsid w:val="00966E20"/>
    <w:rsid w:val="00970157"/>
    <w:rsid w:val="00970936"/>
    <w:rsid w:val="00971040"/>
    <w:rsid w:val="00972C7F"/>
    <w:rsid w:val="009732F6"/>
    <w:rsid w:val="00975A7D"/>
    <w:rsid w:val="00977425"/>
    <w:rsid w:val="009807AF"/>
    <w:rsid w:val="00981326"/>
    <w:rsid w:val="00982066"/>
    <w:rsid w:val="009837BA"/>
    <w:rsid w:val="00983A52"/>
    <w:rsid w:val="009849D8"/>
    <w:rsid w:val="0098531C"/>
    <w:rsid w:val="0098661A"/>
    <w:rsid w:val="00987053"/>
    <w:rsid w:val="00987F7E"/>
    <w:rsid w:val="00990998"/>
    <w:rsid w:val="00992F96"/>
    <w:rsid w:val="00993485"/>
    <w:rsid w:val="00993AC0"/>
    <w:rsid w:val="00993CB3"/>
    <w:rsid w:val="009948B9"/>
    <w:rsid w:val="00996D8F"/>
    <w:rsid w:val="0099737D"/>
    <w:rsid w:val="009A07A1"/>
    <w:rsid w:val="009A11E8"/>
    <w:rsid w:val="009A25E6"/>
    <w:rsid w:val="009A2A2F"/>
    <w:rsid w:val="009A31B9"/>
    <w:rsid w:val="009A3621"/>
    <w:rsid w:val="009A4787"/>
    <w:rsid w:val="009A4DC1"/>
    <w:rsid w:val="009A4F6E"/>
    <w:rsid w:val="009A55CC"/>
    <w:rsid w:val="009A7B8A"/>
    <w:rsid w:val="009B12D6"/>
    <w:rsid w:val="009B167C"/>
    <w:rsid w:val="009B49A7"/>
    <w:rsid w:val="009B4C80"/>
    <w:rsid w:val="009B5224"/>
    <w:rsid w:val="009B5795"/>
    <w:rsid w:val="009B7004"/>
    <w:rsid w:val="009C179E"/>
    <w:rsid w:val="009C1B70"/>
    <w:rsid w:val="009C222E"/>
    <w:rsid w:val="009C3287"/>
    <w:rsid w:val="009C331B"/>
    <w:rsid w:val="009C37FE"/>
    <w:rsid w:val="009C4168"/>
    <w:rsid w:val="009C4247"/>
    <w:rsid w:val="009C428E"/>
    <w:rsid w:val="009C44E2"/>
    <w:rsid w:val="009C47BE"/>
    <w:rsid w:val="009C4BDD"/>
    <w:rsid w:val="009D0AE2"/>
    <w:rsid w:val="009D2281"/>
    <w:rsid w:val="009D2384"/>
    <w:rsid w:val="009D36D9"/>
    <w:rsid w:val="009D3F3E"/>
    <w:rsid w:val="009D4D79"/>
    <w:rsid w:val="009D4E3C"/>
    <w:rsid w:val="009D56A2"/>
    <w:rsid w:val="009D6193"/>
    <w:rsid w:val="009E21C8"/>
    <w:rsid w:val="009E3291"/>
    <w:rsid w:val="009E37B2"/>
    <w:rsid w:val="009E3C54"/>
    <w:rsid w:val="009E42AD"/>
    <w:rsid w:val="009E4451"/>
    <w:rsid w:val="009E5CAC"/>
    <w:rsid w:val="009E6496"/>
    <w:rsid w:val="009F0CAD"/>
    <w:rsid w:val="009F1517"/>
    <w:rsid w:val="009F2717"/>
    <w:rsid w:val="009F2B4B"/>
    <w:rsid w:val="009F31F8"/>
    <w:rsid w:val="009F40BB"/>
    <w:rsid w:val="009F5184"/>
    <w:rsid w:val="009F69D9"/>
    <w:rsid w:val="009F6D65"/>
    <w:rsid w:val="009F6F18"/>
    <w:rsid w:val="009F7B47"/>
    <w:rsid w:val="00A002A3"/>
    <w:rsid w:val="00A00312"/>
    <w:rsid w:val="00A0227E"/>
    <w:rsid w:val="00A02512"/>
    <w:rsid w:val="00A02875"/>
    <w:rsid w:val="00A02B4E"/>
    <w:rsid w:val="00A03DAF"/>
    <w:rsid w:val="00A058F8"/>
    <w:rsid w:val="00A1028E"/>
    <w:rsid w:val="00A112B7"/>
    <w:rsid w:val="00A124CF"/>
    <w:rsid w:val="00A128DC"/>
    <w:rsid w:val="00A12913"/>
    <w:rsid w:val="00A13F97"/>
    <w:rsid w:val="00A14505"/>
    <w:rsid w:val="00A148A7"/>
    <w:rsid w:val="00A15D74"/>
    <w:rsid w:val="00A16B73"/>
    <w:rsid w:val="00A170CA"/>
    <w:rsid w:val="00A177AE"/>
    <w:rsid w:val="00A20B2A"/>
    <w:rsid w:val="00A230A5"/>
    <w:rsid w:val="00A233F3"/>
    <w:rsid w:val="00A23F9A"/>
    <w:rsid w:val="00A2489D"/>
    <w:rsid w:val="00A25952"/>
    <w:rsid w:val="00A26C1B"/>
    <w:rsid w:val="00A26C1C"/>
    <w:rsid w:val="00A2722B"/>
    <w:rsid w:val="00A300B4"/>
    <w:rsid w:val="00A30C7C"/>
    <w:rsid w:val="00A314C2"/>
    <w:rsid w:val="00A31F62"/>
    <w:rsid w:val="00A33A78"/>
    <w:rsid w:val="00A3412D"/>
    <w:rsid w:val="00A344D7"/>
    <w:rsid w:val="00A34C74"/>
    <w:rsid w:val="00A34C7D"/>
    <w:rsid w:val="00A35498"/>
    <w:rsid w:val="00A359DD"/>
    <w:rsid w:val="00A37321"/>
    <w:rsid w:val="00A37615"/>
    <w:rsid w:val="00A379EC"/>
    <w:rsid w:val="00A40297"/>
    <w:rsid w:val="00A419E3"/>
    <w:rsid w:val="00A42562"/>
    <w:rsid w:val="00A42771"/>
    <w:rsid w:val="00A4432B"/>
    <w:rsid w:val="00A44CF9"/>
    <w:rsid w:val="00A4647B"/>
    <w:rsid w:val="00A46DDC"/>
    <w:rsid w:val="00A501EA"/>
    <w:rsid w:val="00A51120"/>
    <w:rsid w:val="00A515B2"/>
    <w:rsid w:val="00A5414C"/>
    <w:rsid w:val="00A54C3F"/>
    <w:rsid w:val="00A55D0E"/>
    <w:rsid w:val="00A6013E"/>
    <w:rsid w:val="00A60961"/>
    <w:rsid w:val="00A60D88"/>
    <w:rsid w:val="00A612DA"/>
    <w:rsid w:val="00A61816"/>
    <w:rsid w:val="00A61971"/>
    <w:rsid w:val="00A624D0"/>
    <w:rsid w:val="00A625EB"/>
    <w:rsid w:val="00A641A7"/>
    <w:rsid w:val="00A6638D"/>
    <w:rsid w:val="00A7001C"/>
    <w:rsid w:val="00A72DA0"/>
    <w:rsid w:val="00A737E9"/>
    <w:rsid w:val="00A746C3"/>
    <w:rsid w:val="00A74D3F"/>
    <w:rsid w:val="00A75BFD"/>
    <w:rsid w:val="00A75D97"/>
    <w:rsid w:val="00A76801"/>
    <w:rsid w:val="00A77019"/>
    <w:rsid w:val="00A7787B"/>
    <w:rsid w:val="00A809D0"/>
    <w:rsid w:val="00A80D81"/>
    <w:rsid w:val="00A818AE"/>
    <w:rsid w:val="00A81987"/>
    <w:rsid w:val="00A81EE0"/>
    <w:rsid w:val="00A82B84"/>
    <w:rsid w:val="00A84FF4"/>
    <w:rsid w:val="00A850E8"/>
    <w:rsid w:val="00A91FFA"/>
    <w:rsid w:val="00A92819"/>
    <w:rsid w:val="00A92C58"/>
    <w:rsid w:val="00A92FD2"/>
    <w:rsid w:val="00A93237"/>
    <w:rsid w:val="00A93271"/>
    <w:rsid w:val="00A9654E"/>
    <w:rsid w:val="00A97878"/>
    <w:rsid w:val="00AA015B"/>
    <w:rsid w:val="00AA081E"/>
    <w:rsid w:val="00AA096E"/>
    <w:rsid w:val="00AA0DA9"/>
    <w:rsid w:val="00AA143C"/>
    <w:rsid w:val="00AA1BB1"/>
    <w:rsid w:val="00AA2560"/>
    <w:rsid w:val="00AA2583"/>
    <w:rsid w:val="00AA2C29"/>
    <w:rsid w:val="00AA3211"/>
    <w:rsid w:val="00AA32F4"/>
    <w:rsid w:val="00AA377C"/>
    <w:rsid w:val="00AA4B67"/>
    <w:rsid w:val="00AA5F1A"/>
    <w:rsid w:val="00AB01D3"/>
    <w:rsid w:val="00AB1A8D"/>
    <w:rsid w:val="00AB3624"/>
    <w:rsid w:val="00AB3D4B"/>
    <w:rsid w:val="00AB4BFB"/>
    <w:rsid w:val="00AB4CFB"/>
    <w:rsid w:val="00AB5704"/>
    <w:rsid w:val="00AB5AC9"/>
    <w:rsid w:val="00AB6352"/>
    <w:rsid w:val="00AB67A2"/>
    <w:rsid w:val="00AB6889"/>
    <w:rsid w:val="00AB6B58"/>
    <w:rsid w:val="00AB73CB"/>
    <w:rsid w:val="00AC02C0"/>
    <w:rsid w:val="00AC0E55"/>
    <w:rsid w:val="00AC16D3"/>
    <w:rsid w:val="00AC2038"/>
    <w:rsid w:val="00AC2F40"/>
    <w:rsid w:val="00AC4C9C"/>
    <w:rsid w:val="00AC6689"/>
    <w:rsid w:val="00AD13B1"/>
    <w:rsid w:val="00AD1BA2"/>
    <w:rsid w:val="00AD3F9F"/>
    <w:rsid w:val="00AD4503"/>
    <w:rsid w:val="00AD4FBE"/>
    <w:rsid w:val="00AD5614"/>
    <w:rsid w:val="00AD695A"/>
    <w:rsid w:val="00AE1A82"/>
    <w:rsid w:val="00AE1B94"/>
    <w:rsid w:val="00AE2E05"/>
    <w:rsid w:val="00AE3AE7"/>
    <w:rsid w:val="00AE43D1"/>
    <w:rsid w:val="00AE4766"/>
    <w:rsid w:val="00AE49EB"/>
    <w:rsid w:val="00AE4D2D"/>
    <w:rsid w:val="00AE690C"/>
    <w:rsid w:val="00AE7539"/>
    <w:rsid w:val="00AE7D74"/>
    <w:rsid w:val="00AF18FF"/>
    <w:rsid w:val="00AF4008"/>
    <w:rsid w:val="00AF4159"/>
    <w:rsid w:val="00AF44D2"/>
    <w:rsid w:val="00AF67E6"/>
    <w:rsid w:val="00AF7066"/>
    <w:rsid w:val="00B0020A"/>
    <w:rsid w:val="00B035E5"/>
    <w:rsid w:val="00B05D22"/>
    <w:rsid w:val="00B0696B"/>
    <w:rsid w:val="00B06A92"/>
    <w:rsid w:val="00B07046"/>
    <w:rsid w:val="00B07154"/>
    <w:rsid w:val="00B07369"/>
    <w:rsid w:val="00B079C1"/>
    <w:rsid w:val="00B11231"/>
    <w:rsid w:val="00B11497"/>
    <w:rsid w:val="00B13E4D"/>
    <w:rsid w:val="00B14D38"/>
    <w:rsid w:val="00B16894"/>
    <w:rsid w:val="00B174EE"/>
    <w:rsid w:val="00B207D7"/>
    <w:rsid w:val="00B20E39"/>
    <w:rsid w:val="00B21F76"/>
    <w:rsid w:val="00B220F6"/>
    <w:rsid w:val="00B222DB"/>
    <w:rsid w:val="00B22ADF"/>
    <w:rsid w:val="00B22D71"/>
    <w:rsid w:val="00B246B3"/>
    <w:rsid w:val="00B25969"/>
    <w:rsid w:val="00B2642B"/>
    <w:rsid w:val="00B26581"/>
    <w:rsid w:val="00B2696F"/>
    <w:rsid w:val="00B32BFB"/>
    <w:rsid w:val="00B32CBF"/>
    <w:rsid w:val="00B32DAD"/>
    <w:rsid w:val="00B3364E"/>
    <w:rsid w:val="00B37A56"/>
    <w:rsid w:val="00B40F99"/>
    <w:rsid w:val="00B411A0"/>
    <w:rsid w:val="00B41E09"/>
    <w:rsid w:val="00B43772"/>
    <w:rsid w:val="00B437EC"/>
    <w:rsid w:val="00B43DAB"/>
    <w:rsid w:val="00B443CF"/>
    <w:rsid w:val="00B44B53"/>
    <w:rsid w:val="00B44B97"/>
    <w:rsid w:val="00B451AB"/>
    <w:rsid w:val="00B465DB"/>
    <w:rsid w:val="00B46FAC"/>
    <w:rsid w:val="00B47351"/>
    <w:rsid w:val="00B47D2F"/>
    <w:rsid w:val="00B500DA"/>
    <w:rsid w:val="00B5022B"/>
    <w:rsid w:val="00B51766"/>
    <w:rsid w:val="00B526AD"/>
    <w:rsid w:val="00B5286F"/>
    <w:rsid w:val="00B53267"/>
    <w:rsid w:val="00B54376"/>
    <w:rsid w:val="00B54B6C"/>
    <w:rsid w:val="00B558AC"/>
    <w:rsid w:val="00B56608"/>
    <w:rsid w:val="00B6008F"/>
    <w:rsid w:val="00B607F7"/>
    <w:rsid w:val="00B6273C"/>
    <w:rsid w:val="00B62952"/>
    <w:rsid w:val="00B62F77"/>
    <w:rsid w:val="00B63178"/>
    <w:rsid w:val="00B63B92"/>
    <w:rsid w:val="00B63C83"/>
    <w:rsid w:val="00B63DE6"/>
    <w:rsid w:val="00B64990"/>
    <w:rsid w:val="00B654E3"/>
    <w:rsid w:val="00B661BC"/>
    <w:rsid w:val="00B665F3"/>
    <w:rsid w:val="00B6715B"/>
    <w:rsid w:val="00B676C4"/>
    <w:rsid w:val="00B72F2C"/>
    <w:rsid w:val="00B734A2"/>
    <w:rsid w:val="00B74C38"/>
    <w:rsid w:val="00B753F5"/>
    <w:rsid w:val="00B761F7"/>
    <w:rsid w:val="00B80678"/>
    <w:rsid w:val="00B81145"/>
    <w:rsid w:val="00B8131A"/>
    <w:rsid w:val="00B818BA"/>
    <w:rsid w:val="00B8361C"/>
    <w:rsid w:val="00B836A4"/>
    <w:rsid w:val="00B849F0"/>
    <w:rsid w:val="00B84C61"/>
    <w:rsid w:val="00B85489"/>
    <w:rsid w:val="00B858C1"/>
    <w:rsid w:val="00B85C1F"/>
    <w:rsid w:val="00B868A5"/>
    <w:rsid w:val="00B8707A"/>
    <w:rsid w:val="00B9145E"/>
    <w:rsid w:val="00B92693"/>
    <w:rsid w:val="00B93276"/>
    <w:rsid w:val="00B935DD"/>
    <w:rsid w:val="00BA0339"/>
    <w:rsid w:val="00BA1B22"/>
    <w:rsid w:val="00BA35FD"/>
    <w:rsid w:val="00BA4264"/>
    <w:rsid w:val="00BA446F"/>
    <w:rsid w:val="00BA7675"/>
    <w:rsid w:val="00BA7C3E"/>
    <w:rsid w:val="00BB12D4"/>
    <w:rsid w:val="00BB13AA"/>
    <w:rsid w:val="00BB1E47"/>
    <w:rsid w:val="00BB215D"/>
    <w:rsid w:val="00BB3434"/>
    <w:rsid w:val="00BB39CC"/>
    <w:rsid w:val="00BB3F68"/>
    <w:rsid w:val="00BB50F5"/>
    <w:rsid w:val="00BB56EA"/>
    <w:rsid w:val="00BB5FB6"/>
    <w:rsid w:val="00BB68C6"/>
    <w:rsid w:val="00BB7841"/>
    <w:rsid w:val="00BB7A13"/>
    <w:rsid w:val="00BB7A62"/>
    <w:rsid w:val="00BC039E"/>
    <w:rsid w:val="00BC08C5"/>
    <w:rsid w:val="00BC0DC5"/>
    <w:rsid w:val="00BC3022"/>
    <w:rsid w:val="00BC4A07"/>
    <w:rsid w:val="00BC5BE4"/>
    <w:rsid w:val="00BC5D16"/>
    <w:rsid w:val="00BD0230"/>
    <w:rsid w:val="00BD1438"/>
    <w:rsid w:val="00BD1CA7"/>
    <w:rsid w:val="00BD1FB8"/>
    <w:rsid w:val="00BD2A6B"/>
    <w:rsid w:val="00BD4339"/>
    <w:rsid w:val="00BD4A2F"/>
    <w:rsid w:val="00BE0C07"/>
    <w:rsid w:val="00BE1CEF"/>
    <w:rsid w:val="00BE23EB"/>
    <w:rsid w:val="00BE2958"/>
    <w:rsid w:val="00BE4724"/>
    <w:rsid w:val="00BE5494"/>
    <w:rsid w:val="00BE57B6"/>
    <w:rsid w:val="00BE5C61"/>
    <w:rsid w:val="00BE6D68"/>
    <w:rsid w:val="00BE71F0"/>
    <w:rsid w:val="00BE7B86"/>
    <w:rsid w:val="00BF01B7"/>
    <w:rsid w:val="00BF04CD"/>
    <w:rsid w:val="00BF22CD"/>
    <w:rsid w:val="00BF2920"/>
    <w:rsid w:val="00BF29AA"/>
    <w:rsid w:val="00BF29C9"/>
    <w:rsid w:val="00BF368C"/>
    <w:rsid w:val="00BF38D5"/>
    <w:rsid w:val="00BF38FB"/>
    <w:rsid w:val="00BF39DB"/>
    <w:rsid w:val="00BF4100"/>
    <w:rsid w:val="00BF51AC"/>
    <w:rsid w:val="00BF58BF"/>
    <w:rsid w:val="00BF6F8A"/>
    <w:rsid w:val="00BF7842"/>
    <w:rsid w:val="00BF7B18"/>
    <w:rsid w:val="00C00136"/>
    <w:rsid w:val="00C001AC"/>
    <w:rsid w:val="00C01539"/>
    <w:rsid w:val="00C01EBE"/>
    <w:rsid w:val="00C02479"/>
    <w:rsid w:val="00C02A50"/>
    <w:rsid w:val="00C02A83"/>
    <w:rsid w:val="00C02B64"/>
    <w:rsid w:val="00C02F6F"/>
    <w:rsid w:val="00C034EA"/>
    <w:rsid w:val="00C0474C"/>
    <w:rsid w:val="00C05190"/>
    <w:rsid w:val="00C06220"/>
    <w:rsid w:val="00C06DD9"/>
    <w:rsid w:val="00C11BA3"/>
    <w:rsid w:val="00C12412"/>
    <w:rsid w:val="00C1249D"/>
    <w:rsid w:val="00C12A40"/>
    <w:rsid w:val="00C14B7B"/>
    <w:rsid w:val="00C15BBB"/>
    <w:rsid w:val="00C15C78"/>
    <w:rsid w:val="00C15CE5"/>
    <w:rsid w:val="00C15EBF"/>
    <w:rsid w:val="00C16478"/>
    <w:rsid w:val="00C16903"/>
    <w:rsid w:val="00C17FC4"/>
    <w:rsid w:val="00C20489"/>
    <w:rsid w:val="00C205D7"/>
    <w:rsid w:val="00C20924"/>
    <w:rsid w:val="00C213AA"/>
    <w:rsid w:val="00C2263C"/>
    <w:rsid w:val="00C22940"/>
    <w:rsid w:val="00C22B51"/>
    <w:rsid w:val="00C22BA3"/>
    <w:rsid w:val="00C23456"/>
    <w:rsid w:val="00C23AE1"/>
    <w:rsid w:val="00C2465D"/>
    <w:rsid w:val="00C24C83"/>
    <w:rsid w:val="00C24E80"/>
    <w:rsid w:val="00C26B8B"/>
    <w:rsid w:val="00C26FC2"/>
    <w:rsid w:val="00C27CB1"/>
    <w:rsid w:val="00C3011A"/>
    <w:rsid w:val="00C3074F"/>
    <w:rsid w:val="00C31B57"/>
    <w:rsid w:val="00C32272"/>
    <w:rsid w:val="00C32815"/>
    <w:rsid w:val="00C329A0"/>
    <w:rsid w:val="00C33FFE"/>
    <w:rsid w:val="00C353C0"/>
    <w:rsid w:val="00C354EE"/>
    <w:rsid w:val="00C36903"/>
    <w:rsid w:val="00C40CDC"/>
    <w:rsid w:val="00C40E78"/>
    <w:rsid w:val="00C41166"/>
    <w:rsid w:val="00C41248"/>
    <w:rsid w:val="00C416DE"/>
    <w:rsid w:val="00C421EA"/>
    <w:rsid w:val="00C463A6"/>
    <w:rsid w:val="00C46B84"/>
    <w:rsid w:val="00C47361"/>
    <w:rsid w:val="00C4751D"/>
    <w:rsid w:val="00C50435"/>
    <w:rsid w:val="00C5115F"/>
    <w:rsid w:val="00C51299"/>
    <w:rsid w:val="00C51369"/>
    <w:rsid w:val="00C51530"/>
    <w:rsid w:val="00C529C7"/>
    <w:rsid w:val="00C53781"/>
    <w:rsid w:val="00C55CE3"/>
    <w:rsid w:val="00C56724"/>
    <w:rsid w:val="00C56EF3"/>
    <w:rsid w:val="00C60A06"/>
    <w:rsid w:val="00C620B9"/>
    <w:rsid w:val="00C627CC"/>
    <w:rsid w:val="00C62BF8"/>
    <w:rsid w:val="00C63ADE"/>
    <w:rsid w:val="00C64875"/>
    <w:rsid w:val="00C649A2"/>
    <w:rsid w:val="00C64B66"/>
    <w:rsid w:val="00C650DE"/>
    <w:rsid w:val="00C67FF0"/>
    <w:rsid w:val="00C70904"/>
    <w:rsid w:val="00C709AD"/>
    <w:rsid w:val="00C71458"/>
    <w:rsid w:val="00C7209B"/>
    <w:rsid w:val="00C730D5"/>
    <w:rsid w:val="00C73A51"/>
    <w:rsid w:val="00C73B7F"/>
    <w:rsid w:val="00C74922"/>
    <w:rsid w:val="00C74F50"/>
    <w:rsid w:val="00C77AB0"/>
    <w:rsid w:val="00C80577"/>
    <w:rsid w:val="00C808D8"/>
    <w:rsid w:val="00C81B19"/>
    <w:rsid w:val="00C82089"/>
    <w:rsid w:val="00C826D5"/>
    <w:rsid w:val="00C828B5"/>
    <w:rsid w:val="00C82ED7"/>
    <w:rsid w:val="00C8430D"/>
    <w:rsid w:val="00C859DA"/>
    <w:rsid w:val="00C85C54"/>
    <w:rsid w:val="00C85D68"/>
    <w:rsid w:val="00C87122"/>
    <w:rsid w:val="00C878DC"/>
    <w:rsid w:val="00C9077E"/>
    <w:rsid w:val="00C917E7"/>
    <w:rsid w:val="00C9467B"/>
    <w:rsid w:val="00C949E1"/>
    <w:rsid w:val="00C94D97"/>
    <w:rsid w:val="00C952F5"/>
    <w:rsid w:val="00C972BB"/>
    <w:rsid w:val="00C97416"/>
    <w:rsid w:val="00C97AEE"/>
    <w:rsid w:val="00CA0A51"/>
    <w:rsid w:val="00CA1E63"/>
    <w:rsid w:val="00CA2512"/>
    <w:rsid w:val="00CA2D31"/>
    <w:rsid w:val="00CA441E"/>
    <w:rsid w:val="00CA5085"/>
    <w:rsid w:val="00CA6D20"/>
    <w:rsid w:val="00CB08A0"/>
    <w:rsid w:val="00CB0F49"/>
    <w:rsid w:val="00CB25CA"/>
    <w:rsid w:val="00CB3AF5"/>
    <w:rsid w:val="00CB43A1"/>
    <w:rsid w:val="00CB4FDB"/>
    <w:rsid w:val="00CB6C4A"/>
    <w:rsid w:val="00CB6DCD"/>
    <w:rsid w:val="00CC003D"/>
    <w:rsid w:val="00CC09C3"/>
    <w:rsid w:val="00CC15EE"/>
    <w:rsid w:val="00CC1CB9"/>
    <w:rsid w:val="00CC1EEC"/>
    <w:rsid w:val="00CC1FB5"/>
    <w:rsid w:val="00CC2599"/>
    <w:rsid w:val="00CC287F"/>
    <w:rsid w:val="00CC2C29"/>
    <w:rsid w:val="00CC35ED"/>
    <w:rsid w:val="00CC431E"/>
    <w:rsid w:val="00CC4839"/>
    <w:rsid w:val="00CC559E"/>
    <w:rsid w:val="00CC71CF"/>
    <w:rsid w:val="00CC76FF"/>
    <w:rsid w:val="00CD12DB"/>
    <w:rsid w:val="00CD14F7"/>
    <w:rsid w:val="00CD1798"/>
    <w:rsid w:val="00CD278D"/>
    <w:rsid w:val="00CD4BBF"/>
    <w:rsid w:val="00CD57EA"/>
    <w:rsid w:val="00CD620A"/>
    <w:rsid w:val="00CD77CE"/>
    <w:rsid w:val="00CE2E44"/>
    <w:rsid w:val="00CE3AB3"/>
    <w:rsid w:val="00CE4A42"/>
    <w:rsid w:val="00CE5C59"/>
    <w:rsid w:val="00CE5F59"/>
    <w:rsid w:val="00CE7970"/>
    <w:rsid w:val="00CF051B"/>
    <w:rsid w:val="00CF0DEB"/>
    <w:rsid w:val="00CF2D26"/>
    <w:rsid w:val="00CF39B7"/>
    <w:rsid w:val="00CF3A07"/>
    <w:rsid w:val="00CF3DEF"/>
    <w:rsid w:val="00CF3FCC"/>
    <w:rsid w:val="00CF5860"/>
    <w:rsid w:val="00CF5AFE"/>
    <w:rsid w:val="00CF5EA5"/>
    <w:rsid w:val="00CF69C8"/>
    <w:rsid w:val="00CF733A"/>
    <w:rsid w:val="00CF7776"/>
    <w:rsid w:val="00CF7DFD"/>
    <w:rsid w:val="00CF7FD6"/>
    <w:rsid w:val="00D027AF"/>
    <w:rsid w:val="00D02EDF"/>
    <w:rsid w:val="00D04B3B"/>
    <w:rsid w:val="00D04DDF"/>
    <w:rsid w:val="00D071F8"/>
    <w:rsid w:val="00D07445"/>
    <w:rsid w:val="00D07DCB"/>
    <w:rsid w:val="00D104D3"/>
    <w:rsid w:val="00D120C1"/>
    <w:rsid w:val="00D12243"/>
    <w:rsid w:val="00D123BE"/>
    <w:rsid w:val="00D123F4"/>
    <w:rsid w:val="00D1257C"/>
    <w:rsid w:val="00D12860"/>
    <w:rsid w:val="00D133C4"/>
    <w:rsid w:val="00D14934"/>
    <w:rsid w:val="00D15201"/>
    <w:rsid w:val="00D16484"/>
    <w:rsid w:val="00D16857"/>
    <w:rsid w:val="00D17E1D"/>
    <w:rsid w:val="00D20030"/>
    <w:rsid w:val="00D20AF8"/>
    <w:rsid w:val="00D20B9C"/>
    <w:rsid w:val="00D210D0"/>
    <w:rsid w:val="00D22E78"/>
    <w:rsid w:val="00D232DF"/>
    <w:rsid w:val="00D23BBD"/>
    <w:rsid w:val="00D247F3"/>
    <w:rsid w:val="00D24A29"/>
    <w:rsid w:val="00D24E59"/>
    <w:rsid w:val="00D2592B"/>
    <w:rsid w:val="00D25B4F"/>
    <w:rsid w:val="00D25C9C"/>
    <w:rsid w:val="00D26FC4"/>
    <w:rsid w:val="00D30251"/>
    <w:rsid w:val="00D304C7"/>
    <w:rsid w:val="00D309D8"/>
    <w:rsid w:val="00D30FDC"/>
    <w:rsid w:val="00D31115"/>
    <w:rsid w:val="00D31D56"/>
    <w:rsid w:val="00D32CC7"/>
    <w:rsid w:val="00D33124"/>
    <w:rsid w:val="00D33313"/>
    <w:rsid w:val="00D3366E"/>
    <w:rsid w:val="00D337F1"/>
    <w:rsid w:val="00D35579"/>
    <w:rsid w:val="00D3572B"/>
    <w:rsid w:val="00D373AB"/>
    <w:rsid w:val="00D4020F"/>
    <w:rsid w:val="00D407B6"/>
    <w:rsid w:val="00D42A06"/>
    <w:rsid w:val="00D42E8B"/>
    <w:rsid w:val="00D43321"/>
    <w:rsid w:val="00D43C60"/>
    <w:rsid w:val="00D44EC0"/>
    <w:rsid w:val="00D4517F"/>
    <w:rsid w:val="00D455E2"/>
    <w:rsid w:val="00D46D76"/>
    <w:rsid w:val="00D47368"/>
    <w:rsid w:val="00D474C4"/>
    <w:rsid w:val="00D5045C"/>
    <w:rsid w:val="00D50C70"/>
    <w:rsid w:val="00D51256"/>
    <w:rsid w:val="00D52BCB"/>
    <w:rsid w:val="00D53F53"/>
    <w:rsid w:val="00D548F1"/>
    <w:rsid w:val="00D551EB"/>
    <w:rsid w:val="00D553EE"/>
    <w:rsid w:val="00D557C2"/>
    <w:rsid w:val="00D5663A"/>
    <w:rsid w:val="00D56BCA"/>
    <w:rsid w:val="00D57A5F"/>
    <w:rsid w:val="00D62126"/>
    <w:rsid w:val="00D62373"/>
    <w:rsid w:val="00D62E82"/>
    <w:rsid w:val="00D63823"/>
    <w:rsid w:val="00D66327"/>
    <w:rsid w:val="00D66801"/>
    <w:rsid w:val="00D66D22"/>
    <w:rsid w:val="00D66F35"/>
    <w:rsid w:val="00D6711C"/>
    <w:rsid w:val="00D679ED"/>
    <w:rsid w:val="00D70665"/>
    <w:rsid w:val="00D71062"/>
    <w:rsid w:val="00D71B6A"/>
    <w:rsid w:val="00D71E5C"/>
    <w:rsid w:val="00D734D1"/>
    <w:rsid w:val="00D73E45"/>
    <w:rsid w:val="00D74081"/>
    <w:rsid w:val="00D74568"/>
    <w:rsid w:val="00D7557F"/>
    <w:rsid w:val="00D757C9"/>
    <w:rsid w:val="00D7603F"/>
    <w:rsid w:val="00D76A73"/>
    <w:rsid w:val="00D76F6D"/>
    <w:rsid w:val="00D7775F"/>
    <w:rsid w:val="00D801A1"/>
    <w:rsid w:val="00D80249"/>
    <w:rsid w:val="00D80D4E"/>
    <w:rsid w:val="00D8118C"/>
    <w:rsid w:val="00D82C14"/>
    <w:rsid w:val="00D845E4"/>
    <w:rsid w:val="00D84D19"/>
    <w:rsid w:val="00D8507B"/>
    <w:rsid w:val="00D91A97"/>
    <w:rsid w:val="00D9306C"/>
    <w:rsid w:val="00D93844"/>
    <w:rsid w:val="00D94E41"/>
    <w:rsid w:val="00D96073"/>
    <w:rsid w:val="00D976B6"/>
    <w:rsid w:val="00DA08F4"/>
    <w:rsid w:val="00DA3366"/>
    <w:rsid w:val="00DA3B9D"/>
    <w:rsid w:val="00DA3F53"/>
    <w:rsid w:val="00DA4AD2"/>
    <w:rsid w:val="00DA4CC1"/>
    <w:rsid w:val="00DA5125"/>
    <w:rsid w:val="00DA52C8"/>
    <w:rsid w:val="00DA6991"/>
    <w:rsid w:val="00DA6FBA"/>
    <w:rsid w:val="00DB0A0F"/>
    <w:rsid w:val="00DB1345"/>
    <w:rsid w:val="00DB16AB"/>
    <w:rsid w:val="00DB16AD"/>
    <w:rsid w:val="00DB226E"/>
    <w:rsid w:val="00DB2642"/>
    <w:rsid w:val="00DB3C53"/>
    <w:rsid w:val="00DB4652"/>
    <w:rsid w:val="00DB479C"/>
    <w:rsid w:val="00DB5404"/>
    <w:rsid w:val="00DB5D04"/>
    <w:rsid w:val="00DB7380"/>
    <w:rsid w:val="00DB770A"/>
    <w:rsid w:val="00DC05AD"/>
    <w:rsid w:val="00DC18AC"/>
    <w:rsid w:val="00DC2796"/>
    <w:rsid w:val="00DC425E"/>
    <w:rsid w:val="00DC4708"/>
    <w:rsid w:val="00DC543B"/>
    <w:rsid w:val="00DC5728"/>
    <w:rsid w:val="00DC63A9"/>
    <w:rsid w:val="00DC6923"/>
    <w:rsid w:val="00DD07D0"/>
    <w:rsid w:val="00DD0A88"/>
    <w:rsid w:val="00DD0CEE"/>
    <w:rsid w:val="00DD21C1"/>
    <w:rsid w:val="00DD27B1"/>
    <w:rsid w:val="00DD2B6B"/>
    <w:rsid w:val="00DD4E7A"/>
    <w:rsid w:val="00DD5ACC"/>
    <w:rsid w:val="00DD5BEC"/>
    <w:rsid w:val="00DD72BC"/>
    <w:rsid w:val="00DD759D"/>
    <w:rsid w:val="00DE024B"/>
    <w:rsid w:val="00DE02DC"/>
    <w:rsid w:val="00DE0C1B"/>
    <w:rsid w:val="00DE0E73"/>
    <w:rsid w:val="00DE1039"/>
    <w:rsid w:val="00DE26EB"/>
    <w:rsid w:val="00DE2F91"/>
    <w:rsid w:val="00DE38F3"/>
    <w:rsid w:val="00DE3E1B"/>
    <w:rsid w:val="00DE4EF4"/>
    <w:rsid w:val="00DE562E"/>
    <w:rsid w:val="00DE6314"/>
    <w:rsid w:val="00DE66F8"/>
    <w:rsid w:val="00DE705B"/>
    <w:rsid w:val="00DE746F"/>
    <w:rsid w:val="00DE7E93"/>
    <w:rsid w:val="00DF1DF9"/>
    <w:rsid w:val="00DF2BE4"/>
    <w:rsid w:val="00DF4806"/>
    <w:rsid w:val="00DF5AF1"/>
    <w:rsid w:val="00DF5C74"/>
    <w:rsid w:val="00DF705A"/>
    <w:rsid w:val="00DF740C"/>
    <w:rsid w:val="00DF75C2"/>
    <w:rsid w:val="00DF7C06"/>
    <w:rsid w:val="00E00086"/>
    <w:rsid w:val="00E00ED4"/>
    <w:rsid w:val="00E014CE"/>
    <w:rsid w:val="00E01935"/>
    <w:rsid w:val="00E03FA8"/>
    <w:rsid w:val="00E041C2"/>
    <w:rsid w:val="00E04BCB"/>
    <w:rsid w:val="00E05358"/>
    <w:rsid w:val="00E057C9"/>
    <w:rsid w:val="00E065DF"/>
    <w:rsid w:val="00E06C3F"/>
    <w:rsid w:val="00E0714C"/>
    <w:rsid w:val="00E101C4"/>
    <w:rsid w:val="00E11310"/>
    <w:rsid w:val="00E13210"/>
    <w:rsid w:val="00E138A5"/>
    <w:rsid w:val="00E13F43"/>
    <w:rsid w:val="00E14E4D"/>
    <w:rsid w:val="00E14EF3"/>
    <w:rsid w:val="00E1580D"/>
    <w:rsid w:val="00E15DB4"/>
    <w:rsid w:val="00E17C3F"/>
    <w:rsid w:val="00E22355"/>
    <w:rsid w:val="00E2480E"/>
    <w:rsid w:val="00E24D2D"/>
    <w:rsid w:val="00E26C29"/>
    <w:rsid w:val="00E30373"/>
    <w:rsid w:val="00E306C0"/>
    <w:rsid w:val="00E31191"/>
    <w:rsid w:val="00E33002"/>
    <w:rsid w:val="00E33393"/>
    <w:rsid w:val="00E339B5"/>
    <w:rsid w:val="00E33E60"/>
    <w:rsid w:val="00E364FD"/>
    <w:rsid w:val="00E36B9F"/>
    <w:rsid w:val="00E36FB7"/>
    <w:rsid w:val="00E40A71"/>
    <w:rsid w:val="00E4166D"/>
    <w:rsid w:val="00E419FA"/>
    <w:rsid w:val="00E4280E"/>
    <w:rsid w:val="00E42D28"/>
    <w:rsid w:val="00E4310B"/>
    <w:rsid w:val="00E4341F"/>
    <w:rsid w:val="00E435A2"/>
    <w:rsid w:val="00E43D27"/>
    <w:rsid w:val="00E44BFE"/>
    <w:rsid w:val="00E45B11"/>
    <w:rsid w:val="00E462E6"/>
    <w:rsid w:val="00E47C44"/>
    <w:rsid w:val="00E51B67"/>
    <w:rsid w:val="00E52338"/>
    <w:rsid w:val="00E60794"/>
    <w:rsid w:val="00E60970"/>
    <w:rsid w:val="00E60CED"/>
    <w:rsid w:val="00E613CD"/>
    <w:rsid w:val="00E613DE"/>
    <w:rsid w:val="00E617A2"/>
    <w:rsid w:val="00E6380F"/>
    <w:rsid w:val="00E63F2C"/>
    <w:rsid w:val="00E6413A"/>
    <w:rsid w:val="00E646B1"/>
    <w:rsid w:val="00E6572A"/>
    <w:rsid w:val="00E65ECC"/>
    <w:rsid w:val="00E6620D"/>
    <w:rsid w:val="00E67299"/>
    <w:rsid w:val="00E672EE"/>
    <w:rsid w:val="00E71B29"/>
    <w:rsid w:val="00E71E2D"/>
    <w:rsid w:val="00E75518"/>
    <w:rsid w:val="00E76CAB"/>
    <w:rsid w:val="00E77249"/>
    <w:rsid w:val="00E7771F"/>
    <w:rsid w:val="00E77B6A"/>
    <w:rsid w:val="00E813C4"/>
    <w:rsid w:val="00E8209A"/>
    <w:rsid w:val="00E82AAE"/>
    <w:rsid w:val="00E84056"/>
    <w:rsid w:val="00E84442"/>
    <w:rsid w:val="00E84464"/>
    <w:rsid w:val="00E845B1"/>
    <w:rsid w:val="00E84E05"/>
    <w:rsid w:val="00E8536C"/>
    <w:rsid w:val="00E85C25"/>
    <w:rsid w:val="00E86A40"/>
    <w:rsid w:val="00E86B6E"/>
    <w:rsid w:val="00E87B69"/>
    <w:rsid w:val="00E87E0C"/>
    <w:rsid w:val="00E903DE"/>
    <w:rsid w:val="00E90489"/>
    <w:rsid w:val="00E904F7"/>
    <w:rsid w:val="00E90AB1"/>
    <w:rsid w:val="00E91833"/>
    <w:rsid w:val="00E93F58"/>
    <w:rsid w:val="00E95037"/>
    <w:rsid w:val="00E9725C"/>
    <w:rsid w:val="00E97441"/>
    <w:rsid w:val="00E97E59"/>
    <w:rsid w:val="00EA0B1C"/>
    <w:rsid w:val="00EA1397"/>
    <w:rsid w:val="00EA2382"/>
    <w:rsid w:val="00EA28B0"/>
    <w:rsid w:val="00EA2A27"/>
    <w:rsid w:val="00EA2D0F"/>
    <w:rsid w:val="00EA3B84"/>
    <w:rsid w:val="00EA3CF2"/>
    <w:rsid w:val="00EA597B"/>
    <w:rsid w:val="00EA6336"/>
    <w:rsid w:val="00EA682E"/>
    <w:rsid w:val="00EA73F1"/>
    <w:rsid w:val="00EA758F"/>
    <w:rsid w:val="00EA7EDE"/>
    <w:rsid w:val="00EB1184"/>
    <w:rsid w:val="00EB1763"/>
    <w:rsid w:val="00EB1CB3"/>
    <w:rsid w:val="00EB1F76"/>
    <w:rsid w:val="00EB2B59"/>
    <w:rsid w:val="00EB3420"/>
    <w:rsid w:val="00EB4222"/>
    <w:rsid w:val="00EB44A5"/>
    <w:rsid w:val="00EB4751"/>
    <w:rsid w:val="00EB4A51"/>
    <w:rsid w:val="00EB5701"/>
    <w:rsid w:val="00EB5A92"/>
    <w:rsid w:val="00EB5BB0"/>
    <w:rsid w:val="00EB66B8"/>
    <w:rsid w:val="00EC0B42"/>
    <w:rsid w:val="00EC0F1A"/>
    <w:rsid w:val="00EC33E9"/>
    <w:rsid w:val="00EC3BE0"/>
    <w:rsid w:val="00EC5A30"/>
    <w:rsid w:val="00EC5AB2"/>
    <w:rsid w:val="00EC5B29"/>
    <w:rsid w:val="00EC5B54"/>
    <w:rsid w:val="00EC690B"/>
    <w:rsid w:val="00EC71A0"/>
    <w:rsid w:val="00EC7618"/>
    <w:rsid w:val="00EC7940"/>
    <w:rsid w:val="00EC798D"/>
    <w:rsid w:val="00ED013B"/>
    <w:rsid w:val="00ED089A"/>
    <w:rsid w:val="00ED1895"/>
    <w:rsid w:val="00ED202F"/>
    <w:rsid w:val="00ED2A5C"/>
    <w:rsid w:val="00ED4F4A"/>
    <w:rsid w:val="00EE0536"/>
    <w:rsid w:val="00EE06CC"/>
    <w:rsid w:val="00EE0C47"/>
    <w:rsid w:val="00EE2345"/>
    <w:rsid w:val="00EE344D"/>
    <w:rsid w:val="00EE381E"/>
    <w:rsid w:val="00EE381F"/>
    <w:rsid w:val="00EE457F"/>
    <w:rsid w:val="00EE47A2"/>
    <w:rsid w:val="00EE47FB"/>
    <w:rsid w:val="00EE4A78"/>
    <w:rsid w:val="00EE531C"/>
    <w:rsid w:val="00EE5E44"/>
    <w:rsid w:val="00EE6568"/>
    <w:rsid w:val="00EE7BF2"/>
    <w:rsid w:val="00EE7FB4"/>
    <w:rsid w:val="00EF0218"/>
    <w:rsid w:val="00EF0253"/>
    <w:rsid w:val="00EF07CD"/>
    <w:rsid w:val="00EF1334"/>
    <w:rsid w:val="00EF3CE6"/>
    <w:rsid w:val="00EF48FF"/>
    <w:rsid w:val="00EF6C7E"/>
    <w:rsid w:val="00EF7BE1"/>
    <w:rsid w:val="00EF7F41"/>
    <w:rsid w:val="00F004D9"/>
    <w:rsid w:val="00F013AE"/>
    <w:rsid w:val="00F01B13"/>
    <w:rsid w:val="00F024CA"/>
    <w:rsid w:val="00F029F4"/>
    <w:rsid w:val="00F02CC1"/>
    <w:rsid w:val="00F02DDF"/>
    <w:rsid w:val="00F02E43"/>
    <w:rsid w:val="00F0458A"/>
    <w:rsid w:val="00F06DF0"/>
    <w:rsid w:val="00F06E21"/>
    <w:rsid w:val="00F0721A"/>
    <w:rsid w:val="00F07E49"/>
    <w:rsid w:val="00F104FE"/>
    <w:rsid w:val="00F1098D"/>
    <w:rsid w:val="00F113C2"/>
    <w:rsid w:val="00F11F16"/>
    <w:rsid w:val="00F12978"/>
    <w:rsid w:val="00F1362D"/>
    <w:rsid w:val="00F13BE9"/>
    <w:rsid w:val="00F15040"/>
    <w:rsid w:val="00F15A88"/>
    <w:rsid w:val="00F162BC"/>
    <w:rsid w:val="00F20366"/>
    <w:rsid w:val="00F20880"/>
    <w:rsid w:val="00F21352"/>
    <w:rsid w:val="00F21E58"/>
    <w:rsid w:val="00F22623"/>
    <w:rsid w:val="00F22AB0"/>
    <w:rsid w:val="00F22EE3"/>
    <w:rsid w:val="00F2320B"/>
    <w:rsid w:val="00F25618"/>
    <w:rsid w:val="00F25FC5"/>
    <w:rsid w:val="00F27024"/>
    <w:rsid w:val="00F32478"/>
    <w:rsid w:val="00F32711"/>
    <w:rsid w:val="00F32790"/>
    <w:rsid w:val="00F32BA7"/>
    <w:rsid w:val="00F357F7"/>
    <w:rsid w:val="00F35815"/>
    <w:rsid w:val="00F35AAC"/>
    <w:rsid w:val="00F368F4"/>
    <w:rsid w:val="00F37CA1"/>
    <w:rsid w:val="00F37CED"/>
    <w:rsid w:val="00F37EEE"/>
    <w:rsid w:val="00F415FB"/>
    <w:rsid w:val="00F41722"/>
    <w:rsid w:val="00F41757"/>
    <w:rsid w:val="00F41FDD"/>
    <w:rsid w:val="00F448DE"/>
    <w:rsid w:val="00F45F20"/>
    <w:rsid w:val="00F468D6"/>
    <w:rsid w:val="00F47BD0"/>
    <w:rsid w:val="00F47EEB"/>
    <w:rsid w:val="00F47F6F"/>
    <w:rsid w:val="00F51F85"/>
    <w:rsid w:val="00F520FA"/>
    <w:rsid w:val="00F525A5"/>
    <w:rsid w:val="00F529ED"/>
    <w:rsid w:val="00F53AAF"/>
    <w:rsid w:val="00F540A5"/>
    <w:rsid w:val="00F55082"/>
    <w:rsid w:val="00F5527C"/>
    <w:rsid w:val="00F55462"/>
    <w:rsid w:val="00F55504"/>
    <w:rsid w:val="00F55AD1"/>
    <w:rsid w:val="00F55D2B"/>
    <w:rsid w:val="00F5686B"/>
    <w:rsid w:val="00F56E12"/>
    <w:rsid w:val="00F60302"/>
    <w:rsid w:val="00F61462"/>
    <w:rsid w:val="00F6160C"/>
    <w:rsid w:val="00F62582"/>
    <w:rsid w:val="00F6259A"/>
    <w:rsid w:val="00F639EC"/>
    <w:rsid w:val="00F64A55"/>
    <w:rsid w:val="00F65565"/>
    <w:rsid w:val="00F66492"/>
    <w:rsid w:val="00F66D3B"/>
    <w:rsid w:val="00F66DF8"/>
    <w:rsid w:val="00F67B9A"/>
    <w:rsid w:val="00F70379"/>
    <w:rsid w:val="00F714C1"/>
    <w:rsid w:val="00F7216F"/>
    <w:rsid w:val="00F72953"/>
    <w:rsid w:val="00F72988"/>
    <w:rsid w:val="00F73381"/>
    <w:rsid w:val="00F73816"/>
    <w:rsid w:val="00F739AF"/>
    <w:rsid w:val="00F73AD2"/>
    <w:rsid w:val="00F75E88"/>
    <w:rsid w:val="00F76666"/>
    <w:rsid w:val="00F768AA"/>
    <w:rsid w:val="00F76CE2"/>
    <w:rsid w:val="00F771CF"/>
    <w:rsid w:val="00F77D60"/>
    <w:rsid w:val="00F81A09"/>
    <w:rsid w:val="00F82469"/>
    <w:rsid w:val="00F8326F"/>
    <w:rsid w:val="00F84FD5"/>
    <w:rsid w:val="00F84FDE"/>
    <w:rsid w:val="00F8533A"/>
    <w:rsid w:val="00F8712F"/>
    <w:rsid w:val="00F87C01"/>
    <w:rsid w:val="00F93722"/>
    <w:rsid w:val="00F93F06"/>
    <w:rsid w:val="00F942F4"/>
    <w:rsid w:val="00F9486F"/>
    <w:rsid w:val="00F94EA2"/>
    <w:rsid w:val="00F95113"/>
    <w:rsid w:val="00FA09C0"/>
    <w:rsid w:val="00FA2681"/>
    <w:rsid w:val="00FA277E"/>
    <w:rsid w:val="00FA29A2"/>
    <w:rsid w:val="00FA29BB"/>
    <w:rsid w:val="00FA2F89"/>
    <w:rsid w:val="00FA33C5"/>
    <w:rsid w:val="00FA3F4D"/>
    <w:rsid w:val="00FA5ACE"/>
    <w:rsid w:val="00FA6646"/>
    <w:rsid w:val="00FB1A52"/>
    <w:rsid w:val="00FB26E5"/>
    <w:rsid w:val="00FB4979"/>
    <w:rsid w:val="00FB5BB9"/>
    <w:rsid w:val="00FB5BD3"/>
    <w:rsid w:val="00FC28CD"/>
    <w:rsid w:val="00FC2B56"/>
    <w:rsid w:val="00FC35DF"/>
    <w:rsid w:val="00FC3B9E"/>
    <w:rsid w:val="00FC62AE"/>
    <w:rsid w:val="00FC7BE8"/>
    <w:rsid w:val="00FD0266"/>
    <w:rsid w:val="00FD077A"/>
    <w:rsid w:val="00FD13AC"/>
    <w:rsid w:val="00FD13B8"/>
    <w:rsid w:val="00FD142D"/>
    <w:rsid w:val="00FD1A14"/>
    <w:rsid w:val="00FD1D07"/>
    <w:rsid w:val="00FD227D"/>
    <w:rsid w:val="00FD2F7E"/>
    <w:rsid w:val="00FD32DC"/>
    <w:rsid w:val="00FD40F5"/>
    <w:rsid w:val="00FD44E6"/>
    <w:rsid w:val="00FE13EB"/>
    <w:rsid w:val="00FE1F1C"/>
    <w:rsid w:val="00FE25AC"/>
    <w:rsid w:val="00FE261B"/>
    <w:rsid w:val="00FE2A45"/>
    <w:rsid w:val="00FE30C0"/>
    <w:rsid w:val="00FE31E5"/>
    <w:rsid w:val="00FE6851"/>
    <w:rsid w:val="00FE6F6C"/>
    <w:rsid w:val="00FF10A1"/>
    <w:rsid w:val="00FF19B5"/>
    <w:rsid w:val="00FF2EC4"/>
    <w:rsid w:val="00FF42F5"/>
    <w:rsid w:val="00FF4F4B"/>
    <w:rsid w:val="00FF68A1"/>
    <w:rsid w:val="00FF75C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96E2C27"/>
  <w15:docId w15:val="{63F42A2B-BA38-421F-902C-1B858B69A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NZ" w:eastAsia="en-NZ" w:bidi="ar-SA"/>
      </w:rPr>
    </w:rPrDefault>
    <w:pPrDefault>
      <w:pPr>
        <w:spacing w:after="120" w:line="264"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36A9"/>
    <w:pPr>
      <w:spacing w:after="240" w:line="360" w:lineRule="auto"/>
      <w:jc w:val="both"/>
    </w:pPr>
    <w:rPr>
      <w:rFonts w:asciiTheme="majorHAnsi" w:hAnsiTheme="majorHAnsi"/>
      <w:sz w:val="24"/>
    </w:rPr>
  </w:style>
  <w:style w:type="paragraph" w:styleId="Heading1">
    <w:name w:val="heading 1"/>
    <w:basedOn w:val="Normal"/>
    <w:next w:val="Normal"/>
    <w:link w:val="Heading1Char"/>
    <w:uiPriority w:val="9"/>
    <w:qFormat/>
    <w:rsid w:val="001136A9"/>
    <w:pPr>
      <w:keepNext/>
      <w:keepLines/>
      <w:spacing w:before="400" w:line="240" w:lineRule="auto"/>
      <w:outlineLvl w:val="0"/>
    </w:pPr>
    <w:rPr>
      <w:rFonts w:eastAsiaTheme="majorEastAsia" w:cstheme="majorBidi"/>
      <w:b/>
      <w:sz w:val="32"/>
      <w:szCs w:val="36"/>
    </w:rPr>
  </w:style>
  <w:style w:type="paragraph" w:styleId="Heading2">
    <w:name w:val="heading 2"/>
    <w:basedOn w:val="Normal"/>
    <w:next w:val="Normal"/>
    <w:link w:val="Heading2Char"/>
    <w:uiPriority w:val="9"/>
    <w:unhideWhenUsed/>
    <w:qFormat/>
    <w:rsid w:val="005B7797"/>
    <w:pPr>
      <w:keepNext/>
      <w:keepLines/>
      <w:spacing w:before="160" w:line="240" w:lineRule="auto"/>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96178A"/>
    <w:pPr>
      <w:keepNext/>
      <w:keepLines/>
      <w:spacing w:before="80" w:line="240" w:lineRule="auto"/>
      <w:outlineLvl w:val="2"/>
    </w:pPr>
    <w:rPr>
      <w:rFonts w:eastAsiaTheme="majorEastAsia" w:cstheme="majorBidi"/>
      <w:b/>
      <w:szCs w:val="26"/>
    </w:rPr>
  </w:style>
  <w:style w:type="paragraph" w:styleId="Heading4">
    <w:name w:val="heading 4"/>
    <w:basedOn w:val="Normal"/>
    <w:next w:val="Normal"/>
    <w:link w:val="Heading4Char"/>
    <w:uiPriority w:val="9"/>
    <w:unhideWhenUsed/>
    <w:qFormat/>
    <w:rsid w:val="00D24E59"/>
    <w:pPr>
      <w:keepNext/>
      <w:keepLines/>
      <w:numPr>
        <w:numId w:val="8"/>
      </w:numPr>
      <w:spacing w:before="240" w:after="0"/>
      <w:ind w:left="357" w:hanging="357"/>
      <w:outlineLvl w:val="3"/>
    </w:pPr>
    <w:rPr>
      <w:rFonts w:eastAsiaTheme="majorEastAsia" w:cstheme="majorBidi"/>
      <w:sz w:val="28"/>
      <w:szCs w:val="24"/>
    </w:rPr>
  </w:style>
  <w:style w:type="paragraph" w:styleId="Heading5">
    <w:name w:val="heading 5"/>
    <w:basedOn w:val="Normal"/>
    <w:next w:val="Normal"/>
    <w:link w:val="Heading5Char"/>
    <w:uiPriority w:val="9"/>
    <w:semiHidden/>
    <w:unhideWhenUsed/>
    <w:qFormat/>
    <w:rsid w:val="0025122B"/>
    <w:pPr>
      <w:keepNext/>
      <w:keepLines/>
      <w:spacing w:before="80" w:after="0"/>
      <w:outlineLvl w:val="4"/>
    </w:pPr>
    <w:rPr>
      <w:rFonts w:eastAsiaTheme="majorEastAsia" w:cstheme="majorBidi"/>
      <w:i/>
      <w:iCs/>
      <w:sz w:val="22"/>
      <w:szCs w:val="22"/>
    </w:rPr>
  </w:style>
  <w:style w:type="paragraph" w:styleId="Heading6">
    <w:name w:val="heading 6"/>
    <w:basedOn w:val="Normal"/>
    <w:next w:val="Normal"/>
    <w:link w:val="Heading6Char"/>
    <w:uiPriority w:val="9"/>
    <w:semiHidden/>
    <w:unhideWhenUsed/>
    <w:qFormat/>
    <w:rsid w:val="0025122B"/>
    <w:pPr>
      <w:keepNext/>
      <w:keepLines/>
      <w:spacing w:before="80" w:after="0"/>
      <w:outlineLvl w:val="5"/>
    </w:pPr>
    <w:rPr>
      <w:rFonts w:eastAsiaTheme="majorEastAsia" w:cstheme="majorBidi"/>
      <w:color w:val="595959" w:themeColor="text1" w:themeTint="A6"/>
    </w:rPr>
  </w:style>
  <w:style w:type="paragraph" w:styleId="Heading7">
    <w:name w:val="heading 7"/>
    <w:basedOn w:val="Normal"/>
    <w:next w:val="Normal"/>
    <w:link w:val="Heading7Char"/>
    <w:uiPriority w:val="9"/>
    <w:semiHidden/>
    <w:unhideWhenUsed/>
    <w:qFormat/>
    <w:rsid w:val="0025122B"/>
    <w:pPr>
      <w:keepNext/>
      <w:keepLines/>
      <w:spacing w:before="80" w:after="0"/>
      <w:outlineLvl w:val="6"/>
    </w:pPr>
    <w:rPr>
      <w:rFonts w:eastAsiaTheme="majorEastAsia" w:cstheme="majorBidi"/>
      <w:i/>
      <w:iCs/>
      <w:color w:val="595959" w:themeColor="text1" w:themeTint="A6"/>
    </w:rPr>
  </w:style>
  <w:style w:type="paragraph" w:styleId="Heading8">
    <w:name w:val="heading 8"/>
    <w:basedOn w:val="Normal"/>
    <w:next w:val="Normal"/>
    <w:link w:val="Heading8Char"/>
    <w:uiPriority w:val="9"/>
    <w:semiHidden/>
    <w:unhideWhenUsed/>
    <w:qFormat/>
    <w:rsid w:val="0025122B"/>
    <w:pPr>
      <w:keepNext/>
      <w:keepLines/>
      <w:spacing w:before="80" w:after="0"/>
      <w:outlineLvl w:val="7"/>
    </w:pPr>
    <w:rPr>
      <w:rFonts w:eastAsiaTheme="majorEastAsia" w:cstheme="majorBidi"/>
      <w:smallCaps/>
      <w:color w:val="595959" w:themeColor="text1" w:themeTint="A6"/>
    </w:rPr>
  </w:style>
  <w:style w:type="paragraph" w:styleId="Heading9">
    <w:name w:val="heading 9"/>
    <w:basedOn w:val="Normal"/>
    <w:next w:val="Normal"/>
    <w:link w:val="Heading9Char"/>
    <w:uiPriority w:val="9"/>
    <w:semiHidden/>
    <w:unhideWhenUsed/>
    <w:qFormat/>
    <w:rsid w:val="0025122B"/>
    <w:pPr>
      <w:keepNext/>
      <w:keepLines/>
      <w:spacing w:before="80" w:after="0"/>
      <w:outlineLvl w:val="8"/>
    </w:pPr>
    <w:rPr>
      <w:rFonts w:eastAsiaTheme="majorEastAsia"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BBD"/>
    <w:pPr>
      <w:ind w:left="720"/>
      <w:contextualSpacing/>
    </w:pPr>
  </w:style>
  <w:style w:type="paragraph" w:styleId="BalloonText">
    <w:name w:val="Balloon Text"/>
    <w:basedOn w:val="Normal"/>
    <w:link w:val="BalloonTextChar"/>
    <w:uiPriority w:val="99"/>
    <w:semiHidden/>
    <w:unhideWhenUsed/>
    <w:rsid w:val="00B81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31A"/>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B16894"/>
    <w:rPr>
      <w:sz w:val="16"/>
      <w:szCs w:val="16"/>
    </w:rPr>
  </w:style>
  <w:style w:type="paragraph" w:styleId="CommentText">
    <w:name w:val="annotation text"/>
    <w:basedOn w:val="Normal"/>
    <w:link w:val="CommentTextChar"/>
    <w:uiPriority w:val="99"/>
    <w:unhideWhenUsed/>
    <w:rsid w:val="00B16894"/>
    <w:rPr>
      <w:sz w:val="20"/>
      <w:szCs w:val="20"/>
    </w:rPr>
  </w:style>
  <w:style w:type="character" w:customStyle="1" w:styleId="CommentTextChar">
    <w:name w:val="Comment Text Char"/>
    <w:basedOn w:val="DefaultParagraphFont"/>
    <w:link w:val="CommentText"/>
    <w:uiPriority w:val="99"/>
    <w:rsid w:val="00B16894"/>
    <w:rPr>
      <w:lang w:val="en-GB" w:eastAsia="en-GB"/>
    </w:rPr>
  </w:style>
  <w:style w:type="paragraph" w:styleId="CommentSubject">
    <w:name w:val="annotation subject"/>
    <w:basedOn w:val="CommentText"/>
    <w:next w:val="CommentText"/>
    <w:link w:val="CommentSubjectChar"/>
    <w:uiPriority w:val="99"/>
    <w:semiHidden/>
    <w:unhideWhenUsed/>
    <w:rsid w:val="00B16894"/>
    <w:rPr>
      <w:b/>
      <w:bCs/>
    </w:rPr>
  </w:style>
  <w:style w:type="character" w:customStyle="1" w:styleId="CommentSubjectChar">
    <w:name w:val="Comment Subject Char"/>
    <w:basedOn w:val="CommentTextChar"/>
    <w:link w:val="CommentSubject"/>
    <w:uiPriority w:val="99"/>
    <w:semiHidden/>
    <w:rsid w:val="00B16894"/>
    <w:rPr>
      <w:b/>
      <w:bCs/>
      <w:lang w:val="en-GB" w:eastAsia="en-GB"/>
    </w:rPr>
  </w:style>
  <w:style w:type="character" w:customStyle="1" w:styleId="Heading1Char">
    <w:name w:val="Heading 1 Char"/>
    <w:basedOn w:val="DefaultParagraphFont"/>
    <w:link w:val="Heading1"/>
    <w:uiPriority w:val="9"/>
    <w:rsid w:val="001136A9"/>
    <w:rPr>
      <w:rFonts w:asciiTheme="majorHAnsi" w:eastAsiaTheme="majorEastAsia" w:hAnsiTheme="majorHAnsi" w:cstheme="majorBidi"/>
      <w:b/>
      <w:sz w:val="32"/>
      <w:szCs w:val="36"/>
    </w:rPr>
  </w:style>
  <w:style w:type="character" w:customStyle="1" w:styleId="Heading2Char">
    <w:name w:val="Heading 2 Char"/>
    <w:basedOn w:val="DefaultParagraphFont"/>
    <w:link w:val="Heading2"/>
    <w:uiPriority w:val="9"/>
    <w:rsid w:val="005B7797"/>
    <w:rPr>
      <w:rFonts w:asciiTheme="majorHAnsi" w:eastAsiaTheme="majorEastAsia" w:hAnsiTheme="majorHAnsi" w:cstheme="majorBidi"/>
      <w:b/>
      <w:sz w:val="28"/>
      <w:szCs w:val="28"/>
    </w:rPr>
  </w:style>
  <w:style w:type="character" w:customStyle="1" w:styleId="Heading3Char">
    <w:name w:val="Heading 3 Char"/>
    <w:basedOn w:val="DefaultParagraphFont"/>
    <w:link w:val="Heading3"/>
    <w:uiPriority w:val="9"/>
    <w:rsid w:val="0096178A"/>
    <w:rPr>
      <w:rFonts w:asciiTheme="majorHAnsi" w:eastAsiaTheme="majorEastAsia" w:hAnsiTheme="majorHAnsi" w:cstheme="majorBidi"/>
      <w:b/>
      <w:sz w:val="24"/>
      <w:szCs w:val="26"/>
    </w:rPr>
  </w:style>
  <w:style w:type="character" w:customStyle="1" w:styleId="Heading4Char">
    <w:name w:val="Heading 4 Char"/>
    <w:basedOn w:val="DefaultParagraphFont"/>
    <w:link w:val="Heading4"/>
    <w:uiPriority w:val="9"/>
    <w:rsid w:val="00D24E59"/>
    <w:rPr>
      <w:rFonts w:asciiTheme="majorHAnsi" w:eastAsiaTheme="majorEastAsia" w:hAnsiTheme="majorHAnsi" w:cstheme="majorBidi"/>
      <w:sz w:val="28"/>
      <w:szCs w:val="24"/>
    </w:rPr>
  </w:style>
  <w:style w:type="character" w:customStyle="1" w:styleId="Heading5Char">
    <w:name w:val="Heading 5 Char"/>
    <w:basedOn w:val="DefaultParagraphFont"/>
    <w:link w:val="Heading5"/>
    <w:uiPriority w:val="9"/>
    <w:semiHidden/>
    <w:rsid w:val="0025122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5122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5122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5122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5122B"/>
    <w:rPr>
      <w:rFonts w:asciiTheme="majorHAnsi" w:eastAsiaTheme="majorEastAsia" w:hAnsiTheme="majorHAnsi" w:cstheme="majorBidi"/>
      <w:i/>
      <w:iCs/>
      <w:smallCaps/>
      <w:color w:val="595959" w:themeColor="text1" w:themeTint="A6"/>
    </w:rPr>
  </w:style>
  <w:style w:type="numbering" w:customStyle="1" w:styleId="NoList1">
    <w:name w:val="No List1"/>
    <w:next w:val="NoList"/>
    <w:uiPriority w:val="99"/>
    <w:semiHidden/>
    <w:unhideWhenUsed/>
    <w:rsid w:val="00B56608"/>
  </w:style>
  <w:style w:type="character" w:styleId="Hyperlink">
    <w:name w:val="Hyperlink"/>
    <w:basedOn w:val="DefaultParagraphFont"/>
    <w:uiPriority w:val="99"/>
    <w:unhideWhenUsed/>
    <w:rsid w:val="00B56608"/>
    <w:rPr>
      <w:color w:val="0000FF"/>
      <w:u w:val="single"/>
    </w:rPr>
  </w:style>
  <w:style w:type="paragraph" w:styleId="Header">
    <w:name w:val="header"/>
    <w:basedOn w:val="Normal"/>
    <w:link w:val="HeaderChar"/>
    <w:uiPriority w:val="99"/>
    <w:unhideWhenUsed/>
    <w:rsid w:val="00B56608"/>
    <w:pPr>
      <w:tabs>
        <w:tab w:val="center" w:pos="4513"/>
        <w:tab w:val="right" w:pos="9026"/>
      </w:tabs>
    </w:pPr>
    <w:rPr>
      <w:rFonts w:eastAsiaTheme="minorHAnsi"/>
      <w:sz w:val="22"/>
      <w:szCs w:val="22"/>
      <w:lang w:eastAsia="en-US"/>
    </w:rPr>
  </w:style>
  <w:style w:type="character" w:customStyle="1" w:styleId="HeaderChar">
    <w:name w:val="Header Char"/>
    <w:basedOn w:val="DefaultParagraphFont"/>
    <w:link w:val="Header"/>
    <w:uiPriority w:val="99"/>
    <w:rsid w:val="00B5660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B56608"/>
    <w:pPr>
      <w:tabs>
        <w:tab w:val="center" w:pos="4513"/>
        <w:tab w:val="right" w:pos="9026"/>
      </w:tabs>
    </w:pPr>
    <w:rPr>
      <w:rFonts w:eastAsiaTheme="minorHAnsi"/>
      <w:sz w:val="22"/>
      <w:szCs w:val="22"/>
      <w:lang w:eastAsia="en-US"/>
    </w:rPr>
  </w:style>
  <w:style w:type="character" w:customStyle="1" w:styleId="FooterChar">
    <w:name w:val="Footer Char"/>
    <w:basedOn w:val="DefaultParagraphFont"/>
    <w:link w:val="Footer"/>
    <w:uiPriority w:val="99"/>
    <w:rsid w:val="00B56608"/>
    <w:rPr>
      <w:rFonts w:asciiTheme="minorHAnsi" w:eastAsiaTheme="minorHAnsi" w:hAnsiTheme="minorHAnsi" w:cstheme="minorBidi"/>
      <w:sz w:val="22"/>
      <w:szCs w:val="22"/>
      <w:lang w:eastAsia="en-US"/>
    </w:rPr>
  </w:style>
  <w:style w:type="paragraph" w:customStyle="1" w:styleId="EndNoteBibliographyTitle">
    <w:name w:val="EndNote Bibliography Title"/>
    <w:basedOn w:val="Normal"/>
    <w:link w:val="EndNoteBibliographyTitleChar"/>
    <w:rsid w:val="00014364"/>
    <w:pPr>
      <w:jc w:val="center"/>
    </w:pPr>
    <w:rPr>
      <w:rFonts w:ascii="Calibri Light" w:hAnsi="Calibri Light" w:cs="Times New Roman"/>
      <w:noProof/>
      <w:sz w:val="22"/>
    </w:rPr>
  </w:style>
  <w:style w:type="character" w:customStyle="1" w:styleId="EndNoteBibliographyTitleChar">
    <w:name w:val="EndNote Bibliography Title Char"/>
    <w:basedOn w:val="DefaultParagraphFont"/>
    <w:link w:val="EndNoteBibliographyTitle"/>
    <w:rsid w:val="00014364"/>
    <w:rPr>
      <w:rFonts w:ascii="Calibri Light" w:hAnsi="Calibri Light" w:cs="Times New Roman"/>
      <w:noProof/>
      <w:sz w:val="22"/>
    </w:rPr>
  </w:style>
  <w:style w:type="paragraph" w:customStyle="1" w:styleId="EndNoteBibliography">
    <w:name w:val="EndNote Bibliography"/>
    <w:basedOn w:val="Normal"/>
    <w:link w:val="EndNoteBibliographyChar"/>
    <w:rsid w:val="00014364"/>
    <w:pPr>
      <w:spacing w:line="240" w:lineRule="auto"/>
    </w:pPr>
    <w:rPr>
      <w:rFonts w:ascii="Calibri Light" w:hAnsi="Calibri Light" w:cs="Times New Roman"/>
      <w:noProof/>
      <w:sz w:val="22"/>
    </w:rPr>
  </w:style>
  <w:style w:type="character" w:customStyle="1" w:styleId="EndNoteBibliographyChar">
    <w:name w:val="EndNote Bibliography Char"/>
    <w:basedOn w:val="DefaultParagraphFont"/>
    <w:link w:val="EndNoteBibliography"/>
    <w:rsid w:val="00014364"/>
    <w:rPr>
      <w:rFonts w:ascii="Calibri Light" w:hAnsi="Calibri Light" w:cs="Times New Roman"/>
      <w:noProof/>
      <w:sz w:val="22"/>
    </w:rPr>
  </w:style>
  <w:style w:type="numbering" w:customStyle="1" w:styleId="NoList2">
    <w:name w:val="No List2"/>
    <w:next w:val="NoList"/>
    <w:uiPriority w:val="99"/>
    <w:semiHidden/>
    <w:unhideWhenUsed/>
    <w:rsid w:val="00063B12"/>
  </w:style>
  <w:style w:type="paragraph" w:styleId="NormalWeb">
    <w:name w:val="Normal (Web)"/>
    <w:basedOn w:val="Normal"/>
    <w:uiPriority w:val="99"/>
    <w:semiHidden/>
    <w:unhideWhenUsed/>
    <w:rsid w:val="00063B12"/>
    <w:rPr>
      <w:rFonts w:eastAsiaTheme="minorHAnsi"/>
    </w:rPr>
  </w:style>
  <w:style w:type="paragraph" w:styleId="Revision">
    <w:name w:val="Revision"/>
    <w:hidden/>
    <w:uiPriority w:val="99"/>
    <w:semiHidden/>
    <w:rsid w:val="00932654"/>
    <w:rPr>
      <w:sz w:val="24"/>
      <w:szCs w:val="24"/>
      <w:lang w:val="en-GB" w:eastAsia="en-GB"/>
    </w:rPr>
  </w:style>
  <w:style w:type="paragraph" w:styleId="TOCHeading">
    <w:name w:val="TOC Heading"/>
    <w:basedOn w:val="Heading1"/>
    <w:next w:val="Normal"/>
    <w:uiPriority w:val="39"/>
    <w:unhideWhenUsed/>
    <w:qFormat/>
    <w:rsid w:val="0025122B"/>
    <w:pPr>
      <w:outlineLvl w:val="9"/>
    </w:pPr>
  </w:style>
  <w:style w:type="paragraph" w:styleId="TOC2">
    <w:name w:val="toc 2"/>
    <w:basedOn w:val="Normal"/>
    <w:next w:val="Normal"/>
    <w:autoRedefine/>
    <w:uiPriority w:val="39"/>
    <w:unhideWhenUsed/>
    <w:rsid w:val="0016168B"/>
    <w:pPr>
      <w:spacing w:after="100" w:line="259" w:lineRule="auto"/>
      <w:ind w:left="220"/>
    </w:pPr>
    <w:rPr>
      <w:sz w:val="22"/>
      <w:szCs w:val="22"/>
      <w:lang w:val="en-US" w:eastAsia="en-US"/>
    </w:rPr>
  </w:style>
  <w:style w:type="paragraph" w:styleId="TOC1">
    <w:name w:val="toc 1"/>
    <w:basedOn w:val="Normal"/>
    <w:next w:val="Normal"/>
    <w:autoRedefine/>
    <w:uiPriority w:val="39"/>
    <w:unhideWhenUsed/>
    <w:rsid w:val="004D0CFC"/>
    <w:pPr>
      <w:tabs>
        <w:tab w:val="right" w:leader="dot" w:pos="8296"/>
      </w:tabs>
      <w:spacing w:after="100"/>
    </w:pPr>
    <w:rPr>
      <w:rFonts w:eastAsiaTheme="minorHAnsi"/>
      <w:noProof/>
      <w:szCs w:val="28"/>
      <w:lang w:eastAsia="en-US"/>
    </w:rPr>
  </w:style>
  <w:style w:type="paragraph" w:styleId="TOC3">
    <w:name w:val="toc 3"/>
    <w:basedOn w:val="Normal"/>
    <w:next w:val="Normal"/>
    <w:autoRedefine/>
    <w:uiPriority w:val="39"/>
    <w:unhideWhenUsed/>
    <w:rsid w:val="003E0520"/>
    <w:pPr>
      <w:tabs>
        <w:tab w:val="right" w:leader="dot" w:pos="8296"/>
      </w:tabs>
      <w:spacing w:after="100" w:line="259" w:lineRule="auto"/>
      <w:ind w:left="440"/>
    </w:pPr>
    <w:rPr>
      <w:sz w:val="22"/>
      <w:szCs w:val="22"/>
      <w:lang w:val="en-US" w:eastAsia="en-US"/>
    </w:rPr>
  </w:style>
  <w:style w:type="paragraph" w:styleId="TOC4">
    <w:name w:val="toc 4"/>
    <w:basedOn w:val="Normal"/>
    <w:next w:val="Normal"/>
    <w:autoRedefine/>
    <w:uiPriority w:val="39"/>
    <w:unhideWhenUsed/>
    <w:rsid w:val="00DA5125"/>
    <w:pPr>
      <w:tabs>
        <w:tab w:val="left" w:pos="1916"/>
        <w:tab w:val="right" w:leader="dot" w:pos="8296"/>
      </w:tabs>
      <w:spacing w:after="100"/>
      <w:ind w:left="720"/>
    </w:pPr>
    <w:rPr>
      <w:rFonts w:eastAsiaTheme="minorHAnsi"/>
      <w:noProof/>
      <w:sz w:val="20"/>
      <w:lang w:eastAsia="en-US"/>
    </w:rPr>
  </w:style>
  <w:style w:type="paragraph" w:styleId="TOC5">
    <w:name w:val="toc 5"/>
    <w:basedOn w:val="Normal"/>
    <w:next w:val="Normal"/>
    <w:autoRedefine/>
    <w:uiPriority w:val="39"/>
    <w:unhideWhenUsed/>
    <w:rsid w:val="0016168B"/>
    <w:pPr>
      <w:spacing w:after="100" w:line="259" w:lineRule="auto"/>
      <w:ind w:left="880"/>
    </w:pPr>
    <w:rPr>
      <w:sz w:val="22"/>
      <w:szCs w:val="22"/>
    </w:rPr>
  </w:style>
  <w:style w:type="paragraph" w:styleId="TOC6">
    <w:name w:val="toc 6"/>
    <w:basedOn w:val="Normal"/>
    <w:next w:val="Normal"/>
    <w:autoRedefine/>
    <w:uiPriority w:val="39"/>
    <w:unhideWhenUsed/>
    <w:rsid w:val="0016168B"/>
    <w:pPr>
      <w:spacing w:after="100" w:line="259" w:lineRule="auto"/>
      <w:ind w:left="1100"/>
    </w:pPr>
    <w:rPr>
      <w:sz w:val="22"/>
      <w:szCs w:val="22"/>
    </w:rPr>
  </w:style>
  <w:style w:type="paragraph" w:styleId="TOC7">
    <w:name w:val="toc 7"/>
    <w:basedOn w:val="Normal"/>
    <w:next w:val="Normal"/>
    <w:autoRedefine/>
    <w:uiPriority w:val="39"/>
    <w:unhideWhenUsed/>
    <w:rsid w:val="0016168B"/>
    <w:pPr>
      <w:spacing w:after="100" w:line="259" w:lineRule="auto"/>
      <w:ind w:left="1320"/>
    </w:pPr>
    <w:rPr>
      <w:sz w:val="22"/>
      <w:szCs w:val="22"/>
    </w:rPr>
  </w:style>
  <w:style w:type="paragraph" w:styleId="TOC8">
    <w:name w:val="toc 8"/>
    <w:basedOn w:val="Normal"/>
    <w:next w:val="Normal"/>
    <w:autoRedefine/>
    <w:uiPriority w:val="39"/>
    <w:unhideWhenUsed/>
    <w:rsid w:val="0016168B"/>
    <w:pPr>
      <w:spacing w:after="100" w:line="259" w:lineRule="auto"/>
      <w:ind w:left="1540"/>
    </w:pPr>
    <w:rPr>
      <w:sz w:val="22"/>
      <w:szCs w:val="22"/>
    </w:rPr>
  </w:style>
  <w:style w:type="paragraph" w:styleId="TOC9">
    <w:name w:val="toc 9"/>
    <w:basedOn w:val="Normal"/>
    <w:next w:val="Normal"/>
    <w:autoRedefine/>
    <w:uiPriority w:val="39"/>
    <w:unhideWhenUsed/>
    <w:rsid w:val="0016168B"/>
    <w:pPr>
      <w:spacing w:after="100" w:line="259" w:lineRule="auto"/>
      <w:ind w:left="1760"/>
    </w:pPr>
    <w:rPr>
      <w:sz w:val="22"/>
      <w:szCs w:val="22"/>
    </w:rPr>
  </w:style>
  <w:style w:type="numbering" w:customStyle="1" w:styleId="NoList3">
    <w:name w:val="No List3"/>
    <w:next w:val="NoList"/>
    <w:uiPriority w:val="99"/>
    <w:semiHidden/>
    <w:unhideWhenUsed/>
    <w:rsid w:val="003E5A72"/>
  </w:style>
  <w:style w:type="numbering" w:customStyle="1" w:styleId="NoList11">
    <w:name w:val="No List11"/>
    <w:next w:val="NoList"/>
    <w:uiPriority w:val="99"/>
    <w:semiHidden/>
    <w:unhideWhenUsed/>
    <w:rsid w:val="003E5A72"/>
  </w:style>
  <w:style w:type="numbering" w:customStyle="1" w:styleId="NoList21">
    <w:name w:val="No List21"/>
    <w:next w:val="NoList"/>
    <w:uiPriority w:val="99"/>
    <w:semiHidden/>
    <w:unhideWhenUsed/>
    <w:rsid w:val="003E5A72"/>
  </w:style>
  <w:style w:type="character" w:styleId="Emphasis">
    <w:name w:val="Emphasis"/>
    <w:basedOn w:val="DefaultParagraphFont"/>
    <w:uiPriority w:val="20"/>
    <w:qFormat/>
    <w:rsid w:val="0025122B"/>
    <w:rPr>
      <w:i/>
      <w:iCs/>
    </w:rPr>
  </w:style>
  <w:style w:type="paragraph" w:styleId="Caption">
    <w:name w:val="caption"/>
    <w:basedOn w:val="Normal"/>
    <w:next w:val="Normal"/>
    <w:uiPriority w:val="35"/>
    <w:unhideWhenUsed/>
    <w:qFormat/>
    <w:rsid w:val="00593956"/>
    <w:pPr>
      <w:spacing w:line="240" w:lineRule="auto"/>
    </w:pPr>
    <w:rPr>
      <w:b/>
      <w:bCs/>
      <w:sz w:val="20"/>
      <w:szCs w:val="20"/>
    </w:rPr>
  </w:style>
  <w:style w:type="table" w:styleId="TableGrid">
    <w:name w:val="Table Grid"/>
    <w:basedOn w:val="TableNormal"/>
    <w:rsid w:val="000A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9224A0"/>
    <w:pPr>
      <w:spacing w:after="0"/>
    </w:pPr>
  </w:style>
  <w:style w:type="paragraph" w:styleId="Title">
    <w:name w:val="Title"/>
    <w:basedOn w:val="Normal"/>
    <w:next w:val="Normal"/>
    <w:link w:val="TitleChar"/>
    <w:uiPriority w:val="10"/>
    <w:qFormat/>
    <w:rsid w:val="0025122B"/>
    <w:pPr>
      <w:spacing w:after="0" w:line="240" w:lineRule="auto"/>
      <w:contextualSpacing/>
    </w:pPr>
    <w:rPr>
      <w:rFonts w:eastAsiaTheme="majorEastAsia" w:cstheme="majorBidi"/>
      <w:color w:val="2E74B5" w:themeColor="accent1" w:themeShade="BF"/>
      <w:spacing w:val="-7"/>
      <w:sz w:val="80"/>
      <w:szCs w:val="80"/>
    </w:rPr>
  </w:style>
  <w:style w:type="character" w:customStyle="1" w:styleId="TitleChar">
    <w:name w:val="Title Char"/>
    <w:basedOn w:val="DefaultParagraphFont"/>
    <w:link w:val="Title"/>
    <w:uiPriority w:val="10"/>
    <w:rsid w:val="0025122B"/>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D2A5C"/>
    <w:pPr>
      <w:numPr>
        <w:ilvl w:val="1"/>
      </w:numPr>
      <w:spacing w:before="240" w:after="0" w:line="240" w:lineRule="auto"/>
    </w:pPr>
    <w:rPr>
      <w:rFonts w:eastAsiaTheme="majorEastAsia" w:cstheme="majorBidi"/>
      <w:sz w:val="20"/>
      <w:szCs w:val="30"/>
    </w:rPr>
  </w:style>
  <w:style w:type="character" w:customStyle="1" w:styleId="SubtitleChar">
    <w:name w:val="Subtitle Char"/>
    <w:basedOn w:val="DefaultParagraphFont"/>
    <w:link w:val="Subtitle"/>
    <w:uiPriority w:val="11"/>
    <w:rsid w:val="00ED2A5C"/>
    <w:rPr>
      <w:rFonts w:asciiTheme="majorHAnsi" w:eastAsiaTheme="majorEastAsia" w:hAnsiTheme="majorHAnsi" w:cstheme="majorBidi"/>
      <w:sz w:val="20"/>
      <w:szCs w:val="30"/>
    </w:rPr>
  </w:style>
  <w:style w:type="character" w:styleId="Strong">
    <w:name w:val="Strong"/>
    <w:basedOn w:val="DefaultParagraphFont"/>
    <w:uiPriority w:val="22"/>
    <w:qFormat/>
    <w:rsid w:val="0025122B"/>
    <w:rPr>
      <w:b/>
      <w:bCs/>
    </w:rPr>
  </w:style>
  <w:style w:type="paragraph" w:styleId="NoSpacing">
    <w:name w:val="No Spacing"/>
    <w:uiPriority w:val="1"/>
    <w:qFormat/>
    <w:rsid w:val="0025122B"/>
    <w:pPr>
      <w:spacing w:after="0" w:line="240" w:lineRule="auto"/>
    </w:pPr>
  </w:style>
  <w:style w:type="paragraph" w:styleId="Quote">
    <w:name w:val="Quote"/>
    <w:basedOn w:val="Normal"/>
    <w:next w:val="Normal"/>
    <w:link w:val="QuoteChar"/>
    <w:uiPriority w:val="29"/>
    <w:qFormat/>
    <w:rsid w:val="0025122B"/>
    <w:pPr>
      <w:spacing w:before="240" w:line="252" w:lineRule="auto"/>
      <w:ind w:left="864" w:right="864"/>
      <w:jc w:val="center"/>
    </w:pPr>
    <w:rPr>
      <w:i/>
      <w:iCs/>
    </w:rPr>
  </w:style>
  <w:style w:type="character" w:customStyle="1" w:styleId="QuoteChar">
    <w:name w:val="Quote Char"/>
    <w:basedOn w:val="DefaultParagraphFont"/>
    <w:link w:val="Quote"/>
    <w:uiPriority w:val="29"/>
    <w:rsid w:val="0025122B"/>
    <w:rPr>
      <w:i/>
      <w:iCs/>
    </w:rPr>
  </w:style>
  <w:style w:type="paragraph" w:styleId="IntenseQuote">
    <w:name w:val="Intense Quote"/>
    <w:basedOn w:val="Normal"/>
    <w:next w:val="Normal"/>
    <w:link w:val="IntenseQuoteChar"/>
    <w:uiPriority w:val="30"/>
    <w:qFormat/>
    <w:rsid w:val="0025122B"/>
    <w:pPr>
      <w:spacing w:before="100" w:beforeAutospacing="1"/>
      <w:ind w:left="864" w:right="864"/>
      <w:jc w:val="center"/>
    </w:pPr>
    <w:rPr>
      <w:rFonts w:eastAsiaTheme="majorEastAsia" w:cstheme="majorBidi"/>
      <w:color w:val="5B9BD5" w:themeColor="accent1"/>
      <w:sz w:val="28"/>
      <w:szCs w:val="28"/>
    </w:rPr>
  </w:style>
  <w:style w:type="character" w:customStyle="1" w:styleId="IntenseQuoteChar">
    <w:name w:val="Intense Quote Char"/>
    <w:basedOn w:val="DefaultParagraphFont"/>
    <w:link w:val="IntenseQuote"/>
    <w:uiPriority w:val="30"/>
    <w:rsid w:val="0025122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5122B"/>
    <w:rPr>
      <w:i/>
      <w:iCs/>
      <w:color w:val="595959" w:themeColor="text1" w:themeTint="A6"/>
    </w:rPr>
  </w:style>
  <w:style w:type="character" w:styleId="IntenseEmphasis">
    <w:name w:val="Intense Emphasis"/>
    <w:basedOn w:val="DefaultParagraphFont"/>
    <w:uiPriority w:val="21"/>
    <w:qFormat/>
    <w:rsid w:val="0025122B"/>
    <w:rPr>
      <w:b/>
      <w:bCs/>
      <w:i/>
      <w:iCs/>
    </w:rPr>
  </w:style>
  <w:style w:type="character" w:styleId="SubtleReference">
    <w:name w:val="Subtle Reference"/>
    <w:basedOn w:val="DefaultParagraphFont"/>
    <w:uiPriority w:val="31"/>
    <w:qFormat/>
    <w:rsid w:val="0025122B"/>
    <w:rPr>
      <w:smallCaps/>
      <w:color w:val="404040" w:themeColor="text1" w:themeTint="BF"/>
    </w:rPr>
  </w:style>
  <w:style w:type="character" w:styleId="IntenseReference">
    <w:name w:val="Intense Reference"/>
    <w:basedOn w:val="DefaultParagraphFont"/>
    <w:uiPriority w:val="32"/>
    <w:qFormat/>
    <w:rsid w:val="0025122B"/>
    <w:rPr>
      <w:b/>
      <w:bCs/>
      <w:smallCaps/>
      <w:u w:val="single"/>
    </w:rPr>
  </w:style>
  <w:style w:type="character" w:styleId="BookTitle">
    <w:name w:val="Book Title"/>
    <w:basedOn w:val="DefaultParagraphFont"/>
    <w:uiPriority w:val="33"/>
    <w:qFormat/>
    <w:rsid w:val="0025122B"/>
    <w:rPr>
      <w:b/>
      <w:bCs/>
      <w:smallCaps/>
    </w:rPr>
  </w:style>
  <w:style w:type="character" w:styleId="FollowedHyperlink">
    <w:name w:val="FollowedHyperlink"/>
    <w:basedOn w:val="DefaultParagraphFont"/>
    <w:semiHidden/>
    <w:unhideWhenUsed/>
    <w:rsid w:val="00260EC1"/>
    <w:rPr>
      <w:color w:val="954F72" w:themeColor="followedHyperlink"/>
      <w:u w:val="single"/>
    </w:rPr>
  </w:style>
  <w:style w:type="paragraph" w:customStyle="1" w:styleId="Tablecontents">
    <w:name w:val="Table contents"/>
    <w:basedOn w:val="Normal"/>
    <w:qFormat/>
    <w:rsid w:val="00705369"/>
    <w:pPr>
      <w:spacing w:after="60" w:line="240" w:lineRule="auto"/>
    </w:pPr>
    <w:rPr>
      <w:color w:val="000000"/>
      <w:sz w:val="22"/>
      <w:szCs w:val="22"/>
    </w:rPr>
  </w:style>
  <w:style w:type="paragraph" w:customStyle="1" w:styleId="StyleTablecontentsBold">
    <w:name w:val="Style Table contents + Bold"/>
    <w:basedOn w:val="Tablecontents"/>
    <w:rsid w:val="00530169"/>
    <w:rPr>
      <w:b/>
      <w:bCs/>
    </w:rPr>
  </w:style>
  <w:style w:type="paragraph" w:styleId="FootnoteText">
    <w:name w:val="footnote text"/>
    <w:basedOn w:val="Normal"/>
    <w:link w:val="FootnoteTextChar"/>
    <w:semiHidden/>
    <w:unhideWhenUsed/>
    <w:rsid w:val="00535DB2"/>
    <w:pPr>
      <w:spacing w:after="0" w:line="240" w:lineRule="auto"/>
    </w:pPr>
    <w:rPr>
      <w:sz w:val="20"/>
      <w:szCs w:val="20"/>
    </w:rPr>
  </w:style>
  <w:style w:type="character" w:customStyle="1" w:styleId="FootnoteTextChar">
    <w:name w:val="Footnote Text Char"/>
    <w:basedOn w:val="DefaultParagraphFont"/>
    <w:link w:val="FootnoteText"/>
    <w:semiHidden/>
    <w:rsid w:val="00535DB2"/>
    <w:rPr>
      <w:rFonts w:asciiTheme="majorHAnsi" w:hAnsiTheme="majorHAnsi"/>
      <w:sz w:val="20"/>
      <w:szCs w:val="20"/>
    </w:rPr>
  </w:style>
  <w:style w:type="character" w:styleId="FootnoteReference">
    <w:name w:val="footnote reference"/>
    <w:basedOn w:val="DefaultParagraphFont"/>
    <w:semiHidden/>
    <w:unhideWhenUsed/>
    <w:rsid w:val="00535D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1168">
      <w:bodyDiv w:val="1"/>
      <w:marLeft w:val="0"/>
      <w:marRight w:val="0"/>
      <w:marTop w:val="0"/>
      <w:marBottom w:val="0"/>
      <w:divBdr>
        <w:top w:val="none" w:sz="0" w:space="0" w:color="auto"/>
        <w:left w:val="none" w:sz="0" w:space="0" w:color="auto"/>
        <w:bottom w:val="none" w:sz="0" w:space="0" w:color="auto"/>
        <w:right w:val="none" w:sz="0" w:space="0" w:color="auto"/>
      </w:divBdr>
    </w:div>
    <w:div w:id="10844986">
      <w:bodyDiv w:val="1"/>
      <w:marLeft w:val="0"/>
      <w:marRight w:val="0"/>
      <w:marTop w:val="0"/>
      <w:marBottom w:val="0"/>
      <w:divBdr>
        <w:top w:val="none" w:sz="0" w:space="0" w:color="auto"/>
        <w:left w:val="none" w:sz="0" w:space="0" w:color="auto"/>
        <w:bottom w:val="none" w:sz="0" w:space="0" w:color="auto"/>
        <w:right w:val="none" w:sz="0" w:space="0" w:color="auto"/>
      </w:divBdr>
    </w:div>
    <w:div w:id="15809022">
      <w:bodyDiv w:val="1"/>
      <w:marLeft w:val="0"/>
      <w:marRight w:val="0"/>
      <w:marTop w:val="0"/>
      <w:marBottom w:val="0"/>
      <w:divBdr>
        <w:top w:val="none" w:sz="0" w:space="0" w:color="auto"/>
        <w:left w:val="none" w:sz="0" w:space="0" w:color="auto"/>
        <w:bottom w:val="none" w:sz="0" w:space="0" w:color="auto"/>
        <w:right w:val="none" w:sz="0" w:space="0" w:color="auto"/>
      </w:divBdr>
    </w:div>
    <w:div w:id="51083833">
      <w:bodyDiv w:val="1"/>
      <w:marLeft w:val="0"/>
      <w:marRight w:val="0"/>
      <w:marTop w:val="0"/>
      <w:marBottom w:val="0"/>
      <w:divBdr>
        <w:top w:val="none" w:sz="0" w:space="0" w:color="auto"/>
        <w:left w:val="none" w:sz="0" w:space="0" w:color="auto"/>
        <w:bottom w:val="none" w:sz="0" w:space="0" w:color="auto"/>
        <w:right w:val="none" w:sz="0" w:space="0" w:color="auto"/>
      </w:divBdr>
    </w:div>
    <w:div w:id="61297794">
      <w:bodyDiv w:val="1"/>
      <w:marLeft w:val="0"/>
      <w:marRight w:val="0"/>
      <w:marTop w:val="0"/>
      <w:marBottom w:val="0"/>
      <w:divBdr>
        <w:top w:val="none" w:sz="0" w:space="0" w:color="auto"/>
        <w:left w:val="none" w:sz="0" w:space="0" w:color="auto"/>
        <w:bottom w:val="none" w:sz="0" w:space="0" w:color="auto"/>
        <w:right w:val="none" w:sz="0" w:space="0" w:color="auto"/>
      </w:divBdr>
    </w:div>
    <w:div w:id="89812734">
      <w:bodyDiv w:val="1"/>
      <w:marLeft w:val="0"/>
      <w:marRight w:val="0"/>
      <w:marTop w:val="0"/>
      <w:marBottom w:val="0"/>
      <w:divBdr>
        <w:top w:val="none" w:sz="0" w:space="0" w:color="auto"/>
        <w:left w:val="none" w:sz="0" w:space="0" w:color="auto"/>
        <w:bottom w:val="none" w:sz="0" w:space="0" w:color="auto"/>
        <w:right w:val="none" w:sz="0" w:space="0" w:color="auto"/>
      </w:divBdr>
    </w:div>
    <w:div w:id="106387082">
      <w:bodyDiv w:val="1"/>
      <w:marLeft w:val="0"/>
      <w:marRight w:val="0"/>
      <w:marTop w:val="0"/>
      <w:marBottom w:val="0"/>
      <w:divBdr>
        <w:top w:val="none" w:sz="0" w:space="0" w:color="auto"/>
        <w:left w:val="none" w:sz="0" w:space="0" w:color="auto"/>
        <w:bottom w:val="none" w:sz="0" w:space="0" w:color="auto"/>
        <w:right w:val="none" w:sz="0" w:space="0" w:color="auto"/>
      </w:divBdr>
    </w:div>
    <w:div w:id="113137904">
      <w:bodyDiv w:val="1"/>
      <w:marLeft w:val="0"/>
      <w:marRight w:val="0"/>
      <w:marTop w:val="0"/>
      <w:marBottom w:val="0"/>
      <w:divBdr>
        <w:top w:val="none" w:sz="0" w:space="0" w:color="auto"/>
        <w:left w:val="none" w:sz="0" w:space="0" w:color="auto"/>
        <w:bottom w:val="none" w:sz="0" w:space="0" w:color="auto"/>
        <w:right w:val="none" w:sz="0" w:space="0" w:color="auto"/>
      </w:divBdr>
    </w:div>
    <w:div w:id="121114986">
      <w:bodyDiv w:val="1"/>
      <w:marLeft w:val="0"/>
      <w:marRight w:val="0"/>
      <w:marTop w:val="0"/>
      <w:marBottom w:val="0"/>
      <w:divBdr>
        <w:top w:val="none" w:sz="0" w:space="0" w:color="auto"/>
        <w:left w:val="none" w:sz="0" w:space="0" w:color="auto"/>
        <w:bottom w:val="none" w:sz="0" w:space="0" w:color="auto"/>
        <w:right w:val="none" w:sz="0" w:space="0" w:color="auto"/>
      </w:divBdr>
    </w:div>
    <w:div w:id="237791607">
      <w:bodyDiv w:val="1"/>
      <w:marLeft w:val="0"/>
      <w:marRight w:val="0"/>
      <w:marTop w:val="0"/>
      <w:marBottom w:val="0"/>
      <w:divBdr>
        <w:top w:val="none" w:sz="0" w:space="0" w:color="auto"/>
        <w:left w:val="none" w:sz="0" w:space="0" w:color="auto"/>
        <w:bottom w:val="none" w:sz="0" w:space="0" w:color="auto"/>
        <w:right w:val="none" w:sz="0" w:space="0" w:color="auto"/>
      </w:divBdr>
    </w:div>
    <w:div w:id="245770589">
      <w:bodyDiv w:val="1"/>
      <w:marLeft w:val="0"/>
      <w:marRight w:val="0"/>
      <w:marTop w:val="0"/>
      <w:marBottom w:val="0"/>
      <w:divBdr>
        <w:top w:val="none" w:sz="0" w:space="0" w:color="auto"/>
        <w:left w:val="none" w:sz="0" w:space="0" w:color="auto"/>
        <w:bottom w:val="none" w:sz="0" w:space="0" w:color="auto"/>
        <w:right w:val="none" w:sz="0" w:space="0" w:color="auto"/>
      </w:divBdr>
    </w:div>
    <w:div w:id="308831057">
      <w:bodyDiv w:val="1"/>
      <w:marLeft w:val="0"/>
      <w:marRight w:val="0"/>
      <w:marTop w:val="0"/>
      <w:marBottom w:val="0"/>
      <w:divBdr>
        <w:top w:val="none" w:sz="0" w:space="0" w:color="auto"/>
        <w:left w:val="none" w:sz="0" w:space="0" w:color="auto"/>
        <w:bottom w:val="none" w:sz="0" w:space="0" w:color="auto"/>
        <w:right w:val="none" w:sz="0" w:space="0" w:color="auto"/>
      </w:divBdr>
    </w:div>
    <w:div w:id="349650629">
      <w:bodyDiv w:val="1"/>
      <w:marLeft w:val="0"/>
      <w:marRight w:val="0"/>
      <w:marTop w:val="0"/>
      <w:marBottom w:val="0"/>
      <w:divBdr>
        <w:top w:val="none" w:sz="0" w:space="0" w:color="auto"/>
        <w:left w:val="none" w:sz="0" w:space="0" w:color="auto"/>
        <w:bottom w:val="none" w:sz="0" w:space="0" w:color="auto"/>
        <w:right w:val="none" w:sz="0" w:space="0" w:color="auto"/>
      </w:divBdr>
    </w:div>
    <w:div w:id="350106351">
      <w:bodyDiv w:val="1"/>
      <w:marLeft w:val="0"/>
      <w:marRight w:val="0"/>
      <w:marTop w:val="0"/>
      <w:marBottom w:val="0"/>
      <w:divBdr>
        <w:top w:val="none" w:sz="0" w:space="0" w:color="auto"/>
        <w:left w:val="none" w:sz="0" w:space="0" w:color="auto"/>
        <w:bottom w:val="none" w:sz="0" w:space="0" w:color="auto"/>
        <w:right w:val="none" w:sz="0" w:space="0" w:color="auto"/>
      </w:divBdr>
    </w:div>
    <w:div w:id="414209049">
      <w:bodyDiv w:val="1"/>
      <w:marLeft w:val="0"/>
      <w:marRight w:val="0"/>
      <w:marTop w:val="0"/>
      <w:marBottom w:val="0"/>
      <w:divBdr>
        <w:top w:val="none" w:sz="0" w:space="0" w:color="auto"/>
        <w:left w:val="none" w:sz="0" w:space="0" w:color="auto"/>
        <w:bottom w:val="none" w:sz="0" w:space="0" w:color="auto"/>
        <w:right w:val="none" w:sz="0" w:space="0" w:color="auto"/>
      </w:divBdr>
    </w:div>
    <w:div w:id="415250795">
      <w:bodyDiv w:val="1"/>
      <w:marLeft w:val="0"/>
      <w:marRight w:val="0"/>
      <w:marTop w:val="0"/>
      <w:marBottom w:val="0"/>
      <w:divBdr>
        <w:top w:val="none" w:sz="0" w:space="0" w:color="auto"/>
        <w:left w:val="none" w:sz="0" w:space="0" w:color="auto"/>
        <w:bottom w:val="none" w:sz="0" w:space="0" w:color="auto"/>
        <w:right w:val="none" w:sz="0" w:space="0" w:color="auto"/>
      </w:divBdr>
      <w:divsChild>
        <w:div w:id="1139150953">
          <w:marLeft w:val="0"/>
          <w:marRight w:val="0"/>
          <w:marTop w:val="0"/>
          <w:marBottom w:val="0"/>
          <w:divBdr>
            <w:top w:val="none" w:sz="0" w:space="0" w:color="auto"/>
            <w:left w:val="none" w:sz="0" w:space="0" w:color="auto"/>
            <w:bottom w:val="none" w:sz="0" w:space="0" w:color="auto"/>
            <w:right w:val="none" w:sz="0" w:space="0" w:color="auto"/>
          </w:divBdr>
          <w:divsChild>
            <w:div w:id="1885824806">
              <w:marLeft w:val="0"/>
              <w:marRight w:val="0"/>
              <w:marTop w:val="0"/>
              <w:marBottom w:val="0"/>
              <w:divBdr>
                <w:top w:val="none" w:sz="0" w:space="0" w:color="auto"/>
                <w:left w:val="none" w:sz="0" w:space="0" w:color="auto"/>
                <w:bottom w:val="none" w:sz="0" w:space="0" w:color="auto"/>
                <w:right w:val="none" w:sz="0" w:space="0" w:color="auto"/>
              </w:divBdr>
              <w:divsChild>
                <w:div w:id="1800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3813">
      <w:bodyDiv w:val="1"/>
      <w:marLeft w:val="0"/>
      <w:marRight w:val="0"/>
      <w:marTop w:val="0"/>
      <w:marBottom w:val="0"/>
      <w:divBdr>
        <w:top w:val="none" w:sz="0" w:space="0" w:color="auto"/>
        <w:left w:val="none" w:sz="0" w:space="0" w:color="auto"/>
        <w:bottom w:val="none" w:sz="0" w:space="0" w:color="auto"/>
        <w:right w:val="none" w:sz="0" w:space="0" w:color="auto"/>
      </w:divBdr>
    </w:div>
    <w:div w:id="463157868">
      <w:bodyDiv w:val="1"/>
      <w:marLeft w:val="0"/>
      <w:marRight w:val="0"/>
      <w:marTop w:val="0"/>
      <w:marBottom w:val="0"/>
      <w:divBdr>
        <w:top w:val="none" w:sz="0" w:space="0" w:color="auto"/>
        <w:left w:val="none" w:sz="0" w:space="0" w:color="auto"/>
        <w:bottom w:val="none" w:sz="0" w:space="0" w:color="auto"/>
        <w:right w:val="none" w:sz="0" w:space="0" w:color="auto"/>
      </w:divBdr>
    </w:div>
    <w:div w:id="481850311">
      <w:bodyDiv w:val="1"/>
      <w:marLeft w:val="0"/>
      <w:marRight w:val="0"/>
      <w:marTop w:val="0"/>
      <w:marBottom w:val="0"/>
      <w:divBdr>
        <w:top w:val="none" w:sz="0" w:space="0" w:color="auto"/>
        <w:left w:val="none" w:sz="0" w:space="0" w:color="auto"/>
        <w:bottom w:val="none" w:sz="0" w:space="0" w:color="auto"/>
        <w:right w:val="none" w:sz="0" w:space="0" w:color="auto"/>
      </w:divBdr>
    </w:div>
    <w:div w:id="490946499">
      <w:bodyDiv w:val="1"/>
      <w:marLeft w:val="0"/>
      <w:marRight w:val="0"/>
      <w:marTop w:val="0"/>
      <w:marBottom w:val="0"/>
      <w:divBdr>
        <w:top w:val="none" w:sz="0" w:space="0" w:color="auto"/>
        <w:left w:val="none" w:sz="0" w:space="0" w:color="auto"/>
        <w:bottom w:val="none" w:sz="0" w:space="0" w:color="auto"/>
        <w:right w:val="none" w:sz="0" w:space="0" w:color="auto"/>
      </w:divBdr>
    </w:div>
    <w:div w:id="544561897">
      <w:bodyDiv w:val="1"/>
      <w:marLeft w:val="0"/>
      <w:marRight w:val="0"/>
      <w:marTop w:val="0"/>
      <w:marBottom w:val="0"/>
      <w:divBdr>
        <w:top w:val="none" w:sz="0" w:space="0" w:color="auto"/>
        <w:left w:val="none" w:sz="0" w:space="0" w:color="auto"/>
        <w:bottom w:val="none" w:sz="0" w:space="0" w:color="auto"/>
        <w:right w:val="none" w:sz="0" w:space="0" w:color="auto"/>
      </w:divBdr>
    </w:div>
    <w:div w:id="548495329">
      <w:bodyDiv w:val="1"/>
      <w:marLeft w:val="0"/>
      <w:marRight w:val="0"/>
      <w:marTop w:val="0"/>
      <w:marBottom w:val="0"/>
      <w:divBdr>
        <w:top w:val="none" w:sz="0" w:space="0" w:color="auto"/>
        <w:left w:val="none" w:sz="0" w:space="0" w:color="auto"/>
        <w:bottom w:val="none" w:sz="0" w:space="0" w:color="auto"/>
        <w:right w:val="none" w:sz="0" w:space="0" w:color="auto"/>
      </w:divBdr>
    </w:div>
    <w:div w:id="616761062">
      <w:bodyDiv w:val="1"/>
      <w:marLeft w:val="0"/>
      <w:marRight w:val="0"/>
      <w:marTop w:val="0"/>
      <w:marBottom w:val="0"/>
      <w:divBdr>
        <w:top w:val="none" w:sz="0" w:space="0" w:color="auto"/>
        <w:left w:val="none" w:sz="0" w:space="0" w:color="auto"/>
        <w:bottom w:val="none" w:sz="0" w:space="0" w:color="auto"/>
        <w:right w:val="none" w:sz="0" w:space="0" w:color="auto"/>
      </w:divBdr>
    </w:div>
    <w:div w:id="635060907">
      <w:bodyDiv w:val="1"/>
      <w:marLeft w:val="0"/>
      <w:marRight w:val="0"/>
      <w:marTop w:val="0"/>
      <w:marBottom w:val="0"/>
      <w:divBdr>
        <w:top w:val="none" w:sz="0" w:space="0" w:color="auto"/>
        <w:left w:val="none" w:sz="0" w:space="0" w:color="auto"/>
        <w:bottom w:val="none" w:sz="0" w:space="0" w:color="auto"/>
        <w:right w:val="none" w:sz="0" w:space="0" w:color="auto"/>
      </w:divBdr>
    </w:div>
    <w:div w:id="662048088">
      <w:bodyDiv w:val="1"/>
      <w:marLeft w:val="0"/>
      <w:marRight w:val="0"/>
      <w:marTop w:val="0"/>
      <w:marBottom w:val="0"/>
      <w:divBdr>
        <w:top w:val="none" w:sz="0" w:space="0" w:color="auto"/>
        <w:left w:val="none" w:sz="0" w:space="0" w:color="auto"/>
        <w:bottom w:val="none" w:sz="0" w:space="0" w:color="auto"/>
        <w:right w:val="none" w:sz="0" w:space="0" w:color="auto"/>
      </w:divBdr>
    </w:div>
    <w:div w:id="676152905">
      <w:bodyDiv w:val="1"/>
      <w:marLeft w:val="0"/>
      <w:marRight w:val="0"/>
      <w:marTop w:val="0"/>
      <w:marBottom w:val="0"/>
      <w:divBdr>
        <w:top w:val="none" w:sz="0" w:space="0" w:color="auto"/>
        <w:left w:val="none" w:sz="0" w:space="0" w:color="auto"/>
        <w:bottom w:val="none" w:sz="0" w:space="0" w:color="auto"/>
        <w:right w:val="none" w:sz="0" w:space="0" w:color="auto"/>
      </w:divBdr>
    </w:div>
    <w:div w:id="811019842">
      <w:bodyDiv w:val="1"/>
      <w:marLeft w:val="0"/>
      <w:marRight w:val="0"/>
      <w:marTop w:val="0"/>
      <w:marBottom w:val="0"/>
      <w:divBdr>
        <w:top w:val="none" w:sz="0" w:space="0" w:color="auto"/>
        <w:left w:val="none" w:sz="0" w:space="0" w:color="auto"/>
        <w:bottom w:val="none" w:sz="0" w:space="0" w:color="auto"/>
        <w:right w:val="none" w:sz="0" w:space="0" w:color="auto"/>
      </w:divBdr>
    </w:div>
    <w:div w:id="842548719">
      <w:bodyDiv w:val="1"/>
      <w:marLeft w:val="0"/>
      <w:marRight w:val="0"/>
      <w:marTop w:val="0"/>
      <w:marBottom w:val="0"/>
      <w:divBdr>
        <w:top w:val="none" w:sz="0" w:space="0" w:color="auto"/>
        <w:left w:val="none" w:sz="0" w:space="0" w:color="auto"/>
        <w:bottom w:val="none" w:sz="0" w:space="0" w:color="auto"/>
        <w:right w:val="none" w:sz="0" w:space="0" w:color="auto"/>
      </w:divBdr>
    </w:div>
    <w:div w:id="936671076">
      <w:bodyDiv w:val="1"/>
      <w:marLeft w:val="0"/>
      <w:marRight w:val="0"/>
      <w:marTop w:val="0"/>
      <w:marBottom w:val="0"/>
      <w:divBdr>
        <w:top w:val="none" w:sz="0" w:space="0" w:color="auto"/>
        <w:left w:val="none" w:sz="0" w:space="0" w:color="auto"/>
        <w:bottom w:val="none" w:sz="0" w:space="0" w:color="auto"/>
        <w:right w:val="none" w:sz="0" w:space="0" w:color="auto"/>
      </w:divBdr>
    </w:div>
    <w:div w:id="965231810">
      <w:bodyDiv w:val="1"/>
      <w:marLeft w:val="0"/>
      <w:marRight w:val="0"/>
      <w:marTop w:val="0"/>
      <w:marBottom w:val="0"/>
      <w:divBdr>
        <w:top w:val="none" w:sz="0" w:space="0" w:color="auto"/>
        <w:left w:val="none" w:sz="0" w:space="0" w:color="auto"/>
        <w:bottom w:val="none" w:sz="0" w:space="0" w:color="auto"/>
        <w:right w:val="none" w:sz="0" w:space="0" w:color="auto"/>
      </w:divBdr>
      <w:divsChild>
        <w:div w:id="566650482">
          <w:marLeft w:val="0"/>
          <w:marRight w:val="0"/>
          <w:marTop w:val="0"/>
          <w:marBottom w:val="0"/>
          <w:divBdr>
            <w:top w:val="none" w:sz="0" w:space="0" w:color="auto"/>
            <w:left w:val="none" w:sz="0" w:space="0" w:color="auto"/>
            <w:bottom w:val="none" w:sz="0" w:space="0" w:color="auto"/>
            <w:right w:val="none" w:sz="0" w:space="0" w:color="auto"/>
          </w:divBdr>
          <w:divsChild>
            <w:div w:id="596136563">
              <w:marLeft w:val="0"/>
              <w:marRight w:val="0"/>
              <w:marTop w:val="0"/>
              <w:marBottom w:val="0"/>
              <w:divBdr>
                <w:top w:val="none" w:sz="0" w:space="0" w:color="auto"/>
                <w:left w:val="none" w:sz="0" w:space="0" w:color="auto"/>
                <w:bottom w:val="none" w:sz="0" w:space="0" w:color="auto"/>
                <w:right w:val="none" w:sz="0" w:space="0" w:color="auto"/>
              </w:divBdr>
              <w:divsChild>
                <w:div w:id="748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7604">
      <w:bodyDiv w:val="1"/>
      <w:marLeft w:val="0"/>
      <w:marRight w:val="0"/>
      <w:marTop w:val="0"/>
      <w:marBottom w:val="0"/>
      <w:divBdr>
        <w:top w:val="none" w:sz="0" w:space="0" w:color="auto"/>
        <w:left w:val="none" w:sz="0" w:space="0" w:color="auto"/>
        <w:bottom w:val="none" w:sz="0" w:space="0" w:color="auto"/>
        <w:right w:val="none" w:sz="0" w:space="0" w:color="auto"/>
      </w:divBdr>
    </w:div>
    <w:div w:id="1071268817">
      <w:bodyDiv w:val="1"/>
      <w:marLeft w:val="0"/>
      <w:marRight w:val="0"/>
      <w:marTop w:val="0"/>
      <w:marBottom w:val="0"/>
      <w:divBdr>
        <w:top w:val="none" w:sz="0" w:space="0" w:color="auto"/>
        <w:left w:val="none" w:sz="0" w:space="0" w:color="auto"/>
        <w:bottom w:val="none" w:sz="0" w:space="0" w:color="auto"/>
        <w:right w:val="none" w:sz="0" w:space="0" w:color="auto"/>
      </w:divBdr>
    </w:div>
    <w:div w:id="1099057128">
      <w:bodyDiv w:val="1"/>
      <w:marLeft w:val="0"/>
      <w:marRight w:val="0"/>
      <w:marTop w:val="0"/>
      <w:marBottom w:val="0"/>
      <w:divBdr>
        <w:top w:val="none" w:sz="0" w:space="0" w:color="auto"/>
        <w:left w:val="none" w:sz="0" w:space="0" w:color="auto"/>
        <w:bottom w:val="none" w:sz="0" w:space="0" w:color="auto"/>
        <w:right w:val="none" w:sz="0" w:space="0" w:color="auto"/>
      </w:divBdr>
    </w:div>
    <w:div w:id="1144617948">
      <w:bodyDiv w:val="1"/>
      <w:marLeft w:val="0"/>
      <w:marRight w:val="0"/>
      <w:marTop w:val="0"/>
      <w:marBottom w:val="0"/>
      <w:divBdr>
        <w:top w:val="none" w:sz="0" w:space="0" w:color="auto"/>
        <w:left w:val="none" w:sz="0" w:space="0" w:color="auto"/>
        <w:bottom w:val="none" w:sz="0" w:space="0" w:color="auto"/>
        <w:right w:val="none" w:sz="0" w:space="0" w:color="auto"/>
      </w:divBdr>
    </w:div>
    <w:div w:id="1183469409">
      <w:bodyDiv w:val="1"/>
      <w:marLeft w:val="0"/>
      <w:marRight w:val="0"/>
      <w:marTop w:val="0"/>
      <w:marBottom w:val="0"/>
      <w:divBdr>
        <w:top w:val="none" w:sz="0" w:space="0" w:color="auto"/>
        <w:left w:val="none" w:sz="0" w:space="0" w:color="auto"/>
        <w:bottom w:val="none" w:sz="0" w:space="0" w:color="auto"/>
        <w:right w:val="none" w:sz="0" w:space="0" w:color="auto"/>
      </w:divBdr>
    </w:div>
    <w:div w:id="1229073395">
      <w:bodyDiv w:val="1"/>
      <w:marLeft w:val="0"/>
      <w:marRight w:val="0"/>
      <w:marTop w:val="0"/>
      <w:marBottom w:val="0"/>
      <w:divBdr>
        <w:top w:val="none" w:sz="0" w:space="0" w:color="auto"/>
        <w:left w:val="none" w:sz="0" w:space="0" w:color="auto"/>
        <w:bottom w:val="none" w:sz="0" w:space="0" w:color="auto"/>
        <w:right w:val="none" w:sz="0" w:space="0" w:color="auto"/>
      </w:divBdr>
    </w:div>
    <w:div w:id="1243685809">
      <w:bodyDiv w:val="1"/>
      <w:marLeft w:val="0"/>
      <w:marRight w:val="0"/>
      <w:marTop w:val="0"/>
      <w:marBottom w:val="0"/>
      <w:divBdr>
        <w:top w:val="none" w:sz="0" w:space="0" w:color="auto"/>
        <w:left w:val="none" w:sz="0" w:space="0" w:color="auto"/>
        <w:bottom w:val="none" w:sz="0" w:space="0" w:color="auto"/>
        <w:right w:val="none" w:sz="0" w:space="0" w:color="auto"/>
      </w:divBdr>
    </w:div>
    <w:div w:id="1269964351">
      <w:bodyDiv w:val="1"/>
      <w:marLeft w:val="0"/>
      <w:marRight w:val="0"/>
      <w:marTop w:val="0"/>
      <w:marBottom w:val="0"/>
      <w:divBdr>
        <w:top w:val="none" w:sz="0" w:space="0" w:color="auto"/>
        <w:left w:val="none" w:sz="0" w:space="0" w:color="auto"/>
        <w:bottom w:val="none" w:sz="0" w:space="0" w:color="auto"/>
        <w:right w:val="none" w:sz="0" w:space="0" w:color="auto"/>
      </w:divBdr>
    </w:div>
    <w:div w:id="1273245864">
      <w:bodyDiv w:val="1"/>
      <w:marLeft w:val="0"/>
      <w:marRight w:val="0"/>
      <w:marTop w:val="0"/>
      <w:marBottom w:val="0"/>
      <w:divBdr>
        <w:top w:val="none" w:sz="0" w:space="0" w:color="auto"/>
        <w:left w:val="none" w:sz="0" w:space="0" w:color="auto"/>
        <w:bottom w:val="none" w:sz="0" w:space="0" w:color="auto"/>
        <w:right w:val="none" w:sz="0" w:space="0" w:color="auto"/>
      </w:divBdr>
    </w:div>
    <w:div w:id="1336037865">
      <w:bodyDiv w:val="1"/>
      <w:marLeft w:val="0"/>
      <w:marRight w:val="0"/>
      <w:marTop w:val="0"/>
      <w:marBottom w:val="0"/>
      <w:divBdr>
        <w:top w:val="none" w:sz="0" w:space="0" w:color="auto"/>
        <w:left w:val="none" w:sz="0" w:space="0" w:color="auto"/>
        <w:bottom w:val="none" w:sz="0" w:space="0" w:color="auto"/>
        <w:right w:val="none" w:sz="0" w:space="0" w:color="auto"/>
      </w:divBdr>
    </w:div>
    <w:div w:id="1337459841">
      <w:bodyDiv w:val="1"/>
      <w:marLeft w:val="0"/>
      <w:marRight w:val="0"/>
      <w:marTop w:val="0"/>
      <w:marBottom w:val="0"/>
      <w:divBdr>
        <w:top w:val="none" w:sz="0" w:space="0" w:color="auto"/>
        <w:left w:val="none" w:sz="0" w:space="0" w:color="auto"/>
        <w:bottom w:val="none" w:sz="0" w:space="0" w:color="auto"/>
        <w:right w:val="none" w:sz="0" w:space="0" w:color="auto"/>
      </w:divBdr>
    </w:div>
    <w:div w:id="1408764613">
      <w:bodyDiv w:val="1"/>
      <w:marLeft w:val="0"/>
      <w:marRight w:val="0"/>
      <w:marTop w:val="0"/>
      <w:marBottom w:val="0"/>
      <w:divBdr>
        <w:top w:val="none" w:sz="0" w:space="0" w:color="auto"/>
        <w:left w:val="none" w:sz="0" w:space="0" w:color="auto"/>
        <w:bottom w:val="none" w:sz="0" w:space="0" w:color="auto"/>
        <w:right w:val="none" w:sz="0" w:space="0" w:color="auto"/>
      </w:divBdr>
    </w:div>
    <w:div w:id="1465806775">
      <w:bodyDiv w:val="1"/>
      <w:marLeft w:val="0"/>
      <w:marRight w:val="0"/>
      <w:marTop w:val="0"/>
      <w:marBottom w:val="0"/>
      <w:divBdr>
        <w:top w:val="none" w:sz="0" w:space="0" w:color="auto"/>
        <w:left w:val="none" w:sz="0" w:space="0" w:color="auto"/>
        <w:bottom w:val="none" w:sz="0" w:space="0" w:color="auto"/>
        <w:right w:val="none" w:sz="0" w:space="0" w:color="auto"/>
      </w:divBdr>
    </w:div>
    <w:div w:id="1477137918">
      <w:bodyDiv w:val="1"/>
      <w:marLeft w:val="0"/>
      <w:marRight w:val="0"/>
      <w:marTop w:val="0"/>
      <w:marBottom w:val="0"/>
      <w:divBdr>
        <w:top w:val="none" w:sz="0" w:space="0" w:color="auto"/>
        <w:left w:val="none" w:sz="0" w:space="0" w:color="auto"/>
        <w:bottom w:val="none" w:sz="0" w:space="0" w:color="auto"/>
        <w:right w:val="none" w:sz="0" w:space="0" w:color="auto"/>
      </w:divBdr>
    </w:div>
    <w:div w:id="1486511996">
      <w:bodyDiv w:val="1"/>
      <w:marLeft w:val="0"/>
      <w:marRight w:val="0"/>
      <w:marTop w:val="0"/>
      <w:marBottom w:val="0"/>
      <w:divBdr>
        <w:top w:val="none" w:sz="0" w:space="0" w:color="auto"/>
        <w:left w:val="none" w:sz="0" w:space="0" w:color="auto"/>
        <w:bottom w:val="none" w:sz="0" w:space="0" w:color="auto"/>
        <w:right w:val="none" w:sz="0" w:space="0" w:color="auto"/>
      </w:divBdr>
    </w:div>
    <w:div w:id="1500851524">
      <w:bodyDiv w:val="1"/>
      <w:marLeft w:val="0"/>
      <w:marRight w:val="0"/>
      <w:marTop w:val="0"/>
      <w:marBottom w:val="0"/>
      <w:divBdr>
        <w:top w:val="none" w:sz="0" w:space="0" w:color="auto"/>
        <w:left w:val="none" w:sz="0" w:space="0" w:color="auto"/>
        <w:bottom w:val="none" w:sz="0" w:space="0" w:color="auto"/>
        <w:right w:val="none" w:sz="0" w:space="0" w:color="auto"/>
      </w:divBdr>
    </w:div>
    <w:div w:id="1533306281">
      <w:bodyDiv w:val="1"/>
      <w:marLeft w:val="0"/>
      <w:marRight w:val="0"/>
      <w:marTop w:val="0"/>
      <w:marBottom w:val="0"/>
      <w:divBdr>
        <w:top w:val="none" w:sz="0" w:space="0" w:color="auto"/>
        <w:left w:val="none" w:sz="0" w:space="0" w:color="auto"/>
        <w:bottom w:val="none" w:sz="0" w:space="0" w:color="auto"/>
        <w:right w:val="none" w:sz="0" w:space="0" w:color="auto"/>
      </w:divBdr>
    </w:div>
    <w:div w:id="1581721075">
      <w:bodyDiv w:val="1"/>
      <w:marLeft w:val="0"/>
      <w:marRight w:val="0"/>
      <w:marTop w:val="0"/>
      <w:marBottom w:val="0"/>
      <w:divBdr>
        <w:top w:val="none" w:sz="0" w:space="0" w:color="auto"/>
        <w:left w:val="none" w:sz="0" w:space="0" w:color="auto"/>
        <w:bottom w:val="none" w:sz="0" w:space="0" w:color="auto"/>
        <w:right w:val="none" w:sz="0" w:space="0" w:color="auto"/>
      </w:divBdr>
    </w:div>
    <w:div w:id="1593003837">
      <w:bodyDiv w:val="1"/>
      <w:marLeft w:val="0"/>
      <w:marRight w:val="0"/>
      <w:marTop w:val="0"/>
      <w:marBottom w:val="0"/>
      <w:divBdr>
        <w:top w:val="none" w:sz="0" w:space="0" w:color="auto"/>
        <w:left w:val="none" w:sz="0" w:space="0" w:color="auto"/>
        <w:bottom w:val="none" w:sz="0" w:space="0" w:color="auto"/>
        <w:right w:val="none" w:sz="0" w:space="0" w:color="auto"/>
      </w:divBdr>
    </w:div>
    <w:div w:id="1635913383">
      <w:bodyDiv w:val="1"/>
      <w:marLeft w:val="0"/>
      <w:marRight w:val="0"/>
      <w:marTop w:val="0"/>
      <w:marBottom w:val="0"/>
      <w:divBdr>
        <w:top w:val="none" w:sz="0" w:space="0" w:color="auto"/>
        <w:left w:val="none" w:sz="0" w:space="0" w:color="auto"/>
        <w:bottom w:val="none" w:sz="0" w:space="0" w:color="auto"/>
        <w:right w:val="none" w:sz="0" w:space="0" w:color="auto"/>
      </w:divBdr>
    </w:div>
    <w:div w:id="1670474434">
      <w:bodyDiv w:val="1"/>
      <w:marLeft w:val="0"/>
      <w:marRight w:val="0"/>
      <w:marTop w:val="0"/>
      <w:marBottom w:val="0"/>
      <w:divBdr>
        <w:top w:val="none" w:sz="0" w:space="0" w:color="auto"/>
        <w:left w:val="none" w:sz="0" w:space="0" w:color="auto"/>
        <w:bottom w:val="none" w:sz="0" w:space="0" w:color="auto"/>
        <w:right w:val="none" w:sz="0" w:space="0" w:color="auto"/>
      </w:divBdr>
    </w:div>
    <w:div w:id="1700085626">
      <w:bodyDiv w:val="1"/>
      <w:marLeft w:val="0"/>
      <w:marRight w:val="0"/>
      <w:marTop w:val="0"/>
      <w:marBottom w:val="0"/>
      <w:divBdr>
        <w:top w:val="none" w:sz="0" w:space="0" w:color="auto"/>
        <w:left w:val="none" w:sz="0" w:space="0" w:color="auto"/>
        <w:bottom w:val="none" w:sz="0" w:space="0" w:color="auto"/>
        <w:right w:val="none" w:sz="0" w:space="0" w:color="auto"/>
      </w:divBdr>
    </w:div>
    <w:div w:id="1714186919">
      <w:bodyDiv w:val="1"/>
      <w:marLeft w:val="0"/>
      <w:marRight w:val="0"/>
      <w:marTop w:val="0"/>
      <w:marBottom w:val="0"/>
      <w:divBdr>
        <w:top w:val="none" w:sz="0" w:space="0" w:color="auto"/>
        <w:left w:val="none" w:sz="0" w:space="0" w:color="auto"/>
        <w:bottom w:val="none" w:sz="0" w:space="0" w:color="auto"/>
        <w:right w:val="none" w:sz="0" w:space="0" w:color="auto"/>
      </w:divBdr>
    </w:div>
    <w:div w:id="1719359072">
      <w:bodyDiv w:val="1"/>
      <w:marLeft w:val="0"/>
      <w:marRight w:val="0"/>
      <w:marTop w:val="0"/>
      <w:marBottom w:val="0"/>
      <w:divBdr>
        <w:top w:val="none" w:sz="0" w:space="0" w:color="auto"/>
        <w:left w:val="none" w:sz="0" w:space="0" w:color="auto"/>
        <w:bottom w:val="none" w:sz="0" w:space="0" w:color="auto"/>
        <w:right w:val="none" w:sz="0" w:space="0" w:color="auto"/>
      </w:divBdr>
    </w:div>
    <w:div w:id="1764764916">
      <w:bodyDiv w:val="1"/>
      <w:marLeft w:val="0"/>
      <w:marRight w:val="0"/>
      <w:marTop w:val="0"/>
      <w:marBottom w:val="0"/>
      <w:divBdr>
        <w:top w:val="none" w:sz="0" w:space="0" w:color="auto"/>
        <w:left w:val="none" w:sz="0" w:space="0" w:color="auto"/>
        <w:bottom w:val="none" w:sz="0" w:space="0" w:color="auto"/>
        <w:right w:val="none" w:sz="0" w:space="0" w:color="auto"/>
      </w:divBdr>
      <w:divsChild>
        <w:div w:id="1618559670">
          <w:marLeft w:val="0"/>
          <w:marRight w:val="0"/>
          <w:marTop w:val="0"/>
          <w:marBottom w:val="0"/>
          <w:divBdr>
            <w:top w:val="none" w:sz="0" w:space="0" w:color="auto"/>
            <w:left w:val="none" w:sz="0" w:space="0" w:color="auto"/>
            <w:bottom w:val="none" w:sz="0" w:space="0" w:color="auto"/>
            <w:right w:val="none" w:sz="0" w:space="0" w:color="auto"/>
          </w:divBdr>
          <w:divsChild>
            <w:div w:id="198203020">
              <w:marLeft w:val="0"/>
              <w:marRight w:val="0"/>
              <w:marTop w:val="0"/>
              <w:marBottom w:val="0"/>
              <w:divBdr>
                <w:top w:val="none" w:sz="0" w:space="0" w:color="auto"/>
                <w:left w:val="none" w:sz="0" w:space="0" w:color="auto"/>
                <w:bottom w:val="none" w:sz="0" w:space="0" w:color="auto"/>
                <w:right w:val="none" w:sz="0" w:space="0" w:color="auto"/>
              </w:divBdr>
              <w:divsChild>
                <w:div w:id="66605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130461">
      <w:bodyDiv w:val="1"/>
      <w:marLeft w:val="0"/>
      <w:marRight w:val="0"/>
      <w:marTop w:val="0"/>
      <w:marBottom w:val="0"/>
      <w:divBdr>
        <w:top w:val="none" w:sz="0" w:space="0" w:color="auto"/>
        <w:left w:val="none" w:sz="0" w:space="0" w:color="auto"/>
        <w:bottom w:val="none" w:sz="0" w:space="0" w:color="auto"/>
        <w:right w:val="none" w:sz="0" w:space="0" w:color="auto"/>
      </w:divBdr>
    </w:div>
    <w:div w:id="1812358544">
      <w:bodyDiv w:val="1"/>
      <w:marLeft w:val="0"/>
      <w:marRight w:val="0"/>
      <w:marTop w:val="0"/>
      <w:marBottom w:val="0"/>
      <w:divBdr>
        <w:top w:val="none" w:sz="0" w:space="0" w:color="auto"/>
        <w:left w:val="none" w:sz="0" w:space="0" w:color="auto"/>
        <w:bottom w:val="none" w:sz="0" w:space="0" w:color="auto"/>
        <w:right w:val="none" w:sz="0" w:space="0" w:color="auto"/>
      </w:divBdr>
      <w:divsChild>
        <w:div w:id="1926380411">
          <w:marLeft w:val="0"/>
          <w:marRight w:val="0"/>
          <w:marTop w:val="0"/>
          <w:marBottom w:val="0"/>
          <w:divBdr>
            <w:top w:val="none" w:sz="0" w:space="0" w:color="auto"/>
            <w:left w:val="none" w:sz="0" w:space="0" w:color="auto"/>
            <w:bottom w:val="none" w:sz="0" w:space="0" w:color="auto"/>
            <w:right w:val="none" w:sz="0" w:space="0" w:color="auto"/>
          </w:divBdr>
          <w:divsChild>
            <w:div w:id="246576596">
              <w:marLeft w:val="0"/>
              <w:marRight w:val="0"/>
              <w:marTop w:val="0"/>
              <w:marBottom w:val="0"/>
              <w:divBdr>
                <w:top w:val="none" w:sz="0" w:space="0" w:color="auto"/>
                <w:left w:val="none" w:sz="0" w:space="0" w:color="auto"/>
                <w:bottom w:val="none" w:sz="0" w:space="0" w:color="auto"/>
                <w:right w:val="none" w:sz="0" w:space="0" w:color="auto"/>
              </w:divBdr>
              <w:divsChild>
                <w:div w:id="3615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60997">
      <w:bodyDiv w:val="1"/>
      <w:marLeft w:val="0"/>
      <w:marRight w:val="0"/>
      <w:marTop w:val="0"/>
      <w:marBottom w:val="0"/>
      <w:divBdr>
        <w:top w:val="none" w:sz="0" w:space="0" w:color="auto"/>
        <w:left w:val="none" w:sz="0" w:space="0" w:color="auto"/>
        <w:bottom w:val="none" w:sz="0" w:space="0" w:color="auto"/>
        <w:right w:val="none" w:sz="0" w:space="0" w:color="auto"/>
      </w:divBdr>
    </w:div>
    <w:div w:id="1852838582">
      <w:bodyDiv w:val="1"/>
      <w:marLeft w:val="0"/>
      <w:marRight w:val="0"/>
      <w:marTop w:val="0"/>
      <w:marBottom w:val="0"/>
      <w:divBdr>
        <w:top w:val="none" w:sz="0" w:space="0" w:color="auto"/>
        <w:left w:val="none" w:sz="0" w:space="0" w:color="auto"/>
        <w:bottom w:val="none" w:sz="0" w:space="0" w:color="auto"/>
        <w:right w:val="none" w:sz="0" w:space="0" w:color="auto"/>
      </w:divBdr>
    </w:div>
    <w:div w:id="1910846251">
      <w:bodyDiv w:val="1"/>
      <w:marLeft w:val="0"/>
      <w:marRight w:val="0"/>
      <w:marTop w:val="0"/>
      <w:marBottom w:val="0"/>
      <w:divBdr>
        <w:top w:val="none" w:sz="0" w:space="0" w:color="auto"/>
        <w:left w:val="none" w:sz="0" w:space="0" w:color="auto"/>
        <w:bottom w:val="none" w:sz="0" w:space="0" w:color="auto"/>
        <w:right w:val="none" w:sz="0" w:space="0" w:color="auto"/>
      </w:divBdr>
    </w:div>
    <w:div w:id="1910993125">
      <w:bodyDiv w:val="1"/>
      <w:marLeft w:val="0"/>
      <w:marRight w:val="0"/>
      <w:marTop w:val="0"/>
      <w:marBottom w:val="0"/>
      <w:divBdr>
        <w:top w:val="none" w:sz="0" w:space="0" w:color="auto"/>
        <w:left w:val="none" w:sz="0" w:space="0" w:color="auto"/>
        <w:bottom w:val="none" w:sz="0" w:space="0" w:color="auto"/>
        <w:right w:val="none" w:sz="0" w:space="0" w:color="auto"/>
      </w:divBdr>
      <w:divsChild>
        <w:div w:id="778989098">
          <w:marLeft w:val="0"/>
          <w:marRight w:val="0"/>
          <w:marTop w:val="0"/>
          <w:marBottom w:val="0"/>
          <w:divBdr>
            <w:top w:val="none" w:sz="0" w:space="0" w:color="auto"/>
            <w:left w:val="none" w:sz="0" w:space="0" w:color="auto"/>
            <w:bottom w:val="none" w:sz="0" w:space="0" w:color="auto"/>
            <w:right w:val="none" w:sz="0" w:space="0" w:color="auto"/>
          </w:divBdr>
          <w:divsChild>
            <w:div w:id="646085328">
              <w:marLeft w:val="0"/>
              <w:marRight w:val="0"/>
              <w:marTop w:val="0"/>
              <w:marBottom w:val="0"/>
              <w:divBdr>
                <w:top w:val="none" w:sz="0" w:space="0" w:color="auto"/>
                <w:left w:val="none" w:sz="0" w:space="0" w:color="auto"/>
                <w:bottom w:val="none" w:sz="0" w:space="0" w:color="auto"/>
                <w:right w:val="none" w:sz="0" w:space="0" w:color="auto"/>
              </w:divBdr>
              <w:divsChild>
                <w:div w:id="1609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4264">
      <w:bodyDiv w:val="1"/>
      <w:marLeft w:val="0"/>
      <w:marRight w:val="0"/>
      <w:marTop w:val="0"/>
      <w:marBottom w:val="0"/>
      <w:divBdr>
        <w:top w:val="none" w:sz="0" w:space="0" w:color="auto"/>
        <w:left w:val="none" w:sz="0" w:space="0" w:color="auto"/>
        <w:bottom w:val="none" w:sz="0" w:space="0" w:color="auto"/>
        <w:right w:val="none" w:sz="0" w:space="0" w:color="auto"/>
      </w:divBdr>
    </w:div>
    <w:div w:id="1989897189">
      <w:bodyDiv w:val="1"/>
      <w:marLeft w:val="0"/>
      <w:marRight w:val="0"/>
      <w:marTop w:val="0"/>
      <w:marBottom w:val="0"/>
      <w:divBdr>
        <w:top w:val="none" w:sz="0" w:space="0" w:color="auto"/>
        <w:left w:val="none" w:sz="0" w:space="0" w:color="auto"/>
        <w:bottom w:val="none" w:sz="0" w:space="0" w:color="auto"/>
        <w:right w:val="none" w:sz="0" w:space="0" w:color="auto"/>
      </w:divBdr>
    </w:div>
    <w:div w:id="2031682883">
      <w:bodyDiv w:val="1"/>
      <w:marLeft w:val="0"/>
      <w:marRight w:val="0"/>
      <w:marTop w:val="0"/>
      <w:marBottom w:val="0"/>
      <w:divBdr>
        <w:top w:val="none" w:sz="0" w:space="0" w:color="auto"/>
        <w:left w:val="none" w:sz="0" w:space="0" w:color="auto"/>
        <w:bottom w:val="none" w:sz="0" w:space="0" w:color="auto"/>
        <w:right w:val="none" w:sz="0" w:space="0" w:color="auto"/>
      </w:divBdr>
      <w:divsChild>
        <w:div w:id="105200257">
          <w:marLeft w:val="0"/>
          <w:marRight w:val="0"/>
          <w:marTop w:val="0"/>
          <w:marBottom w:val="0"/>
          <w:divBdr>
            <w:top w:val="none" w:sz="0" w:space="0" w:color="auto"/>
            <w:left w:val="none" w:sz="0" w:space="0" w:color="auto"/>
            <w:bottom w:val="none" w:sz="0" w:space="0" w:color="auto"/>
            <w:right w:val="none" w:sz="0" w:space="0" w:color="auto"/>
          </w:divBdr>
          <w:divsChild>
            <w:div w:id="1759474209">
              <w:marLeft w:val="0"/>
              <w:marRight w:val="0"/>
              <w:marTop w:val="0"/>
              <w:marBottom w:val="0"/>
              <w:divBdr>
                <w:top w:val="none" w:sz="0" w:space="0" w:color="auto"/>
                <w:left w:val="none" w:sz="0" w:space="0" w:color="auto"/>
                <w:bottom w:val="none" w:sz="0" w:space="0" w:color="auto"/>
                <w:right w:val="none" w:sz="0" w:space="0" w:color="auto"/>
              </w:divBdr>
              <w:divsChild>
                <w:div w:id="15167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24546">
      <w:bodyDiv w:val="1"/>
      <w:marLeft w:val="0"/>
      <w:marRight w:val="0"/>
      <w:marTop w:val="0"/>
      <w:marBottom w:val="0"/>
      <w:divBdr>
        <w:top w:val="none" w:sz="0" w:space="0" w:color="auto"/>
        <w:left w:val="none" w:sz="0" w:space="0" w:color="auto"/>
        <w:bottom w:val="none" w:sz="0" w:space="0" w:color="auto"/>
        <w:right w:val="none" w:sz="0" w:space="0" w:color="auto"/>
      </w:divBdr>
    </w:div>
    <w:div w:id="2043508243">
      <w:bodyDiv w:val="1"/>
      <w:marLeft w:val="0"/>
      <w:marRight w:val="0"/>
      <w:marTop w:val="0"/>
      <w:marBottom w:val="0"/>
      <w:divBdr>
        <w:top w:val="none" w:sz="0" w:space="0" w:color="auto"/>
        <w:left w:val="none" w:sz="0" w:space="0" w:color="auto"/>
        <w:bottom w:val="none" w:sz="0" w:space="0" w:color="auto"/>
        <w:right w:val="none" w:sz="0" w:space="0" w:color="auto"/>
      </w:divBdr>
    </w:div>
    <w:div w:id="21297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footer" Target="footer2.xml"/><Relationship Id="rId26" Type="http://schemas.openxmlformats.org/officeDocument/2006/relationships/chart" Target="charts/chart1.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www.stats.govt.nz/~/media/Statistics/browse-categories/population/census-counts/review-measurement-ethnicity/guidelines-for-using-ethnicity.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image" Target="media/image8.png"/><Relationship Id="rId33" Type="http://schemas.openxmlformats.org/officeDocument/2006/relationships/hyperlink" Target="http://archive.stats.govt.nz/~/media/Statistics/surveys-and-methods/methods/class-stnd/ethnicity/Understanding%20and%20Working%20with%20Ethnicity%20Data.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hyperlink" Target="https://www.otago.ac.nz/wellington/departments/publichealth/research/hirp/otago020194.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png"/><Relationship Id="rId32" Type="http://schemas.openxmlformats.org/officeDocument/2006/relationships/hyperlink" Target="https://www.health.govt.nz/our-work/diseases-and-conditions/national-cancer-programme/cancer-initiatives/faster-cancer-treatment" TargetMode="External"/><Relationship Id="rId37" Type="http://schemas.openxmlformats.org/officeDocument/2006/relationships/image" Target="media/image11.png"/><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image" Target="media/image10.png"/><Relationship Id="rId36" Type="http://schemas.openxmlformats.org/officeDocument/2006/relationships/hyperlink" Target="https://www.otago.ac.nz/wellington/departments/publichealth/research/hirp/otago020194.html" TargetMode="Externa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hyperlink" Target="http://www.moh.govt.nz/notebook/nbbooks.nsf/0/e83322df7ae45528cc256f5b0071d5a1/$FILE/cervicalcanceraudit-report.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eter.sykes@otago.ac.nz" TargetMode="External"/><Relationship Id="rId22" Type="http://schemas.openxmlformats.org/officeDocument/2006/relationships/image" Target="media/image5.png"/><Relationship Id="rId27" Type="http://schemas.openxmlformats.org/officeDocument/2006/relationships/image" Target="media/image9.png"/><Relationship Id="rId30" Type="http://schemas.openxmlformats.org/officeDocument/2006/relationships/hyperlink" Target="https://www.nsu.govt.nz/system/files/resources/ncsp-2012-review-for-publication.pdf" TargetMode="External"/><Relationship Id="rId35" Type="http://schemas.openxmlformats.org/officeDocument/2006/relationships/hyperlink" Target="http://archive.stats.govt.nz/methods/classifications-and-standards/classification-related-stats-standards/download-the-classification-coding-system.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storage.hcs-chc.otago.ac.nz\uoc-shared\O&amp;G\NCSPCancerAudit\NCSP_2013to2017\Outputs\Report\Final%20report\Data%20analysis%20scratch%20working\Carrie%20%20working%2014%20June%202019.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0.12325691083786341"/>
          <c:y val="2.5685931115002919E-2"/>
          <c:w val="0.84948163227631601"/>
          <c:h val="0.63788904670628943"/>
        </c:manualLayout>
      </c:layout>
      <c:barChart>
        <c:barDir val="col"/>
        <c:grouping val="clustered"/>
        <c:varyColors val="0"/>
        <c:ser>
          <c:idx val="0"/>
          <c:order val="0"/>
          <c:tx>
            <c:strRef>
              <c:f>Sheet6!$D$21</c:f>
              <c:strCache>
                <c:ptCount val="1"/>
                <c:pt idx="0">
                  <c:v>NZDep 1-2</c:v>
                </c:pt>
              </c:strCache>
            </c:strRef>
          </c:tx>
          <c:spPr>
            <a:solidFill>
              <a:schemeClr val="accent5">
                <a:tint val="54000"/>
              </a:schemeClr>
            </a:solidFill>
            <a:ln>
              <a:noFill/>
            </a:ln>
            <a:effectLst/>
          </c:spPr>
          <c:invertIfNegative val="0"/>
          <c:cat>
            <c:strRef>
              <c:f>Sheet6!$C$22:$C$30</c:f>
              <c:strCache>
                <c:ptCount val="8"/>
                <c:pt idx="0">
                  <c:v>SCC all</c:v>
                </c:pt>
                <c:pt idx="1">
                  <c:v>SCC 1a</c:v>
                </c:pt>
                <c:pt idx="2">
                  <c:v>SCC 1b+</c:v>
                </c:pt>
                <c:pt idx="3">
                  <c:v>Adenocarcinoma all</c:v>
                </c:pt>
                <c:pt idx="4">
                  <c:v>Adenocarcinoma 1a</c:v>
                </c:pt>
                <c:pt idx="5">
                  <c:v>Adenocarcinoma 1b+</c:v>
                </c:pt>
                <c:pt idx="6">
                  <c:v>Adenosquamous</c:v>
                </c:pt>
                <c:pt idx="7">
                  <c:v>Other</c:v>
                </c:pt>
              </c:strCache>
            </c:strRef>
          </c:cat>
          <c:val>
            <c:numRef>
              <c:f>Sheet6!$D$22:$D$30</c:f>
              <c:numCache>
                <c:formatCode>General</c:formatCode>
                <c:ptCount val="8"/>
                <c:pt idx="0">
                  <c:v>105</c:v>
                </c:pt>
                <c:pt idx="1">
                  <c:v>34</c:v>
                </c:pt>
                <c:pt idx="2">
                  <c:v>71</c:v>
                </c:pt>
                <c:pt idx="3">
                  <c:v>35</c:v>
                </c:pt>
                <c:pt idx="4">
                  <c:v>6</c:v>
                </c:pt>
                <c:pt idx="5">
                  <c:v>29</c:v>
                </c:pt>
                <c:pt idx="6">
                  <c:v>6</c:v>
                </c:pt>
                <c:pt idx="7">
                  <c:v>8</c:v>
                </c:pt>
              </c:numCache>
            </c:numRef>
          </c:val>
          <c:extLst>
            <c:ext xmlns:c16="http://schemas.microsoft.com/office/drawing/2014/chart" uri="{C3380CC4-5D6E-409C-BE32-E72D297353CC}">
              <c16:uniqueId val="{00000000-D572-4ED4-BA5E-ABD0A1DC18F2}"/>
            </c:ext>
          </c:extLst>
        </c:ser>
        <c:ser>
          <c:idx val="1"/>
          <c:order val="1"/>
          <c:tx>
            <c:strRef>
              <c:f>Sheet6!$E$21</c:f>
              <c:strCache>
                <c:ptCount val="1"/>
                <c:pt idx="0">
                  <c:v>NZDep 3-4</c:v>
                </c:pt>
              </c:strCache>
            </c:strRef>
          </c:tx>
          <c:spPr>
            <a:solidFill>
              <a:schemeClr val="accent5">
                <a:tint val="77000"/>
              </a:schemeClr>
            </a:solidFill>
            <a:ln>
              <a:noFill/>
            </a:ln>
            <a:effectLst/>
          </c:spPr>
          <c:invertIfNegative val="0"/>
          <c:cat>
            <c:strRef>
              <c:f>Sheet6!$C$22:$C$30</c:f>
              <c:strCache>
                <c:ptCount val="8"/>
                <c:pt idx="0">
                  <c:v>SCC all</c:v>
                </c:pt>
                <c:pt idx="1">
                  <c:v>SCC 1a</c:v>
                </c:pt>
                <c:pt idx="2">
                  <c:v>SCC 1b+</c:v>
                </c:pt>
                <c:pt idx="3">
                  <c:v>Adenocarcinoma all</c:v>
                </c:pt>
                <c:pt idx="4">
                  <c:v>Adenocarcinoma 1a</c:v>
                </c:pt>
                <c:pt idx="5">
                  <c:v>Adenocarcinoma 1b+</c:v>
                </c:pt>
                <c:pt idx="6">
                  <c:v>Adenosquamous</c:v>
                </c:pt>
                <c:pt idx="7">
                  <c:v>Other</c:v>
                </c:pt>
              </c:strCache>
            </c:strRef>
          </c:cat>
          <c:val>
            <c:numRef>
              <c:f>Sheet6!$E$22:$E$30</c:f>
              <c:numCache>
                <c:formatCode>General</c:formatCode>
                <c:ptCount val="8"/>
                <c:pt idx="0">
                  <c:v>73</c:v>
                </c:pt>
                <c:pt idx="1">
                  <c:v>25</c:v>
                </c:pt>
                <c:pt idx="2">
                  <c:v>48</c:v>
                </c:pt>
                <c:pt idx="3">
                  <c:v>25</c:v>
                </c:pt>
                <c:pt idx="4">
                  <c:v>4</c:v>
                </c:pt>
                <c:pt idx="5">
                  <c:v>21</c:v>
                </c:pt>
                <c:pt idx="6">
                  <c:v>6</c:v>
                </c:pt>
                <c:pt idx="7">
                  <c:v>7</c:v>
                </c:pt>
              </c:numCache>
            </c:numRef>
          </c:val>
          <c:extLst>
            <c:ext xmlns:c16="http://schemas.microsoft.com/office/drawing/2014/chart" uri="{C3380CC4-5D6E-409C-BE32-E72D297353CC}">
              <c16:uniqueId val="{00000001-D572-4ED4-BA5E-ABD0A1DC18F2}"/>
            </c:ext>
          </c:extLst>
        </c:ser>
        <c:ser>
          <c:idx val="2"/>
          <c:order val="2"/>
          <c:tx>
            <c:strRef>
              <c:f>Sheet6!$F$21</c:f>
              <c:strCache>
                <c:ptCount val="1"/>
                <c:pt idx="0">
                  <c:v>NZDep 5-6</c:v>
                </c:pt>
              </c:strCache>
            </c:strRef>
          </c:tx>
          <c:spPr>
            <a:solidFill>
              <a:schemeClr val="accent5"/>
            </a:solidFill>
            <a:ln>
              <a:noFill/>
            </a:ln>
            <a:effectLst/>
          </c:spPr>
          <c:invertIfNegative val="0"/>
          <c:cat>
            <c:strRef>
              <c:f>Sheet6!$C$22:$C$30</c:f>
              <c:strCache>
                <c:ptCount val="8"/>
                <c:pt idx="0">
                  <c:v>SCC all</c:v>
                </c:pt>
                <c:pt idx="1">
                  <c:v>SCC 1a</c:v>
                </c:pt>
                <c:pt idx="2">
                  <c:v>SCC 1b+</c:v>
                </c:pt>
                <c:pt idx="3">
                  <c:v>Adenocarcinoma all</c:v>
                </c:pt>
                <c:pt idx="4">
                  <c:v>Adenocarcinoma 1a</c:v>
                </c:pt>
                <c:pt idx="5">
                  <c:v>Adenocarcinoma 1b+</c:v>
                </c:pt>
                <c:pt idx="6">
                  <c:v>Adenosquamous</c:v>
                </c:pt>
                <c:pt idx="7">
                  <c:v>Other</c:v>
                </c:pt>
              </c:strCache>
            </c:strRef>
          </c:cat>
          <c:val>
            <c:numRef>
              <c:f>Sheet6!$F$22:$F$30</c:f>
              <c:numCache>
                <c:formatCode>General</c:formatCode>
                <c:ptCount val="8"/>
                <c:pt idx="0">
                  <c:v>109</c:v>
                </c:pt>
                <c:pt idx="1">
                  <c:v>36</c:v>
                </c:pt>
                <c:pt idx="2">
                  <c:v>73</c:v>
                </c:pt>
                <c:pt idx="3">
                  <c:v>24</c:v>
                </c:pt>
                <c:pt idx="4">
                  <c:v>4</c:v>
                </c:pt>
                <c:pt idx="5">
                  <c:v>20</c:v>
                </c:pt>
                <c:pt idx="6">
                  <c:v>4</c:v>
                </c:pt>
                <c:pt idx="7">
                  <c:v>5</c:v>
                </c:pt>
              </c:numCache>
            </c:numRef>
          </c:val>
          <c:extLst>
            <c:ext xmlns:c16="http://schemas.microsoft.com/office/drawing/2014/chart" uri="{C3380CC4-5D6E-409C-BE32-E72D297353CC}">
              <c16:uniqueId val="{00000002-D572-4ED4-BA5E-ABD0A1DC18F2}"/>
            </c:ext>
          </c:extLst>
        </c:ser>
        <c:ser>
          <c:idx val="3"/>
          <c:order val="3"/>
          <c:tx>
            <c:strRef>
              <c:f>Sheet6!$G$21</c:f>
              <c:strCache>
                <c:ptCount val="1"/>
                <c:pt idx="0">
                  <c:v>NZDep 7-8</c:v>
                </c:pt>
              </c:strCache>
            </c:strRef>
          </c:tx>
          <c:spPr>
            <a:solidFill>
              <a:schemeClr val="accent5">
                <a:shade val="76000"/>
              </a:schemeClr>
            </a:solidFill>
            <a:ln>
              <a:noFill/>
            </a:ln>
            <a:effectLst/>
          </c:spPr>
          <c:invertIfNegative val="0"/>
          <c:cat>
            <c:strRef>
              <c:f>Sheet6!$C$22:$C$30</c:f>
              <c:strCache>
                <c:ptCount val="8"/>
                <c:pt idx="0">
                  <c:v>SCC all</c:v>
                </c:pt>
                <c:pt idx="1">
                  <c:v>SCC 1a</c:v>
                </c:pt>
                <c:pt idx="2">
                  <c:v>SCC 1b+</c:v>
                </c:pt>
                <c:pt idx="3">
                  <c:v>Adenocarcinoma all</c:v>
                </c:pt>
                <c:pt idx="4">
                  <c:v>Adenocarcinoma 1a</c:v>
                </c:pt>
                <c:pt idx="5">
                  <c:v>Adenocarcinoma 1b+</c:v>
                </c:pt>
                <c:pt idx="6">
                  <c:v>Adenosquamous</c:v>
                </c:pt>
                <c:pt idx="7">
                  <c:v>Other</c:v>
                </c:pt>
              </c:strCache>
            </c:strRef>
          </c:cat>
          <c:val>
            <c:numRef>
              <c:f>Sheet6!$G$22:$G$30</c:f>
              <c:numCache>
                <c:formatCode>General</c:formatCode>
                <c:ptCount val="8"/>
                <c:pt idx="0">
                  <c:v>116</c:v>
                </c:pt>
                <c:pt idx="1">
                  <c:v>30</c:v>
                </c:pt>
                <c:pt idx="2">
                  <c:v>86</c:v>
                </c:pt>
                <c:pt idx="3">
                  <c:v>26</c:v>
                </c:pt>
                <c:pt idx="4">
                  <c:v>2</c:v>
                </c:pt>
                <c:pt idx="5">
                  <c:v>24</c:v>
                </c:pt>
                <c:pt idx="6">
                  <c:v>5</c:v>
                </c:pt>
                <c:pt idx="7">
                  <c:v>4</c:v>
                </c:pt>
              </c:numCache>
            </c:numRef>
          </c:val>
          <c:extLst>
            <c:ext xmlns:c16="http://schemas.microsoft.com/office/drawing/2014/chart" uri="{C3380CC4-5D6E-409C-BE32-E72D297353CC}">
              <c16:uniqueId val="{00000003-D572-4ED4-BA5E-ABD0A1DC18F2}"/>
            </c:ext>
          </c:extLst>
        </c:ser>
        <c:ser>
          <c:idx val="4"/>
          <c:order val="4"/>
          <c:tx>
            <c:strRef>
              <c:f>Sheet6!$H$21</c:f>
              <c:strCache>
                <c:ptCount val="1"/>
                <c:pt idx="0">
                  <c:v>NZDep 9-10</c:v>
                </c:pt>
              </c:strCache>
            </c:strRef>
          </c:tx>
          <c:spPr>
            <a:solidFill>
              <a:schemeClr val="accent5">
                <a:shade val="53000"/>
              </a:schemeClr>
            </a:solidFill>
            <a:ln>
              <a:noFill/>
            </a:ln>
            <a:effectLst/>
          </c:spPr>
          <c:invertIfNegative val="0"/>
          <c:cat>
            <c:strRef>
              <c:f>Sheet6!$C$22:$C$30</c:f>
              <c:strCache>
                <c:ptCount val="8"/>
                <c:pt idx="0">
                  <c:v>SCC all</c:v>
                </c:pt>
                <c:pt idx="1">
                  <c:v>SCC 1a</c:v>
                </c:pt>
                <c:pt idx="2">
                  <c:v>SCC 1b+</c:v>
                </c:pt>
                <c:pt idx="3">
                  <c:v>Adenocarcinoma all</c:v>
                </c:pt>
                <c:pt idx="4">
                  <c:v>Adenocarcinoma 1a</c:v>
                </c:pt>
                <c:pt idx="5">
                  <c:v>Adenocarcinoma 1b+</c:v>
                </c:pt>
                <c:pt idx="6">
                  <c:v>Adenosquamous</c:v>
                </c:pt>
                <c:pt idx="7">
                  <c:v>Other</c:v>
                </c:pt>
              </c:strCache>
            </c:strRef>
          </c:cat>
          <c:val>
            <c:numRef>
              <c:f>Sheet6!$H$22:$H$30</c:f>
              <c:numCache>
                <c:formatCode>General</c:formatCode>
                <c:ptCount val="8"/>
                <c:pt idx="0">
                  <c:v>150</c:v>
                </c:pt>
                <c:pt idx="1">
                  <c:v>46</c:v>
                </c:pt>
                <c:pt idx="2">
                  <c:v>104</c:v>
                </c:pt>
                <c:pt idx="3">
                  <c:v>21</c:v>
                </c:pt>
                <c:pt idx="4">
                  <c:v>3</c:v>
                </c:pt>
                <c:pt idx="5">
                  <c:v>18</c:v>
                </c:pt>
                <c:pt idx="6">
                  <c:v>6</c:v>
                </c:pt>
                <c:pt idx="7">
                  <c:v>4</c:v>
                </c:pt>
              </c:numCache>
            </c:numRef>
          </c:val>
          <c:extLst>
            <c:ext xmlns:c16="http://schemas.microsoft.com/office/drawing/2014/chart" uri="{C3380CC4-5D6E-409C-BE32-E72D297353CC}">
              <c16:uniqueId val="{00000004-D572-4ED4-BA5E-ABD0A1DC18F2}"/>
            </c:ext>
          </c:extLst>
        </c:ser>
        <c:dLbls>
          <c:showLegendKey val="0"/>
          <c:showVal val="0"/>
          <c:showCatName val="0"/>
          <c:showSerName val="0"/>
          <c:showPercent val="0"/>
          <c:showBubbleSize val="0"/>
        </c:dLbls>
        <c:gapWidth val="219"/>
        <c:overlap val="-27"/>
        <c:axId val="106270664"/>
        <c:axId val="106270272"/>
      </c:barChart>
      <c:catAx>
        <c:axId val="106270664"/>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t>Cervical cancer type by stage</a:t>
                </a:r>
              </a:p>
            </c:rich>
          </c:tx>
          <c:layout>
            <c:manualLayout>
              <c:xMode val="edge"/>
              <c:yMode val="edge"/>
              <c:x val="0.39209936830306308"/>
              <c:y val="0.84569723880837133"/>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6270272"/>
        <c:crosses val="autoZero"/>
        <c:auto val="1"/>
        <c:lblAlgn val="ctr"/>
        <c:lblOffset val="100"/>
        <c:noMultiLvlLbl val="0"/>
      </c:catAx>
      <c:valAx>
        <c:axId val="106270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b="1"/>
                  <a:t>Number of women diagnosed</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06270664"/>
        <c:crosses val="autoZero"/>
        <c:crossBetween val="between"/>
      </c:valAx>
      <c:spPr>
        <a:noFill/>
        <a:ln>
          <a:noFill/>
        </a:ln>
        <a:effectLst/>
      </c:spPr>
    </c:plotArea>
    <c:legend>
      <c:legendPos val="b"/>
      <c:layout>
        <c:manualLayout>
          <c:xMode val="edge"/>
          <c:yMode val="edge"/>
          <c:x val="0.13877330469156599"/>
          <c:y val="0.90798001388180238"/>
          <c:w val="0.75467128088452806"/>
          <c:h val="4.136058360352015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0.15613</cdr:x>
      <cdr:y>0.93526</cdr:y>
    </cdr:from>
    <cdr:to>
      <cdr:x>0.32899</cdr:x>
      <cdr:y>0.97905</cdr:y>
    </cdr:to>
    <cdr:sp macro="" textlink="">
      <cdr:nvSpPr>
        <cdr:cNvPr id="2" name="TextBox 1"/>
        <cdr:cNvSpPr txBox="1"/>
      </cdr:nvSpPr>
      <cdr:spPr>
        <a:xfrm xmlns:a="http://schemas.openxmlformats.org/drawingml/2006/main">
          <a:off x="800095" y="5264824"/>
          <a:ext cx="885812" cy="2465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NZ" sz="900"/>
            <a:t>Least deprived</a:t>
          </a:r>
        </a:p>
      </cdr:txBody>
    </cdr:sp>
  </cdr:relSizeAnchor>
  <cdr:relSizeAnchor xmlns:cdr="http://schemas.openxmlformats.org/drawingml/2006/chartDrawing">
    <cdr:from>
      <cdr:x>0.72738</cdr:x>
      <cdr:y>0.93585</cdr:y>
    </cdr:from>
    <cdr:to>
      <cdr:x>0.90024</cdr:x>
      <cdr:y>0.97963</cdr:y>
    </cdr:to>
    <cdr:sp macro="" textlink="">
      <cdr:nvSpPr>
        <cdr:cNvPr id="3" name="TextBox 1"/>
        <cdr:cNvSpPr txBox="1"/>
      </cdr:nvSpPr>
      <cdr:spPr>
        <a:xfrm xmlns:a="http://schemas.openxmlformats.org/drawingml/2006/main">
          <a:off x="3727447" y="5268145"/>
          <a:ext cx="885812" cy="24645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NZ" sz="900"/>
            <a:t>Most deprived</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12" ma:contentTypeDescription="Create a new document." ma:contentTypeScope="" ma:versionID="c8689b3299440aed37092910ffa64892">
  <xsd:schema xmlns:xsd="http://www.w3.org/2001/XMLSchema" xmlns:xs="http://www.w3.org/2001/XMLSchema" xmlns:p="http://schemas.microsoft.com/office/2006/metadata/properties" xmlns:ns3="417601d8-b133-4bfa-a841-9972946f34d2" xmlns:ns4="d59ea6e6-a59c-44b8-a0cc-c20c48781dd0" targetNamespace="http://schemas.microsoft.com/office/2006/metadata/properties" ma:root="true" ma:fieldsID="64f610fa763eba65adbbbc13f7fcc698" ns3:_="" ns4:_="">
    <xsd:import namespace="417601d8-b133-4bfa-a841-9972946f34d2"/>
    <xsd:import namespace="d59ea6e6-a59c-44b8-a0cc-c20c48781d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ea6e6-a59c-44b8-a0cc-c20c48781d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17AD0-2BE4-400C-B33B-AD1B9AE0FCEF}">
  <ds:schemaRefs>
    <ds:schemaRef ds:uri="http://schemas.openxmlformats.org/officeDocument/2006/bibliography"/>
  </ds:schemaRefs>
</ds:datastoreItem>
</file>

<file path=customXml/itemProps2.xml><?xml version="1.0" encoding="utf-8"?>
<ds:datastoreItem xmlns:ds="http://schemas.openxmlformats.org/officeDocument/2006/customXml" ds:itemID="{7A5BB128-1FF7-474F-B2D2-A900F4BAE954}">
  <ds:schemaRefs>
    <ds:schemaRef ds:uri="http://schemas.openxmlformats.org/officeDocument/2006/bibliography"/>
  </ds:schemaRefs>
</ds:datastoreItem>
</file>

<file path=customXml/itemProps3.xml><?xml version="1.0" encoding="utf-8"?>
<ds:datastoreItem xmlns:ds="http://schemas.openxmlformats.org/officeDocument/2006/customXml" ds:itemID="{62ACEE40-3262-40C7-9057-120B38B4E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d59ea6e6-a59c-44b8-a0cc-c20c48781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175D0-C81E-4EA3-B3A8-7D54B1572EE9}">
  <ds:schemaRefs>
    <ds:schemaRef ds:uri="http://schemas.microsoft.com/sharepoint/v3/contenttype/forms"/>
  </ds:schemaRefs>
</ds:datastoreItem>
</file>

<file path=customXml/itemProps5.xml><?xml version="1.0" encoding="utf-8"?>
<ds:datastoreItem xmlns:ds="http://schemas.openxmlformats.org/officeDocument/2006/customXml" ds:itemID="{3A6E0220-B88B-4CAB-8A54-BA435CF1D59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86277C9-967E-4099-9418-3B26FF80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25834</Words>
  <Characters>147255</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CDHB</Company>
  <LinksUpToDate>false</LinksUpToDate>
  <CharactersWithSpaces>172744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Cervical Cancer Occurrences in relation to Screening History in New Zealand for the years 2013-2017</dc:title>
  <dc:subject/>
  <dc:creator>Peter Sykes</dc:creator>
  <cp:keywords/>
  <dc:description/>
  <cp:lastModifiedBy>Ministry of Health</cp:lastModifiedBy>
  <cp:revision>2</cp:revision>
  <cp:lastPrinted>2019-08-29T01:40:00Z</cp:lastPrinted>
  <dcterms:created xsi:type="dcterms:W3CDTF">2020-10-07T22:53:00Z</dcterms:created>
  <dcterms:modified xsi:type="dcterms:W3CDTF">2020-10-07T22:53:00Z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