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716E1" w14:textId="7E4137BA" w:rsidR="001267FA" w:rsidRPr="000D651E" w:rsidRDefault="001267FA" w:rsidP="000D651E">
      <w:pPr>
        <w:spacing w:before="4080"/>
        <w:ind w:left="10064"/>
        <w:jc w:val="right"/>
        <w:rPr>
          <w:rFonts w:ascii="Lucida Grande" w:hAnsi="Lucida Grande" w:cs="Lucida Grande"/>
          <w:b/>
          <w:bCs/>
          <w:color w:val="7B7B7B" w:themeColor="accent3" w:themeShade="BF"/>
          <w:sz w:val="56"/>
          <w:szCs w:val="56"/>
          <w:lang w:val="mi-NZ"/>
        </w:rPr>
      </w:pPr>
      <w:bookmarkStart w:id="0" w:name="_Toc107215082"/>
      <w:r>
        <w:rPr>
          <w:noProof/>
          <w:lang w:val="mi-NZ"/>
        </w:rPr>
        <w:drawing>
          <wp:anchor distT="0" distB="0" distL="114300" distR="114300" simplePos="0" relativeHeight="251658254" behindDoc="1" locked="0" layoutInCell="1" allowOverlap="1" wp14:anchorId="2989212E" wp14:editId="0CCAA959">
            <wp:simplePos x="0" y="0"/>
            <wp:positionH relativeFrom="column">
              <wp:posOffset>-544195</wp:posOffset>
            </wp:positionH>
            <wp:positionV relativeFrom="paragraph">
              <wp:posOffset>-638472</wp:posOffset>
            </wp:positionV>
            <wp:extent cx="6682113" cy="7606665"/>
            <wp:effectExtent l="0" t="0" r="0" b="635"/>
            <wp:wrapNone/>
            <wp:docPr id="13" name="Picture 13" descr="Colou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ful leaf patterns"/>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6682113" cy="7606665"/>
                    </a:xfrm>
                    <a:prstGeom prst="rect">
                      <a:avLst/>
                    </a:prstGeom>
                  </pic:spPr>
                </pic:pic>
              </a:graphicData>
            </a:graphic>
            <wp14:sizeRelH relativeFrom="page">
              <wp14:pctWidth>0</wp14:pctWidth>
            </wp14:sizeRelH>
            <wp14:sizeRelV relativeFrom="page">
              <wp14:pctHeight>0</wp14:pctHeight>
            </wp14:sizeRelV>
          </wp:anchor>
        </w:drawing>
      </w:r>
      <w:r w:rsidRPr="00C406C7">
        <w:rPr>
          <w:rFonts w:ascii="Lucida Grande" w:hAnsi="Lucida Grande" w:cs="Lucida Grande"/>
          <w:b/>
          <w:bCs/>
          <w:color w:val="7B7B7B" w:themeColor="accent3" w:themeShade="BF"/>
          <w:sz w:val="56"/>
          <w:szCs w:val="56"/>
          <w:lang w:val="mi-NZ"/>
        </w:rPr>
        <w:t xml:space="preserve">BreastScreen Aotearoa </w:t>
      </w:r>
    </w:p>
    <w:p w14:paraId="58C56039" w14:textId="77777777" w:rsidR="001267FA" w:rsidRDefault="001267FA" w:rsidP="001267FA">
      <w:pPr>
        <w:spacing w:before="360"/>
        <w:ind w:left="10065"/>
        <w:jc w:val="right"/>
        <w:rPr>
          <w:rFonts w:ascii="Lucida Grande" w:hAnsi="Lucida Grande" w:cs="Lucida Grande"/>
          <w:noProof/>
          <w:color w:val="C9C9C9" w:themeColor="accent3" w:themeTint="99"/>
          <w:sz w:val="36"/>
          <w:szCs w:val="36"/>
          <w:lang w:val="mi-NZ"/>
        </w:rPr>
      </w:pPr>
      <w:r w:rsidRPr="00C406C7">
        <w:rPr>
          <w:rFonts w:ascii="Lucida Grande" w:hAnsi="Lucida Grande" w:cs="Lucida Grande"/>
          <w:color w:val="C9C9C9" w:themeColor="accent3" w:themeTint="99"/>
          <w:sz w:val="36"/>
          <w:szCs w:val="36"/>
          <w:lang w:val="mi-NZ"/>
        </w:rPr>
        <w:t>Workforce Development Strategy</w:t>
      </w:r>
      <w:r w:rsidRPr="00C406C7">
        <w:rPr>
          <w:rFonts w:ascii="Lucida Grande" w:hAnsi="Lucida Grande" w:cs="Lucida Grande"/>
          <w:noProof/>
          <w:color w:val="C9C9C9" w:themeColor="accent3" w:themeTint="99"/>
          <w:sz w:val="36"/>
          <w:szCs w:val="36"/>
          <w:lang w:val="mi-NZ"/>
        </w:rPr>
        <w:t xml:space="preserve"> 2022 </w:t>
      </w:r>
      <w:r>
        <w:rPr>
          <w:rFonts w:ascii="Lucida Grande" w:hAnsi="Lucida Grande" w:cs="Lucida Grande"/>
          <w:noProof/>
          <w:color w:val="C9C9C9" w:themeColor="accent3" w:themeTint="99"/>
          <w:sz w:val="36"/>
          <w:szCs w:val="36"/>
          <w:lang w:val="mi-NZ"/>
        </w:rPr>
        <w:t>–</w:t>
      </w:r>
      <w:r w:rsidRPr="00C406C7">
        <w:rPr>
          <w:rFonts w:ascii="Lucida Grande" w:hAnsi="Lucida Grande" w:cs="Lucida Grande"/>
          <w:noProof/>
          <w:color w:val="C9C9C9" w:themeColor="accent3" w:themeTint="99"/>
          <w:sz w:val="36"/>
          <w:szCs w:val="36"/>
          <w:lang w:val="mi-NZ"/>
        </w:rPr>
        <w:t xml:space="preserve"> 2032</w:t>
      </w:r>
    </w:p>
    <w:p w14:paraId="7B72A888" w14:textId="5ED8DA66" w:rsidR="00045306" w:rsidRDefault="001267FA" w:rsidP="00045306">
      <w:pPr>
        <w:spacing w:before="360"/>
        <w:ind w:left="10065"/>
        <w:jc w:val="right"/>
        <w:rPr>
          <w:rFonts w:ascii="Lucida Grande" w:hAnsi="Lucida Grande" w:cs="Lucida Grande"/>
          <w:noProof/>
          <w:color w:val="C9C9C9" w:themeColor="accent3" w:themeTint="99"/>
          <w:sz w:val="36"/>
          <w:szCs w:val="36"/>
          <w:lang w:val="mi-NZ"/>
        </w:rPr>
      </w:pPr>
      <w:r>
        <w:rPr>
          <w:rFonts w:ascii="Lucida Grande" w:hAnsi="Lucida Grande" w:cs="Lucida Grande"/>
          <w:noProof/>
          <w:color w:val="C9C9C9" w:themeColor="accent3" w:themeTint="99"/>
          <w:sz w:val="36"/>
          <w:szCs w:val="36"/>
          <w:lang w:val="mi-NZ"/>
        </w:rPr>
        <w:t xml:space="preserve">Part </w:t>
      </w:r>
      <w:r w:rsidR="00323397">
        <w:rPr>
          <w:rFonts w:ascii="Lucida Grande" w:hAnsi="Lucida Grande" w:cs="Lucida Grande"/>
          <w:noProof/>
          <w:color w:val="C9C9C9" w:themeColor="accent3" w:themeTint="99"/>
          <w:sz w:val="36"/>
          <w:szCs w:val="36"/>
          <w:lang w:val="mi-NZ"/>
        </w:rPr>
        <w:t>2</w:t>
      </w:r>
      <w:r>
        <w:rPr>
          <w:rFonts w:ascii="Lucida Grande" w:hAnsi="Lucida Grande" w:cs="Lucida Grande"/>
          <w:noProof/>
          <w:color w:val="C9C9C9" w:themeColor="accent3" w:themeTint="99"/>
          <w:sz w:val="36"/>
          <w:szCs w:val="36"/>
          <w:lang w:val="mi-NZ"/>
        </w:rPr>
        <w:t xml:space="preserve"> – </w:t>
      </w:r>
      <w:r w:rsidR="00323397">
        <w:rPr>
          <w:rFonts w:ascii="Lucida Grande" w:hAnsi="Lucida Grande" w:cs="Lucida Grande"/>
          <w:noProof/>
          <w:color w:val="C9C9C9" w:themeColor="accent3" w:themeTint="99"/>
          <w:sz w:val="36"/>
          <w:szCs w:val="36"/>
          <w:lang w:val="mi-NZ"/>
        </w:rPr>
        <w:t>Action Plan</w:t>
      </w:r>
    </w:p>
    <w:p w14:paraId="3DE778D1" w14:textId="77777777" w:rsidR="00042BD1" w:rsidRPr="00C406C7" w:rsidRDefault="00042BD1" w:rsidP="001267FA">
      <w:pPr>
        <w:spacing w:before="360"/>
        <w:ind w:left="10065"/>
        <w:jc w:val="right"/>
        <w:rPr>
          <w:rFonts w:ascii="Lucida Grande" w:hAnsi="Lucida Grande" w:cs="Lucida Grande"/>
          <w:color w:val="C9C9C9" w:themeColor="accent3" w:themeTint="99"/>
          <w:sz w:val="28"/>
          <w:szCs w:val="28"/>
          <w:lang w:val="mi-NZ"/>
        </w:rPr>
      </w:pPr>
    </w:p>
    <w:p w14:paraId="5DDF2E61" w14:textId="77777777" w:rsidR="00641DC2" w:rsidRDefault="00641DC2" w:rsidP="00744369">
      <w:pPr>
        <w:pStyle w:val="Heading2"/>
        <w:numPr>
          <w:ilvl w:val="0"/>
          <w:numId w:val="0"/>
        </w:numPr>
        <w:ind w:left="567" w:hanging="567"/>
        <w:rPr>
          <w:rFonts w:ascii="Lucida Grande" w:hAnsi="Lucida Grande" w:cs="Lucida Grande"/>
          <w:bCs/>
          <w:color w:val="BFD1DF"/>
          <w:sz w:val="40"/>
          <w:szCs w:val="40"/>
          <w:lang w:val="en-GB"/>
        </w:rPr>
        <w:sectPr w:rsidR="00641DC2" w:rsidSect="009E020F">
          <w:footerReference w:type="default" r:id="rId12"/>
          <w:headerReference w:type="first" r:id="rId13"/>
          <w:pgSz w:w="16840" w:h="11900" w:orient="landscape"/>
          <w:pgMar w:top="944" w:right="720" w:bottom="720" w:left="720" w:header="709" w:footer="709" w:gutter="0"/>
          <w:cols w:space="708"/>
          <w:titlePg/>
          <w:docGrid w:linePitch="360"/>
        </w:sectPr>
      </w:pPr>
    </w:p>
    <w:p w14:paraId="4DCE1D0E" w14:textId="77777777" w:rsidR="003D1DB4" w:rsidRPr="00C500B1" w:rsidRDefault="003D1DB4" w:rsidP="003D1DB4">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lastRenderedPageBreak/>
        <w:t>This report (Report) has been produced independently by Fernhill Solutions Limited (Fernhill Solutions) on the request of Interim Health New Zealand (Client).  The Report is to provide information for the Client and the wider Government as deemed appropriate by the Client.  The views expressed in this Report are not necessarily the views of the Government or the Client.</w:t>
      </w:r>
    </w:p>
    <w:p w14:paraId="773D93AD" w14:textId="77777777" w:rsidR="003D1DB4" w:rsidRPr="00C500B1" w:rsidRDefault="003D1DB4" w:rsidP="003D1DB4">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t>The information, statements, statistics and commentary (together the ‘Information’) contained in this Report have been prepared by Fernhill Solutions from publicly available material and from discussions held with stakeholders.  Fernhill Solutions does not express an opinion as to the accuracy or completeness of the information provided, the assumptions made by the parties that provided the information or any conclusions reached by those parties.</w:t>
      </w:r>
    </w:p>
    <w:p w14:paraId="10573BC7" w14:textId="77777777" w:rsidR="003D1DB4" w:rsidRDefault="003D1DB4" w:rsidP="003D1DB4">
      <w:pPr>
        <w:spacing w:before="120" w:after="120" w:line="276" w:lineRule="auto"/>
        <w:rPr>
          <w:rFonts w:ascii="Candara" w:hAnsi="Candara" w:cstheme="majorHAnsi"/>
          <w:color w:val="767171" w:themeColor="background2" w:themeShade="80"/>
          <w:sz w:val="22"/>
          <w:szCs w:val="22"/>
          <w:lang w:val="en-GB"/>
        </w:rPr>
      </w:pPr>
      <w:r w:rsidRPr="00C500B1">
        <w:rPr>
          <w:rFonts w:ascii="Candara" w:hAnsi="Candara" w:cstheme="majorHAnsi"/>
          <w:color w:val="767171" w:themeColor="background2" w:themeShade="80"/>
          <w:sz w:val="22"/>
          <w:szCs w:val="22"/>
          <w:lang w:val="en-GB"/>
        </w:rPr>
        <w:t>Fernhill Solutions has based this Report on information received or obtained, on the basis that such information is accurate and, where it is represented to Fernhill Solutions as such, complete.  The Information contained in this Report has not been subject to an audit.</w:t>
      </w:r>
    </w:p>
    <w:p w14:paraId="7D9CF25E" w14:textId="77777777" w:rsidR="003D1DB4" w:rsidRDefault="003D1DB4" w:rsidP="003D1DB4">
      <w:pPr>
        <w:pStyle w:val="Header"/>
      </w:pPr>
    </w:p>
    <w:p w14:paraId="05F7C750" w14:textId="77777777" w:rsidR="00641DC2" w:rsidRDefault="00641DC2" w:rsidP="00744369">
      <w:pPr>
        <w:pStyle w:val="Heading2"/>
        <w:numPr>
          <w:ilvl w:val="0"/>
          <w:numId w:val="0"/>
        </w:numPr>
        <w:ind w:left="567" w:hanging="567"/>
        <w:rPr>
          <w:rFonts w:ascii="Lucida Grande" w:hAnsi="Lucida Grande" w:cs="Lucida Grande"/>
          <w:bCs/>
          <w:color w:val="BFD1DF"/>
          <w:sz w:val="40"/>
          <w:szCs w:val="40"/>
          <w:lang w:val="en-GB"/>
        </w:rPr>
        <w:sectPr w:rsidR="00641DC2" w:rsidSect="0032276A">
          <w:headerReference w:type="first" r:id="rId14"/>
          <w:pgSz w:w="16840" w:h="11900" w:orient="landscape"/>
          <w:pgMar w:top="944" w:right="720" w:bottom="720" w:left="720" w:header="709" w:footer="709" w:gutter="0"/>
          <w:cols w:num="2" w:space="708"/>
          <w:titlePg/>
          <w:docGrid w:linePitch="360"/>
        </w:sectPr>
      </w:pPr>
    </w:p>
    <w:p w14:paraId="30F1E86F" w14:textId="77777777" w:rsidR="00045306" w:rsidRDefault="00045306" w:rsidP="00045306">
      <w:pPr>
        <w:pStyle w:val="NormalWeb"/>
        <w:spacing w:before="120" w:beforeAutospacing="0" w:after="120" w:afterAutospacing="0" w:line="276" w:lineRule="auto"/>
        <w:ind w:right="683"/>
        <w:rPr>
          <w:rFonts w:ascii="Lucida Grande" w:hAnsi="Lucida Grande" w:cs="Lucida Grande"/>
          <w:b/>
          <w:bCs/>
          <w:color w:val="BFD1DE"/>
          <w:sz w:val="40"/>
          <w:szCs w:val="40"/>
          <w:lang w:val="en-GB"/>
        </w:rPr>
      </w:pPr>
      <w:r>
        <w:rPr>
          <w:rFonts w:ascii="Lucida Grande" w:hAnsi="Lucida Grande" w:cs="Lucida Grande"/>
          <w:b/>
          <w:bCs/>
          <w:color w:val="BFD1DE"/>
          <w:sz w:val="40"/>
          <w:szCs w:val="40"/>
          <w:lang w:val="en-GB"/>
        </w:rPr>
        <w:lastRenderedPageBreak/>
        <w:t>Contents</w:t>
      </w:r>
    </w:p>
    <w:p w14:paraId="45874A20" w14:textId="74CBBFA0" w:rsidR="00CB072D" w:rsidRDefault="00CB072D">
      <w:pPr>
        <w:pStyle w:val="TOC1"/>
        <w:rPr>
          <w:rFonts w:asciiTheme="minorHAnsi" w:eastAsiaTheme="minorEastAsia" w:hAnsiTheme="minorHAnsi" w:cstheme="minorBidi"/>
          <w:b w:val="0"/>
          <w:bCs w:val="0"/>
          <w:color w:val="auto"/>
          <w:sz w:val="24"/>
          <w:lang w:val="en-NZ" w:eastAsia="en-GB"/>
        </w:rPr>
      </w:pPr>
      <w:r>
        <w:rPr>
          <w:rFonts w:ascii="Lucida Grande" w:hAnsi="Lucida Grande"/>
          <w:b w:val="0"/>
          <w:color w:val="BFD1DF"/>
          <w:sz w:val="40"/>
          <w:szCs w:val="40"/>
          <w:lang w:val="en-GB"/>
        </w:rPr>
        <w:fldChar w:fldCharType="begin"/>
      </w:r>
      <w:r>
        <w:rPr>
          <w:rFonts w:ascii="Lucida Grande" w:hAnsi="Lucida Grande"/>
          <w:b w:val="0"/>
          <w:color w:val="BFD1DF"/>
          <w:sz w:val="40"/>
          <w:szCs w:val="40"/>
          <w:lang w:val="en-GB"/>
        </w:rPr>
        <w:instrText xml:space="preserve"> TOC \h \z \u \t "Heading 2,1,Heading 3,2" </w:instrText>
      </w:r>
      <w:r>
        <w:rPr>
          <w:rFonts w:ascii="Lucida Grande" w:hAnsi="Lucida Grande"/>
          <w:b w:val="0"/>
          <w:color w:val="BFD1DF"/>
          <w:sz w:val="40"/>
          <w:szCs w:val="40"/>
          <w:lang w:val="en-GB"/>
        </w:rPr>
        <w:fldChar w:fldCharType="separate"/>
      </w:r>
      <w:hyperlink w:anchor="_Toc109656598" w:history="1">
        <w:r w:rsidRPr="00EA6727">
          <w:rPr>
            <w:rStyle w:val="Hyperlink"/>
            <w:rFonts w:ascii="Lucida Grande" w:hAnsi="Lucida Grande"/>
            <w:lang w:val="en-GB"/>
          </w:rPr>
          <w:t>Drivers of workforce development success</w:t>
        </w:r>
        <w:r>
          <w:rPr>
            <w:webHidden/>
          </w:rPr>
          <w:tab/>
        </w:r>
        <w:r>
          <w:rPr>
            <w:webHidden/>
          </w:rPr>
          <w:fldChar w:fldCharType="begin"/>
        </w:r>
        <w:r>
          <w:rPr>
            <w:webHidden/>
          </w:rPr>
          <w:instrText xml:space="preserve"> PAGEREF _Toc109656598 \h </w:instrText>
        </w:r>
        <w:r>
          <w:rPr>
            <w:webHidden/>
          </w:rPr>
        </w:r>
        <w:r>
          <w:rPr>
            <w:webHidden/>
          </w:rPr>
          <w:fldChar w:fldCharType="separate"/>
        </w:r>
        <w:r w:rsidR="00706B26">
          <w:rPr>
            <w:webHidden/>
          </w:rPr>
          <w:t>4</w:t>
        </w:r>
        <w:r>
          <w:rPr>
            <w:webHidden/>
          </w:rPr>
          <w:fldChar w:fldCharType="end"/>
        </w:r>
      </w:hyperlink>
    </w:p>
    <w:p w14:paraId="72339639" w14:textId="121F599D" w:rsidR="00CB072D" w:rsidRDefault="00807CCD">
      <w:pPr>
        <w:pStyle w:val="TOC1"/>
        <w:rPr>
          <w:rFonts w:asciiTheme="minorHAnsi" w:eastAsiaTheme="minorEastAsia" w:hAnsiTheme="minorHAnsi" w:cstheme="minorBidi"/>
          <w:b w:val="0"/>
          <w:bCs w:val="0"/>
          <w:color w:val="auto"/>
          <w:sz w:val="24"/>
          <w:lang w:val="en-NZ" w:eastAsia="en-GB"/>
        </w:rPr>
      </w:pPr>
      <w:hyperlink w:anchor="_Toc109656599" w:history="1">
        <w:r w:rsidR="00CB072D" w:rsidRPr="00EA6727">
          <w:rPr>
            <w:rStyle w:val="Hyperlink"/>
            <w:rFonts w:ascii="Lucida Grande" w:hAnsi="Lucida Grande"/>
            <w:lang w:val="en-GB"/>
          </w:rPr>
          <w:t>Boost and Build</w:t>
        </w:r>
        <w:r w:rsidR="00CB072D">
          <w:rPr>
            <w:webHidden/>
          </w:rPr>
          <w:tab/>
        </w:r>
        <w:r w:rsidR="00CB072D">
          <w:rPr>
            <w:webHidden/>
          </w:rPr>
          <w:fldChar w:fldCharType="begin"/>
        </w:r>
        <w:r w:rsidR="00CB072D">
          <w:rPr>
            <w:webHidden/>
          </w:rPr>
          <w:instrText xml:space="preserve"> PAGEREF _Toc109656599 \h </w:instrText>
        </w:r>
        <w:r w:rsidR="00CB072D">
          <w:rPr>
            <w:webHidden/>
          </w:rPr>
        </w:r>
        <w:r w:rsidR="00CB072D">
          <w:rPr>
            <w:webHidden/>
          </w:rPr>
          <w:fldChar w:fldCharType="separate"/>
        </w:r>
        <w:r w:rsidR="00706B26">
          <w:rPr>
            <w:webHidden/>
          </w:rPr>
          <w:t>7</w:t>
        </w:r>
        <w:r w:rsidR="00CB072D">
          <w:rPr>
            <w:webHidden/>
          </w:rPr>
          <w:fldChar w:fldCharType="end"/>
        </w:r>
      </w:hyperlink>
    </w:p>
    <w:p w14:paraId="4016F86D" w14:textId="222858DF" w:rsidR="00CB072D" w:rsidRDefault="00807CCD">
      <w:pPr>
        <w:pStyle w:val="TOC1"/>
        <w:rPr>
          <w:rFonts w:asciiTheme="minorHAnsi" w:eastAsiaTheme="minorEastAsia" w:hAnsiTheme="minorHAnsi" w:cstheme="minorBidi"/>
          <w:b w:val="0"/>
          <w:bCs w:val="0"/>
          <w:color w:val="auto"/>
          <w:sz w:val="24"/>
          <w:lang w:val="en-NZ" w:eastAsia="en-GB"/>
        </w:rPr>
      </w:pPr>
      <w:hyperlink w:anchor="_Toc109656600" w:history="1">
        <w:r w:rsidR="00CB072D" w:rsidRPr="00EA6727">
          <w:rPr>
            <w:rStyle w:val="Hyperlink"/>
            <w:rFonts w:ascii="Lucida Grande" w:hAnsi="Lucida Grande"/>
            <w:lang w:val="en-GB"/>
          </w:rPr>
          <w:t>The Action Plan</w:t>
        </w:r>
        <w:r w:rsidR="00CB072D">
          <w:rPr>
            <w:webHidden/>
          </w:rPr>
          <w:tab/>
        </w:r>
        <w:r w:rsidR="00CB072D">
          <w:rPr>
            <w:webHidden/>
          </w:rPr>
          <w:fldChar w:fldCharType="begin"/>
        </w:r>
        <w:r w:rsidR="00CB072D">
          <w:rPr>
            <w:webHidden/>
          </w:rPr>
          <w:instrText xml:space="preserve"> PAGEREF _Toc109656600 \h </w:instrText>
        </w:r>
        <w:r w:rsidR="00CB072D">
          <w:rPr>
            <w:webHidden/>
          </w:rPr>
        </w:r>
        <w:r w:rsidR="00CB072D">
          <w:rPr>
            <w:webHidden/>
          </w:rPr>
          <w:fldChar w:fldCharType="separate"/>
        </w:r>
        <w:r w:rsidR="00706B26">
          <w:rPr>
            <w:webHidden/>
          </w:rPr>
          <w:t>8</w:t>
        </w:r>
        <w:r w:rsidR="00CB072D">
          <w:rPr>
            <w:webHidden/>
          </w:rPr>
          <w:fldChar w:fldCharType="end"/>
        </w:r>
      </w:hyperlink>
    </w:p>
    <w:p w14:paraId="4C4540D8" w14:textId="179A5855" w:rsidR="00CB072D" w:rsidRDefault="00807CCD">
      <w:pPr>
        <w:pStyle w:val="TOC1"/>
        <w:rPr>
          <w:rFonts w:asciiTheme="minorHAnsi" w:eastAsiaTheme="minorEastAsia" w:hAnsiTheme="minorHAnsi" w:cstheme="minorBidi"/>
          <w:b w:val="0"/>
          <w:bCs w:val="0"/>
          <w:color w:val="auto"/>
          <w:sz w:val="24"/>
          <w:lang w:val="en-NZ" w:eastAsia="en-GB"/>
        </w:rPr>
      </w:pPr>
      <w:hyperlink w:anchor="_Toc109656601" w:history="1">
        <w:r w:rsidR="00CB072D" w:rsidRPr="00EA6727">
          <w:rPr>
            <w:rStyle w:val="Hyperlink"/>
            <w:rFonts w:ascii="Lucida Grande" w:hAnsi="Lucida Grande"/>
            <w:lang w:val="en-GB"/>
          </w:rPr>
          <w:t>Goal 1: Strengthen diversity and inclusive practices</w:t>
        </w:r>
        <w:r w:rsidR="00CB072D">
          <w:rPr>
            <w:webHidden/>
          </w:rPr>
          <w:tab/>
        </w:r>
        <w:r w:rsidR="00CB072D">
          <w:rPr>
            <w:webHidden/>
          </w:rPr>
          <w:fldChar w:fldCharType="begin"/>
        </w:r>
        <w:r w:rsidR="00CB072D">
          <w:rPr>
            <w:webHidden/>
          </w:rPr>
          <w:instrText xml:space="preserve"> PAGEREF _Toc109656601 \h </w:instrText>
        </w:r>
        <w:r w:rsidR="00CB072D">
          <w:rPr>
            <w:webHidden/>
          </w:rPr>
        </w:r>
        <w:r w:rsidR="00CB072D">
          <w:rPr>
            <w:webHidden/>
          </w:rPr>
          <w:fldChar w:fldCharType="separate"/>
        </w:r>
        <w:r w:rsidR="00706B26">
          <w:rPr>
            <w:webHidden/>
          </w:rPr>
          <w:t>9</w:t>
        </w:r>
        <w:r w:rsidR="00CB072D">
          <w:rPr>
            <w:webHidden/>
          </w:rPr>
          <w:fldChar w:fldCharType="end"/>
        </w:r>
      </w:hyperlink>
    </w:p>
    <w:p w14:paraId="17D570BE" w14:textId="5F7DCCF1" w:rsidR="00CB072D" w:rsidRDefault="00807CCD">
      <w:pPr>
        <w:pStyle w:val="TOC1"/>
        <w:rPr>
          <w:rFonts w:asciiTheme="minorHAnsi" w:eastAsiaTheme="minorEastAsia" w:hAnsiTheme="minorHAnsi" w:cstheme="minorBidi"/>
          <w:b w:val="0"/>
          <w:bCs w:val="0"/>
          <w:color w:val="auto"/>
          <w:sz w:val="24"/>
          <w:lang w:val="en-NZ" w:eastAsia="en-GB"/>
        </w:rPr>
      </w:pPr>
      <w:hyperlink w:anchor="_Toc109656602" w:history="1">
        <w:r w:rsidR="00CB072D" w:rsidRPr="00EA6727">
          <w:rPr>
            <w:rStyle w:val="Hyperlink"/>
            <w:rFonts w:ascii="Lucida Grande" w:hAnsi="Lucida Grande"/>
            <w:lang w:val="en-GB"/>
          </w:rPr>
          <w:t>Goal 2: Develop effective recruitment and retention strategies</w:t>
        </w:r>
        <w:r w:rsidR="00CB072D">
          <w:rPr>
            <w:webHidden/>
          </w:rPr>
          <w:tab/>
        </w:r>
        <w:r w:rsidR="00CB072D">
          <w:rPr>
            <w:webHidden/>
          </w:rPr>
          <w:fldChar w:fldCharType="begin"/>
        </w:r>
        <w:r w:rsidR="00CB072D">
          <w:rPr>
            <w:webHidden/>
          </w:rPr>
          <w:instrText xml:space="preserve"> PAGEREF _Toc109656602 \h </w:instrText>
        </w:r>
        <w:r w:rsidR="00CB072D">
          <w:rPr>
            <w:webHidden/>
          </w:rPr>
        </w:r>
        <w:r w:rsidR="00CB072D">
          <w:rPr>
            <w:webHidden/>
          </w:rPr>
          <w:fldChar w:fldCharType="separate"/>
        </w:r>
        <w:r w:rsidR="00706B26">
          <w:rPr>
            <w:webHidden/>
          </w:rPr>
          <w:t>13</w:t>
        </w:r>
        <w:r w:rsidR="00CB072D">
          <w:rPr>
            <w:webHidden/>
          </w:rPr>
          <w:fldChar w:fldCharType="end"/>
        </w:r>
      </w:hyperlink>
    </w:p>
    <w:p w14:paraId="7252ED6E" w14:textId="51FCF657" w:rsidR="00CB072D" w:rsidRDefault="00807CCD">
      <w:pPr>
        <w:pStyle w:val="TOC1"/>
        <w:rPr>
          <w:rFonts w:asciiTheme="minorHAnsi" w:eastAsiaTheme="minorEastAsia" w:hAnsiTheme="minorHAnsi" w:cstheme="minorBidi"/>
          <w:b w:val="0"/>
          <w:bCs w:val="0"/>
          <w:color w:val="auto"/>
          <w:sz w:val="24"/>
          <w:lang w:val="en-NZ" w:eastAsia="en-GB"/>
        </w:rPr>
      </w:pPr>
      <w:hyperlink w:anchor="_Toc109656603" w:history="1">
        <w:r w:rsidR="00CB072D" w:rsidRPr="00EA6727">
          <w:rPr>
            <w:rStyle w:val="Hyperlink"/>
            <w:rFonts w:ascii="Lucida Grande" w:hAnsi="Lucida Grande"/>
            <w:lang w:val="en-GB"/>
          </w:rPr>
          <w:t>Goal 3: Build flexible and sustainable career pathways</w:t>
        </w:r>
        <w:r w:rsidR="00CB072D">
          <w:rPr>
            <w:webHidden/>
          </w:rPr>
          <w:tab/>
        </w:r>
        <w:r w:rsidR="00CB072D">
          <w:rPr>
            <w:webHidden/>
          </w:rPr>
          <w:fldChar w:fldCharType="begin"/>
        </w:r>
        <w:r w:rsidR="00CB072D">
          <w:rPr>
            <w:webHidden/>
          </w:rPr>
          <w:instrText xml:space="preserve"> PAGEREF _Toc109656603 \h </w:instrText>
        </w:r>
        <w:r w:rsidR="00CB072D">
          <w:rPr>
            <w:webHidden/>
          </w:rPr>
        </w:r>
        <w:r w:rsidR="00CB072D">
          <w:rPr>
            <w:webHidden/>
          </w:rPr>
          <w:fldChar w:fldCharType="separate"/>
        </w:r>
        <w:r w:rsidR="00706B26">
          <w:rPr>
            <w:webHidden/>
          </w:rPr>
          <w:t>16</w:t>
        </w:r>
        <w:r w:rsidR="00CB072D">
          <w:rPr>
            <w:webHidden/>
          </w:rPr>
          <w:fldChar w:fldCharType="end"/>
        </w:r>
      </w:hyperlink>
    </w:p>
    <w:p w14:paraId="726B8EF1" w14:textId="776F78B4" w:rsidR="00CB072D" w:rsidRDefault="00807CCD">
      <w:pPr>
        <w:pStyle w:val="TOC1"/>
        <w:rPr>
          <w:rFonts w:asciiTheme="minorHAnsi" w:eastAsiaTheme="minorEastAsia" w:hAnsiTheme="minorHAnsi" w:cstheme="minorBidi"/>
          <w:b w:val="0"/>
          <w:bCs w:val="0"/>
          <w:color w:val="auto"/>
          <w:sz w:val="24"/>
          <w:lang w:val="en-NZ" w:eastAsia="en-GB"/>
        </w:rPr>
      </w:pPr>
      <w:hyperlink w:anchor="_Toc109656604" w:history="1">
        <w:r w:rsidR="00CB072D" w:rsidRPr="00EA6727">
          <w:rPr>
            <w:rStyle w:val="Hyperlink"/>
            <w:rFonts w:ascii="Lucida Grande" w:hAnsi="Lucida Grande"/>
            <w:lang w:val="en-GB"/>
          </w:rPr>
          <w:t>Goal 4: Look to the workforce of the future</w:t>
        </w:r>
        <w:r w:rsidR="00CB072D">
          <w:rPr>
            <w:webHidden/>
          </w:rPr>
          <w:tab/>
        </w:r>
        <w:r w:rsidR="00CB072D">
          <w:rPr>
            <w:webHidden/>
          </w:rPr>
          <w:fldChar w:fldCharType="begin"/>
        </w:r>
        <w:r w:rsidR="00CB072D">
          <w:rPr>
            <w:webHidden/>
          </w:rPr>
          <w:instrText xml:space="preserve"> PAGEREF _Toc109656604 \h </w:instrText>
        </w:r>
        <w:r w:rsidR="00CB072D">
          <w:rPr>
            <w:webHidden/>
          </w:rPr>
        </w:r>
        <w:r w:rsidR="00CB072D">
          <w:rPr>
            <w:webHidden/>
          </w:rPr>
          <w:fldChar w:fldCharType="separate"/>
        </w:r>
        <w:r w:rsidR="00706B26">
          <w:rPr>
            <w:webHidden/>
          </w:rPr>
          <w:t>20</w:t>
        </w:r>
        <w:r w:rsidR="00CB072D">
          <w:rPr>
            <w:webHidden/>
          </w:rPr>
          <w:fldChar w:fldCharType="end"/>
        </w:r>
      </w:hyperlink>
    </w:p>
    <w:p w14:paraId="2357A8AA" w14:textId="7F15E47C" w:rsidR="00CB072D" w:rsidRDefault="00807CCD">
      <w:pPr>
        <w:pStyle w:val="TOC1"/>
        <w:rPr>
          <w:rFonts w:asciiTheme="minorHAnsi" w:eastAsiaTheme="minorEastAsia" w:hAnsiTheme="minorHAnsi" w:cstheme="minorBidi"/>
          <w:b w:val="0"/>
          <w:bCs w:val="0"/>
          <w:color w:val="auto"/>
          <w:sz w:val="24"/>
          <w:lang w:val="en-NZ" w:eastAsia="en-GB"/>
        </w:rPr>
      </w:pPr>
      <w:hyperlink w:anchor="_Toc109656605" w:history="1">
        <w:r w:rsidR="00CB072D" w:rsidRPr="00EA6727">
          <w:rPr>
            <w:rStyle w:val="Hyperlink"/>
            <w:rFonts w:ascii="Lucida Grande" w:hAnsi="Lucida Grande"/>
            <w:lang w:val="en-GB"/>
          </w:rPr>
          <w:t>Goal 5: Build governance and enablers to drive change</w:t>
        </w:r>
        <w:r w:rsidR="00CB072D">
          <w:rPr>
            <w:webHidden/>
          </w:rPr>
          <w:tab/>
        </w:r>
        <w:r w:rsidR="00CB072D">
          <w:rPr>
            <w:webHidden/>
          </w:rPr>
          <w:fldChar w:fldCharType="begin"/>
        </w:r>
        <w:r w:rsidR="00CB072D">
          <w:rPr>
            <w:webHidden/>
          </w:rPr>
          <w:instrText xml:space="preserve"> PAGEREF _Toc109656605 \h </w:instrText>
        </w:r>
        <w:r w:rsidR="00CB072D">
          <w:rPr>
            <w:webHidden/>
          </w:rPr>
        </w:r>
        <w:r w:rsidR="00CB072D">
          <w:rPr>
            <w:webHidden/>
          </w:rPr>
          <w:fldChar w:fldCharType="separate"/>
        </w:r>
        <w:r w:rsidR="00706B26">
          <w:rPr>
            <w:webHidden/>
          </w:rPr>
          <w:t>23</w:t>
        </w:r>
        <w:r w:rsidR="00CB072D">
          <w:rPr>
            <w:webHidden/>
          </w:rPr>
          <w:fldChar w:fldCharType="end"/>
        </w:r>
      </w:hyperlink>
    </w:p>
    <w:p w14:paraId="74EE57FF" w14:textId="30714DC2" w:rsidR="00CB072D" w:rsidRDefault="00807CCD">
      <w:pPr>
        <w:pStyle w:val="TOC1"/>
        <w:rPr>
          <w:rFonts w:asciiTheme="minorHAnsi" w:eastAsiaTheme="minorEastAsia" w:hAnsiTheme="minorHAnsi" w:cstheme="minorBidi"/>
          <w:b w:val="0"/>
          <w:bCs w:val="0"/>
          <w:color w:val="auto"/>
          <w:sz w:val="24"/>
          <w:lang w:val="en-NZ" w:eastAsia="en-GB"/>
        </w:rPr>
      </w:pPr>
      <w:hyperlink w:anchor="_Toc109656606" w:history="1">
        <w:r w:rsidR="00CB072D" w:rsidRPr="00EA6727">
          <w:rPr>
            <w:rStyle w:val="Hyperlink"/>
            <w:rFonts w:ascii="Lucida Grande" w:hAnsi="Lucida Grande"/>
            <w:lang w:val="en-GB"/>
          </w:rPr>
          <w:t>Leading change in the breast screening sector</w:t>
        </w:r>
        <w:r w:rsidR="00CB072D">
          <w:rPr>
            <w:webHidden/>
          </w:rPr>
          <w:tab/>
        </w:r>
        <w:r w:rsidR="00CB072D">
          <w:rPr>
            <w:webHidden/>
          </w:rPr>
          <w:fldChar w:fldCharType="begin"/>
        </w:r>
        <w:r w:rsidR="00CB072D">
          <w:rPr>
            <w:webHidden/>
          </w:rPr>
          <w:instrText xml:space="preserve"> PAGEREF _Toc109656606 \h </w:instrText>
        </w:r>
        <w:r w:rsidR="00CB072D">
          <w:rPr>
            <w:webHidden/>
          </w:rPr>
        </w:r>
        <w:r w:rsidR="00CB072D">
          <w:rPr>
            <w:webHidden/>
          </w:rPr>
          <w:fldChar w:fldCharType="separate"/>
        </w:r>
        <w:r w:rsidR="00706B26">
          <w:rPr>
            <w:webHidden/>
          </w:rPr>
          <w:t>26</w:t>
        </w:r>
        <w:r w:rsidR="00CB072D">
          <w:rPr>
            <w:webHidden/>
          </w:rPr>
          <w:fldChar w:fldCharType="end"/>
        </w:r>
      </w:hyperlink>
    </w:p>
    <w:p w14:paraId="76B2D475" w14:textId="52445BF4" w:rsidR="00CB072D" w:rsidRDefault="00807CCD">
      <w:pPr>
        <w:pStyle w:val="TOC1"/>
        <w:rPr>
          <w:rFonts w:asciiTheme="minorHAnsi" w:eastAsiaTheme="minorEastAsia" w:hAnsiTheme="minorHAnsi" w:cstheme="minorBidi"/>
          <w:b w:val="0"/>
          <w:bCs w:val="0"/>
          <w:color w:val="auto"/>
          <w:sz w:val="24"/>
          <w:lang w:val="en-NZ" w:eastAsia="en-GB"/>
        </w:rPr>
      </w:pPr>
      <w:hyperlink w:anchor="_Toc109656607" w:history="1">
        <w:r w:rsidR="00CB072D" w:rsidRPr="00EA6727">
          <w:rPr>
            <w:rStyle w:val="Hyperlink"/>
            <w:rFonts w:ascii="Lucida Grande" w:hAnsi="Lucida Grande"/>
            <w:lang w:val="en-GB"/>
          </w:rPr>
          <w:t>Monitoring progress</w:t>
        </w:r>
        <w:r w:rsidR="00CB072D">
          <w:rPr>
            <w:webHidden/>
          </w:rPr>
          <w:tab/>
        </w:r>
        <w:r w:rsidR="00CB072D">
          <w:rPr>
            <w:webHidden/>
          </w:rPr>
          <w:fldChar w:fldCharType="begin"/>
        </w:r>
        <w:r w:rsidR="00CB072D">
          <w:rPr>
            <w:webHidden/>
          </w:rPr>
          <w:instrText xml:space="preserve"> PAGEREF _Toc109656607 \h </w:instrText>
        </w:r>
        <w:r w:rsidR="00CB072D">
          <w:rPr>
            <w:webHidden/>
          </w:rPr>
        </w:r>
        <w:r w:rsidR="00CB072D">
          <w:rPr>
            <w:webHidden/>
          </w:rPr>
          <w:fldChar w:fldCharType="separate"/>
        </w:r>
        <w:r w:rsidR="00706B26">
          <w:rPr>
            <w:webHidden/>
          </w:rPr>
          <w:t>27</w:t>
        </w:r>
        <w:r w:rsidR="00CB072D">
          <w:rPr>
            <w:webHidden/>
          </w:rPr>
          <w:fldChar w:fldCharType="end"/>
        </w:r>
      </w:hyperlink>
    </w:p>
    <w:p w14:paraId="407F219A" w14:textId="458D9267" w:rsidR="00396F78" w:rsidRDefault="00CB072D" w:rsidP="00744369">
      <w:pPr>
        <w:pStyle w:val="Heading2"/>
        <w:numPr>
          <w:ilvl w:val="0"/>
          <w:numId w:val="0"/>
        </w:numPr>
        <w:ind w:left="567" w:hanging="567"/>
        <w:rPr>
          <w:rFonts w:ascii="Lucida Grande" w:hAnsi="Lucida Grande" w:cs="Lucida Grande"/>
          <w:bCs/>
          <w:color w:val="BFD1DF"/>
          <w:sz w:val="40"/>
          <w:szCs w:val="40"/>
          <w:lang w:val="en-GB"/>
        </w:rPr>
        <w:sectPr w:rsidR="00396F78" w:rsidSect="008F0086">
          <w:pgSz w:w="16840" w:h="11900" w:orient="landscape"/>
          <w:pgMar w:top="944" w:right="7331" w:bottom="720" w:left="720" w:header="709" w:footer="709" w:gutter="0"/>
          <w:cols w:space="708"/>
          <w:titlePg/>
          <w:docGrid w:linePitch="360"/>
        </w:sectPr>
      </w:pPr>
      <w:r>
        <w:rPr>
          <w:rFonts w:ascii="Lucida Grande" w:eastAsiaTheme="minorHAnsi" w:hAnsi="Lucida Grande" w:cs="Lucida Grande"/>
          <w:b w:val="0"/>
          <w:noProof/>
          <w:color w:val="BFD1DF"/>
          <w:sz w:val="40"/>
          <w:szCs w:val="40"/>
          <w:lang w:val="en-GB"/>
        </w:rPr>
        <w:fldChar w:fldCharType="end"/>
      </w:r>
    </w:p>
    <w:bookmarkStart w:id="1" w:name="_Toc109656598"/>
    <w:p w14:paraId="1D3421C7" w14:textId="77777777" w:rsidR="00744369" w:rsidRPr="004B40DC" w:rsidRDefault="00744369" w:rsidP="00744369">
      <w:pPr>
        <w:pStyle w:val="Heading2"/>
        <w:numPr>
          <w:ilvl w:val="0"/>
          <w:numId w:val="0"/>
        </w:numPr>
        <w:ind w:left="567" w:hanging="567"/>
        <w:rPr>
          <w:rFonts w:ascii="Lucida Grande" w:hAnsi="Lucida Grande" w:cs="Lucida Grande"/>
          <w:b w:val="0"/>
          <w:bCs/>
          <w:color w:val="BFD1DF"/>
          <w:sz w:val="40"/>
          <w:szCs w:val="40"/>
          <w:lang w:val="en-GB"/>
        </w:rPr>
      </w:pPr>
      <w:r w:rsidRPr="004B40DC">
        <w:rPr>
          <w:rFonts w:ascii="Lucida Grande" w:hAnsi="Lucida Grande" w:cs="Lucida Grande"/>
          <w:b w:val="0"/>
          <w:bCs/>
          <w:noProof/>
          <w:color w:val="BFD1DF"/>
          <w:sz w:val="40"/>
          <w:szCs w:val="40"/>
          <w:lang w:val="en-GB"/>
        </w:rPr>
        <w:lastRenderedPageBreak/>
        <mc:AlternateContent>
          <mc:Choice Requires="wps">
            <w:drawing>
              <wp:anchor distT="0" distB="0" distL="114300" distR="114300" simplePos="0" relativeHeight="251658249" behindDoc="1" locked="0" layoutInCell="1" allowOverlap="1" wp14:anchorId="62C88425" wp14:editId="5B059A93">
                <wp:simplePos x="0" y="0"/>
                <wp:positionH relativeFrom="column">
                  <wp:posOffset>-491490</wp:posOffset>
                </wp:positionH>
                <wp:positionV relativeFrom="paragraph">
                  <wp:posOffset>-625829</wp:posOffset>
                </wp:positionV>
                <wp:extent cx="10817157" cy="7684851"/>
                <wp:effectExtent l="0" t="0" r="3810" b="0"/>
                <wp:wrapNone/>
                <wp:docPr id="10" name="Rectangle 10"/>
                <wp:cNvGraphicFramePr/>
                <a:graphic xmlns:a="http://schemas.openxmlformats.org/drawingml/2006/main">
                  <a:graphicData uri="http://schemas.microsoft.com/office/word/2010/wordprocessingShape">
                    <wps:wsp>
                      <wps:cNvSpPr/>
                      <wps:spPr>
                        <a:xfrm>
                          <a:off x="0" y="0"/>
                          <a:ext cx="10817157" cy="7684851"/>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AC2C5C6" id="Rectangle 10" o:spid="_x0000_s1026" style="position:absolute;margin-left:-38.7pt;margin-top:-49.3pt;width:851.75pt;height:605.1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" fillcolor="#fbf3f3" stroked="f" strokeweight="1pt"/>
            </w:pict>
          </mc:Fallback>
        </mc:AlternateContent>
      </w:r>
      <w:r w:rsidRPr="004B40DC">
        <w:rPr>
          <w:rFonts w:ascii="Lucida Grande" w:hAnsi="Lucida Grande" w:cs="Lucida Grande"/>
          <w:bCs/>
          <w:color w:val="BFD1DF"/>
          <w:sz w:val="40"/>
          <w:szCs w:val="40"/>
          <w:lang w:val="en-GB"/>
        </w:rPr>
        <w:t>Drivers of workforce development success</w:t>
      </w:r>
      <w:bookmarkEnd w:id="0"/>
      <w:bookmarkEnd w:id="1"/>
    </w:p>
    <w:p w14:paraId="7400865D" w14:textId="23A35A84" w:rsidR="00744369" w:rsidRPr="00F20B0A" w:rsidRDefault="00744369" w:rsidP="00744369">
      <w:pPr>
        <w:pStyle w:val="NormalWeb"/>
        <w:spacing w:before="360" w:beforeAutospacing="0" w:after="120" w:afterAutospacing="0" w:line="276" w:lineRule="auto"/>
        <w:ind w:right="91"/>
        <w:rPr>
          <w:rFonts w:ascii="Candara" w:eastAsia="Calibri" w:hAnsi="Candara" w:cstheme="majorBidi"/>
          <w:i/>
          <w:iCs/>
          <w:color w:val="3B3838" w:themeColor="background2" w:themeShade="40"/>
          <w:sz w:val="28"/>
          <w:szCs w:val="28"/>
        </w:rPr>
      </w:pPr>
      <w:r w:rsidRPr="00F20B0A">
        <w:rPr>
          <w:rFonts w:ascii="Candara" w:eastAsia="Calibri" w:hAnsi="Candara" w:cstheme="majorBidi"/>
          <w:i/>
          <w:iCs/>
          <w:color w:val="3B3838" w:themeColor="background2" w:themeShade="40"/>
          <w:sz w:val="28"/>
          <w:szCs w:val="28"/>
        </w:rPr>
        <w:t xml:space="preserve">When it comes to achieving system-level workforce development, historically it’s been easier to identify problems than to implement solutions. We can see this locally, from previous cancer screening workforce strategies and recommendations, and internationally, from the time and effort that has been required to make significant changes to mammography training </w:t>
      </w:r>
      <w:r>
        <w:rPr>
          <w:rFonts w:ascii="Candara" w:eastAsia="Calibri" w:hAnsi="Candara" w:cstheme="majorBidi"/>
          <w:i/>
          <w:iCs/>
          <w:color w:val="3B3838" w:themeColor="background2" w:themeShade="40"/>
          <w:sz w:val="28"/>
          <w:szCs w:val="28"/>
        </w:rPr>
        <w:t xml:space="preserve">and career </w:t>
      </w:r>
      <w:r w:rsidRPr="00F20B0A">
        <w:rPr>
          <w:rFonts w:ascii="Candara" w:eastAsia="Calibri" w:hAnsi="Candara" w:cstheme="majorBidi"/>
          <w:i/>
          <w:iCs/>
          <w:color w:val="3B3838" w:themeColor="background2" w:themeShade="40"/>
          <w:sz w:val="28"/>
          <w:szCs w:val="28"/>
        </w:rPr>
        <w:t xml:space="preserve">pathways. </w:t>
      </w:r>
    </w:p>
    <w:p w14:paraId="532F8B08" w14:textId="77777777" w:rsidR="00744369" w:rsidRDefault="00744369" w:rsidP="00744369">
      <w:pPr>
        <w:pStyle w:val="NormalWeb"/>
        <w:spacing w:before="240" w:beforeAutospacing="0" w:after="120" w:afterAutospacing="0" w:line="276" w:lineRule="auto"/>
        <w:ind w:right="680"/>
        <w:rPr>
          <w:rFonts w:ascii="Candara" w:eastAsia="Calibri" w:hAnsi="Candara" w:cstheme="majorBidi"/>
          <w:color w:val="3B3838" w:themeColor="background2" w:themeShade="40"/>
          <w:szCs w:val="22"/>
        </w:rPr>
        <w:sectPr w:rsidR="00744369" w:rsidSect="009E020F">
          <w:pgSz w:w="16840" w:h="11900" w:orient="landscape"/>
          <w:pgMar w:top="944" w:right="720" w:bottom="720" w:left="720" w:header="709" w:footer="709" w:gutter="0"/>
          <w:cols w:space="708"/>
          <w:titlePg/>
          <w:docGrid w:linePitch="360"/>
        </w:sectPr>
      </w:pPr>
    </w:p>
    <w:p w14:paraId="61F58573" w14:textId="4CD44747" w:rsidR="00744369" w:rsidRPr="00F20B0A" w:rsidRDefault="00744369" w:rsidP="00744369">
      <w:pPr>
        <w:spacing w:before="120" w:after="120"/>
        <w:rPr>
          <w:rFonts w:ascii="Candara" w:hAnsi="Candara" w:cstheme="majorHAnsi"/>
          <w:color w:val="3B3838" w:themeColor="background2" w:themeShade="40"/>
          <w:sz w:val="20"/>
          <w:szCs w:val="20"/>
          <w:lang w:val="en-GB"/>
        </w:rPr>
      </w:pPr>
      <w:r w:rsidRPr="00F20B0A">
        <w:rPr>
          <w:rFonts w:ascii="Candara" w:hAnsi="Candara" w:cstheme="majorHAnsi"/>
          <w:noProof/>
          <w:color w:val="3B3838" w:themeColor="background2" w:themeShade="40"/>
          <w:sz w:val="20"/>
          <w:szCs w:val="20"/>
          <w:lang w:val="en-GB"/>
        </w:rPr>
        <w:drawing>
          <wp:anchor distT="71755" distB="107950" distL="71755" distR="114300" simplePos="0" relativeHeight="251658248" behindDoc="0" locked="0" layoutInCell="1" allowOverlap="1" wp14:anchorId="43A76E4C" wp14:editId="6C49E18B">
            <wp:simplePos x="0" y="0"/>
            <wp:positionH relativeFrom="column">
              <wp:posOffset>3873588</wp:posOffset>
            </wp:positionH>
            <wp:positionV relativeFrom="paragraph">
              <wp:posOffset>53276</wp:posOffset>
            </wp:positionV>
            <wp:extent cx="6011545" cy="3521075"/>
            <wp:effectExtent l="0" t="0" r="0" b="0"/>
            <wp:wrapSquare wrapText="bothSides"/>
            <wp:docPr id="418021938" name="Picture 4180219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1938" name="Picture 418021938" descr="Diagram&#10;&#10;Description automatically generated"/>
                    <pic:cNvPicPr/>
                  </pic:nvPicPr>
                  <pic:blipFill rotWithShape="1">
                    <a:blip r:embed="rId15">
                      <a:extLst>
                        <a:ext uri="{28A0092B-C50C-407E-A947-70E740481C1C}">
                          <a14:useLocalDpi xmlns:a14="http://schemas.microsoft.com/office/drawing/2010/main" val="0"/>
                        </a:ext>
                      </a:extLst>
                    </a:blip>
                    <a:srcRect t="22805" r="13434" b="9544"/>
                    <a:stretch/>
                  </pic:blipFill>
                  <pic:spPr bwMode="auto">
                    <a:xfrm>
                      <a:off x="0" y="0"/>
                      <a:ext cx="6011545" cy="3521075"/>
                    </a:xfrm>
                    <a:prstGeom prst="rect">
                      <a:avLst/>
                    </a:prstGeom>
                    <a:solidFill>
                      <a:srgbClr val="FCF0E4"/>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B0A">
        <w:rPr>
          <w:rFonts w:ascii="Candara" w:hAnsi="Candara" w:cstheme="majorHAnsi"/>
          <w:color w:val="3B3838" w:themeColor="background2" w:themeShade="40"/>
          <w:sz w:val="20"/>
          <w:szCs w:val="20"/>
          <w:lang w:val="en-GB"/>
        </w:rPr>
        <w:t xml:space="preserve">The aim of workforce development is to build, equip and enable a workforce with the key skills, behaviours and capabilities to meet both present and future demand. Effective workforce development operates on a strategic level and aims to simplify and scaffold actions for maximum impact, instead of being all things to all people. It is, therefore, holistic and deliberate, requiring a clear vision of ‘what great looks like’ and a detailed pathway to achieve it. Success is dependent on effective leadership, resourcing and implementation. </w:t>
      </w:r>
    </w:p>
    <w:p w14:paraId="230D7AED" w14:textId="5781E764" w:rsidR="00744369" w:rsidRDefault="00744369" w:rsidP="00744369">
      <w:pPr>
        <w:spacing w:before="120" w:after="12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The Productivity Commission’s enquiry into persistent disadvantage</w:t>
      </w:r>
      <w:r w:rsidR="00903FEA" w:rsidRPr="00F20B0A">
        <w:rPr>
          <w:rFonts w:ascii="Candara" w:hAnsi="Candara" w:cstheme="majorHAnsi"/>
          <w:color w:val="3B3838" w:themeColor="background2" w:themeShade="40"/>
          <w:sz w:val="20"/>
          <w:szCs w:val="20"/>
          <w:vertAlign w:val="superscript"/>
          <w:lang w:val="en-GB"/>
        </w:rPr>
        <w:footnoteReference w:id="2"/>
      </w:r>
      <w:r w:rsidR="00903FEA" w:rsidRPr="00F20B0A">
        <w:rPr>
          <w:rFonts w:ascii="Candara" w:hAnsi="Candara" w:cstheme="majorHAnsi"/>
          <w:color w:val="3B3838" w:themeColor="background2" w:themeShade="40"/>
          <w:sz w:val="20"/>
          <w:szCs w:val="20"/>
          <w:lang w:val="en-GB"/>
        </w:rPr>
        <w:t xml:space="preserve"> </w:t>
      </w:r>
      <w:r w:rsidRPr="00F20B0A">
        <w:rPr>
          <w:rFonts w:ascii="Candara" w:hAnsi="Candara" w:cstheme="majorHAnsi"/>
          <w:color w:val="3B3838" w:themeColor="background2" w:themeShade="40"/>
          <w:sz w:val="20"/>
          <w:szCs w:val="20"/>
          <w:lang w:val="en-GB"/>
        </w:rPr>
        <w:t>identified five critical success factors required to achieve system-level change. These are highly relevant to workforce development and other system level changes and have been adapted here to illustrate the success factors critical to achieving the strategic goals of the breast screening workforce.</w:t>
      </w:r>
    </w:p>
    <w:p w14:paraId="57318A06" w14:textId="77777777" w:rsidR="00744369" w:rsidRPr="005258ED" w:rsidRDefault="00744369" w:rsidP="00744369">
      <w:pPr>
        <w:spacing w:before="120" w:after="120"/>
        <w:rPr>
          <w:rFonts w:ascii="Candara" w:hAnsi="Candara" w:cstheme="majorHAnsi"/>
          <w:color w:val="3B3838" w:themeColor="background2" w:themeShade="40"/>
          <w:sz w:val="20"/>
          <w:szCs w:val="20"/>
          <w:lang w:val="en-GB"/>
        </w:rPr>
      </w:pPr>
      <w:r w:rsidRPr="005258ED">
        <w:rPr>
          <w:rFonts w:ascii="Candara" w:hAnsi="Candara" w:cstheme="majorHAnsi"/>
          <w:color w:val="3B3838" w:themeColor="background2" w:themeShade="40"/>
          <w:sz w:val="20"/>
          <w:szCs w:val="20"/>
          <w:lang w:val="en-GB"/>
        </w:rPr>
        <w:t xml:space="preserve">At the heart of BSA workforce development is the need for flexible and attractive career pathways, with multiple points of entry, to ensure a diverse workforce that is engaged, retained, and given the opportunity to flourish. </w:t>
      </w:r>
    </w:p>
    <w:p w14:paraId="2288DD4D" w14:textId="77777777" w:rsidR="00744369" w:rsidRDefault="00744369" w:rsidP="00744369">
      <w:pPr>
        <w:spacing w:before="120" w:after="12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Achieving this vision will require passion, commitment, buy in and persistence across the sector as, h</w:t>
      </w:r>
      <w:r w:rsidRPr="005258ED">
        <w:rPr>
          <w:rFonts w:ascii="Candara" w:hAnsi="Candara" w:cstheme="majorHAnsi"/>
          <w:color w:val="3B3838" w:themeColor="background2" w:themeShade="40"/>
          <w:sz w:val="20"/>
          <w:szCs w:val="20"/>
          <w:lang w:val="en-GB"/>
        </w:rPr>
        <w:t>istorically, it</w:t>
      </w:r>
      <w:r>
        <w:rPr>
          <w:rFonts w:ascii="Candara" w:hAnsi="Candara" w:cstheme="majorHAnsi"/>
          <w:color w:val="3B3838" w:themeColor="background2" w:themeShade="40"/>
          <w:sz w:val="20"/>
          <w:szCs w:val="20"/>
          <w:lang w:val="en-GB"/>
        </w:rPr>
        <w:t>’</w:t>
      </w:r>
      <w:r w:rsidRPr="005258ED">
        <w:rPr>
          <w:rFonts w:ascii="Candara" w:hAnsi="Candara" w:cstheme="majorHAnsi"/>
          <w:color w:val="3B3838" w:themeColor="background2" w:themeShade="40"/>
          <w:sz w:val="20"/>
          <w:szCs w:val="20"/>
          <w:lang w:val="en-GB"/>
        </w:rPr>
        <w:t xml:space="preserve">s been easier to identify system-level workforce development challenges than implement solutions. </w:t>
      </w:r>
      <w:r>
        <w:rPr>
          <w:rFonts w:ascii="Candara" w:hAnsi="Candara" w:cstheme="majorHAnsi"/>
          <w:color w:val="3B3838" w:themeColor="background2" w:themeShade="40"/>
          <w:sz w:val="20"/>
          <w:szCs w:val="20"/>
          <w:lang w:val="en-GB"/>
        </w:rPr>
        <w:t>C</w:t>
      </w:r>
      <w:r w:rsidRPr="005258ED">
        <w:rPr>
          <w:rFonts w:ascii="Candara" w:hAnsi="Candara" w:cstheme="majorHAnsi"/>
          <w:color w:val="3B3838" w:themeColor="background2" w:themeShade="40"/>
          <w:sz w:val="20"/>
          <w:szCs w:val="20"/>
          <w:lang w:val="en-GB"/>
        </w:rPr>
        <w:t>hange is not easy</w:t>
      </w:r>
      <w:r>
        <w:rPr>
          <w:rFonts w:ascii="Candara" w:hAnsi="Candara" w:cstheme="majorHAnsi"/>
          <w:color w:val="3B3838" w:themeColor="background2" w:themeShade="40"/>
          <w:sz w:val="20"/>
          <w:szCs w:val="20"/>
          <w:lang w:val="en-GB"/>
        </w:rPr>
        <w:t>,</w:t>
      </w:r>
      <w:r w:rsidRPr="005258ED">
        <w:rPr>
          <w:rFonts w:ascii="Candara" w:hAnsi="Candara" w:cstheme="majorHAnsi"/>
          <w:color w:val="3B3838" w:themeColor="background2" w:themeShade="40"/>
          <w:sz w:val="20"/>
          <w:szCs w:val="20"/>
          <w:lang w:val="en-GB"/>
        </w:rPr>
        <w:t xml:space="preserve"> despite best intentions. </w:t>
      </w:r>
    </w:p>
    <w:p w14:paraId="779E93A2" w14:textId="77777777" w:rsidR="00744369" w:rsidRPr="005258ED" w:rsidRDefault="00744369" w:rsidP="00744369">
      <w:pPr>
        <w:spacing w:before="120" w:after="120"/>
        <w:rPr>
          <w:rFonts w:ascii="Candara" w:hAnsi="Candara" w:cstheme="majorHAnsi"/>
          <w:color w:val="3B3838" w:themeColor="background2" w:themeShade="40"/>
          <w:sz w:val="20"/>
          <w:szCs w:val="20"/>
          <w:lang w:val="en-GB"/>
        </w:rPr>
      </w:pPr>
      <w:r w:rsidRPr="005258ED">
        <w:rPr>
          <w:rFonts w:ascii="Candara" w:hAnsi="Candara" w:cstheme="majorHAnsi"/>
          <w:color w:val="3B3838" w:themeColor="background2" w:themeShade="40"/>
          <w:sz w:val="20"/>
          <w:szCs w:val="20"/>
          <w:lang w:val="en-GB"/>
        </w:rPr>
        <w:t>We can see this from earl</w:t>
      </w:r>
      <w:r>
        <w:rPr>
          <w:rFonts w:ascii="Candara" w:hAnsi="Candara" w:cstheme="majorHAnsi"/>
          <w:color w:val="3B3838" w:themeColor="background2" w:themeShade="40"/>
          <w:sz w:val="20"/>
          <w:szCs w:val="20"/>
          <w:lang w:val="en-GB"/>
        </w:rPr>
        <w:t>ier</w:t>
      </w:r>
      <w:r w:rsidRPr="005258ED">
        <w:rPr>
          <w:rFonts w:ascii="Candara" w:hAnsi="Candara" w:cstheme="majorHAnsi"/>
          <w:color w:val="3B3838" w:themeColor="background2" w:themeShade="40"/>
          <w:sz w:val="20"/>
          <w:szCs w:val="20"/>
          <w:lang w:val="en-GB"/>
        </w:rPr>
        <w:t xml:space="preserve"> recommendations made to BSA, only a handful of which were implemented or incorporated longer-term into the programme. We also see this internationally, where significant effort has been required to make changes to traditional training pathways.  </w:t>
      </w:r>
    </w:p>
    <w:p w14:paraId="1992A4B1" w14:textId="54D31795" w:rsidR="00744369" w:rsidRDefault="00744369" w:rsidP="00744369">
      <w:pPr>
        <w:spacing w:before="120" w:after="120"/>
        <w:rPr>
          <w:rFonts w:ascii="Candara" w:hAnsi="Candara" w:cstheme="majorHAnsi"/>
          <w:color w:val="3B3838" w:themeColor="background2" w:themeShade="40"/>
          <w:sz w:val="20"/>
          <w:szCs w:val="20"/>
          <w:lang w:val="en-GB"/>
        </w:rPr>
      </w:pPr>
      <w:r w:rsidRPr="005258ED">
        <w:rPr>
          <w:rFonts w:ascii="Candara" w:hAnsi="Candara" w:cstheme="majorHAnsi"/>
          <w:color w:val="3B3838" w:themeColor="background2" w:themeShade="40"/>
          <w:sz w:val="20"/>
          <w:szCs w:val="20"/>
          <w:lang w:val="en-GB"/>
        </w:rPr>
        <w:t xml:space="preserve">To ensure systems-level change, </w:t>
      </w:r>
      <w:r w:rsidR="00D4082F">
        <w:rPr>
          <w:rFonts w:ascii="Candara" w:hAnsi="Candara" w:cstheme="majorHAnsi"/>
          <w:color w:val="3B3838" w:themeColor="background2" w:themeShade="40"/>
          <w:sz w:val="20"/>
          <w:szCs w:val="20"/>
          <w:lang w:val="en-GB"/>
        </w:rPr>
        <w:t xml:space="preserve">the </w:t>
      </w:r>
      <w:r w:rsidRPr="005258ED">
        <w:rPr>
          <w:rFonts w:ascii="Candara" w:hAnsi="Candara" w:cstheme="majorHAnsi"/>
          <w:color w:val="3B3838" w:themeColor="background2" w:themeShade="40"/>
          <w:sz w:val="20"/>
          <w:szCs w:val="20"/>
          <w:lang w:val="en-GB"/>
        </w:rPr>
        <w:t xml:space="preserve">Productivity Commission report identified five critical success factors. These included the need for trusted relationships, shared vision and objectives, adequate resourcing, established data and monitoring systems, and strong leadership. What does this mean for BSA workforce development? </w:t>
      </w:r>
    </w:p>
    <w:p w14:paraId="29C4D113" w14:textId="77777777" w:rsidR="00744369" w:rsidRDefault="00744369" w:rsidP="00744369">
      <w:pPr>
        <w:pStyle w:val="ListParagraph"/>
        <w:numPr>
          <w:ilvl w:val="0"/>
          <w:numId w:val="43"/>
        </w:numPr>
        <w:spacing w:before="240" w:after="120"/>
        <w:ind w:left="284" w:hanging="284"/>
        <w:rPr>
          <w:rFonts w:ascii="Candara" w:hAnsi="Candara" w:cstheme="majorHAnsi"/>
          <w:b/>
          <w:bCs/>
          <w:color w:val="3B3838" w:themeColor="background2" w:themeShade="40"/>
          <w:sz w:val="20"/>
          <w:szCs w:val="20"/>
          <w:lang w:val="en-GB"/>
        </w:rPr>
        <w:sectPr w:rsidR="00744369" w:rsidSect="00EB036B">
          <w:footerReference w:type="default" r:id="rId16"/>
          <w:type w:val="continuous"/>
          <w:pgSz w:w="16840" w:h="11900" w:orient="landscape"/>
          <w:pgMar w:top="1236" w:right="720" w:bottom="720" w:left="720" w:header="709" w:footer="709" w:gutter="0"/>
          <w:cols w:space="221"/>
          <w:docGrid w:linePitch="360"/>
        </w:sectPr>
      </w:pPr>
    </w:p>
    <w:p w14:paraId="515217EA" w14:textId="63548D31" w:rsidR="00744369" w:rsidRDefault="00744369" w:rsidP="00744369">
      <w:pPr>
        <w:pStyle w:val="ListParagraph"/>
        <w:numPr>
          <w:ilvl w:val="0"/>
          <w:numId w:val="43"/>
        </w:numPr>
        <w:spacing w:before="240" w:after="120"/>
        <w:ind w:left="284" w:right="4910" w:hanging="284"/>
        <w:rPr>
          <w:rFonts w:ascii="Candara" w:hAnsi="Candara" w:cstheme="majorHAnsi"/>
          <w:b/>
          <w:bCs/>
          <w:color w:val="3B3838" w:themeColor="background2" w:themeShade="40"/>
          <w:sz w:val="20"/>
          <w:szCs w:val="20"/>
          <w:lang w:val="en-GB"/>
        </w:rPr>
        <w:sectPr w:rsidR="00744369" w:rsidSect="00303765">
          <w:type w:val="continuous"/>
          <w:pgSz w:w="16840" w:h="11900" w:orient="landscape"/>
          <w:pgMar w:top="818" w:right="720" w:bottom="720" w:left="720" w:header="709" w:footer="709" w:gutter="0"/>
          <w:cols w:space="221"/>
          <w:docGrid w:linePitch="360"/>
        </w:sectPr>
      </w:pPr>
    </w:p>
    <w:p w14:paraId="7E959745" w14:textId="7451D3A2" w:rsidR="00744369" w:rsidRPr="00F20B0A" w:rsidRDefault="00744369" w:rsidP="00744369">
      <w:pPr>
        <w:pStyle w:val="ListParagraph"/>
        <w:numPr>
          <w:ilvl w:val="0"/>
          <w:numId w:val="43"/>
        </w:numPr>
        <w:spacing w:before="240" w:after="120"/>
        <w:ind w:left="284" w:right="4910" w:hanging="284"/>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Cs w:val="22"/>
          <w:lang w:val="en-GB"/>
        </w:rPr>
        <w:lastRenderedPageBreak/>
        <mc:AlternateContent>
          <mc:Choice Requires="wps">
            <w:drawing>
              <wp:anchor distT="0" distB="0" distL="114300" distR="114300" simplePos="0" relativeHeight="251658253" behindDoc="1" locked="0" layoutInCell="1" allowOverlap="1" wp14:anchorId="33290FE7" wp14:editId="0230E3F1">
                <wp:simplePos x="0" y="0"/>
                <wp:positionH relativeFrom="column">
                  <wp:posOffset>6863715</wp:posOffset>
                </wp:positionH>
                <wp:positionV relativeFrom="page">
                  <wp:posOffset>21590</wp:posOffset>
                </wp:positionV>
                <wp:extent cx="3356610" cy="7592695"/>
                <wp:effectExtent l="0" t="0" r="0" b="1905"/>
                <wp:wrapNone/>
                <wp:docPr id="63" name="Rectangle 63"/>
                <wp:cNvGraphicFramePr/>
                <a:graphic xmlns:a="http://schemas.openxmlformats.org/drawingml/2006/main">
                  <a:graphicData uri="http://schemas.microsoft.com/office/word/2010/wordprocessingShape">
                    <wps:wsp>
                      <wps:cNvSpPr/>
                      <wps:spPr>
                        <a:xfrm>
                          <a:off x="0" y="0"/>
                          <a:ext cx="3356610" cy="7592695"/>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404A988" id="Rectangle 63" o:spid="_x0000_s1026" style="position:absolute;margin-left:540.45pt;margin-top:1.7pt;width:264.3pt;height:597.85pt;z-index:-2516408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" fillcolor="#fbf3f3" stroked="f" strokeweight="1pt">
                <w10:wrap anchory="page"/>
              </v:rect>
            </w:pict>
          </mc:Fallback>
        </mc:AlternateContent>
      </w:r>
      <w:r w:rsidRPr="00F20B0A">
        <w:rPr>
          <w:rFonts w:ascii="Candara" w:hAnsi="Candara" w:cstheme="majorHAnsi"/>
          <w:b/>
          <w:bCs/>
          <w:color w:val="3B3838" w:themeColor="background2" w:themeShade="40"/>
          <w:sz w:val="20"/>
          <w:szCs w:val="20"/>
          <w:lang w:val="en-GB"/>
        </w:rPr>
        <w:t>TRUSTED</w:t>
      </w:r>
      <w:r w:rsidRPr="00F20B0A">
        <w:rPr>
          <w:rFonts w:ascii="Candara" w:hAnsi="Candara" w:cstheme="majorHAnsi"/>
          <w:color w:val="3B3838" w:themeColor="background2" w:themeShade="40"/>
          <w:sz w:val="20"/>
          <w:szCs w:val="20"/>
          <w:lang w:val="en-GB"/>
        </w:rPr>
        <w:t xml:space="preserve"> RELATIONSHIPS. </w:t>
      </w:r>
    </w:p>
    <w:p w14:paraId="4BD93C4F" w14:textId="69A55C74" w:rsidR="00744369" w:rsidRPr="00F20B0A" w:rsidRDefault="00744369" w:rsidP="00744369">
      <w:pPr>
        <w:spacing w:before="120" w:after="120"/>
        <w:ind w:right="491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The forming and maintaining of internal and external trusted relationships is key to effecting change. This includes comprehensive communications strategies, developing key partnerships, and collaborating across groups.</w:t>
      </w:r>
    </w:p>
    <w:p w14:paraId="67EB817B" w14:textId="18B1B3F7" w:rsidR="00744369" w:rsidRPr="003477F6" w:rsidRDefault="00744369" w:rsidP="00744369">
      <w:pPr>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 xml:space="preserve">There needs to be a </w:t>
      </w:r>
      <w:r w:rsidRPr="003477F6">
        <w:rPr>
          <w:rFonts w:ascii="Candara" w:hAnsi="Candara" w:cstheme="majorHAnsi"/>
          <w:color w:val="3B3838" w:themeColor="background2" w:themeShade="40"/>
          <w:sz w:val="20"/>
          <w:szCs w:val="20"/>
          <w:lang w:val="en-GB"/>
        </w:rPr>
        <w:t>willingness on the part of all sector players to support the operation of collaborative initiatives. Resistance from key stakeholders will ensure that progress cannot be made on developing a diverse and sustainable workforce.</w:t>
      </w:r>
      <w:r w:rsidRPr="00303765">
        <w:rPr>
          <w:rFonts w:ascii="Candara" w:hAnsi="Candara" w:cstheme="majorHAnsi"/>
          <w:i/>
          <w:iCs/>
          <w:color w:val="405166"/>
          <w:sz w:val="22"/>
          <w:szCs w:val="22"/>
          <w:lang w:val="en-GB"/>
        </w:rPr>
        <w:t xml:space="preserve"> </w:t>
      </w:r>
    </w:p>
    <w:p w14:paraId="50D34345" w14:textId="7E9D7ABD" w:rsidR="00744369" w:rsidRDefault="00744369" w:rsidP="00744369">
      <w:pPr>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Previous BSA initiatives have faltered where strong, dissenting voices have created barriers to progress. Therefore, skilled relationship building, and management will be necessary to successfully bring all parties along on a shared journey.</w:t>
      </w:r>
    </w:p>
    <w:p w14:paraId="53C88402" w14:textId="2B5D2514" w:rsidR="00744369" w:rsidRPr="00F20B0A" w:rsidRDefault="00744369" w:rsidP="00744369">
      <w:pPr>
        <w:pStyle w:val="ListParagraph"/>
        <w:numPr>
          <w:ilvl w:val="0"/>
          <w:numId w:val="43"/>
        </w:numPr>
        <w:spacing w:before="240" w:after="120"/>
        <w:ind w:left="284" w:right="4910" w:hanging="284"/>
        <w:rPr>
          <w:rFonts w:ascii="Candara" w:hAnsi="Candara" w:cstheme="majorHAnsi"/>
          <w:color w:val="3B3838" w:themeColor="background2" w:themeShade="40"/>
          <w:sz w:val="20"/>
          <w:szCs w:val="20"/>
          <w:lang w:val="en-GB"/>
        </w:rPr>
      </w:pPr>
      <w:r w:rsidRPr="00F20B0A">
        <w:rPr>
          <w:rFonts w:ascii="Candara" w:hAnsi="Candara" w:cstheme="majorHAnsi"/>
          <w:b/>
          <w:bCs/>
          <w:color w:val="3B3838" w:themeColor="background2" w:themeShade="40"/>
          <w:sz w:val="20"/>
          <w:szCs w:val="20"/>
          <w:lang w:val="en-GB"/>
        </w:rPr>
        <w:t>SHARED</w:t>
      </w:r>
      <w:r w:rsidRPr="00F20B0A">
        <w:rPr>
          <w:rFonts w:ascii="Candara" w:hAnsi="Candara" w:cstheme="majorHAnsi"/>
          <w:color w:val="3B3838" w:themeColor="background2" w:themeShade="40"/>
          <w:sz w:val="20"/>
          <w:szCs w:val="20"/>
          <w:lang w:val="en-GB"/>
        </w:rPr>
        <w:t xml:space="preserve"> VISION AND OBJECTIVES. </w:t>
      </w:r>
    </w:p>
    <w:p w14:paraId="4E7D27AD" w14:textId="77777777" w:rsidR="00744369" w:rsidRPr="00F20B0A" w:rsidRDefault="00744369" w:rsidP="00744369">
      <w:pPr>
        <w:spacing w:before="120" w:after="120"/>
        <w:ind w:right="491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 xml:space="preserve">Collaborative initiatives start with a clear, shared vision and goals at the outset that place equitable outcomes for wāhine at the centre of all workforce development. These need to be explicitly agreed, not occurring by default. </w:t>
      </w:r>
    </w:p>
    <w:p w14:paraId="326807B7" w14:textId="77777777" w:rsidR="00744369" w:rsidRPr="003477F6" w:rsidRDefault="00744369" w:rsidP="00744369">
      <w:pPr>
        <w:widowControl w:val="0"/>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Where d</w:t>
      </w:r>
      <w:r w:rsidRPr="003477F6">
        <w:rPr>
          <w:rFonts w:ascii="Candara" w:hAnsi="Candara" w:cstheme="majorHAnsi"/>
          <w:color w:val="3B3838" w:themeColor="background2" w:themeShade="40"/>
          <w:sz w:val="20"/>
          <w:szCs w:val="20"/>
          <w:lang w:val="en-GB"/>
        </w:rPr>
        <w:t xml:space="preserve">ivergent </w:t>
      </w:r>
      <w:r>
        <w:rPr>
          <w:rFonts w:ascii="Candara" w:hAnsi="Candara" w:cstheme="majorHAnsi"/>
          <w:color w:val="3B3838" w:themeColor="background2" w:themeShade="40"/>
          <w:sz w:val="20"/>
          <w:szCs w:val="20"/>
          <w:lang w:val="en-GB"/>
        </w:rPr>
        <w:t>opinions or perceptions exist, they</w:t>
      </w:r>
      <w:r w:rsidRPr="003477F6">
        <w:rPr>
          <w:rFonts w:ascii="Candara" w:hAnsi="Candara" w:cstheme="majorHAnsi"/>
          <w:color w:val="3B3838" w:themeColor="background2" w:themeShade="40"/>
          <w:sz w:val="20"/>
          <w:szCs w:val="20"/>
          <w:lang w:val="en-GB"/>
        </w:rPr>
        <w:t xml:space="preserve"> can be problematic when they lead different groups to have to have very different objectives. Without broadly agreed objectives, there is potential for miscommunication and frustration, and it</w:t>
      </w:r>
      <w:r>
        <w:rPr>
          <w:rFonts w:ascii="Candara" w:hAnsi="Candara" w:cstheme="majorHAnsi"/>
          <w:color w:val="3B3838" w:themeColor="background2" w:themeShade="40"/>
          <w:sz w:val="20"/>
          <w:szCs w:val="20"/>
          <w:lang w:val="en-GB"/>
        </w:rPr>
        <w:t xml:space="preserve"> becomes difficult for those involved </w:t>
      </w:r>
      <w:r w:rsidRPr="003477F6">
        <w:rPr>
          <w:rFonts w:ascii="Candara" w:hAnsi="Candara" w:cstheme="majorHAnsi"/>
          <w:color w:val="3B3838" w:themeColor="background2" w:themeShade="40"/>
          <w:sz w:val="20"/>
          <w:szCs w:val="20"/>
          <w:lang w:val="en-GB"/>
        </w:rPr>
        <w:t xml:space="preserve">to see how effective change will occur at the systems level. </w:t>
      </w:r>
    </w:p>
    <w:p w14:paraId="5BFCD896" w14:textId="77777777" w:rsidR="00744369" w:rsidRPr="005258ED" w:rsidRDefault="00744369" w:rsidP="00744369">
      <w:pPr>
        <w:widowControl w:val="0"/>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However, throughout the engagement undertaken as part of developing this strategy, we’ve heard that there are several key areas where there is general consensus on some key changes that need to be made to achieve a flourishing workforce. These can be taken as a starting point for further development of shared goals.</w:t>
      </w:r>
    </w:p>
    <w:p w14:paraId="0E0DDBEB" w14:textId="77777777" w:rsidR="00744369" w:rsidRPr="00F20B0A" w:rsidRDefault="00744369" w:rsidP="00744369">
      <w:pPr>
        <w:pStyle w:val="ListParagraph"/>
        <w:numPr>
          <w:ilvl w:val="0"/>
          <w:numId w:val="43"/>
        </w:numPr>
        <w:spacing w:before="240" w:after="120"/>
        <w:ind w:left="284" w:right="4910" w:hanging="284"/>
        <w:rPr>
          <w:rFonts w:ascii="Candara" w:hAnsi="Candara" w:cstheme="majorHAnsi"/>
          <w:color w:val="3B3838" w:themeColor="background2" w:themeShade="40"/>
          <w:sz w:val="20"/>
          <w:szCs w:val="20"/>
          <w:lang w:val="en-GB"/>
        </w:rPr>
      </w:pPr>
      <w:r w:rsidRPr="00F20B0A">
        <w:rPr>
          <w:rFonts w:ascii="Candara" w:hAnsi="Candara" w:cstheme="majorHAnsi"/>
          <w:b/>
          <w:bCs/>
          <w:color w:val="3B3838" w:themeColor="background2" w:themeShade="40"/>
          <w:sz w:val="20"/>
          <w:szCs w:val="20"/>
          <w:lang w:val="en-GB"/>
        </w:rPr>
        <w:t>ADEQUATE</w:t>
      </w:r>
      <w:r w:rsidRPr="00F20B0A">
        <w:rPr>
          <w:rFonts w:ascii="Candara" w:hAnsi="Candara" w:cstheme="majorHAnsi"/>
          <w:color w:val="3B3838" w:themeColor="background2" w:themeShade="40"/>
          <w:sz w:val="20"/>
          <w:szCs w:val="20"/>
          <w:lang w:val="en-GB"/>
        </w:rPr>
        <w:t xml:space="preserve"> RESOURCING. </w:t>
      </w:r>
    </w:p>
    <w:p w14:paraId="44BA8FA7" w14:textId="77777777" w:rsidR="00744369" w:rsidRPr="00F20B0A" w:rsidRDefault="00744369" w:rsidP="00744369">
      <w:pPr>
        <w:spacing w:before="120" w:after="120"/>
        <w:ind w:right="491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 xml:space="preserve">Change requires adequate levels of resourcing in terms of people, skills, systems and funding. It also requires assurance that resourcing levels will be maintained over time to ensure development, promotion and delivery of workforce initiatives, and safety of staff. </w:t>
      </w:r>
    </w:p>
    <w:p w14:paraId="4425C5DF" w14:textId="77777777" w:rsidR="00744369" w:rsidRDefault="00744369" w:rsidP="00744369">
      <w:pPr>
        <w:spacing w:before="120" w:after="120"/>
        <w:ind w:right="4910"/>
        <w:rPr>
          <w:rFonts w:ascii="Candara" w:hAnsi="Candara" w:cstheme="majorHAnsi"/>
          <w:color w:val="3B3838" w:themeColor="background2" w:themeShade="40"/>
          <w:sz w:val="20"/>
          <w:szCs w:val="20"/>
          <w:lang w:val="en-GB"/>
        </w:rPr>
      </w:pPr>
      <w:r w:rsidRPr="005258ED">
        <w:rPr>
          <w:rFonts w:ascii="Candara" w:hAnsi="Candara" w:cstheme="majorHAnsi"/>
          <w:color w:val="3B3838" w:themeColor="background2" w:themeShade="40"/>
          <w:sz w:val="20"/>
          <w:szCs w:val="20"/>
          <w:lang w:val="en-GB"/>
        </w:rPr>
        <w:t xml:space="preserve">The initiatives discussed in this report have different degrees of resourcing requirements, but </w:t>
      </w:r>
      <w:r>
        <w:rPr>
          <w:rFonts w:ascii="Candara" w:hAnsi="Candara" w:cstheme="majorHAnsi"/>
          <w:color w:val="3B3838" w:themeColor="background2" w:themeShade="40"/>
          <w:sz w:val="20"/>
          <w:szCs w:val="20"/>
          <w:lang w:val="en-GB"/>
        </w:rPr>
        <w:t xml:space="preserve">all will </w:t>
      </w:r>
      <w:r w:rsidRPr="005258ED">
        <w:rPr>
          <w:rFonts w:ascii="Candara" w:hAnsi="Candara" w:cstheme="majorHAnsi"/>
          <w:color w:val="3B3838" w:themeColor="background2" w:themeShade="40"/>
          <w:sz w:val="20"/>
          <w:szCs w:val="20"/>
          <w:lang w:val="en-GB"/>
        </w:rPr>
        <w:t xml:space="preserve">require </w:t>
      </w:r>
      <w:r>
        <w:rPr>
          <w:rFonts w:ascii="Candara" w:hAnsi="Candara" w:cstheme="majorHAnsi"/>
          <w:color w:val="3B3838" w:themeColor="background2" w:themeShade="40"/>
          <w:sz w:val="20"/>
          <w:szCs w:val="20"/>
          <w:lang w:val="en-GB"/>
        </w:rPr>
        <w:t xml:space="preserve">sufficient </w:t>
      </w:r>
      <w:r w:rsidRPr="005258ED">
        <w:rPr>
          <w:rFonts w:ascii="Candara" w:hAnsi="Candara" w:cstheme="majorHAnsi"/>
          <w:color w:val="3B3838" w:themeColor="background2" w:themeShade="40"/>
          <w:sz w:val="20"/>
          <w:szCs w:val="20"/>
          <w:lang w:val="en-GB"/>
        </w:rPr>
        <w:t>resourcing t</w:t>
      </w:r>
      <w:r>
        <w:rPr>
          <w:rFonts w:ascii="Candara" w:hAnsi="Candara" w:cstheme="majorHAnsi"/>
          <w:color w:val="3B3838" w:themeColor="background2" w:themeShade="40"/>
          <w:sz w:val="20"/>
          <w:szCs w:val="20"/>
          <w:lang w:val="en-GB"/>
        </w:rPr>
        <w:t>o ensure that goals can be met</w:t>
      </w:r>
      <w:r w:rsidRPr="005258ED">
        <w:rPr>
          <w:rFonts w:ascii="Candara" w:hAnsi="Candara" w:cstheme="majorHAnsi"/>
          <w:color w:val="3B3838" w:themeColor="background2" w:themeShade="40"/>
          <w:sz w:val="20"/>
          <w:szCs w:val="20"/>
          <w:lang w:val="en-GB"/>
        </w:rPr>
        <w:t xml:space="preserve">. </w:t>
      </w:r>
    </w:p>
    <w:p w14:paraId="7824CB6F" w14:textId="77777777" w:rsidR="00744369" w:rsidRDefault="00744369" w:rsidP="00744369">
      <w:pPr>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Individual workforce development activities and initiatives will benefit from a project management approach to delivery, with dedicated and appropriately skilled project management resource to proactively drive each project to success. Without this approach there’s a risk that initiatives will not succeed.</w:t>
      </w:r>
    </w:p>
    <w:p w14:paraId="369D4FD8" w14:textId="77777777" w:rsidR="00744369" w:rsidRDefault="00744369" w:rsidP="00744369">
      <w:pPr>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Adequate funding to support the initiatives should be appropriately budgeted for in advance, with contributions to funding being fairly apportioned within the sector.</w:t>
      </w:r>
    </w:p>
    <w:p w14:paraId="4C0CE84F" w14:textId="77777777" w:rsidR="00744369" w:rsidRPr="003477F6" w:rsidRDefault="00744369" w:rsidP="00744369">
      <w:pPr>
        <w:spacing w:before="120" w:after="120"/>
        <w:ind w:right="4910"/>
        <w:rPr>
          <w:rFonts w:ascii="Candara" w:hAnsi="Candara" w:cstheme="majorHAnsi"/>
          <w:color w:val="3B3838" w:themeColor="background2" w:themeShade="40"/>
          <w:sz w:val="20"/>
          <w:szCs w:val="20"/>
          <w:lang w:val="en-GB"/>
        </w:rPr>
      </w:pPr>
      <w:r>
        <w:rPr>
          <w:rFonts w:ascii="Candara" w:hAnsi="Candara" w:cstheme="majorHAnsi"/>
          <w:color w:val="3B3838" w:themeColor="background2" w:themeShade="40"/>
          <w:sz w:val="20"/>
          <w:szCs w:val="20"/>
          <w:lang w:val="en-GB"/>
        </w:rPr>
        <w:t>The f</w:t>
      </w:r>
      <w:r w:rsidRPr="003477F6">
        <w:rPr>
          <w:rFonts w:ascii="Candara" w:hAnsi="Candara" w:cstheme="majorHAnsi"/>
          <w:color w:val="3B3838" w:themeColor="background2" w:themeShade="40"/>
          <w:sz w:val="20"/>
          <w:szCs w:val="20"/>
          <w:lang w:val="en-GB"/>
        </w:rPr>
        <w:t xml:space="preserve">unding and accountability models </w:t>
      </w:r>
      <w:r>
        <w:rPr>
          <w:rFonts w:ascii="Candara" w:hAnsi="Candara" w:cstheme="majorHAnsi"/>
          <w:color w:val="3B3838" w:themeColor="background2" w:themeShade="40"/>
          <w:sz w:val="20"/>
          <w:szCs w:val="20"/>
          <w:lang w:val="en-GB"/>
        </w:rPr>
        <w:t xml:space="preserve">that </w:t>
      </w:r>
      <w:r w:rsidRPr="003477F6">
        <w:rPr>
          <w:rFonts w:ascii="Candara" w:hAnsi="Candara" w:cstheme="majorHAnsi"/>
          <w:color w:val="3B3838" w:themeColor="background2" w:themeShade="40"/>
          <w:sz w:val="20"/>
          <w:szCs w:val="20"/>
          <w:lang w:val="en-GB"/>
        </w:rPr>
        <w:t xml:space="preserve">have been designed </w:t>
      </w:r>
      <w:r>
        <w:rPr>
          <w:rFonts w:ascii="Candara" w:hAnsi="Candara" w:cstheme="majorHAnsi"/>
          <w:color w:val="3B3838" w:themeColor="background2" w:themeShade="40"/>
          <w:sz w:val="20"/>
          <w:szCs w:val="20"/>
          <w:lang w:val="en-GB"/>
        </w:rPr>
        <w:t xml:space="preserve">for </w:t>
      </w:r>
      <w:r w:rsidRPr="003477F6">
        <w:rPr>
          <w:rFonts w:ascii="Candara" w:hAnsi="Candara" w:cstheme="majorHAnsi"/>
          <w:color w:val="3B3838" w:themeColor="background2" w:themeShade="40"/>
          <w:sz w:val="20"/>
          <w:szCs w:val="20"/>
          <w:lang w:val="en-GB"/>
        </w:rPr>
        <w:t>the existing BSA service model</w:t>
      </w:r>
      <w:r>
        <w:rPr>
          <w:rFonts w:ascii="Candara" w:hAnsi="Candara" w:cstheme="majorHAnsi"/>
          <w:color w:val="3B3838" w:themeColor="background2" w:themeShade="40"/>
          <w:sz w:val="20"/>
          <w:szCs w:val="20"/>
          <w:lang w:val="en-GB"/>
        </w:rPr>
        <w:t xml:space="preserve"> may need to be redesigned to </w:t>
      </w:r>
      <w:proofErr w:type="gramStart"/>
      <w:r>
        <w:rPr>
          <w:rFonts w:ascii="Candara" w:hAnsi="Candara" w:cstheme="majorHAnsi"/>
          <w:color w:val="3B3838" w:themeColor="background2" w:themeShade="40"/>
          <w:sz w:val="20"/>
          <w:szCs w:val="20"/>
          <w:lang w:val="en-GB"/>
        </w:rPr>
        <w:t>more effectively support a future focused workforce</w:t>
      </w:r>
      <w:proofErr w:type="gramEnd"/>
      <w:r>
        <w:rPr>
          <w:rFonts w:ascii="Candara" w:hAnsi="Candara" w:cstheme="majorHAnsi"/>
          <w:color w:val="3B3838" w:themeColor="background2" w:themeShade="40"/>
          <w:sz w:val="20"/>
          <w:szCs w:val="20"/>
          <w:lang w:val="en-GB"/>
        </w:rPr>
        <w:t>.</w:t>
      </w:r>
    </w:p>
    <w:p w14:paraId="26390C8C" w14:textId="77777777" w:rsidR="00744369" w:rsidRPr="00F20B0A" w:rsidRDefault="00744369" w:rsidP="00744369">
      <w:pPr>
        <w:pStyle w:val="ListParagraph"/>
        <w:keepNext/>
        <w:numPr>
          <w:ilvl w:val="0"/>
          <w:numId w:val="43"/>
        </w:numPr>
        <w:spacing w:before="240" w:after="120"/>
        <w:ind w:left="284" w:right="4910" w:hanging="284"/>
        <w:rPr>
          <w:rFonts w:ascii="Candara" w:hAnsi="Candara" w:cstheme="majorHAnsi"/>
          <w:color w:val="3B3838" w:themeColor="background2" w:themeShade="40"/>
          <w:sz w:val="20"/>
          <w:szCs w:val="20"/>
          <w:lang w:val="en-GB"/>
        </w:rPr>
      </w:pPr>
      <w:r w:rsidRPr="00927EAC">
        <w:rPr>
          <w:rFonts w:ascii="Candara" w:hAnsi="Candara" w:cstheme="majorHAnsi"/>
          <w:i/>
          <w:iCs/>
          <w:noProof/>
          <w:color w:val="405166"/>
          <w:szCs w:val="22"/>
          <w:lang w:val="en-GB"/>
        </w:rPr>
        <w:lastRenderedPageBreak/>
        <mc:AlternateContent>
          <mc:Choice Requires="wps">
            <w:drawing>
              <wp:anchor distT="0" distB="0" distL="114300" distR="114300" simplePos="0" relativeHeight="251658252" behindDoc="1" locked="0" layoutInCell="1" allowOverlap="1" wp14:anchorId="363144AE" wp14:editId="5FE5A6CA">
                <wp:simplePos x="0" y="0"/>
                <wp:positionH relativeFrom="column">
                  <wp:posOffset>6851650</wp:posOffset>
                </wp:positionH>
                <wp:positionV relativeFrom="paragraph">
                  <wp:posOffset>-554757</wp:posOffset>
                </wp:positionV>
                <wp:extent cx="3356659" cy="7592992"/>
                <wp:effectExtent l="0" t="0" r="0" b="1905"/>
                <wp:wrapNone/>
                <wp:docPr id="418021888" name="Rectangle 418021888"/>
                <wp:cNvGraphicFramePr/>
                <a:graphic xmlns:a="http://schemas.openxmlformats.org/drawingml/2006/main">
                  <a:graphicData uri="http://schemas.microsoft.com/office/word/2010/wordprocessingShape">
                    <wps:wsp>
                      <wps:cNvSpPr/>
                      <wps:spPr>
                        <a:xfrm>
                          <a:off x="0" y="0"/>
                          <a:ext cx="3356659" cy="7592992"/>
                        </a:xfrm>
                        <a:prstGeom prst="rect">
                          <a:avLst/>
                        </a:prstGeom>
                        <a:solidFill>
                          <a:srgbClr val="FB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E20D45F" id="Rectangle 418021888" o:spid="_x0000_s1026" style="position:absolute;margin-left:539.5pt;margin-top:-43.7pt;width:264.3pt;height:597.8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" fillcolor="#fbf3f3" stroked="f" strokeweight="1pt"/>
            </w:pict>
          </mc:Fallback>
        </mc:AlternateContent>
      </w:r>
      <w:r w:rsidRPr="00F20B0A">
        <w:rPr>
          <w:rFonts w:ascii="Candara" w:hAnsi="Candara" w:cstheme="majorHAnsi"/>
          <w:b/>
          <w:bCs/>
          <w:color w:val="3B3838" w:themeColor="background2" w:themeShade="40"/>
          <w:sz w:val="20"/>
          <w:szCs w:val="20"/>
          <w:lang w:val="en-GB"/>
        </w:rPr>
        <w:t>GOVERNANCE</w:t>
      </w:r>
      <w:r w:rsidRPr="00F20B0A">
        <w:rPr>
          <w:rFonts w:ascii="Candara" w:hAnsi="Candara" w:cstheme="majorHAnsi"/>
          <w:color w:val="3B3838" w:themeColor="background2" w:themeShade="40"/>
          <w:sz w:val="20"/>
          <w:szCs w:val="20"/>
          <w:lang w:val="en-GB"/>
        </w:rPr>
        <w:t xml:space="preserve"> AND ARCHITECTURE. </w:t>
      </w:r>
    </w:p>
    <w:p w14:paraId="75A31546" w14:textId="77777777" w:rsidR="00744369" w:rsidRPr="00F20B0A" w:rsidRDefault="00744369" w:rsidP="00744369">
      <w:pPr>
        <w:spacing w:before="120" w:after="120"/>
        <w:ind w:right="491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Initiatives that have successfully collaborated share robust governance arrangements with strong leadership</w:t>
      </w:r>
      <w:r>
        <w:rPr>
          <w:rFonts w:ascii="Candara" w:hAnsi="Candara" w:cstheme="majorHAnsi"/>
          <w:color w:val="3B3838" w:themeColor="background2" w:themeShade="40"/>
          <w:sz w:val="20"/>
          <w:szCs w:val="20"/>
          <w:lang w:val="en-GB"/>
        </w:rPr>
        <w:t>,</w:t>
      </w:r>
      <w:r w:rsidRPr="00F20B0A">
        <w:rPr>
          <w:rFonts w:ascii="Candara" w:hAnsi="Candara" w:cstheme="majorHAnsi"/>
          <w:color w:val="3B3838" w:themeColor="background2" w:themeShade="40"/>
          <w:sz w:val="20"/>
          <w:szCs w:val="20"/>
          <w:lang w:val="en-GB"/>
        </w:rPr>
        <w:t xml:space="preserve"> and members with a good balance of skills, experience and knowledge. Accountability is critical but so is supporting teams to deliver on workforce development initiatives.</w:t>
      </w:r>
    </w:p>
    <w:p w14:paraId="0C740409" w14:textId="77777777" w:rsidR="00744369" w:rsidRPr="00F20B0A" w:rsidRDefault="00744369" w:rsidP="00744369">
      <w:pPr>
        <w:pStyle w:val="ListParagraph"/>
        <w:numPr>
          <w:ilvl w:val="0"/>
          <w:numId w:val="43"/>
        </w:numPr>
        <w:spacing w:before="240" w:after="120"/>
        <w:ind w:left="284" w:right="4910" w:hanging="284"/>
        <w:rPr>
          <w:rFonts w:ascii="Candara" w:hAnsi="Candara" w:cstheme="majorHAnsi"/>
          <w:color w:val="3B3838" w:themeColor="background2" w:themeShade="40"/>
          <w:sz w:val="20"/>
          <w:szCs w:val="20"/>
          <w:lang w:val="en-GB"/>
        </w:rPr>
      </w:pPr>
      <w:r w:rsidRPr="00F20B0A">
        <w:rPr>
          <w:rFonts w:ascii="Candara" w:hAnsi="Candara" w:cstheme="majorHAnsi"/>
          <w:b/>
          <w:bCs/>
          <w:color w:val="3B3838" w:themeColor="background2" w:themeShade="40"/>
          <w:sz w:val="20"/>
          <w:szCs w:val="20"/>
          <w:lang w:val="en-GB"/>
        </w:rPr>
        <w:t>DATA</w:t>
      </w:r>
      <w:r w:rsidRPr="00F20B0A">
        <w:rPr>
          <w:rFonts w:ascii="Candara" w:hAnsi="Candara" w:cstheme="majorHAnsi"/>
          <w:color w:val="3B3838" w:themeColor="background2" w:themeShade="40"/>
          <w:sz w:val="20"/>
          <w:szCs w:val="20"/>
          <w:lang w:val="en-GB"/>
        </w:rPr>
        <w:t xml:space="preserve"> AND MONITORING. </w:t>
      </w:r>
    </w:p>
    <w:p w14:paraId="59CB8C6F" w14:textId="77777777" w:rsidR="00744369" w:rsidRPr="00F20B0A" w:rsidRDefault="00744369" w:rsidP="00744369">
      <w:pPr>
        <w:spacing w:before="120" w:after="120"/>
        <w:ind w:right="4910"/>
        <w:rPr>
          <w:rFonts w:ascii="Candara" w:hAnsi="Candara" w:cstheme="majorHAnsi"/>
          <w:color w:val="3B3838" w:themeColor="background2" w:themeShade="40"/>
          <w:sz w:val="20"/>
          <w:szCs w:val="20"/>
          <w:lang w:val="en-GB"/>
        </w:rPr>
      </w:pPr>
      <w:r w:rsidRPr="00F20B0A">
        <w:rPr>
          <w:rFonts w:ascii="Candara" w:hAnsi="Candara" w:cstheme="majorHAnsi"/>
          <w:color w:val="3B3838" w:themeColor="background2" w:themeShade="40"/>
          <w:sz w:val="20"/>
          <w:szCs w:val="20"/>
          <w:lang w:val="en-GB"/>
        </w:rPr>
        <w:t xml:space="preserve">Establishing key outcomes and indicators of success for workforce and workforce development at commencement of the project; the means of measuring, collecting and sharing findings including consistent monitoring and evaluation protocols; and establishing accountability chain.  </w:t>
      </w:r>
    </w:p>
    <w:p w14:paraId="70D75CE2" w14:textId="77777777" w:rsidR="00744369" w:rsidRDefault="00744369" w:rsidP="00744369">
      <w:pPr>
        <w:spacing w:before="120" w:after="120"/>
        <w:ind w:right="4910"/>
        <w:rPr>
          <w:rFonts w:ascii="Candara" w:hAnsi="Candara" w:cstheme="majorHAnsi"/>
          <w:color w:val="3B3838" w:themeColor="background2" w:themeShade="40"/>
          <w:sz w:val="20"/>
          <w:szCs w:val="20"/>
          <w:lang w:val="en-GB"/>
        </w:rPr>
      </w:pPr>
      <w:r w:rsidRPr="003477F6">
        <w:rPr>
          <w:rFonts w:ascii="Candara" w:hAnsi="Candara" w:cstheme="majorHAnsi"/>
          <w:color w:val="3B3838" w:themeColor="background2" w:themeShade="40"/>
          <w:sz w:val="20"/>
          <w:szCs w:val="20"/>
          <w:lang w:val="en-GB"/>
        </w:rPr>
        <w:t xml:space="preserve">The </w:t>
      </w:r>
      <w:r w:rsidRPr="003E2FEF">
        <w:rPr>
          <w:rFonts w:ascii="Candara" w:hAnsi="Candara" w:cstheme="majorHAnsi"/>
          <w:color w:val="3B3838" w:themeColor="background2" w:themeShade="40"/>
          <w:sz w:val="20"/>
          <w:szCs w:val="20"/>
          <w:lang w:val="en-GB"/>
        </w:rPr>
        <w:t>breast screening</w:t>
      </w:r>
      <w:r w:rsidRPr="003477F6">
        <w:rPr>
          <w:rFonts w:ascii="Candara" w:hAnsi="Candara" w:cstheme="majorHAnsi"/>
          <w:color w:val="3B3838" w:themeColor="background2" w:themeShade="40"/>
          <w:sz w:val="20"/>
          <w:szCs w:val="20"/>
          <w:lang w:val="en-GB"/>
        </w:rPr>
        <w:t xml:space="preserve"> sector needs to know </w:t>
      </w:r>
      <w:r w:rsidRPr="003E2FEF">
        <w:rPr>
          <w:rFonts w:ascii="Candara" w:hAnsi="Candara" w:cstheme="majorHAnsi"/>
          <w:color w:val="3B3838" w:themeColor="background2" w:themeShade="40"/>
          <w:sz w:val="20"/>
          <w:szCs w:val="20"/>
          <w:lang w:val="en-GB"/>
        </w:rPr>
        <w:t xml:space="preserve">more </w:t>
      </w:r>
      <w:r w:rsidRPr="003477F6">
        <w:rPr>
          <w:rFonts w:ascii="Candara" w:hAnsi="Candara" w:cstheme="majorHAnsi"/>
          <w:color w:val="3B3838" w:themeColor="background2" w:themeShade="40"/>
          <w:sz w:val="20"/>
          <w:szCs w:val="20"/>
          <w:lang w:val="en-GB"/>
        </w:rPr>
        <w:t>about its workforce</w:t>
      </w:r>
      <w:r>
        <w:rPr>
          <w:rFonts w:ascii="Candara" w:hAnsi="Candara" w:cstheme="majorHAnsi"/>
          <w:color w:val="3B3838" w:themeColor="background2" w:themeShade="40"/>
          <w:sz w:val="20"/>
          <w:szCs w:val="20"/>
          <w:lang w:val="en-GB"/>
        </w:rPr>
        <w:t>, particularly mammographers,</w:t>
      </w:r>
      <w:r w:rsidRPr="003477F6">
        <w:rPr>
          <w:rFonts w:ascii="Candara" w:hAnsi="Candara" w:cstheme="majorHAnsi"/>
          <w:color w:val="3B3838" w:themeColor="background2" w:themeShade="40"/>
          <w:sz w:val="20"/>
          <w:szCs w:val="20"/>
          <w:lang w:val="en-GB"/>
        </w:rPr>
        <w:t xml:space="preserve"> to properly understand shortage issues</w:t>
      </w:r>
      <w:r w:rsidRPr="003E2FEF">
        <w:rPr>
          <w:rFonts w:ascii="Candara" w:hAnsi="Candara" w:cstheme="majorHAnsi"/>
          <w:color w:val="3B3838" w:themeColor="background2" w:themeShade="40"/>
          <w:sz w:val="20"/>
          <w:szCs w:val="20"/>
          <w:lang w:val="en-GB"/>
        </w:rPr>
        <w:t>,</w:t>
      </w:r>
      <w:r w:rsidRPr="003477F6">
        <w:rPr>
          <w:rFonts w:ascii="Candara" w:hAnsi="Candara" w:cstheme="majorHAnsi"/>
          <w:color w:val="3B3838" w:themeColor="background2" w:themeShade="40"/>
          <w:sz w:val="20"/>
          <w:szCs w:val="20"/>
          <w:lang w:val="en-GB"/>
        </w:rPr>
        <w:t xml:space="preserve"> and successfully target and evaluate </w:t>
      </w:r>
      <w:r w:rsidRPr="003E2FEF">
        <w:rPr>
          <w:rFonts w:ascii="Candara" w:hAnsi="Candara" w:cstheme="majorHAnsi"/>
          <w:color w:val="3B3838" w:themeColor="background2" w:themeShade="40"/>
          <w:sz w:val="20"/>
          <w:szCs w:val="20"/>
          <w:lang w:val="en-GB"/>
        </w:rPr>
        <w:t>workforce development initiatives</w:t>
      </w:r>
      <w:r w:rsidRPr="003477F6">
        <w:rPr>
          <w:rFonts w:ascii="Candara" w:hAnsi="Candara" w:cstheme="majorHAnsi"/>
          <w:color w:val="3B3838" w:themeColor="background2" w:themeShade="40"/>
          <w:sz w:val="20"/>
          <w:szCs w:val="20"/>
          <w:lang w:val="en-GB"/>
        </w:rPr>
        <w:t xml:space="preserve">. </w:t>
      </w:r>
      <w:r>
        <w:rPr>
          <w:rFonts w:ascii="Candara" w:hAnsi="Candara" w:cstheme="majorHAnsi"/>
          <w:color w:val="3B3838" w:themeColor="background2" w:themeShade="40"/>
          <w:sz w:val="20"/>
          <w:szCs w:val="20"/>
          <w:lang w:val="en-GB"/>
        </w:rPr>
        <w:t>Targeted i</w:t>
      </w:r>
      <w:r w:rsidRPr="003477F6">
        <w:rPr>
          <w:rFonts w:ascii="Candara" w:hAnsi="Candara" w:cstheme="majorHAnsi"/>
          <w:color w:val="3B3838" w:themeColor="background2" w:themeShade="40"/>
          <w:sz w:val="20"/>
          <w:szCs w:val="20"/>
          <w:lang w:val="en-GB"/>
        </w:rPr>
        <w:t xml:space="preserve">nvestment is required to support workforce information system development and to drive the necessary changes. </w:t>
      </w:r>
    </w:p>
    <w:p w14:paraId="11132CC9" w14:textId="77777777" w:rsidR="00744369" w:rsidRDefault="00744369" w:rsidP="00744369">
      <w:pPr>
        <w:spacing w:before="120" w:after="120"/>
        <w:rPr>
          <w:rFonts w:ascii="Candara" w:hAnsi="Candara" w:cstheme="majorHAnsi"/>
          <w:color w:val="3B3838" w:themeColor="background2" w:themeShade="40"/>
          <w:sz w:val="20"/>
          <w:szCs w:val="20"/>
          <w:lang w:val="en-GB"/>
        </w:rPr>
      </w:pPr>
    </w:p>
    <w:p w14:paraId="27A9D70A" w14:textId="77777777" w:rsidR="00744369" w:rsidRDefault="00744369" w:rsidP="00744369">
      <w:pPr>
        <w:pStyle w:val="NormalWeb"/>
        <w:spacing w:before="120" w:beforeAutospacing="0" w:after="120" w:afterAutospacing="0" w:line="276" w:lineRule="auto"/>
        <w:ind w:right="683"/>
        <w:rPr>
          <w:rFonts w:ascii="Lucida Grande" w:hAnsi="Lucida Grande" w:cs="Lucida Grande"/>
          <w:b/>
          <w:bCs/>
          <w:color w:val="A5B4BF"/>
          <w:sz w:val="40"/>
          <w:szCs w:val="40"/>
          <w:lang w:val="en-GB"/>
        </w:rPr>
        <w:sectPr w:rsidR="00744369" w:rsidSect="00744369">
          <w:pgSz w:w="16840" w:h="11900" w:orient="landscape"/>
          <w:pgMar w:top="818" w:right="720" w:bottom="720" w:left="720" w:header="709" w:footer="709" w:gutter="0"/>
          <w:cols w:space="221"/>
          <w:docGrid w:linePitch="360"/>
        </w:sectPr>
      </w:pPr>
    </w:p>
    <w:bookmarkStart w:id="2" w:name="_Toc107215083"/>
    <w:bookmarkStart w:id="3" w:name="_Toc109656599"/>
    <w:p w14:paraId="39AB6111" w14:textId="77777777" w:rsidR="00744369" w:rsidRPr="004B40DC" w:rsidRDefault="00744369" w:rsidP="00744369">
      <w:pPr>
        <w:pStyle w:val="Heading2"/>
        <w:numPr>
          <w:ilvl w:val="0"/>
          <w:numId w:val="0"/>
        </w:numPr>
        <w:ind w:left="567" w:hanging="567"/>
        <w:rPr>
          <w:rFonts w:ascii="Lucida Grande" w:hAnsi="Lucida Grande" w:cs="Lucida Grande"/>
          <w:b w:val="0"/>
          <w:bCs/>
          <w:color w:val="BFD1DF"/>
          <w:sz w:val="40"/>
          <w:szCs w:val="40"/>
          <w:lang w:val="en-GB"/>
        </w:rPr>
      </w:pPr>
      <w:r w:rsidRPr="004B40DC">
        <w:rPr>
          <w:rFonts w:ascii="Lucida Grande" w:hAnsi="Lucida Grande" w:cs="Lucida Grande"/>
          <w:b w:val="0"/>
          <w:bCs/>
          <w:noProof/>
          <w:color w:val="BFD1DF"/>
          <w:sz w:val="40"/>
          <w:szCs w:val="40"/>
          <w:lang w:val="en-GB"/>
        </w:rPr>
        <w:lastRenderedPageBreak/>
        <mc:AlternateContent>
          <mc:Choice Requires="wps">
            <w:drawing>
              <wp:anchor distT="0" distB="0" distL="114300" distR="114300" simplePos="0" relativeHeight="251658250" behindDoc="1" locked="0" layoutInCell="1" allowOverlap="1" wp14:anchorId="688812C7" wp14:editId="474556BA">
                <wp:simplePos x="0" y="0"/>
                <wp:positionH relativeFrom="column">
                  <wp:posOffset>-544249</wp:posOffset>
                </wp:positionH>
                <wp:positionV relativeFrom="paragraph">
                  <wp:posOffset>-873233</wp:posOffset>
                </wp:positionV>
                <wp:extent cx="10758792" cy="7665396"/>
                <wp:effectExtent l="0" t="0" r="0" b="5715"/>
                <wp:wrapNone/>
                <wp:docPr id="15" name="Rectangle 15"/>
                <wp:cNvGraphicFramePr/>
                <a:graphic xmlns:a="http://schemas.openxmlformats.org/drawingml/2006/main">
                  <a:graphicData uri="http://schemas.microsoft.com/office/word/2010/wordprocessingShape">
                    <wps:wsp>
                      <wps:cNvSpPr/>
                      <wps:spPr>
                        <a:xfrm>
                          <a:off x="0" y="0"/>
                          <a:ext cx="10758792" cy="7665396"/>
                        </a:xfrm>
                        <a:prstGeom prst="rect">
                          <a:avLst/>
                        </a:prstGeom>
                        <a:solidFill>
                          <a:srgbClr val="DEEBF6">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2A6BF4F" id="Rectangle 15" o:spid="_x0000_s1026" style="position:absolute;margin-left:-42.85pt;margin-top:-68.75pt;width:847.15pt;height:603.5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" fillcolor="#deebf6" stroked="f" strokeweight="1pt">
                <v:fill opacity="26214f"/>
              </v:rect>
            </w:pict>
          </mc:Fallback>
        </mc:AlternateContent>
      </w:r>
      <w:r w:rsidRPr="004B40DC">
        <w:rPr>
          <w:rFonts w:ascii="Lucida Grande" w:hAnsi="Lucida Grande" w:cs="Lucida Grande"/>
          <w:bCs/>
          <w:color w:val="BFD1DF"/>
          <w:sz w:val="40"/>
          <w:szCs w:val="40"/>
          <w:lang w:val="en-GB"/>
        </w:rPr>
        <w:t>Boost and Build</w:t>
      </w:r>
      <w:bookmarkEnd w:id="2"/>
      <w:bookmarkEnd w:id="3"/>
    </w:p>
    <w:p w14:paraId="7EB7991F" w14:textId="6AE8E252" w:rsidR="00744369" w:rsidRPr="00E0441F" w:rsidRDefault="00744369" w:rsidP="00744369">
      <w:pPr>
        <w:pStyle w:val="NormalWeb"/>
        <w:spacing w:before="120" w:beforeAutospacing="0" w:after="120" w:afterAutospacing="0" w:line="276" w:lineRule="auto"/>
        <w:ind w:right="232"/>
        <w:rPr>
          <w:rFonts w:asciiTheme="majorHAnsi" w:eastAsia="Calibri" w:hAnsiTheme="majorHAnsi" w:cstheme="majorBidi"/>
          <w:i/>
          <w:iCs/>
          <w:color w:val="3B3838" w:themeColor="background2" w:themeShade="40"/>
          <w:sz w:val="28"/>
          <w:szCs w:val="28"/>
        </w:rPr>
      </w:pPr>
      <w:r w:rsidRPr="00E0441F">
        <w:rPr>
          <w:rFonts w:asciiTheme="majorHAnsi" w:eastAsia="Calibri" w:hAnsiTheme="majorHAnsi" w:cstheme="majorBidi"/>
          <w:i/>
          <w:iCs/>
          <w:color w:val="3B3838" w:themeColor="background2" w:themeShade="40"/>
          <w:sz w:val="28"/>
          <w:szCs w:val="28"/>
        </w:rPr>
        <w:t>Following a period of prolonged uncertainty during the C</w:t>
      </w:r>
      <w:r>
        <w:rPr>
          <w:rFonts w:asciiTheme="majorHAnsi" w:eastAsia="Calibri" w:hAnsiTheme="majorHAnsi" w:cstheme="majorBidi"/>
          <w:i/>
          <w:iCs/>
          <w:color w:val="3B3838" w:themeColor="background2" w:themeShade="40"/>
          <w:sz w:val="28"/>
          <w:szCs w:val="28"/>
        </w:rPr>
        <w:t>OVID</w:t>
      </w:r>
      <w:r w:rsidRPr="00E0441F">
        <w:rPr>
          <w:rFonts w:asciiTheme="majorHAnsi" w:eastAsia="Calibri" w:hAnsiTheme="majorHAnsi" w:cstheme="majorBidi"/>
          <w:i/>
          <w:iCs/>
          <w:color w:val="3B3838" w:themeColor="background2" w:themeShade="40"/>
          <w:sz w:val="28"/>
          <w:szCs w:val="28"/>
        </w:rPr>
        <w:t>-19 pandemic, New Zealand’s labour market is tight and this reflects a broader, global trend. In this situation t</w:t>
      </w:r>
      <w:r w:rsidRPr="00206F90">
        <w:rPr>
          <w:rFonts w:asciiTheme="majorHAnsi" w:eastAsia="Calibri" w:hAnsiTheme="majorHAnsi" w:cstheme="majorBidi"/>
          <w:i/>
          <w:iCs/>
          <w:color w:val="3B3838" w:themeColor="background2" w:themeShade="40"/>
          <w:sz w:val="28"/>
          <w:szCs w:val="28"/>
        </w:rPr>
        <w:t xml:space="preserve">here are </w:t>
      </w:r>
      <w:r w:rsidRPr="00E0441F">
        <w:rPr>
          <w:rFonts w:asciiTheme="majorHAnsi" w:eastAsia="Calibri" w:hAnsiTheme="majorHAnsi" w:cstheme="majorBidi"/>
          <w:i/>
          <w:iCs/>
          <w:color w:val="3B3838" w:themeColor="background2" w:themeShade="40"/>
          <w:sz w:val="28"/>
          <w:szCs w:val="28"/>
        </w:rPr>
        <w:t>limited options</w:t>
      </w:r>
      <w:r w:rsidRPr="00206F90">
        <w:rPr>
          <w:rFonts w:asciiTheme="majorHAnsi" w:eastAsia="Calibri" w:hAnsiTheme="majorHAnsi" w:cstheme="majorBidi"/>
          <w:i/>
          <w:iCs/>
          <w:color w:val="3B3838" w:themeColor="background2" w:themeShade="40"/>
          <w:sz w:val="28"/>
          <w:szCs w:val="28"/>
        </w:rPr>
        <w:t xml:space="preserve"> available to make a difference in the </w:t>
      </w:r>
      <w:r w:rsidRPr="00E0441F">
        <w:rPr>
          <w:rFonts w:asciiTheme="majorHAnsi" w:eastAsia="Calibri" w:hAnsiTheme="majorHAnsi" w:cstheme="majorBidi"/>
          <w:i/>
          <w:iCs/>
          <w:color w:val="3B3838" w:themeColor="background2" w:themeShade="40"/>
          <w:sz w:val="28"/>
          <w:szCs w:val="28"/>
        </w:rPr>
        <w:t xml:space="preserve">immediate and </w:t>
      </w:r>
      <w:r w:rsidRPr="00206F90">
        <w:rPr>
          <w:rFonts w:asciiTheme="majorHAnsi" w:eastAsia="Calibri" w:hAnsiTheme="majorHAnsi" w:cstheme="majorBidi"/>
          <w:i/>
          <w:iCs/>
          <w:color w:val="3B3838" w:themeColor="background2" w:themeShade="40"/>
          <w:sz w:val="28"/>
          <w:szCs w:val="28"/>
        </w:rPr>
        <w:t>short term</w:t>
      </w:r>
      <w:r w:rsidRPr="00E0441F">
        <w:rPr>
          <w:rFonts w:asciiTheme="majorHAnsi" w:eastAsia="Calibri" w:hAnsiTheme="majorHAnsi" w:cstheme="majorBidi"/>
          <w:i/>
          <w:iCs/>
          <w:color w:val="3B3838" w:themeColor="background2" w:themeShade="40"/>
          <w:sz w:val="28"/>
          <w:szCs w:val="28"/>
        </w:rPr>
        <w:t xml:space="preserve">. These </w:t>
      </w:r>
      <w:r w:rsidR="00C510BB">
        <w:rPr>
          <w:rFonts w:asciiTheme="majorHAnsi" w:eastAsia="Calibri" w:hAnsiTheme="majorHAnsi" w:cstheme="majorBidi"/>
          <w:i/>
          <w:iCs/>
          <w:color w:val="3B3838" w:themeColor="background2" w:themeShade="40"/>
          <w:sz w:val="28"/>
          <w:szCs w:val="28"/>
        </w:rPr>
        <w:t>s</w:t>
      </w:r>
      <w:r w:rsidR="00874284">
        <w:rPr>
          <w:rFonts w:asciiTheme="majorHAnsi" w:eastAsia="Calibri" w:hAnsiTheme="majorHAnsi" w:cstheme="majorBidi"/>
          <w:i/>
          <w:iCs/>
          <w:color w:val="3B3838" w:themeColor="background2" w:themeShade="40"/>
          <w:sz w:val="28"/>
          <w:szCs w:val="28"/>
        </w:rPr>
        <w:t xml:space="preserve">hort term </w:t>
      </w:r>
      <w:r w:rsidRPr="00E0441F">
        <w:rPr>
          <w:rFonts w:asciiTheme="majorHAnsi" w:eastAsia="Calibri" w:hAnsiTheme="majorHAnsi" w:cstheme="majorBidi"/>
          <w:i/>
          <w:iCs/>
          <w:color w:val="3B3838" w:themeColor="background2" w:themeShade="40"/>
          <w:sz w:val="28"/>
          <w:szCs w:val="28"/>
        </w:rPr>
        <w:t xml:space="preserve">options </w:t>
      </w:r>
      <w:r w:rsidRPr="00206F90">
        <w:rPr>
          <w:rFonts w:asciiTheme="majorHAnsi" w:eastAsia="Calibri" w:hAnsiTheme="majorHAnsi" w:cstheme="majorBidi"/>
          <w:i/>
          <w:iCs/>
          <w:color w:val="3B3838" w:themeColor="background2" w:themeShade="40"/>
          <w:sz w:val="28"/>
          <w:szCs w:val="28"/>
        </w:rPr>
        <w:t xml:space="preserve">primarily </w:t>
      </w:r>
      <w:r w:rsidRPr="00E0441F">
        <w:rPr>
          <w:rFonts w:asciiTheme="majorHAnsi" w:eastAsia="Calibri" w:hAnsiTheme="majorHAnsi" w:cstheme="majorBidi"/>
          <w:i/>
          <w:iCs/>
          <w:color w:val="3B3838" w:themeColor="background2" w:themeShade="40"/>
          <w:sz w:val="28"/>
          <w:szCs w:val="28"/>
        </w:rPr>
        <w:t>focus on boosting international recruitment</w:t>
      </w:r>
      <w:r w:rsidRPr="00206F90">
        <w:rPr>
          <w:rFonts w:asciiTheme="majorHAnsi" w:eastAsia="Calibri" w:hAnsiTheme="majorHAnsi" w:cstheme="majorBidi"/>
          <w:i/>
          <w:iCs/>
          <w:color w:val="3B3838" w:themeColor="background2" w:themeShade="40"/>
          <w:sz w:val="28"/>
          <w:szCs w:val="28"/>
        </w:rPr>
        <w:t xml:space="preserve">, </w:t>
      </w:r>
      <w:r w:rsidRPr="00E0441F">
        <w:rPr>
          <w:rFonts w:asciiTheme="majorHAnsi" w:eastAsia="Calibri" w:hAnsiTheme="majorHAnsi" w:cstheme="majorBidi"/>
          <w:i/>
          <w:iCs/>
          <w:color w:val="3B3838" w:themeColor="background2" w:themeShade="40"/>
          <w:sz w:val="28"/>
          <w:szCs w:val="28"/>
        </w:rPr>
        <w:t>improving retention rates</w:t>
      </w:r>
      <w:r w:rsidRPr="00206F90">
        <w:rPr>
          <w:rFonts w:asciiTheme="majorHAnsi" w:eastAsia="Calibri" w:hAnsiTheme="majorHAnsi" w:cstheme="majorBidi"/>
          <w:i/>
          <w:iCs/>
          <w:color w:val="3B3838" w:themeColor="background2" w:themeShade="40"/>
          <w:sz w:val="28"/>
          <w:szCs w:val="28"/>
        </w:rPr>
        <w:t xml:space="preserve">, and improving productivity </w:t>
      </w:r>
      <w:r w:rsidRPr="00E0441F">
        <w:rPr>
          <w:rFonts w:asciiTheme="majorHAnsi" w:eastAsia="Calibri" w:hAnsiTheme="majorHAnsi" w:cstheme="majorBidi"/>
          <w:i/>
          <w:iCs/>
          <w:color w:val="3B3838" w:themeColor="background2" w:themeShade="40"/>
          <w:sz w:val="28"/>
          <w:szCs w:val="28"/>
        </w:rPr>
        <w:t xml:space="preserve">by </w:t>
      </w:r>
      <w:r w:rsidRPr="00206F90">
        <w:rPr>
          <w:rFonts w:asciiTheme="majorHAnsi" w:eastAsia="Calibri" w:hAnsiTheme="majorHAnsi" w:cstheme="majorBidi"/>
          <w:i/>
          <w:iCs/>
          <w:color w:val="3B3838" w:themeColor="background2" w:themeShade="40"/>
          <w:sz w:val="28"/>
          <w:szCs w:val="28"/>
        </w:rPr>
        <w:t xml:space="preserve">making better use of </w:t>
      </w:r>
      <w:r w:rsidRPr="00E0441F">
        <w:rPr>
          <w:rFonts w:asciiTheme="majorHAnsi" w:eastAsia="Calibri" w:hAnsiTheme="majorHAnsi" w:cstheme="majorBidi"/>
          <w:i/>
          <w:iCs/>
          <w:color w:val="3B3838" w:themeColor="background2" w:themeShade="40"/>
          <w:sz w:val="28"/>
          <w:szCs w:val="28"/>
        </w:rPr>
        <w:t xml:space="preserve">available </w:t>
      </w:r>
      <w:r w:rsidRPr="00206F90">
        <w:rPr>
          <w:rFonts w:asciiTheme="majorHAnsi" w:eastAsia="Calibri" w:hAnsiTheme="majorHAnsi" w:cstheme="majorBidi"/>
          <w:i/>
          <w:iCs/>
          <w:color w:val="3B3838" w:themeColor="background2" w:themeShade="40"/>
          <w:sz w:val="28"/>
          <w:szCs w:val="28"/>
        </w:rPr>
        <w:t xml:space="preserve">resources. </w:t>
      </w:r>
    </w:p>
    <w:p w14:paraId="647A3332" w14:textId="27E2708C" w:rsidR="00744369" w:rsidRPr="00143523" w:rsidRDefault="00744369" w:rsidP="00744369">
      <w:pPr>
        <w:pStyle w:val="NormalWeb"/>
        <w:spacing w:before="120" w:beforeAutospacing="0" w:after="240" w:afterAutospacing="0" w:line="276" w:lineRule="auto"/>
        <w:ind w:right="232"/>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 xml:space="preserve">However, </w:t>
      </w:r>
      <w:r w:rsidRPr="00143523">
        <w:rPr>
          <w:rFonts w:ascii="Candara" w:eastAsia="Calibri" w:hAnsi="Candara" w:cstheme="majorBidi"/>
          <w:color w:val="3B3838" w:themeColor="background2" w:themeShade="40"/>
          <w:szCs w:val="22"/>
        </w:rPr>
        <w:t xml:space="preserve">reliance on </w:t>
      </w:r>
      <w:r w:rsidRPr="00C01408">
        <w:rPr>
          <w:rFonts w:ascii="Candara" w:eastAsia="Calibri" w:hAnsi="Candara" w:cstheme="majorBidi"/>
          <w:color w:val="3B3838" w:themeColor="background2" w:themeShade="40"/>
          <w:szCs w:val="22"/>
        </w:rPr>
        <w:t>international recruitment</w:t>
      </w:r>
      <w:r w:rsidR="00C510BB">
        <w:rPr>
          <w:rFonts w:ascii="Candara" w:eastAsia="Calibri" w:hAnsi="Candara" w:cstheme="majorBidi"/>
          <w:color w:val="3B3838" w:themeColor="background2" w:themeShade="40"/>
          <w:szCs w:val="22"/>
        </w:rPr>
        <w:t xml:space="preserve"> should not be used </w:t>
      </w:r>
      <w:r w:rsidRPr="00143523">
        <w:rPr>
          <w:rFonts w:ascii="Candara" w:eastAsia="Calibri" w:hAnsi="Candara" w:cstheme="majorBidi"/>
          <w:color w:val="3B3838" w:themeColor="background2" w:themeShade="40"/>
          <w:szCs w:val="22"/>
        </w:rPr>
        <w:t xml:space="preserve">to address </w:t>
      </w:r>
      <w:r w:rsidRPr="00C01408">
        <w:rPr>
          <w:rFonts w:ascii="Candara" w:eastAsia="Calibri" w:hAnsi="Candara" w:cstheme="majorBidi"/>
          <w:color w:val="3B3838" w:themeColor="background2" w:themeShade="40"/>
          <w:szCs w:val="22"/>
        </w:rPr>
        <w:t xml:space="preserve">long term </w:t>
      </w:r>
      <w:r w:rsidRPr="00143523">
        <w:rPr>
          <w:rFonts w:ascii="Candara" w:eastAsia="Calibri" w:hAnsi="Candara" w:cstheme="majorBidi"/>
          <w:color w:val="3B3838" w:themeColor="background2" w:themeShade="40"/>
          <w:szCs w:val="22"/>
        </w:rPr>
        <w:t xml:space="preserve">workforce shortages </w:t>
      </w:r>
      <w:r w:rsidR="00C510BB">
        <w:rPr>
          <w:rFonts w:ascii="Candara" w:eastAsia="Calibri" w:hAnsi="Candara" w:cstheme="majorBidi"/>
          <w:color w:val="3B3838" w:themeColor="background2" w:themeShade="40"/>
          <w:szCs w:val="22"/>
        </w:rPr>
        <w:t xml:space="preserve">as it </w:t>
      </w:r>
      <w:r w:rsidRPr="00C01408">
        <w:rPr>
          <w:rFonts w:ascii="Candara" w:eastAsia="Calibri" w:hAnsi="Candara" w:cstheme="majorBidi"/>
          <w:color w:val="3B3838" w:themeColor="background2" w:themeShade="40"/>
          <w:szCs w:val="22"/>
        </w:rPr>
        <w:t>raises issues around</w:t>
      </w:r>
      <w:r w:rsidRPr="00143523">
        <w:rPr>
          <w:rFonts w:ascii="Candara" w:eastAsia="Calibri" w:hAnsi="Candara" w:cstheme="majorBidi"/>
          <w:color w:val="3B3838" w:themeColor="background2" w:themeShade="40"/>
          <w:szCs w:val="22"/>
        </w:rPr>
        <w:t xml:space="preserve"> the cultural </w:t>
      </w:r>
      <w:r w:rsidRPr="00C01408">
        <w:rPr>
          <w:rFonts w:ascii="Candara" w:eastAsia="Calibri" w:hAnsi="Candara" w:cstheme="majorBidi"/>
          <w:color w:val="3B3838" w:themeColor="background2" w:themeShade="40"/>
          <w:szCs w:val="22"/>
        </w:rPr>
        <w:t>safety of services</w:t>
      </w:r>
      <w:r w:rsidRPr="00143523">
        <w:rPr>
          <w:rFonts w:ascii="Candara" w:eastAsia="Calibri" w:hAnsi="Candara" w:cstheme="majorBidi"/>
          <w:color w:val="3B3838" w:themeColor="background2" w:themeShade="40"/>
          <w:szCs w:val="22"/>
        </w:rPr>
        <w:t xml:space="preserve"> provided by </w:t>
      </w:r>
      <w:r w:rsidR="00682839">
        <w:rPr>
          <w:rFonts w:ascii="Candara" w:eastAsia="Calibri" w:hAnsi="Candara" w:cstheme="majorBidi"/>
          <w:color w:val="3B3838" w:themeColor="background2" w:themeShade="40"/>
          <w:szCs w:val="22"/>
        </w:rPr>
        <w:t>those unfamiliar with the Aotearoa New Zealand context</w:t>
      </w:r>
      <w:r w:rsidRPr="00143523">
        <w:rPr>
          <w:rFonts w:ascii="Candara" w:eastAsia="Calibri" w:hAnsi="Candara" w:cstheme="majorBidi"/>
          <w:color w:val="3B3838" w:themeColor="background2" w:themeShade="40"/>
          <w:szCs w:val="22"/>
        </w:rPr>
        <w:t xml:space="preserve">. And it does not address the need to </w:t>
      </w:r>
      <w:r w:rsidRPr="00C01408">
        <w:rPr>
          <w:rFonts w:ascii="Candara" w:eastAsia="Calibri" w:hAnsi="Candara" w:cstheme="majorBidi"/>
          <w:color w:val="3B3838" w:themeColor="background2" w:themeShade="40"/>
          <w:szCs w:val="22"/>
        </w:rPr>
        <w:t>create a workforce pipeline which supports a diverse, sustainable and homegrown workforce</w:t>
      </w:r>
      <w:r w:rsidRPr="00143523">
        <w:rPr>
          <w:rFonts w:ascii="Candara" w:eastAsia="Calibri" w:hAnsi="Candara" w:cstheme="majorBidi"/>
          <w:color w:val="3B3838" w:themeColor="background2" w:themeShade="40"/>
          <w:szCs w:val="22"/>
        </w:rPr>
        <w:t xml:space="preserve">. </w:t>
      </w:r>
    </w:p>
    <w:p w14:paraId="3F0AE599" w14:textId="77777777" w:rsidR="00744369" w:rsidRPr="00206F90" w:rsidRDefault="00744369" w:rsidP="00744369">
      <w:pPr>
        <w:pStyle w:val="NormalWeb"/>
        <w:spacing w:before="120" w:beforeAutospacing="0" w:after="240" w:afterAutospacing="0" w:line="276" w:lineRule="auto"/>
        <w:ind w:right="232"/>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I</w:t>
      </w:r>
      <w:r w:rsidRPr="00206F90">
        <w:rPr>
          <w:rFonts w:ascii="Candara" w:eastAsia="Calibri" w:hAnsi="Candara" w:cstheme="majorBidi"/>
          <w:color w:val="3B3838" w:themeColor="background2" w:themeShade="40"/>
          <w:szCs w:val="22"/>
        </w:rPr>
        <w:t>n the long</w:t>
      </w:r>
      <w:r w:rsidRPr="00C01408">
        <w:rPr>
          <w:rFonts w:ascii="Candara" w:eastAsia="Calibri" w:hAnsi="Candara" w:cstheme="majorBidi"/>
          <w:color w:val="3B3838" w:themeColor="background2" w:themeShade="40"/>
          <w:szCs w:val="22"/>
        </w:rPr>
        <w:t>er</w:t>
      </w:r>
      <w:r w:rsidRPr="00206F90">
        <w:rPr>
          <w:rFonts w:ascii="Candara" w:eastAsia="Calibri" w:hAnsi="Candara" w:cstheme="majorBidi"/>
          <w:color w:val="3B3838" w:themeColor="background2" w:themeShade="40"/>
          <w:szCs w:val="22"/>
        </w:rPr>
        <w:t xml:space="preserve"> term it</w:t>
      </w:r>
      <w:r w:rsidRPr="00C01408">
        <w:rPr>
          <w:rFonts w:ascii="Candara" w:eastAsia="Calibri" w:hAnsi="Candara" w:cstheme="majorBidi"/>
          <w:color w:val="3B3838" w:themeColor="background2" w:themeShade="40"/>
          <w:szCs w:val="22"/>
        </w:rPr>
        <w:t>’</w:t>
      </w:r>
      <w:r w:rsidRPr="00206F90">
        <w:rPr>
          <w:rFonts w:ascii="Candara" w:eastAsia="Calibri" w:hAnsi="Candara" w:cstheme="majorBidi"/>
          <w:color w:val="3B3838" w:themeColor="background2" w:themeShade="40"/>
          <w:szCs w:val="22"/>
        </w:rPr>
        <w:t xml:space="preserve">s possible to </w:t>
      </w:r>
      <w:r w:rsidRPr="00C01408">
        <w:rPr>
          <w:rFonts w:ascii="Candara" w:eastAsia="Calibri" w:hAnsi="Candara" w:cstheme="majorBidi"/>
          <w:color w:val="3B3838" w:themeColor="background2" w:themeShade="40"/>
          <w:szCs w:val="22"/>
        </w:rPr>
        <w:t xml:space="preserve">design initiatives that will create a flourishing breast screening workforce - attracting, </w:t>
      </w:r>
      <w:r w:rsidRPr="00206F90">
        <w:rPr>
          <w:rFonts w:ascii="Candara" w:eastAsia="Calibri" w:hAnsi="Candara" w:cstheme="majorBidi"/>
          <w:color w:val="3B3838" w:themeColor="background2" w:themeShade="40"/>
          <w:szCs w:val="22"/>
        </w:rPr>
        <w:t>train</w:t>
      </w:r>
      <w:r w:rsidRPr="00C01408">
        <w:rPr>
          <w:rFonts w:ascii="Candara" w:eastAsia="Calibri" w:hAnsi="Candara" w:cstheme="majorBidi"/>
          <w:color w:val="3B3838" w:themeColor="background2" w:themeShade="40"/>
          <w:szCs w:val="22"/>
        </w:rPr>
        <w:t>ing and retaining</w:t>
      </w:r>
      <w:r w:rsidRPr="00206F90">
        <w:rPr>
          <w:rFonts w:ascii="Candara" w:eastAsia="Calibri" w:hAnsi="Candara" w:cstheme="majorBidi"/>
          <w:color w:val="3B3838" w:themeColor="background2" w:themeShade="40"/>
          <w:szCs w:val="22"/>
        </w:rPr>
        <w:t xml:space="preserve"> </w:t>
      </w:r>
      <w:r w:rsidRPr="00C01408">
        <w:rPr>
          <w:rFonts w:ascii="Candara" w:eastAsia="Calibri" w:hAnsi="Candara" w:cstheme="majorBidi"/>
          <w:color w:val="3B3838" w:themeColor="background2" w:themeShade="40"/>
          <w:szCs w:val="22"/>
        </w:rPr>
        <w:t xml:space="preserve">homegrown workers by building on existing support systems, addressing training and education requirements and inequities, </w:t>
      </w:r>
      <w:r w:rsidRPr="00206F90">
        <w:rPr>
          <w:rFonts w:ascii="Candara" w:eastAsia="Calibri" w:hAnsi="Candara" w:cstheme="majorBidi"/>
          <w:color w:val="3B3838" w:themeColor="background2" w:themeShade="40"/>
          <w:szCs w:val="22"/>
        </w:rPr>
        <w:t>and undertak</w:t>
      </w:r>
      <w:r w:rsidRPr="00C01408">
        <w:rPr>
          <w:rFonts w:ascii="Candara" w:eastAsia="Calibri" w:hAnsi="Candara" w:cstheme="majorBidi"/>
          <w:color w:val="3B3838" w:themeColor="background2" w:themeShade="40"/>
          <w:szCs w:val="22"/>
        </w:rPr>
        <w:t>ing</w:t>
      </w:r>
      <w:r w:rsidRPr="00206F90">
        <w:rPr>
          <w:rFonts w:ascii="Candara" w:eastAsia="Calibri" w:hAnsi="Candara" w:cstheme="majorBidi"/>
          <w:color w:val="3B3838" w:themeColor="background2" w:themeShade="40"/>
          <w:szCs w:val="22"/>
        </w:rPr>
        <w:t xml:space="preserve"> more fundamental </w:t>
      </w:r>
      <w:r w:rsidRPr="00C01408">
        <w:rPr>
          <w:rFonts w:ascii="Candara" w:eastAsia="Calibri" w:hAnsi="Candara" w:cstheme="majorBidi"/>
          <w:color w:val="3B3838" w:themeColor="background2" w:themeShade="40"/>
          <w:szCs w:val="22"/>
        </w:rPr>
        <w:t>changes to established career pathways, roles and role boundaries</w:t>
      </w:r>
      <w:r w:rsidRPr="00206F90">
        <w:rPr>
          <w:rFonts w:ascii="Candara" w:eastAsia="Calibri" w:hAnsi="Candara" w:cstheme="majorBidi"/>
          <w:color w:val="3B3838" w:themeColor="background2" w:themeShade="40"/>
          <w:szCs w:val="22"/>
        </w:rPr>
        <w:t xml:space="preserve">. </w:t>
      </w:r>
    </w:p>
    <w:p w14:paraId="2016EFA8" w14:textId="77777777" w:rsidR="00744369" w:rsidRPr="00C01408" w:rsidRDefault="00744369" w:rsidP="00744369">
      <w:pPr>
        <w:pStyle w:val="NormalWeb"/>
        <w:spacing w:before="120" w:beforeAutospacing="0" w:after="240" w:afterAutospacing="0" w:line="276" w:lineRule="auto"/>
        <w:ind w:right="232"/>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For this reason, t</w:t>
      </w:r>
      <w:r w:rsidRPr="00206F90">
        <w:rPr>
          <w:rFonts w:ascii="Candara" w:eastAsia="Calibri" w:hAnsi="Candara" w:cstheme="majorBidi"/>
          <w:color w:val="3B3838" w:themeColor="background2" w:themeShade="40"/>
          <w:szCs w:val="22"/>
        </w:rPr>
        <w:t>h</w:t>
      </w:r>
      <w:r w:rsidRPr="00C01408">
        <w:rPr>
          <w:rFonts w:ascii="Candara" w:eastAsia="Calibri" w:hAnsi="Candara" w:cstheme="majorBidi"/>
          <w:color w:val="3B3838" w:themeColor="background2" w:themeShade="40"/>
          <w:szCs w:val="22"/>
        </w:rPr>
        <w:t>is</w:t>
      </w:r>
      <w:r w:rsidRPr="00206F90">
        <w:rPr>
          <w:rFonts w:ascii="Candara" w:eastAsia="Calibri" w:hAnsi="Candara" w:cstheme="majorBidi"/>
          <w:color w:val="3B3838" w:themeColor="background2" w:themeShade="40"/>
          <w:szCs w:val="22"/>
        </w:rPr>
        <w:t xml:space="preserve"> </w:t>
      </w:r>
      <w:r w:rsidRPr="00C01408">
        <w:rPr>
          <w:rFonts w:ascii="Candara" w:eastAsia="Calibri" w:hAnsi="Candara" w:cstheme="majorBidi"/>
          <w:color w:val="3B3838" w:themeColor="background2" w:themeShade="40"/>
          <w:szCs w:val="22"/>
        </w:rPr>
        <w:t>strategy’s</w:t>
      </w:r>
      <w:r w:rsidRPr="00206F90">
        <w:rPr>
          <w:rFonts w:ascii="Candara" w:eastAsia="Calibri" w:hAnsi="Candara" w:cstheme="majorBidi"/>
          <w:color w:val="3B3838" w:themeColor="background2" w:themeShade="40"/>
          <w:szCs w:val="22"/>
        </w:rPr>
        <w:t xml:space="preserve"> priorities and actions have been grouped </w:t>
      </w:r>
      <w:r w:rsidRPr="00C01408">
        <w:rPr>
          <w:rFonts w:ascii="Candara" w:eastAsia="Calibri" w:hAnsi="Candara" w:cstheme="majorBidi"/>
          <w:color w:val="3B3838" w:themeColor="background2" w:themeShade="40"/>
          <w:szCs w:val="22"/>
        </w:rPr>
        <w:t xml:space="preserve">into short term actions – </w:t>
      </w:r>
      <w:r w:rsidRPr="00C01408">
        <w:rPr>
          <w:rFonts w:ascii="Candara" w:eastAsia="Calibri" w:hAnsi="Candara" w:cstheme="minorHAnsi"/>
          <w:b/>
          <w:bCs/>
          <w:color w:val="3B3838" w:themeColor="background2" w:themeShade="40"/>
          <w:szCs w:val="22"/>
        </w:rPr>
        <w:t>Boost</w:t>
      </w:r>
      <w:r w:rsidRPr="00C01408">
        <w:rPr>
          <w:rFonts w:ascii="Candara" w:eastAsia="Calibri" w:hAnsi="Candara" w:cstheme="majorBidi"/>
          <w:color w:val="3B3838" w:themeColor="background2" w:themeShade="40"/>
          <w:szCs w:val="22"/>
        </w:rPr>
        <w:t xml:space="preserve">; and longer term initiatives - </w:t>
      </w:r>
      <w:r w:rsidRPr="00C01408">
        <w:rPr>
          <w:rFonts w:ascii="Candara" w:eastAsia="Calibri" w:hAnsi="Candara" w:cstheme="minorHAnsi"/>
          <w:b/>
          <w:bCs/>
          <w:color w:val="3B3838" w:themeColor="background2" w:themeShade="40"/>
          <w:szCs w:val="22"/>
        </w:rPr>
        <w:t>Build</w:t>
      </w:r>
      <w:r w:rsidRPr="00C01408">
        <w:rPr>
          <w:rFonts w:ascii="Candara" w:eastAsia="Calibri" w:hAnsi="Candara" w:cstheme="majorBidi"/>
          <w:color w:val="3B3838" w:themeColor="background2" w:themeShade="40"/>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701"/>
        <w:gridCol w:w="11907"/>
      </w:tblGrid>
      <w:tr w:rsidR="00744369" w:rsidRPr="00C01408" w14:paraId="1FBAACF0" w14:textId="77777777" w:rsidTr="007D3D56">
        <w:tc>
          <w:tcPr>
            <w:tcW w:w="1423" w:type="dxa"/>
            <w:tcBorders>
              <w:right w:val="single" w:sz="18" w:space="0" w:color="FFFFFF" w:themeColor="background1"/>
            </w:tcBorders>
            <w:shd w:val="clear" w:color="auto" w:fill="DEEBF6"/>
            <w:vAlign w:val="center"/>
          </w:tcPr>
          <w:p w14:paraId="2AF4C80A" w14:textId="77777777" w:rsidR="00744369" w:rsidRPr="00C01408" w:rsidRDefault="00744369" w:rsidP="007D3D56">
            <w:pPr>
              <w:pStyle w:val="NormalWeb"/>
              <w:spacing w:before="0" w:beforeAutospacing="0" w:after="0" w:afterAutospacing="0"/>
              <w:ind w:left="45" w:right="232"/>
              <w:rPr>
                <w:rFonts w:ascii="Candara" w:eastAsiaTheme="minorHAnsi" w:hAnsi="Candara" w:cs="Calibri"/>
                <w:b/>
                <w:bCs/>
                <w:color w:val="767171" w:themeColor="background2" w:themeShade="80"/>
                <w:sz w:val="24"/>
                <w:szCs w:val="22"/>
                <w:lang w:val="en-GB" w:eastAsia="en-US"/>
              </w:rPr>
            </w:pPr>
            <w:r w:rsidRPr="00C01408">
              <w:rPr>
                <w:rFonts w:ascii="Candara" w:eastAsiaTheme="minorHAnsi" w:hAnsi="Candara" w:cs="Calibri"/>
                <w:b/>
                <w:bCs/>
                <w:color w:val="767171" w:themeColor="background2" w:themeShade="80"/>
                <w:sz w:val="24"/>
                <w:szCs w:val="22"/>
                <w:lang w:val="en-GB" w:eastAsia="en-US"/>
              </w:rPr>
              <w:t>Boost</w:t>
            </w:r>
          </w:p>
        </w:tc>
        <w:tc>
          <w:tcPr>
            <w:tcW w:w="1701" w:type="dxa"/>
            <w:tcBorders>
              <w:left w:val="single" w:sz="18" w:space="0" w:color="FFFFFF" w:themeColor="background1"/>
              <w:right w:val="single" w:sz="18" w:space="0" w:color="FFFFFF" w:themeColor="background1"/>
            </w:tcBorders>
            <w:shd w:val="clear" w:color="auto" w:fill="DEEBF6"/>
            <w:vAlign w:val="center"/>
          </w:tcPr>
          <w:p w14:paraId="0BAAF077" w14:textId="77777777" w:rsidR="00744369" w:rsidRPr="00C01408" w:rsidRDefault="00744369" w:rsidP="007D3D56">
            <w:pPr>
              <w:pStyle w:val="NormalWeb"/>
              <w:spacing w:before="120" w:beforeAutospacing="0" w:after="120" w:afterAutospacing="0"/>
              <w:ind w:right="232"/>
              <w:contextualSpacing/>
              <w:jc w:val="center"/>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Short term</w:t>
            </w:r>
          </w:p>
          <w:p w14:paraId="37D7CDFD" w14:textId="77777777" w:rsidR="00744369" w:rsidRPr="00C01408" w:rsidRDefault="00744369" w:rsidP="007D3D56">
            <w:pPr>
              <w:pStyle w:val="NormalWeb"/>
              <w:spacing w:before="120" w:beforeAutospacing="0" w:after="120" w:afterAutospacing="0"/>
              <w:ind w:right="232"/>
              <w:contextualSpacing/>
              <w:jc w:val="center"/>
              <w:rPr>
                <w:rFonts w:ascii="Candara" w:eastAsiaTheme="minorHAnsi" w:hAnsi="Candara" w:cs="Calibri"/>
                <w:b/>
                <w:bCs/>
                <w:color w:val="767171" w:themeColor="background2" w:themeShade="80"/>
                <w:sz w:val="24"/>
                <w:szCs w:val="22"/>
                <w:lang w:val="en-GB" w:eastAsia="en-US"/>
              </w:rPr>
            </w:pPr>
            <w:r w:rsidRPr="00C01408">
              <w:rPr>
                <w:rFonts w:ascii="Candara" w:eastAsia="Calibri" w:hAnsi="Candara" w:cstheme="majorBidi"/>
                <w:color w:val="3B3838" w:themeColor="background2" w:themeShade="40"/>
                <w:szCs w:val="22"/>
              </w:rPr>
              <w:t>1 – 3 years</w:t>
            </w:r>
          </w:p>
        </w:tc>
        <w:tc>
          <w:tcPr>
            <w:tcW w:w="11907" w:type="dxa"/>
            <w:tcBorders>
              <w:left w:val="single" w:sz="18" w:space="0" w:color="FFFFFF" w:themeColor="background1"/>
            </w:tcBorders>
            <w:shd w:val="clear" w:color="auto" w:fill="DEEBF6"/>
            <w:vAlign w:val="center"/>
          </w:tcPr>
          <w:p w14:paraId="6D0624B2" w14:textId="7F79BCE4" w:rsidR="00744369" w:rsidRPr="00C01408" w:rsidRDefault="00744369" w:rsidP="007D3D56">
            <w:pPr>
              <w:pStyle w:val="NormalWeb"/>
              <w:spacing w:before="120" w:beforeAutospacing="0" w:after="120" w:afterAutospacing="0" w:line="276" w:lineRule="auto"/>
              <w:ind w:right="232"/>
              <w:rPr>
                <w:rFonts w:ascii="Candara" w:eastAsiaTheme="minorHAnsi" w:hAnsi="Candara" w:cs="Calibri"/>
                <w:b/>
                <w:bCs/>
                <w:color w:val="767171" w:themeColor="background2" w:themeShade="80"/>
                <w:sz w:val="24"/>
                <w:szCs w:val="22"/>
                <w:lang w:val="en-GB" w:eastAsia="en-US"/>
              </w:rPr>
            </w:pPr>
            <w:r w:rsidRPr="00C01408">
              <w:rPr>
                <w:rFonts w:ascii="Candara" w:eastAsia="Calibri" w:hAnsi="Candara" w:cstheme="majorBidi"/>
                <w:i/>
                <w:iCs/>
                <w:color w:val="3B3838" w:themeColor="background2" w:themeShade="40"/>
                <w:szCs w:val="22"/>
              </w:rPr>
              <w:t>These actions recognise, and are designed to address, the short-term requirements driven by increasing demand for services, disruption caused by C</w:t>
            </w:r>
            <w:r w:rsidR="00971A07">
              <w:rPr>
                <w:rFonts w:ascii="Candara" w:eastAsia="Calibri" w:hAnsi="Candara" w:cstheme="majorBidi"/>
                <w:i/>
                <w:iCs/>
                <w:color w:val="3B3838" w:themeColor="background2" w:themeShade="40"/>
                <w:szCs w:val="22"/>
              </w:rPr>
              <w:t>OVID</w:t>
            </w:r>
            <w:r w:rsidRPr="00C01408">
              <w:rPr>
                <w:rFonts w:ascii="Candara" w:eastAsia="Calibri" w:hAnsi="Candara" w:cstheme="majorBidi"/>
                <w:i/>
                <w:iCs/>
                <w:color w:val="3B3838" w:themeColor="background2" w:themeShade="40"/>
                <w:szCs w:val="22"/>
              </w:rPr>
              <w:t xml:space="preserve">-19, and skills shortages. Whilst these can be effective in the short term, </w:t>
            </w:r>
            <w:r w:rsidRPr="00206F90">
              <w:rPr>
                <w:rFonts w:ascii="Candara" w:eastAsia="Calibri" w:hAnsi="Candara" w:cstheme="majorBidi"/>
                <w:i/>
                <w:iCs/>
                <w:color w:val="3B3838" w:themeColor="background2" w:themeShade="40"/>
                <w:szCs w:val="22"/>
              </w:rPr>
              <w:t xml:space="preserve">reliance on </w:t>
            </w:r>
            <w:r w:rsidRPr="00C01408">
              <w:rPr>
                <w:rFonts w:ascii="Candara" w:eastAsia="Calibri" w:hAnsi="Candara" w:cstheme="majorBidi"/>
                <w:i/>
                <w:iCs/>
                <w:color w:val="3B3838" w:themeColor="background2" w:themeShade="40"/>
                <w:szCs w:val="22"/>
              </w:rPr>
              <w:t>international recruitment t</w:t>
            </w:r>
            <w:r w:rsidRPr="00206F90">
              <w:rPr>
                <w:rFonts w:ascii="Candara" w:eastAsia="Calibri" w:hAnsi="Candara" w:cstheme="majorBidi"/>
                <w:i/>
                <w:iCs/>
                <w:color w:val="3B3838" w:themeColor="background2" w:themeShade="40"/>
                <w:szCs w:val="22"/>
              </w:rPr>
              <w:t xml:space="preserve">o address workforce shortages </w:t>
            </w:r>
            <w:r w:rsidRPr="00C01408">
              <w:rPr>
                <w:rFonts w:ascii="Candara" w:eastAsia="Calibri" w:hAnsi="Candara" w:cstheme="majorBidi"/>
                <w:i/>
                <w:iCs/>
                <w:color w:val="3B3838" w:themeColor="background2" w:themeShade="40"/>
                <w:szCs w:val="22"/>
              </w:rPr>
              <w:t xml:space="preserve">may eventually hamper efforts to increase Māori and Pacific participation in the workforce, and the </w:t>
            </w:r>
            <w:r w:rsidRPr="00206F90">
              <w:rPr>
                <w:rFonts w:ascii="Candara" w:eastAsia="Calibri" w:hAnsi="Candara" w:cstheme="majorBidi"/>
                <w:i/>
                <w:iCs/>
                <w:color w:val="3B3838" w:themeColor="background2" w:themeShade="40"/>
                <w:szCs w:val="22"/>
              </w:rPr>
              <w:t xml:space="preserve">cultural </w:t>
            </w:r>
            <w:r w:rsidRPr="00C01408">
              <w:rPr>
                <w:rFonts w:ascii="Candara" w:eastAsia="Calibri" w:hAnsi="Candara" w:cstheme="majorBidi"/>
                <w:i/>
                <w:iCs/>
                <w:color w:val="3B3838" w:themeColor="background2" w:themeShade="40"/>
                <w:szCs w:val="22"/>
              </w:rPr>
              <w:t xml:space="preserve">safety </w:t>
            </w:r>
            <w:r w:rsidRPr="00206F90">
              <w:rPr>
                <w:rFonts w:ascii="Candara" w:eastAsia="Calibri" w:hAnsi="Candara" w:cstheme="majorBidi"/>
                <w:i/>
                <w:iCs/>
                <w:color w:val="3B3838" w:themeColor="background2" w:themeShade="40"/>
                <w:szCs w:val="22"/>
              </w:rPr>
              <w:t xml:space="preserve">of the </w:t>
            </w:r>
            <w:r w:rsidRPr="00C01408">
              <w:rPr>
                <w:rFonts w:ascii="Candara" w:eastAsia="Calibri" w:hAnsi="Candara" w:cstheme="majorBidi"/>
                <w:i/>
                <w:iCs/>
                <w:color w:val="3B3838" w:themeColor="background2" w:themeShade="40"/>
                <w:szCs w:val="22"/>
              </w:rPr>
              <w:t xml:space="preserve">services and </w:t>
            </w:r>
            <w:r w:rsidRPr="00206F90">
              <w:rPr>
                <w:rFonts w:ascii="Candara" w:eastAsia="Calibri" w:hAnsi="Candara" w:cstheme="majorBidi"/>
                <w:i/>
                <w:iCs/>
                <w:color w:val="3B3838" w:themeColor="background2" w:themeShade="40"/>
                <w:szCs w:val="22"/>
              </w:rPr>
              <w:t>care provided.</w:t>
            </w:r>
            <w:r w:rsidR="00023213">
              <w:rPr>
                <w:rFonts w:ascii="Candara" w:eastAsia="Calibri" w:hAnsi="Candara" w:cstheme="majorBidi"/>
                <w:i/>
                <w:iCs/>
                <w:color w:val="3B3838" w:themeColor="background2" w:themeShade="40"/>
                <w:szCs w:val="22"/>
              </w:rPr>
              <w:t xml:space="preserve"> </w:t>
            </w:r>
            <w:r w:rsidR="00231011">
              <w:rPr>
                <w:rFonts w:ascii="Candara" w:eastAsia="Calibri" w:hAnsi="Candara" w:cstheme="majorBidi"/>
                <w:i/>
                <w:iCs/>
                <w:color w:val="3B3838" w:themeColor="background2" w:themeShade="40"/>
                <w:szCs w:val="22"/>
              </w:rPr>
              <w:t>This should, therefore</w:t>
            </w:r>
            <w:r w:rsidR="00023213">
              <w:rPr>
                <w:rFonts w:ascii="Candara" w:eastAsia="Calibri" w:hAnsi="Candara" w:cstheme="majorBidi"/>
                <w:i/>
                <w:iCs/>
                <w:color w:val="3B3838" w:themeColor="background2" w:themeShade="40"/>
                <w:szCs w:val="22"/>
              </w:rPr>
              <w:t>,</w:t>
            </w:r>
            <w:r w:rsidR="00231011">
              <w:rPr>
                <w:rFonts w:ascii="Candara" w:eastAsia="Calibri" w:hAnsi="Candara" w:cstheme="majorBidi"/>
                <w:i/>
                <w:iCs/>
                <w:color w:val="3B3838" w:themeColor="background2" w:themeShade="40"/>
                <w:szCs w:val="22"/>
              </w:rPr>
              <w:t xml:space="preserve"> </w:t>
            </w:r>
            <w:r w:rsidR="00023213">
              <w:rPr>
                <w:rFonts w:ascii="Candara" w:eastAsia="Calibri" w:hAnsi="Candara" w:cstheme="majorBidi"/>
                <w:i/>
                <w:iCs/>
                <w:color w:val="3B3838" w:themeColor="background2" w:themeShade="40"/>
                <w:szCs w:val="22"/>
              </w:rPr>
              <w:t>be considered a short term solution only.</w:t>
            </w:r>
          </w:p>
        </w:tc>
      </w:tr>
      <w:tr w:rsidR="00744369" w:rsidRPr="00B151FA" w14:paraId="26519DFE" w14:textId="77777777" w:rsidTr="007D3D56">
        <w:trPr>
          <w:trHeight w:val="496"/>
        </w:trPr>
        <w:tc>
          <w:tcPr>
            <w:tcW w:w="1423" w:type="dxa"/>
            <w:vAlign w:val="center"/>
          </w:tcPr>
          <w:p w14:paraId="578938CB" w14:textId="77777777" w:rsidR="00744369" w:rsidRPr="00B151FA" w:rsidRDefault="00744369" w:rsidP="007D3D56">
            <w:pPr>
              <w:pStyle w:val="NormalWeb"/>
              <w:spacing w:before="0" w:beforeAutospacing="0" w:after="0" w:afterAutospacing="0"/>
              <w:ind w:right="232"/>
              <w:contextualSpacing/>
              <w:rPr>
                <w:rFonts w:eastAsiaTheme="minorHAnsi" w:cs="Calibri"/>
                <w:b/>
                <w:bCs/>
                <w:color w:val="767171" w:themeColor="background2" w:themeShade="80"/>
                <w:sz w:val="20"/>
                <w:szCs w:val="20"/>
                <w:lang w:val="en-GB"/>
              </w:rPr>
            </w:pPr>
          </w:p>
        </w:tc>
        <w:tc>
          <w:tcPr>
            <w:tcW w:w="1701" w:type="dxa"/>
            <w:vAlign w:val="center"/>
          </w:tcPr>
          <w:p w14:paraId="4654BA22" w14:textId="77777777" w:rsidR="00744369" w:rsidRPr="00B151FA" w:rsidRDefault="00744369" w:rsidP="007D3D56">
            <w:pPr>
              <w:pStyle w:val="NormalWeb"/>
              <w:spacing w:before="0" w:beforeAutospacing="0" w:after="120" w:afterAutospacing="0"/>
              <w:ind w:right="232"/>
              <w:contextualSpacing/>
              <w:jc w:val="center"/>
              <w:rPr>
                <w:rFonts w:asciiTheme="majorHAnsi" w:eastAsia="Calibri" w:hAnsiTheme="majorHAnsi" w:cstheme="majorBidi"/>
                <w:color w:val="3B3838" w:themeColor="background2" w:themeShade="40"/>
                <w:sz w:val="20"/>
                <w:szCs w:val="20"/>
              </w:rPr>
            </w:pPr>
          </w:p>
        </w:tc>
        <w:tc>
          <w:tcPr>
            <w:tcW w:w="11907" w:type="dxa"/>
            <w:vAlign w:val="center"/>
          </w:tcPr>
          <w:p w14:paraId="3B7583E4" w14:textId="77777777" w:rsidR="00744369" w:rsidRPr="00B151FA" w:rsidRDefault="00744369" w:rsidP="007D3D56">
            <w:pPr>
              <w:pStyle w:val="NormalWeb"/>
              <w:spacing w:before="0" w:beforeAutospacing="0" w:after="120" w:afterAutospacing="0"/>
              <w:ind w:right="232"/>
              <w:contextualSpacing/>
              <w:rPr>
                <w:rFonts w:asciiTheme="majorHAnsi" w:eastAsia="Calibri" w:hAnsiTheme="majorHAnsi" w:cstheme="majorBidi"/>
                <w:i/>
                <w:iCs/>
                <w:color w:val="3B3838" w:themeColor="background2" w:themeShade="40"/>
                <w:sz w:val="20"/>
                <w:szCs w:val="20"/>
              </w:rPr>
            </w:pPr>
          </w:p>
        </w:tc>
      </w:tr>
      <w:tr w:rsidR="00744369" w:rsidRPr="00C01408" w14:paraId="4712E908" w14:textId="77777777" w:rsidTr="007D3D56">
        <w:trPr>
          <w:trHeight w:val="1298"/>
        </w:trPr>
        <w:tc>
          <w:tcPr>
            <w:tcW w:w="1423" w:type="dxa"/>
            <w:tcBorders>
              <w:right w:val="single" w:sz="18" w:space="0" w:color="FFFFFF" w:themeColor="background1"/>
            </w:tcBorders>
            <w:shd w:val="clear" w:color="auto" w:fill="DEEBF6"/>
            <w:vAlign w:val="center"/>
          </w:tcPr>
          <w:p w14:paraId="2426DCC9" w14:textId="77777777" w:rsidR="00744369" w:rsidRPr="00C01408" w:rsidRDefault="00744369" w:rsidP="007D3D56">
            <w:pPr>
              <w:pStyle w:val="NormalWeb"/>
              <w:spacing w:before="0" w:beforeAutospacing="0" w:after="0" w:afterAutospacing="0"/>
              <w:ind w:left="45" w:right="232"/>
              <w:rPr>
                <w:rFonts w:ascii="Candara" w:eastAsiaTheme="minorHAnsi" w:hAnsi="Candara" w:cs="Calibri"/>
                <w:b/>
                <w:bCs/>
                <w:color w:val="767171" w:themeColor="background2" w:themeShade="80"/>
                <w:sz w:val="24"/>
                <w:szCs w:val="22"/>
                <w:lang w:val="en-GB" w:eastAsia="en-US"/>
              </w:rPr>
            </w:pPr>
            <w:r w:rsidRPr="00C01408">
              <w:rPr>
                <w:rFonts w:ascii="Candara" w:eastAsiaTheme="minorHAnsi" w:hAnsi="Candara" w:cs="Calibri"/>
                <w:b/>
                <w:bCs/>
                <w:color w:val="767171" w:themeColor="background2" w:themeShade="80"/>
                <w:sz w:val="24"/>
                <w:szCs w:val="22"/>
                <w:lang w:val="en-GB"/>
              </w:rPr>
              <w:t>Build</w:t>
            </w:r>
          </w:p>
        </w:tc>
        <w:tc>
          <w:tcPr>
            <w:tcW w:w="1701" w:type="dxa"/>
            <w:tcBorders>
              <w:left w:val="single" w:sz="18" w:space="0" w:color="FFFFFF" w:themeColor="background1"/>
              <w:right w:val="single" w:sz="18" w:space="0" w:color="FFFFFF" w:themeColor="background1"/>
            </w:tcBorders>
            <w:shd w:val="clear" w:color="auto" w:fill="DEEBF6"/>
            <w:vAlign w:val="center"/>
          </w:tcPr>
          <w:p w14:paraId="01F0D7C0" w14:textId="77777777" w:rsidR="00744369" w:rsidRPr="00C01408" w:rsidRDefault="00744369" w:rsidP="007D3D56">
            <w:pPr>
              <w:pStyle w:val="NormalWeb"/>
              <w:spacing w:before="120" w:beforeAutospacing="0" w:after="120" w:afterAutospacing="0"/>
              <w:ind w:right="232"/>
              <w:contextualSpacing/>
              <w:jc w:val="center"/>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Long term</w:t>
            </w:r>
          </w:p>
          <w:p w14:paraId="0F91943B" w14:textId="77777777" w:rsidR="00744369" w:rsidRPr="00C01408" w:rsidRDefault="00744369" w:rsidP="007D3D56">
            <w:pPr>
              <w:pStyle w:val="NormalWeb"/>
              <w:spacing w:before="120" w:beforeAutospacing="0" w:after="120" w:afterAutospacing="0"/>
              <w:ind w:right="232"/>
              <w:contextualSpacing/>
              <w:jc w:val="center"/>
              <w:rPr>
                <w:rFonts w:ascii="Candara" w:eastAsiaTheme="minorHAnsi" w:hAnsi="Candara" w:cs="Calibri"/>
                <w:b/>
                <w:bCs/>
                <w:color w:val="767171" w:themeColor="background2" w:themeShade="80"/>
                <w:sz w:val="24"/>
                <w:szCs w:val="22"/>
                <w:lang w:val="en-GB" w:eastAsia="en-US"/>
              </w:rPr>
            </w:pPr>
            <w:r w:rsidRPr="00C01408">
              <w:rPr>
                <w:rFonts w:ascii="Candara" w:eastAsia="Calibri" w:hAnsi="Candara" w:cstheme="majorBidi"/>
                <w:color w:val="3B3838" w:themeColor="background2" w:themeShade="40"/>
                <w:szCs w:val="22"/>
              </w:rPr>
              <w:t>1 – 10 years</w:t>
            </w:r>
          </w:p>
        </w:tc>
        <w:tc>
          <w:tcPr>
            <w:tcW w:w="11907" w:type="dxa"/>
            <w:tcBorders>
              <w:left w:val="single" w:sz="18" w:space="0" w:color="FFFFFF" w:themeColor="background1"/>
            </w:tcBorders>
            <w:shd w:val="clear" w:color="auto" w:fill="DEEBF6"/>
            <w:vAlign w:val="center"/>
          </w:tcPr>
          <w:p w14:paraId="5EF046BE" w14:textId="77777777" w:rsidR="00744369" w:rsidRDefault="00744369" w:rsidP="007D3D56">
            <w:pPr>
              <w:pStyle w:val="NormalWeb"/>
              <w:spacing w:before="120" w:beforeAutospacing="0" w:after="120" w:afterAutospacing="0" w:line="276" w:lineRule="auto"/>
              <w:ind w:right="232"/>
              <w:rPr>
                <w:rFonts w:ascii="Candara" w:eastAsia="Calibri" w:hAnsi="Candara" w:cstheme="majorBidi"/>
                <w:i/>
                <w:iCs/>
                <w:color w:val="3B3838" w:themeColor="background2" w:themeShade="40"/>
                <w:szCs w:val="22"/>
              </w:rPr>
            </w:pPr>
            <w:r w:rsidRPr="00C01408">
              <w:rPr>
                <w:rFonts w:ascii="Candara" w:eastAsia="Calibri" w:hAnsi="Candara" w:cstheme="majorBidi"/>
                <w:i/>
                <w:iCs/>
                <w:color w:val="3B3838" w:themeColor="background2" w:themeShade="40"/>
                <w:szCs w:val="22"/>
              </w:rPr>
              <w:t xml:space="preserve">These are longer term actions that are designed to reshape the landscape of the breast screening sector to create and reshape educational and career pathways, ensuring that breast screening careers are attractive, visible and equitable. </w:t>
            </w:r>
          </w:p>
          <w:p w14:paraId="42D6D76B" w14:textId="634E22B5" w:rsidR="00744369" w:rsidRPr="00C01408" w:rsidRDefault="008753D2" w:rsidP="007D3D56">
            <w:pPr>
              <w:pStyle w:val="NormalWeb"/>
              <w:spacing w:before="120" w:beforeAutospacing="0" w:after="120" w:afterAutospacing="0" w:line="276" w:lineRule="auto"/>
              <w:ind w:right="232"/>
              <w:rPr>
                <w:rFonts w:ascii="Candara" w:eastAsiaTheme="minorHAnsi" w:hAnsi="Candara" w:cs="Calibri"/>
                <w:b/>
                <w:bCs/>
                <w:color w:val="767171" w:themeColor="background2" w:themeShade="80"/>
                <w:sz w:val="24"/>
                <w:szCs w:val="22"/>
                <w:lang w:val="en-GB" w:eastAsia="en-US"/>
              </w:rPr>
            </w:pPr>
            <w:r>
              <w:rPr>
                <w:rFonts w:ascii="Candara" w:eastAsia="Calibri" w:hAnsi="Candara" w:cstheme="majorBidi"/>
                <w:i/>
                <w:iCs/>
                <w:color w:val="3B3838" w:themeColor="background2" w:themeShade="40"/>
                <w:szCs w:val="22"/>
              </w:rPr>
              <w:t>Whilst these are designed to have longer term impacts, w</w:t>
            </w:r>
            <w:r w:rsidR="00744369" w:rsidRPr="00C01408">
              <w:rPr>
                <w:rFonts w:ascii="Candara" w:eastAsia="Calibri" w:hAnsi="Candara" w:cstheme="majorBidi"/>
                <w:i/>
                <w:iCs/>
                <w:color w:val="3B3838" w:themeColor="background2" w:themeShade="40"/>
                <w:szCs w:val="22"/>
              </w:rPr>
              <w:t>ork on ‘Build’ actions needs to start immediately as the</w:t>
            </w:r>
            <w:r w:rsidR="002907C1">
              <w:rPr>
                <w:rFonts w:ascii="Candara" w:eastAsia="Calibri" w:hAnsi="Candara" w:cstheme="majorBidi"/>
                <w:i/>
                <w:iCs/>
                <w:color w:val="3B3838" w:themeColor="background2" w:themeShade="40"/>
                <w:szCs w:val="22"/>
              </w:rPr>
              <w:t>y</w:t>
            </w:r>
            <w:r w:rsidR="00744369" w:rsidRPr="00C01408">
              <w:rPr>
                <w:rFonts w:ascii="Candara" w:eastAsia="Calibri" w:hAnsi="Candara" w:cstheme="majorBidi"/>
                <w:i/>
                <w:iCs/>
                <w:color w:val="3B3838" w:themeColor="background2" w:themeShade="40"/>
                <w:szCs w:val="22"/>
              </w:rPr>
              <w:t xml:space="preserve"> are initiatives that will take longer to bear fruit.</w:t>
            </w:r>
          </w:p>
        </w:tc>
      </w:tr>
    </w:tbl>
    <w:p w14:paraId="267DE831" w14:textId="77777777" w:rsidR="00744369" w:rsidRPr="004B40DC" w:rsidRDefault="00744369" w:rsidP="00744369">
      <w:pPr>
        <w:pStyle w:val="Heading2"/>
        <w:numPr>
          <w:ilvl w:val="0"/>
          <w:numId w:val="0"/>
        </w:numPr>
        <w:ind w:left="567" w:hanging="567"/>
        <w:rPr>
          <w:rFonts w:ascii="Lucida Grande" w:hAnsi="Lucida Grande" w:cs="Lucida Grande"/>
          <w:b w:val="0"/>
          <w:bCs/>
          <w:color w:val="BFD1DF"/>
          <w:sz w:val="40"/>
          <w:szCs w:val="40"/>
          <w:lang w:val="en-GB"/>
        </w:rPr>
        <w:sectPr w:rsidR="00744369" w:rsidRPr="004B40DC" w:rsidSect="006F34E3">
          <w:pgSz w:w="16840" w:h="11900" w:orient="landscape"/>
          <w:pgMar w:top="1238" w:right="720" w:bottom="720" w:left="720" w:header="709" w:footer="709" w:gutter="0"/>
          <w:cols w:space="708"/>
          <w:docGrid w:linePitch="360"/>
        </w:sectPr>
      </w:pPr>
      <w:bookmarkStart w:id="4" w:name="_Toc107215084"/>
      <w:bookmarkStart w:id="5" w:name="_Toc109656600"/>
      <w:r w:rsidRPr="004B40DC">
        <w:rPr>
          <w:rFonts w:ascii="Lucida Grande" w:hAnsi="Lucida Grande" w:cs="Lucida Grande"/>
          <w:bCs/>
          <w:color w:val="BFD1DF"/>
          <w:sz w:val="40"/>
          <w:szCs w:val="40"/>
          <w:lang w:val="en-GB"/>
        </w:rPr>
        <w:lastRenderedPageBreak/>
        <w:t>The Action Plan</w:t>
      </w:r>
      <w:bookmarkEnd w:id="4"/>
      <w:bookmarkEnd w:id="5"/>
    </w:p>
    <w:p w14:paraId="47417871" w14:textId="77777777" w:rsidR="00744369" w:rsidRPr="00E0441F" w:rsidRDefault="00744369" w:rsidP="00744369">
      <w:pPr>
        <w:pStyle w:val="NormalWeb"/>
        <w:ind w:right="374"/>
        <w:rPr>
          <w:rFonts w:asciiTheme="majorHAnsi" w:eastAsia="Calibri" w:hAnsiTheme="majorHAnsi" w:cstheme="majorBidi"/>
          <w:i/>
          <w:iCs/>
          <w:color w:val="3B3838" w:themeColor="background2" w:themeShade="40"/>
          <w:sz w:val="28"/>
          <w:szCs w:val="28"/>
        </w:rPr>
      </w:pPr>
      <w:r w:rsidRPr="00E0441F">
        <w:rPr>
          <w:rFonts w:asciiTheme="majorHAnsi" w:eastAsia="Calibri" w:hAnsiTheme="majorHAnsi" w:cstheme="majorBidi"/>
          <w:i/>
          <w:iCs/>
          <w:color w:val="3B3838" w:themeColor="background2" w:themeShade="40"/>
          <w:sz w:val="28"/>
          <w:szCs w:val="28"/>
        </w:rPr>
        <w:t xml:space="preserve">This plan recognizes and acknowledges the need for stronger commitment to the principles of </w:t>
      </w:r>
      <w:r>
        <w:rPr>
          <w:rFonts w:asciiTheme="majorHAnsi" w:eastAsia="Calibri" w:hAnsiTheme="majorHAnsi" w:cstheme="majorBidi"/>
          <w:i/>
          <w:iCs/>
          <w:color w:val="3B3838" w:themeColor="background2" w:themeShade="40"/>
          <w:sz w:val="28"/>
          <w:szCs w:val="28"/>
        </w:rPr>
        <w:t>T</w:t>
      </w:r>
      <w:r w:rsidRPr="00E0441F">
        <w:rPr>
          <w:rFonts w:asciiTheme="majorHAnsi" w:eastAsia="Calibri" w:hAnsiTheme="majorHAnsi" w:cstheme="majorBidi"/>
          <w:i/>
          <w:iCs/>
          <w:color w:val="3B3838" w:themeColor="background2" w:themeShade="40"/>
          <w:sz w:val="28"/>
          <w:szCs w:val="28"/>
        </w:rPr>
        <w:t>e Tiriti o Waitangi to ensure that the services can be delivered equitably to all wāhine. It outlines the actions needed, and a framework to deliver the strategic goals for 2022-2032 (the Strategy). The plan targets increasing participation, performance and productivity of the workforce</w:t>
      </w:r>
      <w:r>
        <w:rPr>
          <w:rFonts w:asciiTheme="majorHAnsi" w:eastAsia="Calibri" w:hAnsiTheme="majorHAnsi" w:cstheme="majorBidi"/>
          <w:i/>
          <w:iCs/>
          <w:color w:val="3B3838" w:themeColor="background2" w:themeShade="40"/>
          <w:sz w:val="28"/>
          <w:szCs w:val="28"/>
        </w:rPr>
        <w:t>.</w:t>
      </w:r>
      <w:r w:rsidRPr="00E0441F">
        <w:rPr>
          <w:rFonts w:asciiTheme="majorHAnsi" w:eastAsia="Calibri" w:hAnsiTheme="majorHAnsi" w:cstheme="majorBidi"/>
          <w:i/>
          <w:iCs/>
          <w:color w:val="3B3838" w:themeColor="background2" w:themeShade="40"/>
          <w:sz w:val="28"/>
          <w:szCs w:val="28"/>
        </w:rPr>
        <w:t xml:space="preserve"> </w:t>
      </w:r>
    </w:p>
    <w:p w14:paraId="35B65C52" w14:textId="77777777" w:rsidR="00744369" w:rsidRPr="00C01408" w:rsidRDefault="00744369" w:rsidP="00744369">
      <w:pPr>
        <w:pStyle w:val="NormalWeb"/>
        <w:spacing w:before="240" w:beforeAutospacing="0" w:after="120" w:afterAutospacing="0" w:line="276" w:lineRule="auto"/>
        <w:ind w:right="680"/>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 xml:space="preserve">Implementing the plan will require intentional partnering, shared responsibility and commitment across BSA and connected sectors, organisations, services and leaders. It’s built around the principles of collective action which are delivered through collaboration and the combined effort of many partners. There needs to be a broad range of people involved in partnering and delivering these actions, some with specific skillsets, roles, or functions. </w:t>
      </w:r>
    </w:p>
    <w:p w14:paraId="30008464" w14:textId="77777777" w:rsidR="00744369" w:rsidRPr="00C01408" w:rsidRDefault="00744369" w:rsidP="00744369">
      <w:pPr>
        <w:pStyle w:val="NormalWeb"/>
        <w:spacing w:before="240" w:beforeAutospacing="0" w:after="120" w:afterAutospacing="0" w:line="276" w:lineRule="auto"/>
        <w:ind w:right="680"/>
        <w:rPr>
          <w:rFonts w:ascii="Candara" w:eastAsia="Calibri" w:hAnsi="Candara" w:cstheme="majorBidi"/>
          <w:color w:val="3B3838" w:themeColor="background2" w:themeShade="40"/>
          <w:szCs w:val="22"/>
        </w:rPr>
      </w:pPr>
      <w:r w:rsidRPr="00C01408">
        <w:rPr>
          <w:rFonts w:ascii="Candara" w:eastAsia="Calibri" w:hAnsi="Candara" w:cstheme="majorBidi"/>
          <w:color w:val="3B3838" w:themeColor="background2" w:themeShade="40"/>
          <w:szCs w:val="22"/>
        </w:rPr>
        <w:t xml:space="preserve">A governance group should be established to work collaboratively across the sector, to guide and oversee the implementation of the plan. The group, developed and supported by BSA, should include members from the BSA workforce and leaders from across the broader sector including Māori representation, tertiary institutions, professional bodies and membership organisations. </w:t>
      </w:r>
      <w:r w:rsidRPr="00206F90">
        <w:rPr>
          <w:rFonts w:ascii="Candara" w:eastAsia="Calibri" w:hAnsi="Candara" w:cstheme="majorBidi"/>
          <w:color w:val="3B3838" w:themeColor="background2" w:themeShade="40"/>
          <w:szCs w:val="22"/>
        </w:rPr>
        <w:t>A robust, collaborative</w:t>
      </w:r>
      <w:r w:rsidRPr="00C01408">
        <w:rPr>
          <w:rFonts w:ascii="Candara" w:eastAsia="Calibri" w:hAnsi="Candara" w:cstheme="majorBidi"/>
          <w:color w:val="3B3838" w:themeColor="background2" w:themeShade="40"/>
          <w:szCs w:val="22"/>
        </w:rPr>
        <w:t xml:space="preserve"> and</w:t>
      </w:r>
      <w:r w:rsidRPr="00206F90">
        <w:rPr>
          <w:rFonts w:ascii="Candara" w:eastAsia="Calibri" w:hAnsi="Candara" w:cstheme="majorBidi"/>
          <w:color w:val="3B3838" w:themeColor="background2" w:themeShade="40"/>
          <w:szCs w:val="22"/>
        </w:rPr>
        <w:t xml:space="preserve"> national approach is required to bring about improvements in </w:t>
      </w:r>
      <w:r w:rsidRPr="00C01408">
        <w:rPr>
          <w:rFonts w:ascii="Candara" w:eastAsia="Calibri" w:hAnsi="Candara" w:cstheme="majorBidi"/>
          <w:color w:val="3B3838" w:themeColor="background2" w:themeShade="40"/>
          <w:szCs w:val="22"/>
        </w:rPr>
        <w:t>breast screening</w:t>
      </w:r>
      <w:r w:rsidRPr="00206F90">
        <w:rPr>
          <w:rFonts w:ascii="Candara" w:eastAsia="Calibri" w:hAnsi="Candara" w:cstheme="majorBidi"/>
          <w:color w:val="3B3838" w:themeColor="background2" w:themeShade="40"/>
          <w:szCs w:val="22"/>
        </w:rPr>
        <w:t xml:space="preserve"> workforce shortages in </w:t>
      </w:r>
      <w:r w:rsidRPr="00C01408">
        <w:rPr>
          <w:rFonts w:ascii="Candara" w:eastAsia="Calibri" w:hAnsi="Candara" w:cstheme="majorBidi"/>
          <w:color w:val="3B3838" w:themeColor="background2" w:themeShade="40"/>
          <w:szCs w:val="22"/>
        </w:rPr>
        <w:t xml:space="preserve">both </w:t>
      </w:r>
      <w:r w:rsidRPr="00206F90">
        <w:rPr>
          <w:rFonts w:ascii="Candara" w:eastAsia="Calibri" w:hAnsi="Candara" w:cstheme="majorBidi"/>
          <w:color w:val="3B3838" w:themeColor="background2" w:themeShade="40"/>
          <w:szCs w:val="22"/>
        </w:rPr>
        <w:t>the short and long term</w:t>
      </w:r>
      <w:r w:rsidRPr="00C01408">
        <w:rPr>
          <w:rFonts w:ascii="Candara" w:eastAsia="Calibri" w:hAnsi="Candara" w:cstheme="majorBidi"/>
          <w:color w:val="3B3838" w:themeColor="background2" w:themeShade="40"/>
          <w:szCs w:val="22"/>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807"/>
        <w:gridCol w:w="2807"/>
        <w:gridCol w:w="2807"/>
        <w:gridCol w:w="2808"/>
      </w:tblGrid>
      <w:tr w:rsidR="00744369" w:rsidRPr="003E2FEF" w14:paraId="1D1047CD" w14:textId="77777777" w:rsidTr="007D3D56">
        <w:trPr>
          <w:trHeight w:val="1737"/>
        </w:trPr>
        <w:tc>
          <w:tcPr>
            <w:tcW w:w="2807" w:type="dxa"/>
          </w:tcPr>
          <w:p w14:paraId="1EE3B890" w14:textId="77777777" w:rsidR="00744369" w:rsidRPr="003E2FEF" w:rsidRDefault="00744369" w:rsidP="007D3D56">
            <w:pPr>
              <w:pStyle w:val="NormalWeb"/>
              <w:spacing w:before="120" w:beforeAutospacing="0" w:after="120" w:afterAutospacing="0"/>
              <w:ind w:right="683"/>
              <w:rPr>
                <w:rFonts w:asciiTheme="majorHAnsi" w:hAnsiTheme="majorHAnsi" w:cstheme="majorHAnsi"/>
                <w:color w:val="3B3838" w:themeColor="background2" w:themeShade="40"/>
                <w:sz w:val="20"/>
                <w:szCs w:val="20"/>
              </w:rPr>
            </w:pPr>
            <w:r>
              <w:rPr>
                <w:noProof/>
              </w:rPr>
              <mc:AlternateContent>
                <mc:Choice Requires="wps">
                  <w:drawing>
                    <wp:anchor distT="0" distB="0" distL="114300" distR="114300" simplePos="0" relativeHeight="251658243" behindDoc="0" locked="0" layoutInCell="1" allowOverlap="1" wp14:anchorId="4A1CEFC4" wp14:editId="53271602">
                      <wp:simplePos x="0" y="0"/>
                      <wp:positionH relativeFrom="column">
                        <wp:posOffset>240935</wp:posOffset>
                      </wp:positionH>
                      <wp:positionV relativeFrom="paragraph">
                        <wp:posOffset>85873</wp:posOffset>
                      </wp:positionV>
                      <wp:extent cx="1089498" cy="914400"/>
                      <wp:effectExtent l="12700" t="12700" r="15875" b="12700"/>
                      <wp:wrapNone/>
                      <wp:docPr id="4" name="Rounded Rectangle 4"/>
                      <wp:cNvGraphicFramePr/>
                      <a:graphic xmlns:a="http://schemas.openxmlformats.org/drawingml/2006/main">
                        <a:graphicData uri="http://schemas.microsoft.com/office/word/2010/wordprocessingShape">
                          <wps:wsp>
                            <wps:cNvSpPr/>
                            <wps:spPr>
                              <a:xfrm>
                                <a:off x="0" y="0"/>
                                <a:ext cx="1089498" cy="914400"/>
                              </a:xfrm>
                              <a:prstGeom prst="roundRect">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D344" w14:textId="77777777" w:rsidR="00744369" w:rsidRPr="00A94643" w:rsidRDefault="00744369" w:rsidP="00744369">
                                  <w:pPr>
                                    <w:jc w:val="center"/>
                                    <w:rPr>
                                      <w:color w:val="767171" w:themeColor="background2" w:themeShade="80"/>
                                    </w:rPr>
                                  </w:pPr>
                                  <w:r>
                                    <w:rPr>
                                      <w:rFonts w:ascii="Candara" w:hAnsi="Candara"/>
                                      <w:i/>
                                      <w:iCs/>
                                      <w:color w:val="767171" w:themeColor="background2" w:themeShade="80"/>
                                      <w:sz w:val="18"/>
                                      <w:szCs w:val="18"/>
                                      <w:lang w:val="en-GB"/>
                                    </w:rPr>
                                    <w:t xml:space="preserve">1. </w:t>
                                  </w:r>
                                  <w:r w:rsidRPr="00A94643">
                                    <w:rPr>
                                      <w:rFonts w:ascii="Candara" w:hAnsi="Candara"/>
                                      <w:b/>
                                      <w:bCs/>
                                      <w:i/>
                                      <w:iCs/>
                                      <w:color w:val="767171" w:themeColor="background2" w:themeShade="80"/>
                                      <w:sz w:val="18"/>
                                      <w:szCs w:val="18"/>
                                      <w:lang w:val="en-GB"/>
                                    </w:rPr>
                                    <w:t>S</w:t>
                                  </w:r>
                                  <w:r w:rsidRPr="0015486F">
                                    <w:rPr>
                                      <w:rFonts w:ascii="Candara" w:hAnsi="Candara"/>
                                      <w:b/>
                                      <w:bCs/>
                                      <w:i/>
                                      <w:iCs/>
                                      <w:color w:val="767171" w:themeColor="background2" w:themeShade="80"/>
                                      <w:sz w:val="18"/>
                                      <w:szCs w:val="18"/>
                                      <w:lang w:val="en-GB"/>
                                    </w:rPr>
                                    <w:t>TRENGTHENING</w:t>
                                  </w:r>
                                  <w:r>
                                    <w:rPr>
                                      <w:rFonts w:ascii="Candara" w:hAnsi="Candara"/>
                                      <w:i/>
                                      <w:iCs/>
                                      <w:color w:val="767171" w:themeColor="background2" w:themeShade="80"/>
                                      <w:sz w:val="18"/>
                                      <w:szCs w:val="18"/>
                                      <w:lang w:val="en-GB"/>
                                    </w:rPr>
                                    <w:t xml:space="preserve"> DIVERSITY AND INCLUSIVE PRACTICES ACROSS THE WORKFORCE</w:t>
                                  </w:r>
                                </w:p>
                              </w:txbxContent>
                            </wps:txbx>
                            <wps:bodyPr rot="0" spcFirstLastPara="0" vertOverflow="overflow" horzOverflow="overflow" vert="horz" wrap="square" lIns="18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A1CEFC4" id="Rounded Rectangle 4" o:spid="_x0000_s1026" style="position:absolute;margin-left:18.95pt;margin-top:6.75pt;width:85.8pt;height:1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" fillcolor="#fcf0e4" strokecolor="#9aa8b3" strokeweight="2pt">
                      <v:stroke joinstyle="miter"/>
                      <v:textbox inset=".5mm,1mm,1mm,1mm">
                        <w:txbxContent>
                          <w:p w14:paraId="2C95D344" w14:textId="77777777" w:rsidR="00744369" w:rsidRPr="00A94643" w:rsidRDefault="00744369" w:rsidP="00744369">
                            <w:pPr>
                              <w:jc w:val="center"/>
                              <w:rPr>
                                <w:color w:val="767171" w:themeColor="background2" w:themeShade="80"/>
                              </w:rPr>
                            </w:pPr>
                            <w:r>
                              <w:rPr>
                                <w:rFonts w:ascii="Candara" w:hAnsi="Candara"/>
                                <w:i/>
                                <w:iCs/>
                                <w:color w:val="767171" w:themeColor="background2" w:themeShade="80"/>
                                <w:sz w:val="18"/>
                                <w:szCs w:val="18"/>
                                <w:lang w:val="en-GB"/>
                              </w:rPr>
                              <w:t xml:space="preserve">1. </w:t>
                            </w:r>
                            <w:r w:rsidRPr="00A94643">
                              <w:rPr>
                                <w:rFonts w:ascii="Candara" w:hAnsi="Candara"/>
                                <w:b/>
                                <w:bCs/>
                                <w:i/>
                                <w:iCs/>
                                <w:color w:val="767171" w:themeColor="background2" w:themeShade="80"/>
                                <w:sz w:val="18"/>
                                <w:szCs w:val="18"/>
                                <w:lang w:val="en-GB"/>
                              </w:rPr>
                              <w:t>S</w:t>
                            </w:r>
                            <w:r w:rsidRPr="0015486F">
                              <w:rPr>
                                <w:rFonts w:ascii="Candara" w:hAnsi="Candara"/>
                                <w:b/>
                                <w:bCs/>
                                <w:i/>
                                <w:iCs/>
                                <w:color w:val="767171" w:themeColor="background2" w:themeShade="80"/>
                                <w:sz w:val="18"/>
                                <w:szCs w:val="18"/>
                                <w:lang w:val="en-GB"/>
                              </w:rPr>
                              <w:t>TRENGTHENING</w:t>
                            </w:r>
                            <w:r>
                              <w:rPr>
                                <w:rFonts w:ascii="Candara" w:hAnsi="Candara"/>
                                <w:i/>
                                <w:iCs/>
                                <w:color w:val="767171" w:themeColor="background2" w:themeShade="80"/>
                                <w:sz w:val="18"/>
                                <w:szCs w:val="18"/>
                                <w:lang w:val="en-GB"/>
                              </w:rPr>
                              <w:t xml:space="preserve"> DIVERSITY AND INCLUSIVE PRACTICES ACROSS THE WORKFORCE</w:t>
                            </w:r>
                          </w:p>
                        </w:txbxContent>
                      </v:textbox>
                    </v:roundrect>
                  </w:pict>
                </mc:Fallback>
              </mc:AlternateContent>
            </w:r>
          </w:p>
        </w:tc>
        <w:tc>
          <w:tcPr>
            <w:tcW w:w="2807" w:type="dxa"/>
          </w:tcPr>
          <w:p w14:paraId="212C23B0" w14:textId="77777777" w:rsidR="00744369" w:rsidRPr="003E2FEF" w:rsidRDefault="00744369" w:rsidP="007D3D56">
            <w:pPr>
              <w:pStyle w:val="NormalWeb"/>
              <w:spacing w:before="120" w:beforeAutospacing="0" w:after="120" w:afterAutospacing="0"/>
              <w:ind w:right="683"/>
              <w:rPr>
                <w:rFonts w:asciiTheme="majorHAnsi" w:hAnsiTheme="majorHAnsi" w:cstheme="majorHAnsi"/>
                <w:color w:val="3B3838" w:themeColor="background2" w:themeShade="40"/>
                <w:sz w:val="20"/>
                <w:szCs w:val="20"/>
              </w:rPr>
            </w:pPr>
            <w:r>
              <w:rPr>
                <w:noProof/>
              </w:rPr>
              <mc:AlternateContent>
                <mc:Choice Requires="wps">
                  <w:drawing>
                    <wp:anchor distT="0" distB="0" distL="114300" distR="114300" simplePos="0" relativeHeight="251658244" behindDoc="0" locked="0" layoutInCell="1" allowOverlap="1" wp14:anchorId="1D842278" wp14:editId="712B23F7">
                      <wp:simplePos x="0" y="0"/>
                      <wp:positionH relativeFrom="column">
                        <wp:posOffset>253460</wp:posOffset>
                      </wp:positionH>
                      <wp:positionV relativeFrom="paragraph">
                        <wp:posOffset>89684</wp:posOffset>
                      </wp:positionV>
                      <wp:extent cx="1089498" cy="914400"/>
                      <wp:effectExtent l="12700" t="12700" r="15875" b="12700"/>
                      <wp:wrapNone/>
                      <wp:docPr id="5" name="Rounded Rectangle 5"/>
                      <wp:cNvGraphicFramePr/>
                      <a:graphic xmlns:a="http://schemas.openxmlformats.org/drawingml/2006/main">
                        <a:graphicData uri="http://schemas.microsoft.com/office/word/2010/wordprocessingShape">
                          <wps:wsp>
                            <wps:cNvSpPr/>
                            <wps:spPr>
                              <a:xfrm>
                                <a:off x="0" y="0"/>
                                <a:ext cx="1089498" cy="914400"/>
                              </a:xfrm>
                              <a:prstGeom prst="roundRect">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F91B0"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2. </w:t>
                                  </w:r>
                                  <w:r w:rsidRPr="0069765B">
                                    <w:rPr>
                                      <w:rFonts w:ascii="Candara" w:hAnsi="Candara"/>
                                      <w:b/>
                                      <w:bCs/>
                                      <w:i/>
                                      <w:iCs/>
                                      <w:color w:val="767171" w:themeColor="background2" w:themeShade="80"/>
                                      <w:sz w:val="18"/>
                                      <w:szCs w:val="18"/>
                                      <w:lang w:val="en-GB"/>
                                    </w:rPr>
                                    <w:t xml:space="preserve">DEVELOPING </w:t>
                                  </w:r>
                                  <w:r>
                                    <w:rPr>
                                      <w:rFonts w:ascii="Candara" w:hAnsi="Candara"/>
                                      <w:i/>
                                      <w:iCs/>
                                      <w:color w:val="767171" w:themeColor="background2" w:themeShade="80"/>
                                      <w:sz w:val="18"/>
                                      <w:szCs w:val="18"/>
                                      <w:lang w:val="en-GB"/>
                                    </w:rPr>
                                    <w:t>RECRUITMENT AND RETENTION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D842278" id="Rounded Rectangle 5" o:spid="_x0000_s1027" style="position:absolute;margin-left:19.95pt;margin-top:7.05pt;width:85.8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" fillcolor="#fcf0e4" strokecolor="#9aa8b3" strokeweight="2pt">
                      <v:stroke joinstyle="miter"/>
                      <v:textbox>
                        <w:txbxContent>
                          <w:p w14:paraId="66BF91B0"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2. </w:t>
                            </w:r>
                            <w:r w:rsidRPr="0069765B">
                              <w:rPr>
                                <w:rFonts w:ascii="Candara" w:hAnsi="Candara"/>
                                <w:b/>
                                <w:bCs/>
                                <w:i/>
                                <w:iCs/>
                                <w:color w:val="767171" w:themeColor="background2" w:themeShade="80"/>
                                <w:sz w:val="18"/>
                                <w:szCs w:val="18"/>
                                <w:lang w:val="en-GB"/>
                              </w:rPr>
                              <w:t xml:space="preserve">DEVELOPING </w:t>
                            </w:r>
                            <w:r>
                              <w:rPr>
                                <w:rFonts w:ascii="Candara" w:hAnsi="Candara"/>
                                <w:i/>
                                <w:iCs/>
                                <w:color w:val="767171" w:themeColor="background2" w:themeShade="80"/>
                                <w:sz w:val="18"/>
                                <w:szCs w:val="18"/>
                                <w:lang w:val="en-GB"/>
                              </w:rPr>
                              <w:t>RECRUITMENT AND RETENTION STRATEGIES</w:t>
                            </w:r>
                          </w:p>
                        </w:txbxContent>
                      </v:textbox>
                    </v:roundrect>
                  </w:pict>
                </mc:Fallback>
              </mc:AlternateContent>
            </w:r>
          </w:p>
        </w:tc>
        <w:tc>
          <w:tcPr>
            <w:tcW w:w="2807" w:type="dxa"/>
          </w:tcPr>
          <w:p w14:paraId="3561D355" w14:textId="77777777" w:rsidR="00744369" w:rsidRPr="003E2FEF" w:rsidRDefault="00744369" w:rsidP="007D3D56">
            <w:pPr>
              <w:pStyle w:val="NormalWeb"/>
              <w:spacing w:before="120" w:beforeAutospacing="0" w:after="120" w:afterAutospacing="0"/>
              <w:ind w:right="683"/>
              <w:rPr>
                <w:rFonts w:asciiTheme="majorHAnsi" w:hAnsiTheme="majorHAnsi" w:cstheme="majorHAnsi"/>
                <w:color w:val="3B3838" w:themeColor="background2" w:themeShade="40"/>
                <w:sz w:val="20"/>
                <w:szCs w:val="20"/>
              </w:rPr>
            </w:pPr>
            <w:r>
              <w:rPr>
                <w:noProof/>
              </w:rPr>
              <mc:AlternateContent>
                <mc:Choice Requires="wps">
                  <w:drawing>
                    <wp:anchor distT="0" distB="0" distL="114300" distR="114300" simplePos="0" relativeHeight="251658245" behindDoc="0" locked="0" layoutInCell="1" allowOverlap="1" wp14:anchorId="1F0FBAC9" wp14:editId="397D74D5">
                      <wp:simplePos x="0" y="0"/>
                      <wp:positionH relativeFrom="column">
                        <wp:posOffset>262255</wp:posOffset>
                      </wp:positionH>
                      <wp:positionV relativeFrom="paragraph">
                        <wp:posOffset>89049</wp:posOffset>
                      </wp:positionV>
                      <wp:extent cx="1089498" cy="914400"/>
                      <wp:effectExtent l="12700" t="12700" r="15875" b="12700"/>
                      <wp:wrapNone/>
                      <wp:docPr id="6" name="Rounded Rectangle 6"/>
                      <wp:cNvGraphicFramePr/>
                      <a:graphic xmlns:a="http://schemas.openxmlformats.org/drawingml/2006/main">
                        <a:graphicData uri="http://schemas.microsoft.com/office/word/2010/wordprocessingShape">
                          <wps:wsp>
                            <wps:cNvSpPr/>
                            <wps:spPr>
                              <a:xfrm>
                                <a:off x="0" y="0"/>
                                <a:ext cx="1089498" cy="914400"/>
                              </a:xfrm>
                              <a:prstGeom prst="roundRect">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A5B77"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3. </w:t>
                                  </w:r>
                                  <w:r w:rsidRPr="0069765B">
                                    <w:rPr>
                                      <w:rFonts w:ascii="Candara" w:hAnsi="Candara"/>
                                      <w:b/>
                                      <w:bCs/>
                                      <w:i/>
                                      <w:iCs/>
                                      <w:color w:val="767171" w:themeColor="background2" w:themeShade="80"/>
                                      <w:sz w:val="18"/>
                                      <w:szCs w:val="18"/>
                                      <w:lang w:val="en-GB"/>
                                    </w:rPr>
                                    <w:t>BUILDING</w:t>
                                  </w:r>
                                  <w:r>
                                    <w:rPr>
                                      <w:rFonts w:ascii="Candara" w:hAnsi="Candara"/>
                                      <w:i/>
                                      <w:iCs/>
                                      <w:color w:val="767171" w:themeColor="background2" w:themeShade="80"/>
                                      <w:sz w:val="18"/>
                                      <w:szCs w:val="18"/>
                                      <w:lang w:val="en-GB"/>
                                    </w:rPr>
                                    <w:t xml:space="preserve"> FLEXIBLE AND SUSTAINABLE CAREER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F0FBAC9" id="Rounded Rectangle 6" o:spid="_x0000_s1028" style="position:absolute;margin-left:20.65pt;margin-top:7pt;width:85.8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" fillcolor="#fcf0e4" strokecolor="#9aa8b3" strokeweight="2pt">
                      <v:stroke joinstyle="miter"/>
                      <v:textbox>
                        <w:txbxContent>
                          <w:p w14:paraId="164A5B77"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3. </w:t>
                            </w:r>
                            <w:r w:rsidRPr="0069765B">
                              <w:rPr>
                                <w:rFonts w:ascii="Candara" w:hAnsi="Candara"/>
                                <w:b/>
                                <w:bCs/>
                                <w:i/>
                                <w:iCs/>
                                <w:color w:val="767171" w:themeColor="background2" w:themeShade="80"/>
                                <w:sz w:val="18"/>
                                <w:szCs w:val="18"/>
                                <w:lang w:val="en-GB"/>
                              </w:rPr>
                              <w:t>BUILDING</w:t>
                            </w:r>
                            <w:r>
                              <w:rPr>
                                <w:rFonts w:ascii="Candara" w:hAnsi="Candara"/>
                                <w:i/>
                                <w:iCs/>
                                <w:color w:val="767171" w:themeColor="background2" w:themeShade="80"/>
                                <w:sz w:val="18"/>
                                <w:szCs w:val="18"/>
                                <w:lang w:val="en-GB"/>
                              </w:rPr>
                              <w:t xml:space="preserve"> FLEXIBLE AND SUSTAINABLE CAREER PATHWAYS</w:t>
                            </w:r>
                          </w:p>
                        </w:txbxContent>
                      </v:textbox>
                    </v:roundrect>
                  </w:pict>
                </mc:Fallback>
              </mc:AlternateContent>
            </w:r>
          </w:p>
        </w:tc>
        <w:tc>
          <w:tcPr>
            <w:tcW w:w="2807" w:type="dxa"/>
          </w:tcPr>
          <w:p w14:paraId="04F526CB" w14:textId="77777777" w:rsidR="00744369" w:rsidRPr="003E2FEF" w:rsidRDefault="00744369" w:rsidP="007D3D56">
            <w:pPr>
              <w:pStyle w:val="NormalWeb"/>
              <w:spacing w:before="120" w:beforeAutospacing="0" w:after="120" w:afterAutospacing="0"/>
              <w:ind w:right="683"/>
              <w:rPr>
                <w:rFonts w:asciiTheme="majorHAnsi" w:hAnsiTheme="majorHAnsi" w:cstheme="majorHAnsi"/>
                <w:color w:val="3B3838" w:themeColor="background2" w:themeShade="40"/>
                <w:sz w:val="20"/>
                <w:szCs w:val="20"/>
              </w:rPr>
            </w:pPr>
            <w:r>
              <w:rPr>
                <w:noProof/>
              </w:rPr>
              <mc:AlternateContent>
                <mc:Choice Requires="wps">
                  <w:drawing>
                    <wp:anchor distT="0" distB="0" distL="114300" distR="114300" simplePos="0" relativeHeight="251658246" behindDoc="0" locked="0" layoutInCell="1" allowOverlap="1" wp14:anchorId="1CF7D19E" wp14:editId="6A3163C0">
                      <wp:simplePos x="0" y="0"/>
                      <wp:positionH relativeFrom="column">
                        <wp:posOffset>247299</wp:posOffset>
                      </wp:positionH>
                      <wp:positionV relativeFrom="paragraph">
                        <wp:posOffset>82699</wp:posOffset>
                      </wp:positionV>
                      <wp:extent cx="1089498" cy="914400"/>
                      <wp:effectExtent l="12700" t="12700" r="15875" b="12700"/>
                      <wp:wrapNone/>
                      <wp:docPr id="7" name="Rounded Rectangle 7"/>
                      <wp:cNvGraphicFramePr/>
                      <a:graphic xmlns:a="http://schemas.openxmlformats.org/drawingml/2006/main">
                        <a:graphicData uri="http://schemas.microsoft.com/office/word/2010/wordprocessingShape">
                          <wps:wsp>
                            <wps:cNvSpPr/>
                            <wps:spPr>
                              <a:xfrm>
                                <a:off x="0" y="0"/>
                                <a:ext cx="1089498" cy="914400"/>
                              </a:xfrm>
                              <a:prstGeom prst="roundRect">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4B8C5"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4. </w:t>
                                  </w:r>
                                  <w:r w:rsidRPr="0069765B">
                                    <w:rPr>
                                      <w:rFonts w:ascii="Candara" w:hAnsi="Candara"/>
                                      <w:b/>
                                      <w:bCs/>
                                      <w:i/>
                                      <w:iCs/>
                                      <w:color w:val="767171" w:themeColor="background2" w:themeShade="80"/>
                                      <w:sz w:val="18"/>
                                      <w:szCs w:val="18"/>
                                      <w:lang w:val="en-GB"/>
                                    </w:rPr>
                                    <w:t>LOOKING</w:t>
                                  </w:r>
                                  <w:r>
                                    <w:rPr>
                                      <w:rFonts w:ascii="Candara" w:hAnsi="Candara"/>
                                      <w:i/>
                                      <w:iCs/>
                                      <w:color w:val="767171" w:themeColor="background2" w:themeShade="80"/>
                                      <w:sz w:val="18"/>
                                      <w:szCs w:val="18"/>
                                      <w:lang w:val="en-GB"/>
                                    </w:rPr>
                                    <w:t xml:space="preserve"> TO THE WORKFORCE OF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CF7D19E" id="Rounded Rectangle 7" o:spid="_x0000_s1029" style="position:absolute;margin-left:19.45pt;margin-top:6.5pt;width:85.8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" fillcolor="#fcf0e4" strokecolor="#9aa8b3" strokeweight="2pt">
                      <v:stroke joinstyle="miter"/>
                      <v:textbox>
                        <w:txbxContent>
                          <w:p w14:paraId="49B4B8C5"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 xml:space="preserve">4. </w:t>
                            </w:r>
                            <w:r w:rsidRPr="0069765B">
                              <w:rPr>
                                <w:rFonts w:ascii="Candara" w:hAnsi="Candara"/>
                                <w:b/>
                                <w:bCs/>
                                <w:i/>
                                <w:iCs/>
                                <w:color w:val="767171" w:themeColor="background2" w:themeShade="80"/>
                                <w:sz w:val="18"/>
                                <w:szCs w:val="18"/>
                                <w:lang w:val="en-GB"/>
                              </w:rPr>
                              <w:t>LOOKING</w:t>
                            </w:r>
                            <w:r>
                              <w:rPr>
                                <w:rFonts w:ascii="Candara" w:hAnsi="Candara"/>
                                <w:i/>
                                <w:iCs/>
                                <w:color w:val="767171" w:themeColor="background2" w:themeShade="80"/>
                                <w:sz w:val="18"/>
                                <w:szCs w:val="18"/>
                                <w:lang w:val="en-GB"/>
                              </w:rPr>
                              <w:t xml:space="preserve"> TO THE WORKFORCE OF THE FUTURE</w:t>
                            </w:r>
                          </w:p>
                        </w:txbxContent>
                      </v:textbox>
                    </v:roundrect>
                  </w:pict>
                </mc:Fallback>
              </mc:AlternateContent>
            </w:r>
          </w:p>
        </w:tc>
        <w:tc>
          <w:tcPr>
            <w:tcW w:w="2808" w:type="dxa"/>
          </w:tcPr>
          <w:p w14:paraId="4BDDF517" w14:textId="77777777" w:rsidR="00744369" w:rsidRPr="003E2FEF" w:rsidRDefault="00744369" w:rsidP="007D3D56">
            <w:pPr>
              <w:pStyle w:val="NormalWeb"/>
              <w:spacing w:before="120" w:beforeAutospacing="0" w:after="120" w:afterAutospacing="0"/>
              <w:ind w:right="683"/>
              <w:rPr>
                <w:rFonts w:asciiTheme="majorHAnsi" w:hAnsiTheme="majorHAnsi" w:cstheme="majorHAnsi"/>
                <w:color w:val="3B3838" w:themeColor="background2" w:themeShade="40"/>
                <w:sz w:val="20"/>
                <w:szCs w:val="20"/>
              </w:rPr>
            </w:pPr>
            <w:r>
              <w:rPr>
                <w:noProof/>
              </w:rPr>
              <mc:AlternateContent>
                <mc:Choice Requires="wps">
                  <w:drawing>
                    <wp:anchor distT="0" distB="0" distL="114300" distR="114300" simplePos="0" relativeHeight="251658247" behindDoc="0" locked="0" layoutInCell="1" allowOverlap="1" wp14:anchorId="03CCB64A" wp14:editId="5F79D9D2">
                      <wp:simplePos x="0" y="0"/>
                      <wp:positionH relativeFrom="column">
                        <wp:posOffset>246461</wp:posOffset>
                      </wp:positionH>
                      <wp:positionV relativeFrom="paragraph">
                        <wp:posOffset>82699</wp:posOffset>
                      </wp:positionV>
                      <wp:extent cx="1089498" cy="914400"/>
                      <wp:effectExtent l="12700" t="12700" r="15875" b="12700"/>
                      <wp:wrapNone/>
                      <wp:docPr id="8" name="Rounded Rectangle 8"/>
                      <wp:cNvGraphicFramePr/>
                      <a:graphic xmlns:a="http://schemas.openxmlformats.org/drawingml/2006/main">
                        <a:graphicData uri="http://schemas.microsoft.com/office/word/2010/wordprocessingShape">
                          <wps:wsp>
                            <wps:cNvSpPr/>
                            <wps:spPr>
                              <a:xfrm>
                                <a:off x="0" y="0"/>
                                <a:ext cx="1089498" cy="914400"/>
                              </a:xfrm>
                              <a:prstGeom prst="roundRect">
                                <a:avLst/>
                              </a:prstGeom>
                              <a:solidFill>
                                <a:srgbClr val="FCF0E4"/>
                              </a:solidFill>
                              <a:ln w="25400">
                                <a:solidFill>
                                  <a:srgbClr val="9AA8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338F4"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5</w:t>
                                  </w:r>
                                  <w:r w:rsidRPr="0069765B">
                                    <w:rPr>
                                      <w:rFonts w:ascii="Candara" w:hAnsi="Candara"/>
                                      <w:b/>
                                      <w:bCs/>
                                      <w:i/>
                                      <w:iCs/>
                                      <w:color w:val="767171" w:themeColor="background2" w:themeShade="80"/>
                                      <w:sz w:val="18"/>
                                      <w:szCs w:val="18"/>
                                      <w:lang w:val="en-GB"/>
                                    </w:rPr>
                                    <w:t>. BUILDING</w:t>
                                  </w:r>
                                  <w:r>
                                    <w:rPr>
                                      <w:rFonts w:ascii="Candara" w:hAnsi="Candara"/>
                                      <w:i/>
                                      <w:iCs/>
                                      <w:color w:val="767171" w:themeColor="background2" w:themeShade="80"/>
                                      <w:sz w:val="18"/>
                                      <w:szCs w:val="18"/>
                                      <w:lang w:val="en-GB"/>
                                    </w:rPr>
                                    <w:t xml:space="preserve"> GOVERNANCE AND ENABLERS TO DRIVE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3CCB64A" id="Rounded Rectangle 8" o:spid="_x0000_s1030" style="position:absolute;margin-left:19.4pt;margin-top:6.5pt;width:85.8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" fillcolor="#fcf0e4" strokecolor="#9aa8b3" strokeweight="2pt">
                      <v:stroke joinstyle="miter"/>
                      <v:textbox>
                        <w:txbxContent>
                          <w:p w14:paraId="546338F4" w14:textId="77777777" w:rsidR="00744369" w:rsidRPr="00A94643" w:rsidRDefault="00744369" w:rsidP="00744369">
                            <w:pPr>
                              <w:jc w:val="center"/>
                              <w:rPr>
                                <w:rFonts w:ascii="Candara" w:hAnsi="Candara"/>
                                <w:i/>
                                <w:iCs/>
                                <w:color w:val="767171" w:themeColor="background2" w:themeShade="80"/>
                                <w:sz w:val="18"/>
                                <w:szCs w:val="18"/>
                              </w:rPr>
                            </w:pPr>
                            <w:r>
                              <w:rPr>
                                <w:rFonts w:ascii="Candara" w:hAnsi="Candara"/>
                                <w:i/>
                                <w:iCs/>
                                <w:color w:val="767171" w:themeColor="background2" w:themeShade="80"/>
                                <w:sz w:val="18"/>
                                <w:szCs w:val="18"/>
                                <w:lang w:val="en-GB"/>
                              </w:rPr>
                              <w:t>5</w:t>
                            </w:r>
                            <w:r w:rsidRPr="0069765B">
                              <w:rPr>
                                <w:rFonts w:ascii="Candara" w:hAnsi="Candara"/>
                                <w:b/>
                                <w:bCs/>
                                <w:i/>
                                <w:iCs/>
                                <w:color w:val="767171" w:themeColor="background2" w:themeShade="80"/>
                                <w:sz w:val="18"/>
                                <w:szCs w:val="18"/>
                                <w:lang w:val="en-GB"/>
                              </w:rPr>
                              <w:t>. BUILDING</w:t>
                            </w:r>
                            <w:r>
                              <w:rPr>
                                <w:rFonts w:ascii="Candara" w:hAnsi="Candara"/>
                                <w:i/>
                                <w:iCs/>
                                <w:color w:val="767171" w:themeColor="background2" w:themeShade="80"/>
                                <w:sz w:val="18"/>
                                <w:szCs w:val="18"/>
                                <w:lang w:val="en-GB"/>
                              </w:rPr>
                              <w:t xml:space="preserve"> GOVERNANCE AND ENABLERS TO DRIVE CHANGE</w:t>
                            </w:r>
                          </w:p>
                        </w:txbxContent>
                      </v:textbox>
                    </v:roundrect>
                  </w:pict>
                </mc:Fallback>
              </mc:AlternateContent>
            </w:r>
          </w:p>
        </w:tc>
      </w:tr>
      <w:tr w:rsidR="00744369" w:rsidRPr="003E2FEF" w14:paraId="16472729" w14:textId="77777777" w:rsidTr="007D3D56">
        <w:trPr>
          <w:trHeight w:val="2501"/>
        </w:trPr>
        <w:tc>
          <w:tcPr>
            <w:tcW w:w="2807" w:type="dxa"/>
            <w:tcBorders>
              <w:right w:val="single" w:sz="48" w:space="0" w:color="FFFFFF" w:themeColor="background1"/>
            </w:tcBorders>
            <w:shd w:val="clear" w:color="auto" w:fill="F6E0E0"/>
            <w:vAlign w:val="center"/>
          </w:tcPr>
          <w:p w14:paraId="149F5226" w14:textId="77777777" w:rsidR="00744369" w:rsidRPr="003E2FEF" w:rsidRDefault="00744369" w:rsidP="007D3D56">
            <w:pPr>
              <w:pStyle w:val="NormalWeb"/>
              <w:tabs>
                <w:tab w:val="left" w:pos="0"/>
              </w:tabs>
              <w:spacing w:before="120" w:beforeAutospacing="0" w:after="120" w:afterAutospacing="0" w:line="276" w:lineRule="auto"/>
              <w:ind w:right="-61"/>
              <w:jc w:val="center"/>
              <w:rPr>
                <w:rFonts w:asciiTheme="majorHAnsi" w:eastAsia="Calibri" w:hAnsiTheme="majorHAnsi" w:cstheme="majorHAnsi"/>
                <w:color w:val="3B3838" w:themeColor="background2" w:themeShade="40"/>
                <w:sz w:val="20"/>
                <w:szCs w:val="20"/>
              </w:rPr>
            </w:pPr>
            <w:r w:rsidRPr="003E2FEF">
              <w:rPr>
                <w:rFonts w:asciiTheme="majorHAnsi" w:eastAsia="Calibri" w:hAnsiTheme="majorHAnsi" w:cstheme="majorHAnsi"/>
                <w:color w:val="3B3838" w:themeColor="background2" w:themeShade="40"/>
                <w:sz w:val="20"/>
                <w:szCs w:val="20"/>
              </w:rPr>
              <w:t>A diverse, multi-cultural and multi-lingual clinical and non-clinical screening workforce to support all screening populations.</w:t>
            </w:r>
          </w:p>
        </w:tc>
        <w:tc>
          <w:tcPr>
            <w:tcW w:w="2807" w:type="dxa"/>
            <w:tcBorders>
              <w:left w:val="single" w:sz="48" w:space="0" w:color="FFFFFF" w:themeColor="background1"/>
              <w:right w:val="single" w:sz="48" w:space="0" w:color="FFFFFF" w:themeColor="background1"/>
            </w:tcBorders>
            <w:shd w:val="clear" w:color="auto" w:fill="F6E0E0"/>
            <w:vAlign w:val="center"/>
          </w:tcPr>
          <w:p w14:paraId="3F1F4B01" w14:textId="573C5B4C" w:rsidR="00744369" w:rsidRPr="003E2FEF" w:rsidRDefault="00744369" w:rsidP="12E34820">
            <w:pPr>
              <w:pStyle w:val="NormalWeb"/>
              <w:spacing w:before="120" w:beforeAutospacing="0" w:after="120" w:afterAutospacing="0" w:line="276" w:lineRule="auto"/>
              <w:ind w:right="-61"/>
              <w:jc w:val="center"/>
              <w:rPr>
                <w:rFonts w:asciiTheme="majorHAnsi" w:eastAsia="Calibri" w:hAnsiTheme="majorHAnsi" w:cstheme="majorBidi"/>
                <w:color w:val="3B3838" w:themeColor="background2" w:themeShade="40"/>
                <w:sz w:val="20"/>
                <w:szCs w:val="20"/>
              </w:rPr>
            </w:pPr>
            <w:r w:rsidRPr="12E34820">
              <w:rPr>
                <w:rFonts w:asciiTheme="majorHAnsi" w:eastAsia="Calibri" w:hAnsiTheme="majorHAnsi" w:cstheme="majorBidi"/>
                <w:color w:val="3B3838" w:themeColor="background2" w:themeShade="40"/>
                <w:sz w:val="20"/>
                <w:szCs w:val="20"/>
              </w:rPr>
              <w:t>Attracting and retaining a healthy, diverse and well-designed workforce that supports ongoing personal and professional development.</w:t>
            </w:r>
          </w:p>
        </w:tc>
        <w:tc>
          <w:tcPr>
            <w:tcW w:w="2807" w:type="dxa"/>
            <w:tcBorders>
              <w:left w:val="single" w:sz="48" w:space="0" w:color="FFFFFF" w:themeColor="background1"/>
              <w:right w:val="single" w:sz="48" w:space="0" w:color="FFFFFF" w:themeColor="background1"/>
            </w:tcBorders>
            <w:shd w:val="clear" w:color="auto" w:fill="F6E0E0"/>
            <w:vAlign w:val="center"/>
          </w:tcPr>
          <w:p w14:paraId="2E8D3EFB" w14:textId="77777777" w:rsidR="00744369" w:rsidRPr="003E2FEF" w:rsidRDefault="00744369" w:rsidP="007D3D56">
            <w:pPr>
              <w:pStyle w:val="NormalWeb"/>
              <w:tabs>
                <w:tab w:val="left" w:pos="0"/>
              </w:tabs>
              <w:spacing w:before="120" w:beforeAutospacing="0" w:after="120" w:afterAutospacing="0" w:line="276" w:lineRule="auto"/>
              <w:ind w:right="-61"/>
              <w:jc w:val="center"/>
              <w:rPr>
                <w:rFonts w:asciiTheme="majorHAnsi" w:eastAsia="Calibri" w:hAnsiTheme="majorHAnsi" w:cstheme="majorHAnsi"/>
                <w:color w:val="3B3838" w:themeColor="background2" w:themeShade="40"/>
                <w:sz w:val="20"/>
                <w:szCs w:val="20"/>
              </w:rPr>
            </w:pPr>
            <w:r w:rsidRPr="003E2FEF">
              <w:rPr>
                <w:rFonts w:asciiTheme="majorHAnsi" w:eastAsia="Calibri" w:hAnsiTheme="majorHAnsi" w:cstheme="majorHAnsi"/>
                <w:color w:val="3B3838" w:themeColor="background2" w:themeShade="40"/>
                <w:sz w:val="20"/>
                <w:szCs w:val="20"/>
              </w:rPr>
              <w:t>Visible, attractive and flexible pathways into breast screening careers, which provide pro-equity opportunities and uphold the principles of Te Tiriti.</w:t>
            </w:r>
          </w:p>
        </w:tc>
        <w:tc>
          <w:tcPr>
            <w:tcW w:w="2807" w:type="dxa"/>
            <w:tcBorders>
              <w:left w:val="single" w:sz="48" w:space="0" w:color="FFFFFF" w:themeColor="background1"/>
              <w:right w:val="single" w:sz="48" w:space="0" w:color="FFFFFF" w:themeColor="background1"/>
            </w:tcBorders>
            <w:shd w:val="clear" w:color="auto" w:fill="F6E0E0"/>
            <w:vAlign w:val="center"/>
          </w:tcPr>
          <w:p w14:paraId="7BB5DFF2" w14:textId="27C92F38" w:rsidR="00744369" w:rsidRPr="003E2FEF" w:rsidRDefault="00744369" w:rsidP="007D3D56">
            <w:pPr>
              <w:pStyle w:val="NormalWeb"/>
              <w:spacing w:before="120" w:beforeAutospacing="0" w:after="120" w:afterAutospacing="0" w:line="276" w:lineRule="auto"/>
              <w:ind w:right="-45"/>
              <w:jc w:val="center"/>
              <w:rPr>
                <w:rFonts w:asciiTheme="majorHAnsi" w:eastAsia="Calibri" w:hAnsiTheme="majorHAnsi" w:cstheme="majorBidi"/>
                <w:color w:val="3B3838" w:themeColor="background2" w:themeShade="40"/>
                <w:sz w:val="20"/>
                <w:szCs w:val="20"/>
              </w:rPr>
            </w:pPr>
            <w:r w:rsidRPr="12E34820">
              <w:rPr>
                <w:rFonts w:asciiTheme="majorHAnsi" w:eastAsia="Calibri" w:hAnsiTheme="majorHAnsi" w:cstheme="majorBidi"/>
                <w:color w:val="3B3838" w:themeColor="background2" w:themeShade="40"/>
                <w:sz w:val="20"/>
                <w:szCs w:val="20"/>
              </w:rPr>
              <w:t>Frameworks and processes that support the sector to assess, evaluate and adopt innovative practices and technology.</w:t>
            </w:r>
          </w:p>
        </w:tc>
        <w:tc>
          <w:tcPr>
            <w:tcW w:w="2808" w:type="dxa"/>
            <w:tcBorders>
              <w:left w:val="single" w:sz="48" w:space="0" w:color="FFFFFF" w:themeColor="background1"/>
            </w:tcBorders>
            <w:shd w:val="clear" w:color="auto" w:fill="F6E0E0"/>
            <w:vAlign w:val="center"/>
          </w:tcPr>
          <w:p w14:paraId="0B5D5309" w14:textId="77777777" w:rsidR="00744369" w:rsidRPr="003E2FEF" w:rsidRDefault="00744369" w:rsidP="007D3D56">
            <w:pPr>
              <w:pStyle w:val="NormalWeb"/>
              <w:spacing w:before="120" w:beforeAutospacing="0" w:after="120" w:afterAutospacing="0" w:line="276" w:lineRule="auto"/>
              <w:ind w:right="-45"/>
              <w:jc w:val="center"/>
              <w:rPr>
                <w:rFonts w:asciiTheme="majorHAnsi" w:eastAsia="Calibri" w:hAnsiTheme="majorHAnsi" w:cstheme="majorHAnsi"/>
                <w:color w:val="3B3838" w:themeColor="background2" w:themeShade="40"/>
                <w:sz w:val="20"/>
                <w:szCs w:val="20"/>
              </w:rPr>
            </w:pPr>
            <w:r w:rsidRPr="003E2FEF">
              <w:rPr>
                <w:rFonts w:asciiTheme="majorHAnsi" w:eastAsia="Calibri" w:hAnsiTheme="majorHAnsi" w:cstheme="majorHAnsi"/>
                <w:color w:val="3B3838" w:themeColor="background2" w:themeShade="40"/>
                <w:sz w:val="20"/>
                <w:szCs w:val="20"/>
              </w:rPr>
              <w:t>Systems that support breast screening services are co-designed for long term sustainability and adaptability, to grow and develop with the services, and support the long term vision.</w:t>
            </w:r>
          </w:p>
        </w:tc>
      </w:tr>
    </w:tbl>
    <w:p w14:paraId="42B60DC9" w14:textId="77777777" w:rsidR="00744369" w:rsidRPr="00C406C7" w:rsidRDefault="00744369" w:rsidP="00744369">
      <w:pPr>
        <w:pStyle w:val="NormalWeb"/>
        <w:spacing w:before="120" w:beforeAutospacing="0" w:after="120" w:afterAutospacing="0"/>
        <w:ind w:left="426" w:right="683"/>
        <w:jc w:val="both"/>
        <w:rPr>
          <w:rFonts w:asciiTheme="majorHAnsi" w:hAnsiTheme="majorHAnsi" w:cs="Al Bayan Plain"/>
          <w:color w:val="3B3838" w:themeColor="background2" w:themeShade="40"/>
          <w:sz w:val="32"/>
          <w:szCs w:val="32"/>
        </w:rPr>
      </w:pPr>
    </w:p>
    <w:p w14:paraId="5D3BB335" w14:textId="77777777" w:rsidR="00744369" w:rsidRDefault="00744369" w:rsidP="00744369">
      <w:pPr>
        <w:rPr>
          <w:lang w:val="mi-NZ"/>
        </w:rPr>
        <w:sectPr w:rsidR="00744369" w:rsidSect="00344C02">
          <w:type w:val="continuous"/>
          <w:pgSz w:w="16840" w:h="11900" w:orient="landscape"/>
          <w:pgMar w:top="1238" w:right="720" w:bottom="720" w:left="720" w:header="709" w:footer="709" w:gutter="0"/>
          <w:cols w:space="708"/>
          <w:docGrid w:linePitch="360"/>
        </w:sectPr>
      </w:pPr>
    </w:p>
    <w:p w14:paraId="5656D444" w14:textId="77777777" w:rsidR="00744369" w:rsidRPr="00E84C44" w:rsidRDefault="00744369" w:rsidP="007B7D8E">
      <w:pPr>
        <w:pStyle w:val="Heading2"/>
        <w:numPr>
          <w:ilvl w:val="0"/>
          <w:numId w:val="0"/>
        </w:numPr>
        <w:ind w:left="567" w:hanging="567"/>
        <w:rPr>
          <w:rFonts w:ascii="Lucida Grande" w:hAnsi="Lucida Grande" w:cs="Lucida Grande"/>
          <w:b w:val="0"/>
          <w:bCs/>
          <w:color w:val="9AA8B3"/>
          <w:sz w:val="40"/>
          <w:szCs w:val="40"/>
          <w:lang w:val="en-GB"/>
        </w:rPr>
      </w:pPr>
      <w:bookmarkStart w:id="6" w:name="_Toc107215085"/>
      <w:bookmarkStart w:id="7" w:name="_Toc109656601"/>
      <w:r w:rsidRPr="00E84C44">
        <w:rPr>
          <w:rFonts w:ascii="Lucida Grande" w:hAnsi="Lucida Grande" w:cs="Lucida Grande"/>
          <w:bCs/>
          <w:color w:val="9AA8B3"/>
          <w:sz w:val="40"/>
          <w:szCs w:val="40"/>
          <w:lang w:val="en-GB"/>
        </w:rPr>
        <w:lastRenderedPageBreak/>
        <w:t>Goal 1: Strengthen diversity and inclusive practices</w:t>
      </w:r>
      <w:bookmarkEnd w:id="6"/>
      <w:bookmarkEnd w:id="7"/>
    </w:p>
    <w:p w14:paraId="5C1A10A4" w14:textId="77777777" w:rsidR="00744369" w:rsidRDefault="00744369" w:rsidP="00744369">
      <w:pPr>
        <w:pStyle w:val="NormalWeb"/>
        <w:spacing w:before="120" w:beforeAutospacing="0" w:after="240" w:afterAutospacing="0" w:line="276" w:lineRule="auto"/>
        <w:ind w:right="-51"/>
        <w:rPr>
          <w:rFonts w:asciiTheme="majorHAnsi" w:eastAsia="Calibri" w:hAnsiTheme="majorHAnsi" w:cstheme="majorBidi"/>
          <w:i/>
          <w:iCs/>
          <w:color w:val="3B3838" w:themeColor="background2" w:themeShade="40"/>
          <w:sz w:val="28"/>
          <w:szCs w:val="28"/>
        </w:rPr>
        <w:sectPr w:rsidR="00744369" w:rsidSect="00C142A8">
          <w:pgSz w:w="16840" w:h="11900" w:orient="landscape"/>
          <w:pgMar w:top="874" w:right="720" w:bottom="720" w:left="720" w:header="709" w:footer="709" w:gutter="0"/>
          <w:cols w:space="708"/>
          <w:docGrid w:linePitch="360"/>
        </w:sectPr>
      </w:pPr>
      <w:r w:rsidRPr="00F21DDC">
        <w:rPr>
          <w:rFonts w:asciiTheme="majorHAnsi" w:eastAsia="Calibri" w:hAnsiTheme="majorHAnsi" w:cstheme="majorBidi"/>
          <w:i/>
          <w:iCs/>
          <w:color w:val="3B3838" w:themeColor="background2" w:themeShade="40"/>
          <w:sz w:val="28"/>
          <w:szCs w:val="28"/>
        </w:rPr>
        <w:t>A diverse, multi-cultural and multi-lingual clinical and non-clinical screening workforce to support all screening populations</w:t>
      </w:r>
      <w:r>
        <w:rPr>
          <w:rFonts w:asciiTheme="majorHAnsi" w:eastAsia="Calibri" w:hAnsiTheme="majorHAnsi" w:cstheme="majorBidi"/>
          <w:i/>
          <w:iCs/>
          <w:color w:val="3B3838" w:themeColor="background2" w:themeShade="40"/>
          <w:sz w:val="28"/>
          <w:szCs w:val="28"/>
        </w:rPr>
        <w:t xml:space="preserve">. It </w:t>
      </w:r>
      <w:r w:rsidRPr="00F21DDC">
        <w:rPr>
          <w:rFonts w:asciiTheme="majorHAnsi" w:eastAsia="Calibri" w:hAnsiTheme="majorHAnsi" w:cstheme="majorBidi"/>
          <w:i/>
          <w:iCs/>
          <w:color w:val="3B3838" w:themeColor="background2" w:themeShade="40"/>
          <w:sz w:val="28"/>
          <w:szCs w:val="28"/>
        </w:rPr>
        <w:t>is resourced to deliver on the principles of te Tiriti</w:t>
      </w:r>
      <w:r>
        <w:rPr>
          <w:rFonts w:asciiTheme="majorHAnsi" w:eastAsia="Calibri" w:hAnsiTheme="majorHAnsi" w:cstheme="majorBidi"/>
          <w:i/>
          <w:iCs/>
          <w:color w:val="3B3838" w:themeColor="background2" w:themeShade="40"/>
          <w:sz w:val="28"/>
          <w:szCs w:val="28"/>
        </w:rPr>
        <w:t>,</w:t>
      </w:r>
      <w:r w:rsidRPr="00F21DDC">
        <w:rPr>
          <w:rFonts w:asciiTheme="majorHAnsi" w:eastAsia="Calibri" w:hAnsiTheme="majorHAnsi" w:cstheme="majorBidi"/>
          <w:i/>
          <w:iCs/>
          <w:color w:val="3B3838" w:themeColor="background2" w:themeShade="40"/>
          <w:sz w:val="28"/>
          <w:szCs w:val="28"/>
        </w:rPr>
        <w:t xml:space="preserve"> to achieve equity targets and deliver mana-enhancing services. </w:t>
      </w:r>
    </w:p>
    <w:p w14:paraId="6EFD388B" w14:textId="77777777" w:rsidR="00744369" w:rsidRPr="00F21DDC" w:rsidRDefault="00744369" w:rsidP="00744369">
      <w:pPr>
        <w:spacing w:before="240" w:after="120" w:line="276" w:lineRule="auto"/>
        <w:rPr>
          <w:rFonts w:ascii="Calibri" w:hAnsi="Calibri" w:cs="Calibri"/>
          <w:b/>
          <w:bCs/>
          <w:color w:val="767171" w:themeColor="background2" w:themeShade="80"/>
          <w:szCs w:val="22"/>
          <w:lang w:val="en-GB"/>
        </w:rPr>
      </w:pPr>
      <w:r>
        <w:rPr>
          <w:rFonts w:ascii="Calibri" w:hAnsi="Calibri" w:cs="Calibri"/>
          <w:b/>
          <w:bCs/>
          <w:color w:val="767171" w:themeColor="background2" w:themeShade="80"/>
          <w:szCs w:val="22"/>
          <w:lang w:val="en-GB"/>
        </w:rPr>
        <w:t>Building a more diverse workforce</w:t>
      </w:r>
    </w:p>
    <w:p w14:paraId="036F2BF4"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Increasing diversity across the BSA workforce is a critical enabler of better health outcomes for wāhine Māori and other priority group women.</w:t>
      </w:r>
    </w:p>
    <w:p w14:paraId="5AF5E211"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Attracting more Māori and Pacific students into the breast screening workforce requires dedicated and sustained coordination across the school-university pipeline, and pro-equity approaches led by tertiary and polytechnic institutions.  </w:t>
      </w:r>
    </w:p>
    <w:p w14:paraId="751C9132" w14:textId="77777777" w:rsidR="00FB0A02"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Building alternative training pipelines and career pathways to access paid roles in the breast screening workforce, and simultaneously progress professional training and development, whilst being able to stay close to whānau and community support networks will help foster a home-grown and diverse workforce.</w:t>
      </w:r>
    </w:p>
    <w:p w14:paraId="25EE8962" w14:textId="1CA806E0" w:rsidR="00744369" w:rsidRPr="00C01408" w:rsidRDefault="00744369" w:rsidP="00744369">
      <w:pPr>
        <w:spacing w:before="120" w:after="120" w:line="252" w:lineRule="auto"/>
        <w:jc w:val="both"/>
        <w:rPr>
          <w:rFonts w:ascii="Calibri" w:hAnsi="Calibri" w:cs="Calibri"/>
          <w:b/>
          <w:bCs/>
          <w:color w:val="767171" w:themeColor="background2" w:themeShade="80"/>
          <w:szCs w:val="22"/>
          <w:lang w:val="en-GB"/>
        </w:rPr>
      </w:pPr>
      <w:r w:rsidRPr="00C01408">
        <w:rPr>
          <w:rFonts w:ascii="Calibri" w:hAnsi="Calibri" w:cs="Calibri"/>
          <w:b/>
          <w:bCs/>
          <w:color w:val="767171" w:themeColor="background2" w:themeShade="80"/>
          <w:szCs w:val="22"/>
          <w:lang w:val="en-GB"/>
        </w:rPr>
        <w:t>Cultural safety</w:t>
      </w:r>
    </w:p>
    <w:p w14:paraId="4B193AF5"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The ability of the workforce to demonstrate cultural safety and capability is essential to achieving a high screening rate and appropriate and mana-enhancing care of wāhine. This is particularly important for those recruiting wāhine into the programme and welcoming them into the service for their screening appointments. </w:t>
      </w:r>
    </w:p>
    <w:p w14:paraId="22941514" w14:textId="77777777" w:rsidR="00B03B8A" w:rsidRDefault="00744369" w:rsidP="00C142A8">
      <w:pPr>
        <w:widowControl w:val="0"/>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Being able to operate with this level of care, </w:t>
      </w:r>
      <w:r w:rsidRPr="00C01408">
        <w:rPr>
          <w:rFonts w:ascii="Candara" w:hAnsi="Candara" w:cstheme="majorHAnsi"/>
          <w:color w:val="3B3838" w:themeColor="background2" w:themeShade="40"/>
          <w:sz w:val="22"/>
          <w:szCs w:val="22"/>
          <w:lang w:val="en-GB"/>
        </w:rPr>
        <w:t>compassion and consideration of both cultural and physical needs requires the support of a structured training and development programme that delivers immediate and ongoing upskilling. Skills and experience gained through the programme should be recognised with appropriate remuneration and opportunities for progression.</w:t>
      </w:r>
    </w:p>
    <w:p w14:paraId="110CD092" w14:textId="68F06366" w:rsidR="0000053F" w:rsidRDefault="00115CFB" w:rsidP="00744369">
      <w:pPr>
        <w:spacing w:before="120" w:after="120" w:line="252" w:lineRule="auto"/>
        <w:jc w:val="both"/>
        <w:rPr>
          <w:rFonts w:ascii="Candara" w:hAnsi="Candara" w:cstheme="majorHAnsi"/>
          <w:color w:val="3B3838" w:themeColor="background2" w:themeShade="40"/>
          <w:sz w:val="22"/>
          <w:szCs w:val="22"/>
          <w:lang w:val="en-GB"/>
        </w:rPr>
      </w:pPr>
      <w:r>
        <w:rPr>
          <w:rFonts w:ascii="Candara" w:hAnsi="Candara" w:cstheme="majorHAnsi"/>
          <w:color w:val="3B3838" w:themeColor="background2" w:themeShade="40"/>
          <w:sz w:val="22"/>
          <w:szCs w:val="22"/>
          <w:lang w:val="en-GB"/>
        </w:rPr>
        <w:t xml:space="preserve">In the short term, whilst </w:t>
      </w:r>
      <w:r w:rsidR="008F6712">
        <w:rPr>
          <w:rFonts w:ascii="Candara" w:hAnsi="Candara" w:cstheme="majorHAnsi"/>
          <w:color w:val="3B3838" w:themeColor="background2" w:themeShade="40"/>
          <w:sz w:val="22"/>
          <w:szCs w:val="22"/>
          <w:lang w:val="en-GB"/>
        </w:rPr>
        <w:t>BSA</w:t>
      </w:r>
      <w:r>
        <w:rPr>
          <w:rFonts w:ascii="Candara" w:hAnsi="Candara" w:cstheme="majorHAnsi"/>
          <w:color w:val="3B3838" w:themeColor="background2" w:themeShade="40"/>
          <w:sz w:val="22"/>
          <w:szCs w:val="22"/>
          <w:lang w:val="en-GB"/>
        </w:rPr>
        <w:t xml:space="preserve"> relies more heavily on international recruits</w:t>
      </w:r>
      <w:r w:rsidR="00A71890">
        <w:rPr>
          <w:rFonts w:ascii="Candara" w:hAnsi="Candara" w:cstheme="majorHAnsi"/>
          <w:color w:val="3B3838" w:themeColor="background2" w:themeShade="40"/>
          <w:sz w:val="22"/>
          <w:szCs w:val="22"/>
          <w:lang w:val="en-GB"/>
        </w:rPr>
        <w:t xml:space="preserve"> to meet demand</w:t>
      </w:r>
      <w:r>
        <w:rPr>
          <w:rFonts w:ascii="Candara" w:hAnsi="Candara" w:cstheme="majorHAnsi"/>
          <w:color w:val="3B3838" w:themeColor="background2" w:themeShade="40"/>
          <w:sz w:val="22"/>
          <w:szCs w:val="22"/>
          <w:lang w:val="en-GB"/>
        </w:rPr>
        <w:t>, e</w:t>
      </w:r>
      <w:r w:rsidR="003457DF">
        <w:rPr>
          <w:rFonts w:ascii="Candara" w:hAnsi="Candara" w:cstheme="majorHAnsi"/>
          <w:color w:val="3B3838" w:themeColor="background2" w:themeShade="40"/>
          <w:sz w:val="22"/>
          <w:szCs w:val="22"/>
          <w:lang w:val="en-GB"/>
        </w:rPr>
        <w:t xml:space="preserve">xtra focus should be placed on </w:t>
      </w:r>
      <w:r w:rsidR="00FB64CB">
        <w:rPr>
          <w:rFonts w:ascii="Candara" w:hAnsi="Candara" w:cstheme="majorHAnsi"/>
          <w:color w:val="3B3838" w:themeColor="background2" w:themeShade="40"/>
          <w:sz w:val="22"/>
          <w:szCs w:val="22"/>
          <w:lang w:val="en-GB"/>
        </w:rPr>
        <w:t xml:space="preserve">ensuring that </w:t>
      </w:r>
      <w:r>
        <w:rPr>
          <w:rFonts w:ascii="Candara" w:hAnsi="Candara" w:cstheme="majorHAnsi"/>
          <w:color w:val="3B3838" w:themeColor="background2" w:themeShade="40"/>
          <w:sz w:val="22"/>
          <w:szCs w:val="22"/>
          <w:lang w:val="en-GB"/>
        </w:rPr>
        <w:t>the</w:t>
      </w:r>
      <w:r w:rsidR="00303B77">
        <w:rPr>
          <w:rFonts w:ascii="Candara" w:hAnsi="Candara" w:cstheme="majorHAnsi"/>
          <w:color w:val="3B3838" w:themeColor="background2" w:themeShade="40"/>
          <w:sz w:val="22"/>
          <w:szCs w:val="22"/>
          <w:lang w:val="en-GB"/>
        </w:rPr>
        <w:t>se recruits</w:t>
      </w:r>
      <w:r>
        <w:rPr>
          <w:rFonts w:ascii="Candara" w:hAnsi="Candara" w:cstheme="majorHAnsi"/>
          <w:color w:val="3B3838" w:themeColor="background2" w:themeShade="40"/>
          <w:sz w:val="22"/>
          <w:szCs w:val="22"/>
          <w:lang w:val="en-GB"/>
        </w:rPr>
        <w:t xml:space="preserve"> </w:t>
      </w:r>
      <w:r w:rsidR="00FB64CB">
        <w:rPr>
          <w:rFonts w:ascii="Candara" w:hAnsi="Candara" w:cstheme="majorHAnsi"/>
          <w:color w:val="3B3838" w:themeColor="background2" w:themeShade="40"/>
          <w:sz w:val="22"/>
          <w:szCs w:val="22"/>
          <w:lang w:val="en-GB"/>
        </w:rPr>
        <w:t xml:space="preserve">can practice </w:t>
      </w:r>
      <w:r w:rsidR="006A22A1">
        <w:rPr>
          <w:rFonts w:ascii="Candara" w:hAnsi="Candara" w:cstheme="majorHAnsi"/>
          <w:color w:val="3B3838" w:themeColor="background2" w:themeShade="40"/>
          <w:sz w:val="22"/>
          <w:szCs w:val="22"/>
          <w:lang w:val="en-GB"/>
        </w:rPr>
        <w:t xml:space="preserve">in a culturally safe manner before they </w:t>
      </w:r>
      <w:r w:rsidR="004B4128">
        <w:rPr>
          <w:rFonts w:ascii="Candara" w:hAnsi="Candara" w:cstheme="majorHAnsi"/>
          <w:color w:val="3B3838" w:themeColor="background2" w:themeShade="40"/>
          <w:sz w:val="22"/>
          <w:szCs w:val="22"/>
          <w:lang w:val="en-GB"/>
        </w:rPr>
        <w:t xml:space="preserve">provide </w:t>
      </w:r>
      <w:r w:rsidR="00495265">
        <w:rPr>
          <w:rFonts w:ascii="Candara" w:hAnsi="Candara" w:cstheme="majorHAnsi"/>
          <w:color w:val="3B3838" w:themeColor="background2" w:themeShade="40"/>
          <w:sz w:val="22"/>
          <w:szCs w:val="22"/>
          <w:lang w:val="en-GB"/>
        </w:rPr>
        <w:t>care to wāhine</w:t>
      </w:r>
      <w:r w:rsidR="004B4128">
        <w:rPr>
          <w:rFonts w:ascii="Candara" w:hAnsi="Candara" w:cstheme="majorHAnsi"/>
          <w:color w:val="3B3838" w:themeColor="background2" w:themeShade="40"/>
          <w:sz w:val="22"/>
          <w:szCs w:val="22"/>
          <w:lang w:val="en-GB"/>
        </w:rPr>
        <w:t>.</w:t>
      </w:r>
    </w:p>
    <w:p w14:paraId="39271CCF" w14:textId="6D99BF9C" w:rsidR="00FB0A02" w:rsidRPr="00D35BAA" w:rsidRDefault="00004188" w:rsidP="00744369">
      <w:pPr>
        <w:spacing w:before="120" w:after="120" w:line="252" w:lineRule="auto"/>
        <w:jc w:val="both"/>
        <w:rPr>
          <w:rFonts w:ascii="Calibri" w:hAnsi="Calibri" w:cs="Calibri"/>
          <w:b/>
          <w:bCs/>
          <w:color w:val="767171" w:themeColor="background2" w:themeShade="80"/>
          <w:szCs w:val="22"/>
          <w:lang w:val="en-GB"/>
        </w:rPr>
      </w:pPr>
      <w:r>
        <w:rPr>
          <w:rFonts w:ascii="Calibri" w:hAnsi="Calibri" w:cs="Calibri"/>
          <w:b/>
          <w:bCs/>
          <w:color w:val="767171" w:themeColor="background2" w:themeShade="80"/>
          <w:szCs w:val="22"/>
          <w:lang w:val="en-GB"/>
        </w:rPr>
        <w:t>Population recru</w:t>
      </w:r>
      <w:r w:rsidR="00FB0A02" w:rsidRPr="00D35BAA">
        <w:rPr>
          <w:rFonts w:ascii="Calibri" w:hAnsi="Calibri" w:cs="Calibri"/>
          <w:b/>
          <w:bCs/>
          <w:color w:val="767171" w:themeColor="background2" w:themeShade="80"/>
          <w:szCs w:val="22"/>
          <w:lang w:val="en-GB"/>
        </w:rPr>
        <w:t>itment teams</w:t>
      </w:r>
    </w:p>
    <w:p w14:paraId="64195974" w14:textId="288997FA" w:rsidR="00EB2C55" w:rsidRPr="00D35BAA" w:rsidRDefault="00EB2C55" w:rsidP="00FC4B5A">
      <w:pPr>
        <w:spacing w:before="120" w:after="120" w:line="252" w:lineRule="auto"/>
        <w:jc w:val="both"/>
        <w:rPr>
          <w:rFonts w:ascii="Candara" w:hAnsi="Candara" w:cstheme="majorHAnsi"/>
          <w:color w:val="3B3838" w:themeColor="background2" w:themeShade="40"/>
          <w:sz w:val="22"/>
          <w:szCs w:val="22"/>
          <w:lang w:val="en-GB"/>
        </w:rPr>
      </w:pPr>
      <w:r w:rsidRPr="00D35BAA">
        <w:rPr>
          <w:rFonts w:ascii="Candara" w:hAnsi="Candara" w:cstheme="majorHAnsi"/>
          <w:color w:val="3B3838" w:themeColor="background2" w:themeShade="40"/>
          <w:sz w:val="22"/>
          <w:szCs w:val="22"/>
          <w:lang w:val="en-GB"/>
        </w:rPr>
        <w:t xml:space="preserve">In general, the </w:t>
      </w:r>
      <w:r w:rsidR="00004188">
        <w:rPr>
          <w:rFonts w:ascii="Candara" w:hAnsi="Candara" w:cstheme="majorHAnsi"/>
          <w:color w:val="3B3838" w:themeColor="background2" w:themeShade="40"/>
          <w:sz w:val="22"/>
          <w:szCs w:val="22"/>
          <w:lang w:val="en-GB"/>
        </w:rPr>
        <w:t xml:space="preserve">population </w:t>
      </w:r>
      <w:r w:rsidRPr="00D35BAA">
        <w:rPr>
          <w:rFonts w:ascii="Candara" w:hAnsi="Candara" w:cstheme="majorHAnsi"/>
          <w:color w:val="3B3838" w:themeColor="background2" w:themeShade="40"/>
          <w:sz w:val="22"/>
          <w:szCs w:val="22"/>
          <w:lang w:val="en-GB"/>
        </w:rPr>
        <w:t xml:space="preserve">recruitment teams (sometimes called </w:t>
      </w:r>
      <w:r w:rsidR="00004188">
        <w:rPr>
          <w:rFonts w:ascii="Candara" w:hAnsi="Candara" w:cstheme="majorHAnsi"/>
          <w:color w:val="3B3838" w:themeColor="background2" w:themeShade="40"/>
          <w:sz w:val="22"/>
          <w:szCs w:val="22"/>
          <w:lang w:val="en-GB"/>
        </w:rPr>
        <w:t xml:space="preserve">recruitment and retention teams or </w:t>
      </w:r>
      <w:r w:rsidRPr="00D35BAA">
        <w:rPr>
          <w:rFonts w:ascii="Candara" w:hAnsi="Candara" w:cstheme="majorHAnsi"/>
          <w:color w:val="3B3838" w:themeColor="background2" w:themeShade="40"/>
          <w:sz w:val="22"/>
          <w:szCs w:val="22"/>
          <w:lang w:val="en-GB"/>
        </w:rPr>
        <w:t>equity teams) have high ethnic diversity, representing the cultures and languages of wāhine in their regions. These teams are making a real difference engaging with and reaching priority group women, striving to meet equity targets, and filling unoccupied or cancelled screening appointments. The also work closely with GPs, DHBs, iwi providers and Support to Screening providers to reach all possible wāhine. They are critical in building trust and removing barriers for wāhine entering screening.</w:t>
      </w:r>
    </w:p>
    <w:p w14:paraId="76D67CFE" w14:textId="6152903C" w:rsidR="00704324" w:rsidRPr="00D35BAA" w:rsidRDefault="00704324" w:rsidP="00FB64CB">
      <w:pPr>
        <w:widowControl w:val="0"/>
        <w:spacing w:before="120" w:after="120" w:line="252" w:lineRule="auto"/>
        <w:jc w:val="both"/>
        <w:rPr>
          <w:rFonts w:ascii="Candara" w:hAnsi="Candara" w:cstheme="majorHAnsi"/>
          <w:color w:val="3B3838" w:themeColor="background2" w:themeShade="40"/>
          <w:sz w:val="22"/>
          <w:szCs w:val="22"/>
          <w:lang w:val="en-GB"/>
        </w:rPr>
      </w:pPr>
      <w:r w:rsidRPr="00D35BAA">
        <w:rPr>
          <w:rFonts w:ascii="Candara" w:hAnsi="Candara" w:cstheme="majorHAnsi"/>
          <w:color w:val="3B3838" w:themeColor="background2" w:themeShade="40"/>
          <w:sz w:val="22"/>
          <w:szCs w:val="22"/>
          <w:lang w:val="en-GB"/>
        </w:rPr>
        <w:t xml:space="preserve">It's important to highlight these </w:t>
      </w:r>
      <w:r w:rsidR="005478BE" w:rsidRPr="00D35BAA">
        <w:rPr>
          <w:rFonts w:ascii="Candara" w:hAnsi="Candara" w:cstheme="majorHAnsi"/>
          <w:color w:val="3B3838" w:themeColor="background2" w:themeShade="40"/>
          <w:sz w:val="22"/>
          <w:szCs w:val="22"/>
          <w:lang w:val="en-GB"/>
        </w:rPr>
        <w:t xml:space="preserve">essential </w:t>
      </w:r>
      <w:r w:rsidRPr="00D35BAA">
        <w:rPr>
          <w:rFonts w:ascii="Candara" w:hAnsi="Candara" w:cstheme="majorHAnsi"/>
          <w:color w:val="3B3838" w:themeColor="background2" w:themeShade="40"/>
          <w:sz w:val="22"/>
          <w:szCs w:val="22"/>
          <w:lang w:val="en-GB"/>
        </w:rPr>
        <w:t xml:space="preserve">non-clinical roles </w:t>
      </w:r>
      <w:r w:rsidR="00113511" w:rsidRPr="00D35BAA">
        <w:rPr>
          <w:rFonts w:ascii="Candara" w:hAnsi="Candara" w:cstheme="majorHAnsi"/>
          <w:color w:val="3B3838" w:themeColor="background2" w:themeShade="40"/>
          <w:sz w:val="22"/>
          <w:szCs w:val="22"/>
          <w:lang w:val="en-GB"/>
        </w:rPr>
        <w:t xml:space="preserve">within the workforce development programme as they </w:t>
      </w:r>
      <w:r w:rsidR="002B28E4" w:rsidRPr="00D35BAA">
        <w:rPr>
          <w:rFonts w:ascii="Candara" w:hAnsi="Candara" w:cstheme="majorHAnsi"/>
          <w:color w:val="3B3838" w:themeColor="background2" w:themeShade="40"/>
          <w:sz w:val="22"/>
          <w:szCs w:val="22"/>
          <w:lang w:val="en-GB"/>
        </w:rPr>
        <w:t>can easily</w:t>
      </w:r>
      <w:r w:rsidR="00113511" w:rsidRPr="00D35BAA">
        <w:rPr>
          <w:rFonts w:ascii="Candara" w:hAnsi="Candara" w:cstheme="majorHAnsi"/>
          <w:color w:val="3B3838" w:themeColor="background2" w:themeShade="40"/>
          <w:sz w:val="22"/>
          <w:szCs w:val="22"/>
          <w:lang w:val="en-GB"/>
        </w:rPr>
        <w:t xml:space="preserve"> be overlooked in the</w:t>
      </w:r>
      <w:r w:rsidR="00421B4F" w:rsidRPr="00D35BAA">
        <w:rPr>
          <w:rFonts w:ascii="Candara" w:hAnsi="Candara" w:cstheme="majorHAnsi"/>
          <w:color w:val="3B3838" w:themeColor="background2" w:themeShade="40"/>
          <w:sz w:val="22"/>
          <w:szCs w:val="22"/>
          <w:lang w:val="en-GB"/>
        </w:rPr>
        <w:t xml:space="preserve"> face of </w:t>
      </w:r>
      <w:r w:rsidR="00113511" w:rsidRPr="00D35BAA">
        <w:rPr>
          <w:rFonts w:ascii="Candara" w:hAnsi="Candara" w:cstheme="majorHAnsi"/>
          <w:color w:val="3B3838" w:themeColor="background2" w:themeShade="40"/>
          <w:sz w:val="22"/>
          <w:szCs w:val="22"/>
          <w:lang w:val="en-GB"/>
        </w:rPr>
        <w:t>clinical workforce</w:t>
      </w:r>
      <w:r w:rsidR="00421B4F" w:rsidRPr="00D35BAA">
        <w:rPr>
          <w:rFonts w:ascii="Candara" w:hAnsi="Candara" w:cstheme="majorHAnsi"/>
          <w:color w:val="3B3838" w:themeColor="background2" w:themeShade="40"/>
          <w:sz w:val="22"/>
          <w:szCs w:val="22"/>
          <w:lang w:val="en-GB"/>
        </w:rPr>
        <w:t xml:space="preserve"> shortages</w:t>
      </w:r>
      <w:r w:rsidR="00113511" w:rsidRPr="00D35BAA">
        <w:rPr>
          <w:rFonts w:ascii="Candara" w:hAnsi="Candara" w:cstheme="majorHAnsi"/>
          <w:color w:val="3B3838" w:themeColor="background2" w:themeShade="40"/>
          <w:sz w:val="22"/>
          <w:szCs w:val="22"/>
          <w:lang w:val="en-GB"/>
        </w:rPr>
        <w:t>.</w:t>
      </w:r>
    </w:p>
    <w:p w14:paraId="051BB5D8" w14:textId="14E39D72" w:rsidR="007B07F8" w:rsidRPr="00D35BAA" w:rsidRDefault="00EC344B" w:rsidP="00FC4B5A">
      <w:pPr>
        <w:spacing w:before="120" w:after="120" w:line="252" w:lineRule="auto"/>
        <w:jc w:val="both"/>
        <w:rPr>
          <w:rFonts w:ascii="Candara" w:hAnsi="Candara" w:cstheme="majorHAnsi"/>
          <w:color w:val="3B3838" w:themeColor="background2" w:themeShade="40"/>
          <w:sz w:val="22"/>
          <w:szCs w:val="22"/>
          <w:lang w:val="en-GB"/>
        </w:rPr>
      </w:pPr>
      <w:r w:rsidRPr="00D35BAA">
        <w:rPr>
          <w:rFonts w:ascii="Candara" w:hAnsi="Candara" w:cstheme="majorHAnsi"/>
          <w:color w:val="3B3838" w:themeColor="background2" w:themeShade="40"/>
          <w:sz w:val="22"/>
          <w:szCs w:val="22"/>
          <w:lang w:val="en-GB"/>
        </w:rPr>
        <w:t>Providing additional resource</w:t>
      </w:r>
      <w:r w:rsidR="004F616E" w:rsidRPr="00D35BAA">
        <w:rPr>
          <w:rFonts w:ascii="Candara" w:hAnsi="Candara" w:cstheme="majorHAnsi"/>
          <w:color w:val="3B3838" w:themeColor="background2" w:themeShade="40"/>
          <w:sz w:val="22"/>
          <w:szCs w:val="22"/>
          <w:lang w:val="en-GB"/>
        </w:rPr>
        <w:t xml:space="preserve">, </w:t>
      </w:r>
      <w:r w:rsidRPr="00D35BAA">
        <w:rPr>
          <w:rFonts w:ascii="Candara" w:hAnsi="Candara" w:cstheme="majorHAnsi"/>
          <w:color w:val="3B3838" w:themeColor="background2" w:themeShade="40"/>
          <w:sz w:val="22"/>
          <w:szCs w:val="22"/>
          <w:lang w:val="en-GB"/>
        </w:rPr>
        <w:t xml:space="preserve">support </w:t>
      </w:r>
      <w:r w:rsidR="004F616E" w:rsidRPr="00D35BAA">
        <w:rPr>
          <w:rFonts w:ascii="Candara" w:hAnsi="Candara" w:cstheme="majorHAnsi"/>
          <w:color w:val="3B3838" w:themeColor="background2" w:themeShade="40"/>
          <w:sz w:val="22"/>
          <w:szCs w:val="22"/>
          <w:lang w:val="en-GB"/>
        </w:rPr>
        <w:t xml:space="preserve">and development opportunities </w:t>
      </w:r>
      <w:r w:rsidRPr="00D35BAA">
        <w:rPr>
          <w:rFonts w:ascii="Candara" w:hAnsi="Candara" w:cstheme="majorHAnsi"/>
          <w:color w:val="3B3838" w:themeColor="background2" w:themeShade="40"/>
          <w:sz w:val="22"/>
          <w:szCs w:val="22"/>
          <w:lang w:val="en-GB"/>
        </w:rPr>
        <w:t xml:space="preserve">to these teams </w:t>
      </w:r>
      <w:r w:rsidR="004F616E" w:rsidRPr="00D35BAA">
        <w:rPr>
          <w:rFonts w:ascii="Candara" w:hAnsi="Candara" w:cstheme="majorHAnsi"/>
          <w:color w:val="3B3838" w:themeColor="background2" w:themeShade="40"/>
          <w:sz w:val="22"/>
          <w:szCs w:val="22"/>
          <w:lang w:val="en-GB"/>
        </w:rPr>
        <w:t xml:space="preserve">will enable </w:t>
      </w:r>
      <w:r w:rsidR="007B07F8" w:rsidRPr="00D35BAA">
        <w:rPr>
          <w:rFonts w:ascii="Candara" w:hAnsi="Candara" w:cstheme="majorHAnsi"/>
          <w:color w:val="3B3838" w:themeColor="background2" w:themeShade="40"/>
          <w:sz w:val="22"/>
          <w:szCs w:val="22"/>
          <w:lang w:val="en-GB"/>
        </w:rPr>
        <w:t xml:space="preserve">and empower </w:t>
      </w:r>
      <w:r w:rsidR="004F616E" w:rsidRPr="00D35BAA">
        <w:rPr>
          <w:rFonts w:ascii="Candara" w:hAnsi="Candara" w:cstheme="majorHAnsi"/>
          <w:color w:val="3B3838" w:themeColor="background2" w:themeShade="40"/>
          <w:sz w:val="22"/>
          <w:szCs w:val="22"/>
          <w:lang w:val="en-GB"/>
        </w:rPr>
        <w:t xml:space="preserve">them </w:t>
      </w:r>
      <w:r w:rsidR="007B07F8" w:rsidRPr="00D35BAA">
        <w:rPr>
          <w:rFonts w:ascii="Candara" w:hAnsi="Candara" w:cstheme="majorHAnsi"/>
          <w:color w:val="3B3838" w:themeColor="background2" w:themeShade="40"/>
          <w:sz w:val="22"/>
          <w:szCs w:val="22"/>
          <w:lang w:val="en-GB"/>
        </w:rPr>
        <w:t>to continue t</w:t>
      </w:r>
      <w:r w:rsidR="002A0316" w:rsidRPr="00D35BAA">
        <w:rPr>
          <w:rFonts w:ascii="Candara" w:hAnsi="Candara" w:cstheme="majorHAnsi"/>
          <w:color w:val="3B3838" w:themeColor="background2" w:themeShade="40"/>
          <w:sz w:val="22"/>
          <w:szCs w:val="22"/>
          <w:lang w:val="en-GB"/>
        </w:rPr>
        <w:t>o</w:t>
      </w:r>
      <w:r w:rsidR="007B07F8" w:rsidRPr="00D35BAA">
        <w:rPr>
          <w:rFonts w:ascii="Candara" w:hAnsi="Candara" w:cstheme="majorHAnsi"/>
          <w:color w:val="3B3838" w:themeColor="background2" w:themeShade="40"/>
          <w:sz w:val="22"/>
          <w:szCs w:val="22"/>
          <w:lang w:val="en-GB"/>
        </w:rPr>
        <w:t xml:space="preserve"> </w:t>
      </w:r>
      <w:r w:rsidR="00A64EB8" w:rsidRPr="00D35BAA">
        <w:rPr>
          <w:rFonts w:ascii="Candara" w:hAnsi="Candara" w:cstheme="majorHAnsi"/>
          <w:color w:val="3B3838" w:themeColor="background2" w:themeShade="40"/>
          <w:sz w:val="22"/>
          <w:szCs w:val="22"/>
          <w:lang w:val="en-GB"/>
        </w:rPr>
        <w:t>drive</w:t>
      </w:r>
      <w:r w:rsidR="007B07F8" w:rsidRPr="00D35BAA">
        <w:rPr>
          <w:rFonts w:ascii="Candara" w:hAnsi="Candara" w:cstheme="majorHAnsi"/>
          <w:color w:val="3B3838" w:themeColor="background2" w:themeShade="40"/>
          <w:sz w:val="22"/>
          <w:szCs w:val="22"/>
          <w:lang w:val="en-GB"/>
        </w:rPr>
        <w:t xml:space="preserve"> towards equitable </w:t>
      </w:r>
      <w:r w:rsidR="00A64EB8" w:rsidRPr="00D35BAA">
        <w:rPr>
          <w:rFonts w:ascii="Candara" w:hAnsi="Candara" w:cstheme="majorHAnsi"/>
          <w:color w:val="3B3838" w:themeColor="background2" w:themeShade="40"/>
          <w:sz w:val="22"/>
          <w:szCs w:val="22"/>
          <w:lang w:val="en-GB"/>
        </w:rPr>
        <w:t>coverage</w:t>
      </w:r>
      <w:r w:rsidR="00C72CB9" w:rsidRPr="00D35BAA">
        <w:rPr>
          <w:rFonts w:ascii="Candara" w:hAnsi="Candara" w:cstheme="majorHAnsi"/>
          <w:color w:val="3B3838" w:themeColor="background2" w:themeShade="40"/>
          <w:sz w:val="22"/>
          <w:szCs w:val="22"/>
          <w:lang w:val="en-GB"/>
        </w:rPr>
        <w:t xml:space="preserve"> </w:t>
      </w:r>
      <w:r w:rsidR="00643920" w:rsidRPr="00D35BAA">
        <w:rPr>
          <w:rFonts w:ascii="Candara" w:hAnsi="Candara" w:cstheme="majorHAnsi"/>
          <w:color w:val="3B3838" w:themeColor="background2" w:themeShade="40"/>
          <w:sz w:val="22"/>
          <w:szCs w:val="22"/>
          <w:lang w:val="en-GB"/>
        </w:rPr>
        <w:t>whilst</w:t>
      </w:r>
      <w:r w:rsidR="00C72CB9" w:rsidRPr="00D35BAA">
        <w:rPr>
          <w:rFonts w:ascii="Candara" w:hAnsi="Candara" w:cstheme="majorHAnsi"/>
          <w:color w:val="3B3838" w:themeColor="background2" w:themeShade="40"/>
          <w:sz w:val="22"/>
          <w:szCs w:val="22"/>
          <w:lang w:val="en-GB"/>
        </w:rPr>
        <w:t xml:space="preserve"> </w:t>
      </w:r>
      <w:r w:rsidR="00083EEE" w:rsidRPr="00D35BAA">
        <w:rPr>
          <w:rFonts w:ascii="Candara" w:hAnsi="Candara" w:cstheme="majorHAnsi"/>
          <w:color w:val="3B3838" w:themeColor="background2" w:themeShade="40"/>
          <w:sz w:val="22"/>
          <w:szCs w:val="22"/>
          <w:lang w:val="en-GB"/>
        </w:rPr>
        <w:t>providing rewarding</w:t>
      </w:r>
      <w:r w:rsidR="00C72CB9" w:rsidRPr="00D35BAA">
        <w:rPr>
          <w:rFonts w:ascii="Candara" w:hAnsi="Candara" w:cstheme="majorHAnsi"/>
          <w:color w:val="3B3838" w:themeColor="background2" w:themeShade="40"/>
          <w:sz w:val="22"/>
          <w:szCs w:val="22"/>
          <w:lang w:val="en-GB"/>
        </w:rPr>
        <w:t xml:space="preserve"> career opportunities</w:t>
      </w:r>
      <w:r w:rsidR="00083EEE" w:rsidRPr="00D35BAA">
        <w:rPr>
          <w:rFonts w:ascii="Candara" w:hAnsi="Candara" w:cstheme="majorHAnsi"/>
          <w:color w:val="3B3838" w:themeColor="background2" w:themeShade="40"/>
          <w:sz w:val="22"/>
          <w:szCs w:val="22"/>
          <w:lang w:val="en-GB"/>
        </w:rPr>
        <w:t>,</w:t>
      </w:r>
      <w:r w:rsidR="00C72CB9" w:rsidRPr="00D35BAA">
        <w:rPr>
          <w:rFonts w:ascii="Candara" w:hAnsi="Candara" w:cstheme="majorHAnsi"/>
          <w:color w:val="3B3838" w:themeColor="background2" w:themeShade="40"/>
          <w:sz w:val="22"/>
          <w:szCs w:val="22"/>
          <w:lang w:val="en-GB"/>
        </w:rPr>
        <w:t xml:space="preserve"> </w:t>
      </w:r>
      <w:r w:rsidR="00643920" w:rsidRPr="00D35BAA">
        <w:rPr>
          <w:rFonts w:ascii="Candara" w:hAnsi="Candara" w:cstheme="majorHAnsi"/>
          <w:color w:val="3B3838" w:themeColor="background2" w:themeShade="40"/>
          <w:sz w:val="22"/>
          <w:szCs w:val="22"/>
          <w:lang w:val="en-GB"/>
        </w:rPr>
        <w:t>and pathways into clinical roles</w:t>
      </w:r>
      <w:r w:rsidR="00D314B9" w:rsidRPr="00D35BAA">
        <w:rPr>
          <w:rFonts w:ascii="Candara" w:hAnsi="Candara" w:cstheme="majorHAnsi"/>
          <w:color w:val="3B3838" w:themeColor="background2" w:themeShade="40"/>
          <w:sz w:val="22"/>
          <w:szCs w:val="22"/>
          <w:lang w:val="en-GB"/>
        </w:rPr>
        <w:t xml:space="preserve"> such as the Mammography Assi</w:t>
      </w:r>
      <w:r w:rsidR="009B12D0" w:rsidRPr="00D35BAA">
        <w:rPr>
          <w:rFonts w:ascii="Candara" w:hAnsi="Candara" w:cstheme="majorHAnsi"/>
          <w:color w:val="3B3838" w:themeColor="background2" w:themeShade="40"/>
          <w:sz w:val="22"/>
          <w:szCs w:val="22"/>
          <w:lang w:val="en-GB"/>
        </w:rPr>
        <w:t>s</w:t>
      </w:r>
      <w:r w:rsidR="00D314B9" w:rsidRPr="00D35BAA">
        <w:rPr>
          <w:rFonts w:ascii="Candara" w:hAnsi="Candara" w:cstheme="majorHAnsi"/>
          <w:color w:val="3B3838" w:themeColor="background2" w:themeShade="40"/>
          <w:sz w:val="22"/>
          <w:szCs w:val="22"/>
          <w:lang w:val="en-GB"/>
        </w:rPr>
        <w:t>tant</w:t>
      </w:r>
      <w:r w:rsidR="007B07F8" w:rsidRPr="00D35BAA">
        <w:rPr>
          <w:rFonts w:ascii="Candara" w:hAnsi="Candara" w:cstheme="majorHAnsi"/>
          <w:color w:val="3B3838" w:themeColor="background2" w:themeShade="40"/>
          <w:sz w:val="22"/>
          <w:szCs w:val="22"/>
          <w:lang w:val="en-GB"/>
        </w:rPr>
        <w:t>.</w:t>
      </w:r>
    </w:p>
    <w:p w14:paraId="7430766E" w14:textId="752984F9" w:rsidR="002A0316" w:rsidRDefault="008D0392" w:rsidP="00FC4B5A">
      <w:pPr>
        <w:spacing w:before="120" w:after="120" w:line="252" w:lineRule="auto"/>
        <w:jc w:val="both"/>
        <w:rPr>
          <w:rFonts w:ascii="Candara" w:hAnsi="Candara" w:cstheme="majorHAnsi"/>
          <w:color w:val="3B3838" w:themeColor="background2" w:themeShade="40"/>
          <w:sz w:val="22"/>
          <w:szCs w:val="22"/>
          <w:lang w:val="en-GB"/>
        </w:rPr>
      </w:pPr>
      <w:r w:rsidRPr="00D35BAA">
        <w:rPr>
          <w:rFonts w:ascii="Candara" w:hAnsi="Candara" w:cstheme="majorHAnsi"/>
          <w:color w:val="3B3838" w:themeColor="background2" w:themeShade="40"/>
          <w:sz w:val="22"/>
          <w:szCs w:val="22"/>
          <w:lang w:val="en-GB"/>
        </w:rPr>
        <w:t>Fair and competitive remuneration is important to attract staff</w:t>
      </w:r>
      <w:r w:rsidR="004966A8">
        <w:rPr>
          <w:rFonts w:ascii="Candara" w:hAnsi="Candara" w:cstheme="majorHAnsi"/>
          <w:color w:val="3B3838" w:themeColor="background2" w:themeShade="40"/>
          <w:sz w:val="22"/>
          <w:szCs w:val="22"/>
          <w:lang w:val="en-GB"/>
        </w:rPr>
        <w:t xml:space="preserve"> in</w:t>
      </w:r>
      <w:r w:rsidR="0060083F">
        <w:rPr>
          <w:rFonts w:ascii="Candara" w:hAnsi="Candara" w:cstheme="majorHAnsi"/>
          <w:color w:val="3B3838" w:themeColor="background2" w:themeShade="40"/>
          <w:sz w:val="22"/>
          <w:szCs w:val="22"/>
          <w:lang w:val="en-GB"/>
        </w:rPr>
        <w:t>to</w:t>
      </w:r>
      <w:r w:rsidR="004966A8">
        <w:rPr>
          <w:rFonts w:ascii="Candara" w:hAnsi="Candara" w:cstheme="majorHAnsi"/>
          <w:color w:val="3B3838" w:themeColor="background2" w:themeShade="40"/>
          <w:sz w:val="22"/>
          <w:szCs w:val="22"/>
          <w:lang w:val="en-GB"/>
        </w:rPr>
        <w:t xml:space="preserve"> the </w:t>
      </w:r>
      <w:r w:rsidR="000F5FCA">
        <w:rPr>
          <w:rFonts w:ascii="Candara" w:hAnsi="Candara" w:cstheme="majorHAnsi"/>
          <w:color w:val="3B3838" w:themeColor="background2" w:themeShade="40"/>
          <w:sz w:val="22"/>
          <w:szCs w:val="22"/>
          <w:lang w:val="en-GB"/>
        </w:rPr>
        <w:t xml:space="preserve">population </w:t>
      </w:r>
      <w:r w:rsidR="004966A8">
        <w:rPr>
          <w:rFonts w:ascii="Candara" w:hAnsi="Candara" w:cstheme="majorHAnsi"/>
          <w:color w:val="3B3838" w:themeColor="background2" w:themeShade="40"/>
          <w:sz w:val="22"/>
          <w:szCs w:val="22"/>
          <w:lang w:val="en-GB"/>
        </w:rPr>
        <w:t>recruitment teams. A</w:t>
      </w:r>
      <w:r w:rsidRPr="00D35BAA">
        <w:rPr>
          <w:rFonts w:ascii="Candara" w:hAnsi="Candara" w:cstheme="majorHAnsi"/>
          <w:color w:val="3B3838" w:themeColor="background2" w:themeShade="40"/>
          <w:sz w:val="22"/>
          <w:szCs w:val="22"/>
          <w:lang w:val="en-GB"/>
        </w:rPr>
        <w:t>nd</w:t>
      </w:r>
      <w:r>
        <w:rPr>
          <w:rFonts w:ascii="Candara" w:hAnsi="Candara" w:cstheme="majorHAnsi"/>
          <w:color w:val="3B3838" w:themeColor="background2" w:themeShade="40"/>
          <w:sz w:val="22"/>
          <w:szCs w:val="22"/>
          <w:lang w:val="en-GB"/>
        </w:rPr>
        <w:t xml:space="preserve"> providing structured training and </w:t>
      </w:r>
      <w:r w:rsidR="00184498">
        <w:rPr>
          <w:rFonts w:ascii="Candara" w:hAnsi="Candara" w:cstheme="majorHAnsi"/>
          <w:color w:val="3B3838" w:themeColor="background2" w:themeShade="40"/>
          <w:sz w:val="22"/>
          <w:szCs w:val="22"/>
          <w:lang w:val="en-GB"/>
        </w:rPr>
        <w:t xml:space="preserve">career advancement </w:t>
      </w:r>
      <w:r>
        <w:rPr>
          <w:rFonts w:ascii="Candara" w:hAnsi="Candara" w:cstheme="majorHAnsi"/>
          <w:color w:val="3B3838" w:themeColor="background2" w:themeShade="40"/>
          <w:sz w:val="22"/>
          <w:szCs w:val="22"/>
          <w:lang w:val="en-GB"/>
        </w:rPr>
        <w:t xml:space="preserve">opportunities </w:t>
      </w:r>
      <w:r w:rsidR="00D35BAA">
        <w:rPr>
          <w:rFonts w:ascii="Candara" w:hAnsi="Candara" w:cstheme="majorHAnsi"/>
          <w:color w:val="3B3838" w:themeColor="background2" w:themeShade="40"/>
          <w:sz w:val="22"/>
          <w:szCs w:val="22"/>
          <w:lang w:val="en-GB"/>
        </w:rPr>
        <w:t>into either</w:t>
      </w:r>
      <w:r>
        <w:rPr>
          <w:rFonts w:ascii="Candara" w:hAnsi="Candara" w:cstheme="majorHAnsi"/>
          <w:color w:val="3B3838" w:themeColor="background2" w:themeShade="40"/>
          <w:sz w:val="22"/>
          <w:szCs w:val="22"/>
          <w:lang w:val="en-GB"/>
        </w:rPr>
        <w:t xml:space="preserve"> non-clinical </w:t>
      </w:r>
      <w:r w:rsidR="00D35BAA">
        <w:rPr>
          <w:rFonts w:ascii="Candara" w:hAnsi="Candara" w:cstheme="majorHAnsi"/>
          <w:color w:val="3B3838" w:themeColor="background2" w:themeShade="40"/>
          <w:sz w:val="22"/>
          <w:szCs w:val="22"/>
          <w:lang w:val="en-GB"/>
        </w:rPr>
        <w:t>or</w:t>
      </w:r>
      <w:r>
        <w:rPr>
          <w:rFonts w:ascii="Candara" w:hAnsi="Candara" w:cstheme="majorHAnsi"/>
          <w:color w:val="3B3838" w:themeColor="background2" w:themeShade="40"/>
          <w:sz w:val="22"/>
          <w:szCs w:val="22"/>
          <w:lang w:val="en-GB"/>
        </w:rPr>
        <w:t xml:space="preserve"> clinical </w:t>
      </w:r>
      <w:r w:rsidR="0060083F">
        <w:rPr>
          <w:rFonts w:ascii="Candara" w:hAnsi="Candara" w:cstheme="majorHAnsi"/>
          <w:color w:val="3B3838" w:themeColor="background2" w:themeShade="40"/>
          <w:sz w:val="22"/>
          <w:szCs w:val="22"/>
          <w:lang w:val="en-GB"/>
        </w:rPr>
        <w:t>pathways</w:t>
      </w:r>
      <w:r w:rsidR="00D35BAA">
        <w:rPr>
          <w:rFonts w:ascii="Candara" w:hAnsi="Candara" w:cstheme="majorHAnsi"/>
          <w:color w:val="3B3838" w:themeColor="background2" w:themeShade="40"/>
          <w:sz w:val="22"/>
          <w:szCs w:val="22"/>
          <w:lang w:val="en-GB"/>
        </w:rPr>
        <w:t xml:space="preserve"> </w:t>
      </w:r>
      <w:r>
        <w:rPr>
          <w:rFonts w:ascii="Candara" w:hAnsi="Candara" w:cstheme="majorHAnsi"/>
          <w:color w:val="3B3838" w:themeColor="background2" w:themeShade="40"/>
          <w:sz w:val="22"/>
          <w:szCs w:val="22"/>
          <w:lang w:val="en-GB"/>
        </w:rPr>
        <w:t xml:space="preserve">will help to retain </w:t>
      </w:r>
      <w:r w:rsidR="00184498">
        <w:rPr>
          <w:rFonts w:ascii="Candara" w:hAnsi="Candara" w:cstheme="majorHAnsi"/>
          <w:color w:val="3B3838" w:themeColor="background2" w:themeShade="40"/>
          <w:sz w:val="22"/>
          <w:szCs w:val="22"/>
          <w:lang w:val="en-GB"/>
        </w:rPr>
        <w:t xml:space="preserve">and develop </w:t>
      </w:r>
      <w:r>
        <w:rPr>
          <w:rFonts w:ascii="Candara" w:hAnsi="Candara" w:cstheme="majorHAnsi"/>
          <w:color w:val="3B3838" w:themeColor="background2" w:themeShade="40"/>
          <w:sz w:val="22"/>
          <w:szCs w:val="22"/>
          <w:lang w:val="en-GB"/>
        </w:rPr>
        <w:t>these team members within the BSA system.</w:t>
      </w:r>
    </w:p>
    <w:p w14:paraId="37680506" w14:textId="7261069C"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The current development of the national breast screening register (which will be used by the </w:t>
      </w:r>
      <w:r w:rsidR="004D333D">
        <w:rPr>
          <w:rFonts w:ascii="Candara" w:hAnsi="Candara" w:cstheme="majorHAnsi"/>
          <w:color w:val="3B3838" w:themeColor="background2" w:themeShade="40"/>
          <w:sz w:val="22"/>
          <w:szCs w:val="22"/>
          <w:lang w:val="en-GB"/>
        </w:rPr>
        <w:t xml:space="preserve">population </w:t>
      </w:r>
      <w:r w:rsidRPr="00C01408">
        <w:rPr>
          <w:rFonts w:ascii="Candara" w:hAnsi="Candara" w:cstheme="majorHAnsi"/>
          <w:color w:val="3B3838" w:themeColor="background2" w:themeShade="40"/>
          <w:sz w:val="22"/>
          <w:szCs w:val="22"/>
          <w:lang w:val="en-GB"/>
        </w:rPr>
        <w:t xml:space="preserve">recruitment teams) presents an opportunity to facilitate the co-design of a Te Tiriti based training programme in tandem. </w:t>
      </w:r>
    </w:p>
    <w:p w14:paraId="2C959717" w14:textId="34C52743" w:rsidR="00744369" w:rsidRDefault="00744369" w:rsidP="00744369">
      <w:pPr>
        <w:spacing w:before="120" w:after="120" w:line="252" w:lineRule="auto"/>
        <w:jc w:val="both"/>
        <w:rPr>
          <w:rFonts w:ascii="Candara" w:hAnsi="Candara" w:cstheme="majorHAnsi"/>
          <w:color w:val="3B3838" w:themeColor="background2" w:themeShade="40"/>
          <w:sz w:val="22"/>
          <w:szCs w:val="22"/>
          <w:lang w:val="en-GB"/>
        </w:rPr>
        <w:sectPr w:rsidR="00744369" w:rsidSect="00C142A8">
          <w:type w:val="continuous"/>
          <w:pgSz w:w="16840" w:h="11900" w:orient="landscape"/>
          <w:pgMar w:top="1000" w:right="720" w:bottom="720" w:left="720" w:header="709" w:footer="709" w:gutter="0"/>
          <w:cols w:num="3" w:space="708"/>
          <w:docGrid w:linePitch="360"/>
        </w:sectPr>
      </w:pPr>
      <w:r w:rsidRPr="00C01408">
        <w:rPr>
          <w:rFonts w:ascii="Candara" w:hAnsi="Candara" w:cstheme="majorHAnsi"/>
          <w:color w:val="3B3838" w:themeColor="background2" w:themeShade="40"/>
          <w:sz w:val="22"/>
          <w:szCs w:val="22"/>
          <w:lang w:val="en-GB"/>
        </w:rPr>
        <w:t xml:space="preserve">Concurrent roll out of a training programme and the BSA register will ensure that </w:t>
      </w:r>
      <w:r w:rsidR="00BD2184">
        <w:rPr>
          <w:rFonts w:ascii="Candara" w:hAnsi="Candara" w:cstheme="majorHAnsi"/>
          <w:color w:val="3B3838" w:themeColor="background2" w:themeShade="40"/>
          <w:sz w:val="22"/>
          <w:szCs w:val="22"/>
          <w:lang w:val="en-GB"/>
        </w:rPr>
        <w:t xml:space="preserve">population </w:t>
      </w:r>
      <w:r w:rsidRPr="00C01408">
        <w:rPr>
          <w:rFonts w:ascii="Candara" w:hAnsi="Candara" w:cstheme="majorHAnsi"/>
          <w:color w:val="3B3838" w:themeColor="background2" w:themeShade="40"/>
          <w:sz w:val="22"/>
          <w:szCs w:val="22"/>
          <w:lang w:val="en-GB"/>
        </w:rPr>
        <w:t>recruitment teams are supported, skilled and confident to perform their important roles.</w:t>
      </w:r>
    </w:p>
    <w:tbl>
      <w:tblPr>
        <w:tblStyle w:val="TableGrid"/>
        <w:tblW w:w="15451"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DEEBF6"/>
        <w:tblLook w:val="04A0" w:firstRow="1" w:lastRow="0" w:firstColumn="1" w:lastColumn="0" w:noHBand="0" w:noVBand="1"/>
      </w:tblPr>
      <w:tblGrid>
        <w:gridCol w:w="1980"/>
        <w:gridCol w:w="7229"/>
        <w:gridCol w:w="6242"/>
      </w:tblGrid>
      <w:tr w:rsidR="00744369" w:rsidRPr="0075515C" w14:paraId="73569BF1" w14:textId="77777777" w:rsidTr="007D3D56">
        <w:trPr>
          <w:tblHeader/>
        </w:trPr>
        <w:tc>
          <w:tcPr>
            <w:tcW w:w="15451" w:type="dxa"/>
            <w:gridSpan w:val="3"/>
            <w:shd w:val="clear" w:color="auto" w:fill="9AA8B3"/>
          </w:tcPr>
          <w:p w14:paraId="01D21404" w14:textId="77777777" w:rsidR="00744369" w:rsidRPr="0075515C" w:rsidRDefault="00744369" w:rsidP="007D3D56">
            <w:pPr>
              <w:spacing w:before="120" w:after="120"/>
              <w:rPr>
                <w:rFonts w:asciiTheme="majorHAnsi" w:hAnsiTheme="majorHAnsi" w:cstheme="majorHAnsi"/>
                <w:color w:val="3B3838" w:themeColor="background2" w:themeShade="40"/>
                <w:lang w:val="en-GB"/>
              </w:rPr>
            </w:pPr>
            <w:r w:rsidRPr="0075515C">
              <w:rPr>
                <w:rFonts w:cstheme="minorHAnsi"/>
                <w:b/>
                <w:bCs/>
                <w:color w:val="3B3838" w:themeColor="background2" w:themeShade="40"/>
                <w:lang w:val="en-GB"/>
              </w:rPr>
              <w:lastRenderedPageBreak/>
              <w:t>Goal 1 – Strengthen diversity and inclusive practices</w:t>
            </w:r>
          </w:p>
        </w:tc>
      </w:tr>
      <w:tr w:rsidR="00744369" w:rsidRPr="0075515C" w14:paraId="0FDD0AAF" w14:textId="77777777" w:rsidTr="007D3D56">
        <w:trPr>
          <w:tblHeader/>
        </w:trPr>
        <w:tc>
          <w:tcPr>
            <w:tcW w:w="1980" w:type="dxa"/>
            <w:shd w:val="clear" w:color="auto" w:fill="BFD1DF"/>
          </w:tcPr>
          <w:p w14:paraId="5CA9591F" w14:textId="77777777" w:rsidR="00744369" w:rsidRPr="0075515C" w:rsidRDefault="00744369" w:rsidP="007D3D56">
            <w:pPr>
              <w:spacing w:before="120" w:after="120"/>
              <w:rPr>
                <w:rFonts w:asciiTheme="majorHAnsi" w:hAnsiTheme="majorHAnsi" w:cstheme="majorHAnsi"/>
                <w:color w:val="3B3838" w:themeColor="background2" w:themeShade="40"/>
                <w:sz w:val="22"/>
                <w:szCs w:val="22"/>
                <w:lang w:val="en-GB"/>
              </w:rPr>
            </w:pPr>
          </w:p>
        </w:tc>
        <w:tc>
          <w:tcPr>
            <w:tcW w:w="7229" w:type="dxa"/>
            <w:shd w:val="clear" w:color="auto" w:fill="BFD1DF"/>
          </w:tcPr>
          <w:p w14:paraId="67CCF2AB" w14:textId="77777777" w:rsidR="00744369" w:rsidRPr="0075515C" w:rsidRDefault="00744369" w:rsidP="007D3D56">
            <w:pPr>
              <w:spacing w:before="120" w:after="120"/>
              <w:rPr>
                <w:rFonts w:cstheme="minorHAnsi"/>
                <w:b/>
                <w:bCs/>
                <w:color w:val="3B3838" w:themeColor="background2" w:themeShade="40"/>
                <w:sz w:val="22"/>
                <w:szCs w:val="22"/>
                <w:lang w:val="en-GB"/>
              </w:rPr>
            </w:pPr>
            <w:r w:rsidRPr="0075515C">
              <w:rPr>
                <w:rFonts w:cstheme="minorHAnsi"/>
                <w:b/>
                <w:bCs/>
                <w:color w:val="3B3838" w:themeColor="background2" w:themeShade="40"/>
                <w:sz w:val="22"/>
                <w:szCs w:val="22"/>
                <w:lang w:val="en-GB"/>
              </w:rPr>
              <w:t>Boost</w:t>
            </w:r>
            <w:r>
              <w:rPr>
                <w:rFonts w:cstheme="minorHAnsi"/>
                <w:b/>
                <w:bCs/>
                <w:color w:val="3B3838" w:themeColor="background2" w:themeShade="40"/>
                <w:sz w:val="22"/>
                <w:szCs w:val="22"/>
                <w:lang w:val="en-GB"/>
              </w:rPr>
              <w:t xml:space="preserve"> (1 – 3 years)</w:t>
            </w:r>
          </w:p>
        </w:tc>
        <w:tc>
          <w:tcPr>
            <w:tcW w:w="6242" w:type="dxa"/>
            <w:shd w:val="clear" w:color="auto" w:fill="BFD1DF"/>
          </w:tcPr>
          <w:p w14:paraId="3C86865A" w14:textId="77777777" w:rsidR="00744369" w:rsidRPr="0075515C" w:rsidRDefault="00744369" w:rsidP="007D3D56">
            <w:pPr>
              <w:spacing w:before="120" w:after="120"/>
              <w:rPr>
                <w:rFonts w:cstheme="minorHAnsi"/>
                <w:b/>
                <w:bCs/>
                <w:color w:val="3B3838" w:themeColor="background2" w:themeShade="40"/>
                <w:sz w:val="22"/>
                <w:szCs w:val="22"/>
                <w:lang w:val="en-GB"/>
              </w:rPr>
            </w:pPr>
            <w:r w:rsidRPr="0075515C">
              <w:rPr>
                <w:rFonts w:cstheme="minorHAnsi"/>
                <w:b/>
                <w:bCs/>
                <w:color w:val="3B3838" w:themeColor="background2" w:themeShade="40"/>
                <w:sz w:val="22"/>
                <w:szCs w:val="22"/>
                <w:lang w:val="en-GB"/>
              </w:rPr>
              <w:t>Build</w:t>
            </w:r>
            <w:r>
              <w:rPr>
                <w:rFonts w:cstheme="minorHAnsi"/>
                <w:b/>
                <w:bCs/>
                <w:color w:val="3B3838" w:themeColor="background2" w:themeShade="40"/>
                <w:sz w:val="22"/>
                <w:szCs w:val="22"/>
                <w:lang w:val="en-GB"/>
              </w:rPr>
              <w:t xml:space="preserve"> (1 – 10 years)</w:t>
            </w:r>
          </w:p>
        </w:tc>
      </w:tr>
      <w:tr w:rsidR="00744369" w:rsidRPr="0075515C" w14:paraId="2C0BCC72" w14:textId="77777777" w:rsidTr="007D3D56">
        <w:tc>
          <w:tcPr>
            <w:tcW w:w="1980" w:type="dxa"/>
            <w:shd w:val="clear" w:color="auto" w:fill="DEEBF6"/>
          </w:tcPr>
          <w:p w14:paraId="2DEF82D7" w14:textId="77777777" w:rsidR="00744369" w:rsidRPr="0075515C" w:rsidRDefault="00744369" w:rsidP="007D3D56">
            <w:pPr>
              <w:spacing w:before="120" w:after="120"/>
              <w:rPr>
                <w:rFonts w:asciiTheme="majorHAnsi" w:hAnsiTheme="majorHAnsi" w:cstheme="majorHAnsi"/>
                <w:color w:val="3B3838" w:themeColor="background2" w:themeShade="40"/>
                <w:sz w:val="22"/>
                <w:szCs w:val="22"/>
                <w:lang w:val="en-GB"/>
              </w:rPr>
            </w:pPr>
            <w:r>
              <w:rPr>
                <w:rFonts w:cstheme="minorHAnsi"/>
                <w:b/>
                <w:bCs/>
                <w:color w:val="3B3838" w:themeColor="background2" w:themeShade="40"/>
                <w:sz w:val="22"/>
                <w:szCs w:val="22"/>
                <w:lang w:val="en-GB"/>
              </w:rPr>
              <w:t xml:space="preserve">1.1 </w:t>
            </w:r>
            <w:r w:rsidRPr="0075515C">
              <w:rPr>
                <w:rFonts w:cstheme="minorHAnsi"/>
                <w:b/>
                <w:bCs/>
                <w:color w:val="3B3838" w:themeColor="background2" w:themeShade="40"/>
                <w:sz w:val="22"/>
                <w:szCs w:val="22"/>
                <w:lang w:val="en-GB"/>
              </w:rPr>
              <w:t>Create and maintain an environment of cultural safety</w:t>
            </w:r>
            <w:r w:rsidRPr="0075515C">
              <w:rPr>
                <w:rFonts w:asciiTheme="majorHAnsi" w:hAnsiTheme="majorHAnsi" w:cstheme="majorHAnsi"/>
                <w:color w:val="3B3838" w:themeColor="background2" w:themeShade="40"/>
                <w:sz w:val="22"/>
                <w:szCs w:val="22"/>
                <w:lang w:val="en-GB"/>
              </w:rPr>
              <w:t xml:space="preserve"> </w:t>
            </w:r>
          </w:p>
        </w:tc>
        <w:tc>
          <w:tcPr>
            <w:tcW w:w="7229" w:type="dxa"/>
            <w:shd w:val="clear" w:color="auto" w:fill="DEEBF6"/>
          </w:tcPr>
          <w:p w14:paraId="587B2C79" w14:textId="16EB56B4"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Work to align BSA’s strategy with the finalised NSU te Tiriti Strategy.</w:t>
            </w:r>
          </w:p>
          <w:p w14:paraId="08660AE8"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Create and disseminate a workforce Wellbeing and Cultural Safety (WCS) survey across the BSA workforce to understand the workforce needs and establish a baseline to work from.</w:t>
            </w:r>
          </w:p>
          <w:p w14:paraId="4DBD1DCD"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 xml:space="preserve">Work collaboratively with BSA providers, the wider BSA workforce and Māori leadership to develop a Diversity, Equity and Inclusion policy for BSA that supports mātauranga Māori approaches and is grounded in the principles of te Tiriti. The DEI policy will guide and support a BSA service that holds manaakitanga as a foundational concept within the service. It will be accessible, practical and engaging; separate to the NPQS. </w:t>
            </w:r>
          </w:p>
          <w:p w14:paraId="6B2D322A" w14:textId="250E31F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 xml:space="preserve">Use findings from the WCS survey to identify </w:t>
            </w:r>
            <w:r w:rsidR="0089208F">
              <w:rPr>
                <w:rFonts w:asciiTheme="majorHAnsi" w:hAnsiTheme="majorHAnsi" w:cstheme="majorHAnsi"/>
                <w:color w:val="3B3838" w:themeColor="background2" w:themeShade="40"/>
                <w:szCs w:val="22"/>
                <w:lang w:val="en-GB"/>
              </w:rPr>
              <w:t xml:space="preserve">requirements, </w:t>
            </w:r>
            <w:r w:rsidRPr="0075515C">
              <w:rPr>
                <w:rFonts w:asciiTheme="majorHAnsi" w:hAnsiTheme="majorHAnsi" w:cstheme="majorHAnsi"/>
                <w:color w:val="3B3838" w:themeColor="background2" w:themeShade="40"/>
                <w:szCs w:val="22"/>
                <w:lang w:val="en-GB"/>
              </w:rPr>
              <w:t>and develop consistent and quality training for BSA staff</w:t>
            </w:r>
            <w:r w:rsidR="0089208F">
              <w:rPr>
                <w:rFonts w:asciiTheme="majorHAnsi" w:hAnsiTheme="majorHAnsi" w:cstheme="majorHAnsi"/>
                <w:color w:val="3B3838" w:themeColor="background2" w:themeShade="40"/>
                <w:szCs w:val="22"/>
                <w:lang w:val="en-GB"/>
              </w:rPr>
              <w:t>,</w:t>
            </w:r>
            <w:r w:rsidRPr="0075515C">
              <w:rPr>
                <w:rFonts w:asciiTheme="majorHAnsi" w:hAnsiTheme="majorHAnsi" w:cstheme="majorHAnsi"/>
                <w:color w:val="3B3838" w:themeColor="background2" w:themeShade="40"/>
                <w:szCs w:val="22"/>
                <w:lang w:val="en-GB"/>
              </w:rPr>
              <w:t xml:space="preserve"> </w:t>
            </w:r>
            <w:r w:rsidR="007002C1">
              <w:rPr>
                <w:rFonts w:asciiTheme="majorHAnsi" w:hAnsiTheme="majorHAnsi" w:cstheme="majorHAnsi"/>
                <w:color w:val="3B3838" w:themeColor="background2" w:themeShade="40"/>
                <w:szCs w:val="22"/>
                <w:lang w:val="en-GB"/>
              </w:rPr>
              <w:t xml:space="preserve">with a </w:t>
            </w:r>
            <w:r w:rsidR="0089208F">
              <w:rPr>
                <w:rFonts w:asciiTheme="majorHAnsi" w:hAnsiTheme="majorHAnsi" w:cstheme="majorHAnsi"/>
                <w:color w:val="3B3838" w:themeColor="background2" w:themeShade="40"/>
                <w:szCs w:val="22"/>
                <w:lang w:val="en-GB"/>
              </w:rPr>
              <w:t>particular</w:t>
            </w:r>
            <w:r w:rsidR="007002C1">
              <w:rPr>
                <w:rFonts w:asciiTheme="majorHAnsi" w:hAnsiTheme="majorHAnsi" w:cstheme="majorHAnsi"/>
                <w:color w:val="3B3838" w:themeColor="background2" w:themeShade="40"/>
                <w:szCs w:val="22"/>
                <w:lang w:val="en-GB"/>
              </w:rPr>
              <w:t xml:space="preserve"> emphasis on</w:t>
            </w:r>
            <w:r w:rsidR="0089208F">
              <w:rPr>
                <w:rFonts w:asciiTheme="majorHAnsi" w:hAnsiTheme="majorHAnsi" w:cstheme="majorHAnsi"/>
                <w:color w:val="3B3838" w:themeColor="background2" w:themeShade="40"/>
                <w:szCs w:val="22"/>
                <w:lang w:val="en-GB"/>
              </w:rPr>
              <w:t xml:space="preserve"> </w:t>
            </w:r>
            <w:r w:rsidRPr="0075515C">
              <w:rPr>
                <w:rFonts w:asciiTheme="majorHAnsi" w:hAnsiTheme="majorHAnsi" w:cstheme="majorHAnsi"/>
                <w:color w:val="3B3838" w:themeColor="background2" w:themeShade="40"/>
                <w:szCs w:val="22"/>
                <w:lang w:val="en-GB"/>
              </w:rPr>
              <w:t>cultural safety training.</w:t>
            </w:r>
            <w:r w:rsidRPr="0089208F">
              <w:rPr>
                <w:rFonts w:asciiTheme="majorHAnsi" w:hAnsiTheme="majorHAnsi" w:cstheme="majorHAnsi"/>
                <w:color w:val="3B3838" w:themeColor="background2" w:themeShade="40"/>
                <w:szCs w:val="22"/>
                <w:lang w:val="en-GB"/>
              </w:rPr>
              <w:t xml:space="preserve"> </w:t>
            </w:r>
            <w:r w:rsidR="0089208F" w:rsidRPr="0089208F">
              <w:rPr>
                <w:rFonts w:asciiTheme="majorHAnsi" w:hAnsiTheme="majorHAnsi" w:cstheme="majorHAnsi"/>
                <w:color w:val="3B3838" w:themeColor="background2" w:themeShade="40"/>
                <w:szCs w:val="22"/>
                <w:lang w:val="en-GB"/>
              </w:rPr>
              <w:t xml:space="preserve">This is </w:t>
            </w:r>
            <w:r w:rsidR="0089208F">
              <w:rPr>
                <w:rFonts w:asciiTheme="majorHAnsi" w:hAnsiTheme="majorHAnsi" w:cstheme="majorHAnsi"/>
                <w:color w:val="3B3838" w:themeColor="background2" w:themeShade="40"/>
                <w:szCs w:val="22"/>
                <w:lang w:val="en-GB"/>
              </w:rPr>
              <w:t xml:space="preserve">especially </w:t>
            </w:r>
            <w:r w:rsidR="0089208F" w:rsidRPr="0089208F">
              <w:rPr>
                <w:rFonts w:asciiTheme="majorHAnsi" w:hAnsiTheme="majorHAnsi" w:cstheme="majorHAnsi"/>
                <w:color w:val="3B3838" w:themeColor="background2" w:themeShade="40"/>
                <w:szCs w:val="22"/>
                <w:lang w:val="en-GB"/>
              </w:rPr>
              <w:t>important for international recruits.</w:t>
            </w:r>
            <w:r w:rsidR="0089208F">
              <w:rPr>
                <w:rFonts w:asciiTheme="majorHAnsi" w:hAnsiTheme="majorHAnsi" w:cstheme="majorHAnsi"/>
                <w:color w:val="FF0000"/>
                <w:szCs w:val="22"/>
                <w:lang w:val="en-GB"/>
              </w:rPr>
              <w:t xml:space="preserve"> </w:t>
            </w:r>
          </w:p>
        </w:tc>
        <w:tc>
          <w:tcPr>
            <w:tcW w:w="6242" w:type="dxa"/>
            <w:shd w:val="clear" w:color="auto" w:fill="DEEBF6"/>
          </w:tcPr>
          <w:p w14:paraId="3FEA564A" w14:textId="2FDB7F20"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Ongoing promotion and embedding of DEI policy.</w:t>
            </w:r>
          </w:p>
          <w:p w14:paraId="1BFD376B" w14:textId="2150881C"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Design and implementation of initiatives and training programmes that support cultural safety.</w:t>
            </w:r>
          </w:p>
          <w:p w14:paraId="5C43B1E0"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Follow up WCS survey at 12-18 months post implementation of DEI policy and training initiatives to assess effectiveness; and identify and address shortfalls.</w:t>
            </w:r>
            <w:r w:rsidRPr="0075515C">
              <w:rPr>
                <w:rFonts w:asciiTheme="majorHAnsi" w:hAnsiTheme="majorHAnsi" w:cstheme="majorHAnsi"/>
                <w:color w:val="FF0000"/>
                <w:szCs w:val="22"/>
                <w:lang w:val="en-GB"/>
              </w:rPr>
              <w:t xml:space="preserve"> </w:t>
            </w:r>
          </w:p>
        </w:tc>
      </w:tr>
      <w:tr w:rsidR="00744369" w:rsidRPr="0075515C" w14:paraId="29C7A428" w14:textId="77777777" w:rsidTr="007D3D56">
        <w:tc>
          <w:tcPr>
            <w:tcW w:w="1980" w:type="dxa"/>
            <w:shd w:val="clear" w:color="auto" w:fill="DEEBF6"/>
          </w:tcPr>
          <w:p w14:paraId="5BAF04BC" w14:textId="77777777" w:rsidR="00744369" w:rsidRPr="0075515C" w:rsidRDefault="00744369" w:rsidP="007D3D56">
            <w:pPr>
              <w:spacing w:before="120" w:after="120"/>
              <w:rPr>
                <w:rFonts w:cstheme="minorHAnsi"/>
                <w:color w:val="3B3838" w:themeColor="background2" w:themeShade="40"/>
                <w:sz w:val="22"/>
                <w:szCs w:val="22"/>
                <w:lang w:val="en-GB"/>
              </w:rPr>
            </w:pPr>
            <w:r>
              <w:rPr>
                <w:rFonts w:cstheme="minorHAnsi"/>
                <w:b/>
                <w:bCs/>
                <w:color w:val="3B3838" w:themeColor="background2" w:themeShade="40"/>
                <w:sz w:val="22"/>
                <w:szCs w:val="22"/>
                <w:lang w:val="en-GB"/>
              </w:rPr>
              <w:t xml:space="preserve">1.2 </w:t>
            </w:r>
            <w:r w:rsidRPr="0075515C">
              <w:rPr>
                <w:rFonts w:cstheme="minorHAnsi"/>
                <w:b/>
                <w:bCs/>
                <w:color w:val="3B3838" w:themeColor="background2" w:themeShade="40"/>
                <w:sz w:val="22"/>
                <w:szCs w:val="22"/>
                <w:lang w:val="en-GB"/>
              </w:rPr>
              <w:t>Ensure that BSA opt off strategy and tools are co-designed with a pro-equity approach</w:t>
            </w:r>
            <w:r>
              <w:rPr>
                <w:rFonts w:cstheme="minorHAnsi"/>
                <w:b/>
                <w:bCs/>
                <w:color w:val="3B3838" w:themeColor="background2" w:themeShade="40"/>
                <w:sz w:val="22"/>
                <w:szCs w:val="22"/>
                <w:lang w:val="en-GB"/>
              </w:rPr>
              <w:t xml:space="preserve"> </w:t>
            </w:r>
            <w:r w:rsidRPr="00004188">
              <w:rPr>
                <w:rFonts w:cstheme="minorHAnsi"/>
                <w:color w:val="3B3838" w:themeColor="background2" w:themeShade="40"/>
                <w:sz w:val="22"/>
                <w:szCs w:val="22"/>
                <w:lang w:val="en-GB"/>
              </w:rPr>
              <w:t>(see ‘</w:t>
            </w:r>
            <w:r w:rsidRPr="00004188">
              <w:rPr>
                <w:rFonts w:cstheme="minorHAnsi"/>
                <w:i/>
                <w:iCs/>
                <w:color w:val="3B3838" w:themeColor="background2" w:themeShade="40"/>
                <w:sz w:val="22"/>
                <w:szCs w:val="22"/>
                <w:lang w:val="en-GB"/>
              </w:rPr>
              <w:t>Designing an opt off system</w:t>
            </w:r>
            <w:r w:rsidRPr="00004188">
              <w:rPr>
                <w:rFonts w:cstheme="minorHAnsi"/>
                <w:color w:val="3B3838" w:themeColor="background2" w:themeShade="40"/>
                <w:sz w:val="22"/>
                <w:szCs w:val="22"/>
                <w:lang w:val="en-GB"/>
              </w:rPr>
              <w:t>’ below)</w:t>
            </w:r>
          </w:p>
        </w:tc>
        <w:tc>
          <w:tcPr>
            <w:tcW w:w="7229" w:type="dxa"/>
            <w:shd w:val="clear" w:color="auto" w:fill="DEEBF6"/>
          </w:tcPr>
          <w:p w14:paraId="64557989"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Establish cultural oversight of the design process to ensure that a pro-equity approach is built into the opt off strategy and associated self-service tools.</w:t>
            </w:r>
          </w:p>
          <w:p w14:paraId="3E24636C"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Engage with BSA workforce, particularly the recruitment and retention teams, to understand how an opt off strategy would best work for them and their screening population.</w:t>
            </w:r>
          </w:p>
          <w:p w14:paraId="1506FA3B" w14:textId="41166A76"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Engage with users of the service to understand how a BSA register tool would best work for priority group women.</w:t>
            </w:r>
          </w:p>
          <w:p w14:paraId="47BA74A9"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 xml:space="preserve">Clarify national process as to how recruitment and retention teams and Support to Screening teams work together to drive equitable screening of priority group women. </w:t>
            </w:r>
          </w:p>
        </w:tc>
        <w:tc>
          <w:tcPr>
            <w:tcW w:w="6242" w:type="dxa"/>
            <w:shd w:val="clear" w:color="auto" w:fill="DEEBF6"/>
          </w:tcPr>
          <w:p w14:paraId="571A5F52" w14:textId="4D30849E"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Create flexibility within the population recruitment system for BSA providers to tailor recruitment and retention processes for their local populations.</w:t>
            </w:r>
          </w:p>
        </w:tc>
      </w:tr>
      <w:tr w:rsidR="00744369" w:rsidRPr="0075515C" w14:paraId="6C758790" w14:textId="77777777" w:rsidTr="007D3D56">
        <w:tc>
          <w:tcPr>
            <w:tcW w:w="1980" w:type="dxa"/>
            <w:shd w:val="clear" w:color="auto" w:fill="DEEBF6"/>
          </w:tcPr>
          <w:p w14:paraId="6AF1646D" w14:textId="308EC931" w:rsidR="00744369" w:rsidRPr="0075515C"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1.3 </w:t>
            </w:r>
            <w:r w:rsidRPr="0075515C">
              <w:rPr>
                <w:rFonts w:cstheme="minorHAnsi"/>
                <w:b/>
                <w:bCs/>
                <w:color w:val="3B3838" w:themeColor="background2" w:themeShade="40"/>
                <w:sz w:val="22"/>
                <w:szCs w:val="22"/>
                <w:lang w:val="en-GB"/>
              </w:rPr>
              <w:t xml:space="preserve">Training </w:t>
            </w:r>
            <w:r w:rsidR="008F79F5">
              <w:rPr>
                <w:rFonts w:cstheme="minorHAnsi"/>
                <w:b/>
                <w:bCs/>
                <w:color w:val="3B3838" w:themeColor="background2" w:themeShade="40"/>
                <w:sz w:val="22"/>
                <w:szCs w:val="22"/>
                <w:lang w:val="en-GB"/>
              </w:rPr>
              <w:t xml:space="preserve">and development </w:t>
            </w:r>
            <w:r w:rsidRPr="0075515C">
              <w:rPr>
                <w:rFonts w:cstheme="minorHAnsi"/>
                <w:b/>
                <w:bCs/>
                <w:color w:val="3B3838" w:themeColor="background2" w:themeShade="40"/>
                <w:sz w:val="22"/>
                <w:szCs w:val="22"/>
                <w:lang w:val="en-GB"/>
              </w:rPr>
              <w:t xml:space="preserve">of </w:t>
            </w:r>
            <w:r w:rsidR="00C86E24">
              <w:rPr>
                <w:rFonts w:cstheme="minorHAnsi"/>
                <w:b/>
                <w:bCs/>
                <w:color w:val="3B3838" w:themeColor="background2" w:themeShade="40"/>
                <w:sz w:val="22"/>
                <w:szCs w:val="22"/>
                <w:lang w:val="en-GB"/>
              </w:rPr>
              <w:t xml:space="preserve">population </w:t>
            </w:r>
            <w:r w:rsidRPr="0075515C">
              <w:rPr>
                <w:rFonts w:cstheme="minorHAnsi"/>
                <w:b/>
                <w:bCs/>
                <w:color w:val="3B3838" w:themeColor="background2" w:themeShade="40"/>
                <w:sz w:val="22"/>
                <w:szCs w:val="22"/>
                <w:lang w:val="en-GB"/>
              </w:rPr>
              <w:t xml:space="preserve">recruitment teams – </w:t>
            </w:r>
            <w:r w:rsidRPr="0075515C">
              <w:rPr>
                <w:rFonts w:cstheme="minorHAnsi"/>
                <w:color w:val="3B3838" w:themeColor="background2" w:themeShade="40"/>
                <w:sz w:val="22"/>
                <w:szCs w:val="22"/>
                <w:lang w:val="en-GB"/>
              </w:rPr>
              <w:t xml:space="preserve">create a </w:t>
            </w:r>
            <w:r w:rsidRPr="0075515C">
              <w:rPr>
                <w:rFonts w:cstheme="minorHAnsi"/>
                <w:color w:val="3B3838" w:themeColor="background2" w:themeShade="40"/>
                <w:sz w:val="22"/>
                <w:szCs w:val="22"/>
                <w:lang w:val="en-GB"/>
              </w:rPr>
              <w:lastRenderedPageBreak/>
              <w:t>nationally consistent approach to training and align it with the roll out of the BSA register and opt off approach</w:t>
            </w:r>
          </w:p>
        </w:tc>
        <w:tc>
          <w:tcPr>
            <w:tcW w:w="7229" w:type="dxa"/>
            <w:shd w:val="clear" w:color="auto" w:fill="DEEBF6"/>
          </w:tcPr>
          <w:p w14:paraId="49A697E4" w14:textId="504A9BA3"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lastRenderedPageBreak/>
              <w:t xml:space="preserve">Work with BSA providers to understand the key skills, qualifications and capabilities of the </w:t>
            </w:r>
            <w:r w:rsidR="00184BCF">
              <w:rPr>
                <w:rFonts w:asciiTheme="majorHAnsi" w:hAnsiTheme="majorHAnsi" w:cstheme="majorHAnsi"/>
                <w:color w:val="3B3838" w:themeColor="background2" w:themeShade="40"/>
                <w:szCs w:val="22"/>
                <w:lang w:val="en-GB"/>
              </w:rPr>
              <w:t xml:space="preserve">population </w:t>
            </w:r>
            <w:r w:rsidRPr="0075515C">
              <w:rPr>
                <w:rFonts w:asciiTheme="majorHAnsi" w:hAnsiTheme="majorHAnsi" w:cstheme="majorHAnsi"/>
                <w:color w:val="3B3838" w:themeColor="background2" w:themeShade="40"/>
                <w:szCs w:val="22"/>
                <w:lang w:val="en-GB"/>
              </w:rPr>
              <w:t>recruitment teams.</w:t>
            </w:r>
          </w:p>
          <w:p w14:paraId="171DEE0E" w14:textId="5EECF42E"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 xml:space="preserve">Develop a nationally consistent training programme for </w:t>
            </w:r>
            <w:r w:rsidR="00184BCF">
              <w:rPr>
                <w:rFonts w:asciiTheme="majorHAnsi" w:hAnsiTheme="majorHAnsi" w:cstheme="majorHAnsi"/>
                <w:color w:val="3B3838" w:themeColor="background2" w:themeShade="40"/>
                <w:szCs w:val="22"/>
                <w:lang w:val="en-GB"/>
              </w:rPr>
              <w:t xml:space="preserve">population </w:t>
            </w:r>
            <w:r w:rsidRPr="0075515C">
              <w:rPr>
                <w:rFonts w:asciiTheme="majorHAnsi" w:hAnsiTheme="majorHAnsi" w:cstheme="majorHAnsi"/>
                <w:color w:val="3B3838" w:themeColor="background2" w:themeShade="40"/>
                <w:szCs w:val="22"/>
                <w:lang w:val="en-GB"/>
              </w:rPr>
              <w:t xml:space="preserve">recruitment staff that focuses on upskilling these key roles, ensuring an </w:t>
            </w:r>
            <w:r w:rsidRPr="0075515C">
              <w:rPr>
                <w:rFonts w:asciiTheme="majorHAnsi" w:hAnsiTheme="majorHAnsi" w:cstheme="majorHAnsi"/>
                <w:color w:val="3B3838" w:themeColor="background2" w:themeShade="40"/>
                <w:szCs w:val="22"/>
                <w:lang w:val="en-GB"/>
              </w:rPr>
              <w:lastRenderedPageBreak/>
              <w:t>equitable approach to population recruitment and how to best work alongside tools such as the BSA register</w:t>
            </w:r>
            <w:r w:rsidR="009A6184">
              <w:rPr>
                <w:rFonts w:asciiTheme="majorHAnsi" w:hAnsiTheme="majorHAnsi" w:cstheme="majorHAnsi"/>
                <w:color w:val="3B3838" w:themeColor="background2" w:themeShade="40"/>
                <w:szCs w:val="22"/>
                <w:lang w:val="en-GB"/>
              </w:rPr>
              <w:t xml:space="preserve"> and Support to Screening providers</w:t>
            </w:r>
            <w:r w:rsidRPr="0075515C">
              <w:rPr>
                <w:rFonts w:asciiTheme="majorHAnsi" w:hAnsiTheme="majorHAnsi" w:cstheme="majorHAnsi"/>
                <w:color w:val="3B3838" w:themeColor="background2" w:themeShade="40"/>
                <w:szCs w:val="22"/>
                <w:lang w:val="en-GB"/>
              </w:rPr>
              <w:t xml:space="preserve">. </w:t>
            </w:r>
          </w:p>
          <w:p w14:paraId="72425BF6"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Establish a monitoring and evaluation framework to enable the measurement of the training programme’s effectiveness.</w:t>
            </w:r>
          </w:p>
        </w:tc>
        <w:tc>
          <w:tcPr>
            <w:tcW w:w="6242" w:type="dxa"/>
            <w:shd w:val="clear" w:color="auto" w:fill="DEEBF6"/>
          </w:tcPr>
          <w:p w14:paraId="76CED424" w14:textId="63CE9683"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lastRenderedPageBreak/>
              <w:t xml:space="preserve">Build a consistently trained workforce through ongoing implementation of a </w:t>
            </w:r>
            <w:r w:rsidR="009A6184" w:rsidRPr="12E34820">
              <w:rPr>
                <w:rFonts w:asciiTheme="majorHAnsi" w:hAnsiTheme="majorHAnsi" w:cstheme="majorBidi"/>
                <w:color w:val="3B3838" w:themeColor="background2" w:themeShade="40"/>
                <w:lang w:val="en-GB"/>
              </w:rPr>
              <w:t xml:space="preserve">national </w:t>
            </w:r>
            <w:r w:rsidRPr="12E34820">
              <w:rPr>
                <w:rFonts w:asciiTheme="majorHAnsi" w:hAnsiTheme="majorHAnsi" w:cstheme="majorBidi"/>
                <w:color w:val="3B3838" w:themeColor="background2" w:themeShade="40"/>
                <w:lang w:val="en-GB"/>
              </w:rPr>
              <w:t>training and development programme.</w:t>
            </w:r>
          </w:p>
          <w:p w14:paraId="77AD58F1" w14:textId="77777777"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t xml:space="preserve">Roll out the monitoring and evaluation framework and act on any findings. </w:t>
            </w:r>
          </w:p>
          <w:p w14:paraId="503A1D18" w14:textId="568708B8" w:rsidR="00744369" w:rsidRPr="0075515C"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75515C">
              <w:rPr>
                <w:rFonts w:asciiTheme="majorHAnsi" w:hAnsiTheme="majorHAnsi" w:cstheme="majorHAnsi"/>
                <w:color w:val="3B3838" w:themeColor="background2" w:themeShade="40"/>
                <w:szCs w:val="22"/>
                <w:lang w:val="en-GB"/>
              </w:rPr>
              <w:lastRenderedPageBreak/>
              <w:t xml:space="preserve">Undertake a pay structure review of </w:t>
            </w:r>
            <w:r w:rsidR="00DE6911">
              <w:rPr>
                <w:rFonts w:asciiTheme="majorHAnsi" w:hAnsiTheme="majorHAnsi" w:cstheme="majorHAnsi"/>
                <w:color w:val="3B3838" w:themeColor="background2" w:themeShade="40"/>
                <w:szCs w:val="22"/>
                <w:lang w:val="en-GB"/>
              </w:rPr>
              <w:t xml:space="preserve">population </w:t>
            </w:r>
            <w:r w:rsidRPr="0075515C">
              <w:rPr>
                <w:rFonts w:asciiTheme="majorHAnsi" w:hAnsiTheme="majorHAnsi" w:cstheme="majorHAnsi"/>
                <w:color w:val="3B3838" w:themeColor="background2" w:themeShade="40"/>
                <w:szCs w:val="22"/>
                <w:lang w:val="en-GB"/>
              </w:rPr>
              <w:t>recruitment roles to ensure that salaries are commensurate with the skills, capabilities and experience required to be successful in these roles.</w:t>
            </w:r>
          </w:p>
          <w:p w14:paraId="607B122F" w14:textId="239C1C38" w:rsidR="00744369" w:rsidRPr="0075515C"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 xml:space="preserve">Create training and educational ladders/pathways that can lead from the </w:t>
            </w:r>
            <w:r w:rsidR="004256C6" w:rsidRPr="12E34820">
              <w:rPr>
                <w:rFonts w:asciiTheme="majorHAnsi" w:hAnsiTheme="majorHAnsi" w:cstheme="majorBidi"/>
                <w:color w:val="3B3838" w:themeColor="background2" w:themeShade="40"/>
                <w:lang w:val="en-GB"/>
              </w:rPr>
              <w:t xml:space="preserve">population </w:t>
            </w:r>
            <w:r w:rsidRPr="12E34820">
              <w:rPr>
                <w:rFonts w:asciiTheme="majorHAnsi" w:hAnsiTheme="majorHAnsi" w:cstheme="majorBidi"/>
                <w:color w:val="3B3838" w:themeColor="background2" w:themeShade="40"/>
                <w:lang w:val="en-GB"/>
              </w:rPr>
              <w:t>recruitment roles to Mammography Assistant roles (see Goal 3).</w:t>
            </w:r>
          </w:p>
        </w:tc>
      </w:tr>
      <w:tr w:rsidR="00744369" w:rsidRPr="0075515C" w14:paraId="531328D3" w14:textId="77777777" w:rsidTr="007D3D56">
        <w:tc>
          <w:tcPr>
            <w:tcW w:w="1980" w:type="dxa"/>
            <w:shd w:val="clear" w:color="auto" w:fill="DEEBF6"/>
          </w:tcPr>
          <w:p w14:paraId="73DE8E21" w14:textId="77777777" w:rsidR="00744369" w:rsidRPr="0075515C"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lastRenderedPageBreak/>
              <w:t xml:space="preserve">1.4 </w:t>
            </w:r>
            <w:r w:rsidRPr="0075515C">
              <w:rPr>
                <w:rFonts w:cstheme="minorHAnsi"/>
                <w:b/>
                <w:bCs/>
                <w:color w:val="3B3838" w:themeColor="background2" w:themeShade="40"/>
                <w:sz w:val="22"/>
                <w:szCs w:val="22"/>
                <w:lang w:val="en-GB"/>
              </w:rPr>
              <w:t>Flexible and attractive career pathways</w:t>
            </w:r>
          </w:p>
        </w:tc>
        <w:tc>
          <w:tcPr>
            <w:tcW w:w="13471" w:type="dxa"/>
            <w:gridSpan w:val="2"/>
            <w:shd w:val="clear" w:color="auto" w:fill="DEEBF6"/>
          </w:tcPr>
          <w:p w14:paraId="3BFF7AB4" w14:textId="77777777" w:rsidR="00744369" w:rsidRPr="0075515C" w:rsidRDefault="00744369" w:rsidP="007D3D56">
            <w:pPr>
              <w:spacing w:before="120" w:after="120"/>
              <w:rPr>
                <w:rFonts w:asciiTheme="majorHAnsi" w:hAnsiTheme="majorHAnsi" w:cstheme="majorHAnsi"/>
                <w:color w:val="3B3838" w:themeColor="background2" w:themeShade="40"/>
                <w:sz w:val="22"/>
                <w:szCs w:val="22"/>
                <w:lang w:val="en-GB"/>
              </w:rPr>
            </w:pPr>
            <w:r w:rsidRPr="0075515C">
              <w:rPr>
                <w:rFonts w:asciiTheme="majorHAnsi" w:hAnsiTheme="majorHAnsi" w:cstheme="majorHAnsi"/>
                <w:color w:val="3B3838" w:themeColor="background2" w:themeShade="40"/>
                <w:sz w:val="22"/>
                <w:szCs w:val="22"/>
                <w:lang w:val="en-GB"/>
              </w:rPr>
              <w:t>See Goal 3</w:t>
            </w:r>
          </w:p>
        </w:tc>
      </w:tr>
      <w:tr w:rsidR="00744369" w:rsidRPr="0075515C" w14:paraId="7C93177B" w14:textId="77777777" w:rsidTr="007D3D56">
        <w:tc>
          <w:tcPr>
            <w:tcW w:w="1980" w:type="dxa"/>
            <w:shd w:val="clear" w:color="auto" w:fill="DEEBF6"/>
          </w:tcPr>
          <w:p w14:paraId="211213E6" w14:textId="77777777" w:rsidR="00744369" w:rsidRPr="0075515C"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1.5 </w:t>
            </w:r>
            <w:r w:rsidRPr="0075515C">
              <w:rPr>
                <w:rFonts w:cstheme="minorHAnsi"/>
                <w:b/>
                <w:bCs/>
                <w:color w:val="3B3838" w:themeColor="background2" w:themeShade="40"/>
                <w:sz w:val="22"/>
                <w:szCs w:val="22"/>
                <w:lang w:val="en-GB"/>
              </w:rPr>
              <w:t xml:space="preserve">Create and maintain effective workforce reporting and monitoring tools </w:t>
            </w:r>
          </w:p>
        </w:tc>
        <w:tc>
          <w:tcPr>
            <w:tcW w:w="13471" w:type="dxa"/>
            <w:gridSpan w:val="2"/>
            <w:shd w:val="clear" w:color="auto" w:fill="DEEBF6"/>
          </w:tcPr>
          <w:p w14:paraId="4D9231F3" w14:textId="77777777" w:rsidR="00744369" w:rsidRPr="0075515C" w:rsidRDefault="00744369" w:rsidP="007D3D56">
            <w:pPr>
              <w:spacing w:before="120" w:after="120"/>
              <w:rPr>
                <w:rFonts w:asciiTheme="majorHAnsi" w:hAnsiTheme="majorHAnsi" w:cstheme="majorHAnsi"/>
                <w:color w:val="3B3838" w:themeColor="background2" w:themeShade="40"/>
                <w:sz w:val="22"/>
                <w:szCs w:val="22"/>
                <w:lang w:val="en-GB"/>
              </w:rPr>
            </w:pPr>
            <w:r w:rsidRPr="0075515C">
              <w:rPr>
                <w:rFonts w:asciiTheme="majorHAnsi" w:hAnsiTheme="majorHAnsi" w:cstheme="majorHAnsi"/>
                <w:color w:val="3B3838" w:themeColor="background2" w:themeShade="40"/>
                <w:sz w:val="22"/>
                <w:szCs w:val="22"/>
                <w:lang w:val="en-GB"/>
              </w:rPr>
              <w:t>See Goal 5</w:t>
            </w:r>
          </w:p>
        </w:tc>
      </w:tr>
    </w:tbl>
    <w:p w14:paraId="31F8D294" w14:textId="77777777" w:rsidR="00744369" w:rsidRDefault="00744369" w:rsidP="00744369">
      <w:pPr>
        <w:spacing w:after="240"/>
        <w:rPr>
          <w:rFonts w:ascii="Lucida Grande" w:eastAsia="Times New Roman" w:hAnsi="Lucida Grande" w:cs="Lucida Grande"/>
          <w:b/>
          <w:bCs/>
          <w:color w:val="A5B4BF"/>
          <w:sz w:val="40"/>
          <w:szCs w:val="40"/>
          <w:lang w:val="en-GB" w:eastAsia="en-GB"/>
        </w:rPr>
      </w:pPr>
    </w:p>
    <w:p w14:paraId="31B34C36" w14:textId="77777777" w:rsidR="00744369" w:rsidRDefault="00744369" w:rsidP="00744369">
      <w:pPr>
        <w:pStyle w:val="NormalWeb"/>
        <w:spacing w:before="120" w:beforeAutospacing="0" w:after="120" w:afterAutospacing="0" w:line="276" w:lineRule="auto"/>
        <w:ind w:right="-51"/>
        <w:rPr>
          <w:rFonts w:asciiTheme="majorHAnsi" w:eastAsia="Calibri" w:hAnsiTheme="majorHAnsi" w:cstheme="majorBidi"/>
          <w:i/>
          <w:iCs/>
          <w:color w:val="3B3838" w:themeColor="background2" w:themeShade="40"/>
          <w:sz w:val="28"/>
          <w:szCs w:val="28"/>
        </w:rPr>
        <w:sectPr w:rsidR="00744369" w:rsidSect="00C01408">
          <w:pgSz w:w="16840" w:h="11900" w:orient="landscape"/>
          <w:pgMar w:top="874" w:right="720" w:bottom="720" w:left="720" w:header="709" w:footer="709" w:gutter="0"/>
          <w:cols w:space="708"/>
          <w:docGrid w:linePitch="360"/>
        </w:sectPr>
      </w:pPr>
    </w:p>
    <w:p w14:paraId="467F824B" w14:textId="77777777" w:rsidR="00744369" w:rsidRDefault="00744369" w:rsidP="00744369">
      <w:pPr>
        <w:pStyle w:val="NormalWeb"/>
        <w:spacing w:before="120" w:beforeAutospacing="0" w:after="120" w:afterAutospacing="0" w:line="276" w:lineRule="auto"/>
        <w:ind w:right="-51"/>
        <w:rPr>
          <w:rFonts w:asciiTheme="majorHAnsi" w:eastAsia="Calibri" w:hAnsiTheme="majorHAnsi" w:cstheme="majorBidi"/>
          <w:i/>
          <w:iCs/>
          <w:color w:val="3B3838" w:themeColor="background2" w:themeShade="40"/>
          <w:sz w:val="28"/>
          <w:szCs w:val="28"/>
        </w:rPr>
        <w:sectPr w:rsidR="00744369" w:rsidSect="00C01408">
          <w:pgSz w:w="16840" w:h="11900" w:orient="landscape"/>
          <w:pgMar w:top="874" w:right="720" w:bottom="720" w:left="720" w:header="709" w:footer="709" w:gutter="0"/>
          <w:cols w:space="708"/>
          <w:docGrid w:linePitch="360"/>
        </w:sectPr>
      </w:pPr>
      <w:r>
        <w:rPr>
          <w:rFonts w:ascii="Candara" w:hAnsi="Candara" w:cstheme="majorHAnsi"/>
          <w:noProof/>
          <w:color w:val="3B3838" w:themeColor="background2" w:themeShade="40"/>
          <w:szCs w:val="22"/>
          <w:lang w:val="en-GB"/>
        </w:rPr>
        <w:lastRenderedPageBreak/>
        <mc:AlternateContent>
          <mc:Choice Requires="wps">
            <w:drawing>
              <wp:anchor distT="0" distB="0" distL="114300" distR="114300" simplePos="0" relativeHeight="251658251" behindDoc="0" locked="0" layoutInCell="1" allowOverlap="1" wp14:anchorId="60A63C2E" wp14:editId="645FAA51">
                <wp:simplePos x="0" y="0"/>
                <wp:positionH relativeFrom="column">
                  <wp:posOffset>0</wp:posOffset>
                </wp:positionH>
                <wp:positionV relativeFrom="paragraph">
                  <wp:posOffset>-56528</wp:posOffset>
                </wp:positionV>
                <wp:extent cx="9805481" cy="567122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9805481" cy="5671225"/>
                        </a:xfrm>
                        <a:prstGeom prst="rect">
                          <a:avLst/>
                        </a:prstGeom>
                        <a:solidFill>
                          <a:srgbClr val="DEEBF6"/>
                        </a:solidFill>
                        <a:ln w="6350">
                          <a:noFill/>
                        </a:ln>
                      </wps:spPr>
                      <wps:txbx>
                        <w:txbxContent>
                          <w:p w14:paraId="1FF60D5A" w14:textId="77777777" w:rsidR="00744369" w:rsidRPr="00004188" w:rsidRDefault="00744369" w:rsidP="00744369">
                            <w:pPr>
                              <w:spacing w:before="120" w:after="120"/>
                              <w:rPr>
                                <w:rFonts w:ascii="Candara" w:eastAsia="Times New Roman" w:hAnsi="Candara" w:cs="Calibri"/>
                                <w:b/>
                                <w:bCs/>
                                <w:color w:val="000000"/>
                                <w:lang w:val="en-US" w:eastAsia="en-GB"/>
                              </w:rPr>
                            </w:pPr>
                            <w:r w:rsidRPr="00004188">
                              <w:rPr>
                                <w:rFonts w:ascii="Candara" w:eastAsia="Times New Roman" w:hAnsi="Candara" w:cs="Calibri"/>
                                <w:b/>
                                <w:bCs/>
                                <w:color w:val="000000"/>
                                <w:lang w:val="en-US" w:eastAsia="en-GB"/>
                              </w:rPr>
                              <w:t>Designing an opt-off system</w:t>
                            </w:r>
                          </w:p>
                          <w:p w14:paraId="3D6B008D"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The concept of “opt-off” or “opt-out” as a tool used to recruit women into a screening service is embedded in behavioural science. The field of behavioural science draws on decades of multi-disciplinary research to try and explain and predict a more realistic version of human behaviour. </w:t>
                            </w:r>
                          </w:p>
                          <w:p w14:paraId="4D00E64E"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Opt-off systems are designed to minimize effort on behalf of the user and encourage more positive health choices. The aim of developing opt-off is to ensure that, in a busy world with multiple demands and pressures on our time, the choice and process to enter a screening programme is much easier, attractive and straightforward than it is to decline participation.</w:t>
                            </w:r>
                          </w:p>
                          <w:p w14:paraId="36902A4F"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This concept is based on extensive research that suggests if we make decisions easy, attractive, social and timely (the EAST principles) we can improve access, and lift participation. </w:t>
                            </w:r>
                          </w:p>
                          <w:p w14:paraId="53B3E8B9" w14:textId="77777777" w:rsidR="00744369" w:rsidRPr="002756CC" w:rsidRDefault="00744369" w:rsidP="00744369">
                            <w:pPr>
                              <w:spacing w:before="120" w:after="120"/>
                              <w:rPr>
                                <w:rFonts w:ascii="Candara" w:eastAsia="Times New Roman" w:hAnsi="Candara" w:cs="Calibri"/>
                                <w:color w:val="000000"/>
                                <w:sz w:val="22"/>
                                <w:szCs w:val="22"/>
                                <w:lang w:eastAsia="en-GB"/>
                              </w:rPr>
                            </w:pPr>
                            <w:r w:rsidRPr="002756CC">
                              <w:rPr>
                                <w:rFonts w:ascii="Candara" w:eastAsia="Times New Roman" w:hAnsi="Candara" w:cs="Calibri"/>
                                <w:b/>
                                <w:bCs/>
                                <w:color w:val="000000"/>
                                <w:sz w:val="22"/>
                                <w:szCs w:val="22"/>
                                <w:lang w:val="en-US" w:eastAsia="en-GB"/>
                              </w:rPr>
                              <w:t>Designing interventions that work for the priority population will work for the whole population </w:t>
                            </w:r>
                          </w:p>
                          <w:p w14:paraId="37F3DABF"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Opt-off takes time and expertise to develop. One of the aims of behavioural practitioners when developing these systems is to de-code client behaviour and identify what triggers positive engagement and what doesn’t. Depending on the service that is being developed, the results can be wildly different. </w:t>
                            </w:r>
                          </w:p>
                          <w:p w14:paraId="211BAD8D"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For example, when applying EAST principles to screening services, we can see there are many choices that can be made. For example</w:t>
                            </w:r>
                            <w:r>
                              <w:rPr>
                                <w:rFonts w:ascii="Candara" w:eastAsia="Times New Roman" w:hAnsi="Candara" w:cs="Calibri"/>
                                <w:color w:val="000000"/>
                                <w:sz w:val="20"/>
                                <w:szCs w:val="20"/>
                                <w:lang w:val="en-US" w:eastAsia="en-GB"/>
                              </w:rPr>
                              <w:t>:</w:t>
                            </w:r>
                          </w:p>
                          <w:p w14:paraId="3DDDBDBC"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Easy</w:t>
                            </w:r>
                            <w:r>
                              <w:rPr>
                                <w:rFonts w:ascii="Candara" w:eastAsia="Times New Roman" w:hAnsi="Candara" w:cs="Calibri"/>
                                <w:color w:val="000000"/>
                                <w:sz w:val="20"/>
                                <w:szCs w:val="20"/>
                                <w:lang w:val="en-US" w:eastAsia="en-GB"/>
                              </w:rPr>
                              <w:t xml:space="preserve"> </w:t>
                            </w:r>
                            <w:r w:rsidRPr="002756CC">
                              <w:rPr>
                                <w:rFonts w:ascii="Candara" w:eastAsia="Times New Roman" w:hAnsi="Candara" w:cs="Calibri"/>
                                <w:color w:val="000000"/>
                                <w:sz w:val="20"/>
                                <w:szCs w:val="20"/>
                                <w:lang w:val="en-US" w:eastAsia="en-GB"/>
                              </w:rPr>
                              <w:t>- how do we make the default option easy with minimal effort? What are current barriers? How many steps are involved? How can we reduce these for the target population? </w:t>
                            </w:r>
                          </w:p>
                          <w:p w14:paraId="7EC4A205" w14:textId="77777777" w:rsidR="00744369" w:rsidRPr="002756CC" w:rsidRDefault="00744369" w:rsidP="00744369">
                            <w:pPr>
                              <w:pStyle w:val="ListParagraph"/>
                              <w:numPr>
                                <w:ilvl w:val="0"/>
                                <w:numId w:val="49"/>
                              </w:numPr>
                              <w:spacing w:before="120" w:beforeAutospacing="1" w:after="120" w:afterAutospacing="1"/>
                              <w:ind w:left="426" w:hanging="426"/>
                              <w:contextualSpacing w:val="0"/>
                              <w:rPr>
                                <w:rFonts w:ascii="Candara" w:hAnsi="Candara" w:cs="Calibri"/>
                                <w:color w:val="000000"/>
                                <w:sz w:val="20"/>
                                <w:szCs w:val="20"/>
                              </w:rPr>
                            </w:pPr>
                            <w:r w:rsidRPr="002756CC">
                              <w:rPr>
                                <w:rFonts w:ascii="Candara" w:hAnsi="Candara" w:cs="Calibri"/>
                                <w:b/>
                                <w:bCs/>
                                <w:color w:val="000000"/>
                                <w:sz w:val="20"/>
                                <w:szCs w:val="20"/>
                                <w:lang w:val="en-US"/>
                              </w:rPr>
                              <w:t>Attractive</w:t>
                            </w:r>
                            <w:r w:rsidRPr="002756CC">
                              <w:rPr>
                                <w:rFonts w:ascii="Candara" w:hAnsi="Candara" w:cs="Calibri"/>
                                <w:color w:val="000000"/>
                                <w:sz w:val="20"/>
                                <w:szCs w:val="20"/>
                                <w:lang w:val="en-US"/>
                              </w:rPr>
                              <w:t xml:space="preserve"> – how do we attract attention to the best choices? How can we convey our message to the target audience? What works best for them? How does high cognitive load</w:t>
                            </w:r>
                            <w:r>
                              <w:rPr>
                                <w:rFonts w:ascii="Candara" w:hAnsi="Candara" w:cs="Calibri"/>
                                <w:color w:val="000000"/>
                                <w:sz w:val="20"/>
                                <w:szCs w:val="20"/>
                                <w:lang w:val="en-US"/>
                              </w:rPr>
                              <w:t>,</w:t>
                            </w:r>
                            <w:r w:rsidRPr="002756CC">
                              <w:rPr>
                                <w:rFonts w:ascii="Candara" w:hAnsi="Candara" w:cs="Calibri"/>
                                <w:color w:val="000000"/>
                                <w:sz w:val="20"/>
                                <w:szCs w:val="20"/>
                                <w:lang w:val="en-US"/>
                              </w:rPr>
                              <w:t xml:space="preserve"> caused by financial stress or personal safety</w:t>
                            </w:r>
                            <w:r>
                              <w:rPr>
                                <w:rFonts w:ascii="Candara" w:hAnsi="Candara" w:cs="Calibri"/>
                                <w:color w:val="000000"/>
                                <w:sz w:val="20"/>
                                <w:szCs w:val="20"/>
                                <w:lang w:val="en-US"/>
                              </w:rPr>
                              <w:t>,</w:t>
                            </w:r>
                            <w:r w:rsidRPr="002756CC">
                              <w:rPr>
                                <w:rFonts w:ascii="Candara" w:hAnsi="Candara" w:cs="Calibri"/>
                                <w:color w:val="000000"/>
                                <w:sz w:val="20"/>
                                <w:szCs w:val="20"/>
                                <w:lang w:val="en-US"/>
                              </w:rPr>
                              <w:t xml:space="preserve"> impact attention and participation? </w:t>
                            </w:r>
                          </w:p>
                          <w:p w14:paraId="58889A04"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Social</w:t>
                            </w:r>
                            <w:r w:rsidRPr="002756CC">
                              <w:rPr>
                                <w:rFonts w:ascii="Candara" w:eastAsia="Times New Roman" w:hAnsi="Candara" w:cs="Calibri"/>
                                <w:color w:val="000000"/>
                                <w:sz w:val="20"/>
                                <w:szCs w:val="20"/>
                                <w:lang w:val="en-US" w:eastAsia="en-GB"/>
                              </w:rPr>
                              <w:t xml:space="preserve"> – how do we encourage positive screening behaviour? What levers could make our choices socially acceptable and encourage participation? How do we incentivize social peer-to-peer networks to take advantage of this? </w:t>
                            </w:r>
                          </w:p>
                          <w:p w14:paraId="0B898391"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Timely</w:t>
                            </w:r>
                            <w:r w:rsidRPr="002756CC">
                              <w:rPr>
                                <w:rFonts w:ascii="Candara" w:eastAsia="Times New Roman" w:hAnsi="Candara" w:cs="Calibri"/>
                                <w:color w:val="000000"/>
                                <w:sz w:val="20"/>
                                <w:szCs w:val="20"/>
                                <w:lang w:val="en-US" w:eastAsia="en-GB"/>
                              </w:rPr>
                              <w:t xml:space="preserve"> – how do we make the message land at the right time to encourage action? What times are best to engage with clients? How can a system respond to this? </w:t>
                            </w:r>
                          </w:p>
                          <w:p w14:paraId="35890BAC" w14:textId="77777777" w:rsidR="00744369" w:rsidRPr="002756CC" w:rsidRDefault="00744369" w:rsidP="00744369">
                            <w:pPr>
                              <w:spacing w:before="120" w:after="120"/>
                              <w:rPr>
                                <w:rFonts w:ascii="Candara" w:eastAsia="Times New Roman" w:hAnsi="Candara" w:cs="Calibri"/>
                                <w:color w:val="000000"/>
                                <w:sz w:val="22"/>
                                <w:szCs w:val="22"/>
                                <w:lang w:eastAsia="en-GB"/>
                              </w:rPr>
                            </w:pPr>
                            <w:r w:rsidRPr="002756CC">
                              <w:rPr>
                                <w:rFonts w:ascii="Candara" w:eastAsia="Times New Roman" w:hAnsi="Candara" w:cs="Calibri"/>
                                <w:b/>
                                <w:bCs/>
                                <w:color w:val="000000"/>
                                <w:sz w:val="22"/>
                                <w:szCs w:val="22"/>
                                <w:lang w:val="en-US" w:eastAsia="en-GB"/>
                              </w:rPr>
                              <w:t>Three key steps to developing the conceptual framework for opt-off</w:t>
                            </w:r>
                          </w:p>
                          <w:p w14:paraId="65918F96"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There are three key steps to developing opt-out systems, even before technology is involved. These are based on behavioural insights research approaches. </w:t>
                            </w:r>
                          </w:p>
                          <w:p w14:paraId="1C3E5FFC"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Having an evidence-based approach. Drawing on extensive behavioural insight literature already in play and using features of international opt-off best practice.  </w:t>
                            </w:r>
                          </w:p>
                          <w:p w14:paraId="1FF50F01"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Knowing the client and target audience. Engaging directly through participatory research with priority groups, particularly wāhine Māori, Pacific women and women in areas of high socioeconomic deprivation - to ensure we understand the EAST principles as applied to their life in Aotearoa.  </w:t>
                            </w:r>
                          </w:p>
                          <w:p w14:paraId="174D65A5"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Finally, trialing interventions and evaluating approaches. Testing solutions with a willingness to try different approaches in order to find the most appropriate. These do not have to be expensive or time consuming, just well designed. For example, comparing invitation wording, modes of engagement (text or letter), timing of invitation or follow-ups processes.</w:t>
                            </w:r>
                          </w:p>
                          <w:p w14:paraId="0F411AF9" w14:textId="77777777" w:rsidR="00744369" w:rsidRDefault="00744369" w:rsidP="00744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0A63C2E" id="_x0000_t202" coordsize="21600,21600" o:spt="202" path="m,l,21600r21600,l21600,xe">
                <v:stroke joinstyle="miter"/>
                <v:path gradientshapeok="t" o:connecttype="rect"/>
              </v:shapetype>
              <v:shape id="Text Box 2" o:spid="_x0000_s1031" type="#_x0000_t202" style="position:absolute;margin-left:0;margin-top:-4.45pt;width:772.1pt;height:446.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" fillcolor="#deebf6" stroked="f" strokeweight=".5pt">
                <v:textbox>
                  <w:txbxContent>
                    <w:p w14:paraId="1FF60D5A" w14:textId="77777777" w:rsidR="00744369" w:rsidRPr="00004188" w:rsidRDefault="00744369" w:rsidP="00744369">
                      <w:pPr>
                        <w:spacing w:before="120" w:after="120"/>
                        <w:rPr>
                          <w:rFonts w:ascii="Candara" w:eastAsia="Times New Roman" w:hAnsi="Candara" w:cs="Calibri"/>
                          <w:b/>
                          <w:bCs/>
                          <w:color w:val="000000"/>
                          <w:lang w:val="en-US" w:eastAsia="en-GB"/>
                        </w:rPr>
                      </w:pPr>
                      <w:r w:rsidRPr="00004188">
                        <w:rPr>
                          <w:rFonts w:ascii="Candara" w:eastAsia="Times New Roman" w:hAnsi="Candara" w:cs="Calibri"/>
                          <w:b/>
                          <w:bCs/>
                          <w:color w:val="000000"/>
                          <w:lang w:val="en-US" w:eastAsia="en-GB"/>
                        </w:rPr>
                        <w:t>Designing an opt-off system</w:t>
                      </w:r>
                    </w:p>
                    <w:p w14:paraId="3D6B008D"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The concept of “opt-off” or “opt-out” as a tool used to recruit women into a screening service is embedded in behavioural science. The field of behavioural science draws on decades of multi-disciplinary research to try and explain and predict a more realistic version of human behaviour. </w:t>
                      </w:r>
                    </w:p>
                    <w:p w14:paraId="4D00E64E"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 xml:space="preserve">Opt-off systems are designed to minimize effort on behalf of the user and encourage more positive health choices. The aim of developing opt-off is to ensure that, in a busy world with multiple demands and pressures on our time, the choice and process to enter a screening programme is much easier, </w:t>
                      </w:r>
                      <w:r w:rsidRPr="002756CC">
                        <w:rPr>
                          <w:rFonts w:ascii="Candara" w:eastAsia="Times New Roman" w:hAnsi="Candara" w:cs="Calibri"/>
                          <w:color w:val="000000"/>
                          <w:sz w:val="20"/>
                          <w:szCs w:val="20"/>
                          <w:lang w:val="en-US" w:eastAsia="en-GB"/>
                        </w:rPr>
                        <w:t>attractive and straightforward than it is to decline participation.</w:t>
                      </w:r>
                    </w:p>
                    <w:p w14:paraId="36902A4F" w14:textId="77777777" w:rsidR="00744369" w:rsidRPr="002756CC" w:rsidRDefault="00744369" w:rsidP="00744369">
                      <w:pPr>
                        <w:spacing w:before="120" w:after="120"/>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This concept is based on extensive research that suggests if we make decisions easy, attractive, social and timely (the EAST principles) we can improve access, and lift participation. </w:t>
                      </w:r>
                    </w:p>
                    <w:p w14:paraId="53B3E8B9" w14:textId="77777777" w:rsidR="00744369" w:rsidRPr="002756CC" w:rsidRDefault="00744369" w:rsidP="00744369">
                      <w:pPr>
                        <w:spacing w:before="120" w:after="120"/>
                        <w:rPr>
                          <w:rFonts w:ascii="Candara" w:eastAsia="Times New Roman" w:hAnsi="Candara" w:cs="Calibri"/>
                          <w:color w:val="000000"/>
                          <w:sz w:val="22"/>
                          <w:szCs w:val="22"/>
                          <w:lang w:eastAsia="en-GB"/>
                        </w:rPr>
                      </w:pPr>
                      <w:r w:rsidRPr="002756CC">
                        <w:rPr>
                          <w:rFonts w:ascii="Candara" w:eastAsia="Times New Roman" w:hAnsi="Candara" w:cs="Calibri"/>
                          <w:b/>
                          <w:bCs/>
                          <w:color w:val="000000"/>
                          <w:sz w:val="22"/>
                          <w:szCs w:val="22"/>
                          <w:lang w:val="en-US" w:eastAsia="en-GB"/>
                        </w:rPr>
                        <w:t>Designing interventions that work for the priority population will work for the whole population </w:t>
                      </w:r>
                    </w:p>
                    <w:p w14:paraId="37F3DABF"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Opt-off takes time and expertise to develop. One of the aims of behavioural practitioners when developing these systems is to de-code client behaviour and identify what triggers positive engagement and what doesn’t. Depending on the service that is being developed, the results can be wildly different. </w:t>
                      </w:r>
                    </w:p>
                    <w:p w14:paraId="211BAD8D"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For example, when applying EAST principles to screening services, we can see there are many choices that can be made. For example</w:t>
                      </w:r>
                      <w:r>
                        <w:rPr>
                          <w:rFonts w:ascii="Candara" w:eastAsia="Times New Roman" w:hAnsi="Candara" w:cs="Calibri"/>
                          <w:color w:val="000000"/>
                          <w:sz w:val="20"/>
                          <w:szCs w:val="20"/>
                          <w:lang w:val="en-US" w:eastAsia="en-GB"/>
                        </w:rPr>
                        <w:t>:</w:t>
                      </w:r>
                    </w:p>
                    <w:p w14:paraId="3DDDBDBC"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Easy</w:t>
                      </w:r>
                      <w:r>
                        <w:rPr>
                          <w:rFonts w:ascii="Candara" w:eastAsia="Times New Roman" w:hAnsi="Candara" w:cs="Calibri"/>
                          <w:color w:val="000000"/>
                          <w:sz w:val="20"/>
                          <w:szCs w:val="20"/>
                          <w:lang w:val="en-US" w:eastAsia="en-GB"/>
                        </w:rPr>
                        <w:t xml:space="preserve"> </w:t>
                      </w:r>
                      <w:r w:rsidRPr="002756CC">
                        <w:rPr>
                          <w:rFonts w:ascii="Candara" w:eastAsia="Times New Roman" w:hAnsi="Candara" w:cs="Calibri"/>
                          <w:color w:val="000000"/>
                          <w:sz w:val="20"/>
                          <w:szCs w:val="20"/>
                          <w:lang w:val="en-US" w:eastAsia="en-GB"/>
                        </w:rPr>
                        <w:t>- how do we make the default option easy with minimal effort? What are current barriers? How many steps are involved? How can we reduce these for the target population? </w:t>
                      </w:r>
                    </w:p>
                    <w:p w14:paraId="7EC4A205" w14:textId="77777777" w:rsidR="00744369" w:rsidRPr="002756CC" w:rsidRDefault="00744369" w:rsidP="00744369">
                      <w:pPr>
                        <w:pStyle w:val="ListParagraph"/>
                        <w:numPr>
                          <w:ilvl w:val="0"/>
                          <w:numId w:val="49"/>
                        </w:numPr>
                        <w:spacing w:before="120" w:beforeAutospacing="1" w:after="120" w:afterAutospacing="1"/>
                        <w:ind w:left="426" w:hanging="426"/>
                        <w:contextualSpacing w:val="0"/>
                        <w:rPr>
                          <w:rFonts w:ascii="Candara" w:hAnsi="Candara" w:cs="Calibri"/>
                          <w:color w:val="000000"/>
                          <w:sz w:val="20"/>
                          <w:szCs w:val="20"/>
                        </w:rPr>
                      </w:pPr>
                      <w:r w:rsidRPr="002756CC">
                        <w:rPr>
                          <w:rFonts w:ascii="Candara" w:hAnsi="Candara" w:cs="Calibri"/>
                          <w:b/>
                          <w:bCs/>
                          <w:color w:val="000000"/>
                          <w:sz w:val="20"/>
                          <w:szCs w:val="20"/>
                          <w:lang w:val="en-US"/>
                        </w:rPr>
                        <w:t>Attractive</w:t>
                      </w:r>
                      <w:r w:rsidRPr="002756CC">
                        <w:rPr>
                          <w:rFonts w:ascii="Candara" w:hAnsi="Candara" w:cs="Calibri"/>
                          <w:color w:val="000000"/>
                          <w:sz w:val="20"/>
                          <w:szCs w:val="20"/>
                          <w:lang w:val="en-US"/>
                        </w:rPr>
                        <w:t xml:space="preserve"> – how do we attract attention to the best choices? How can we convey our message to the target audience? What works best for them? How does high cognitive load</w:t>
                      </w:r>
                      <w:r>
                        <w:rPr>
                          <w:rFonts w:ascii="Candara" w:hAnsi="Candara" w:cs="Calibri"/>
                          <w:color w:val="000000"/>
                          <w:sz w:val="20"/>
                          <w:szCs w:val="20"/>
                          <w:lang w:val="en-US"/>
                        </w:rPr>
                        <w:t>,</w:t>
                      </w:r>
                      <w:r w:rsidRPr="002756CC">
                        <w:rPr>
                          <w:rFonts w:ascii="Candara" w:hAnsi="Candara" w:cs="Calibri"/>
                          <w:color w:val="000000"/>
                          <w:sz w:val="20"/>
                          <w:szCs w:val="20"/>
                          <w:lang w:val="en-US"/>
                        </w:rPr>
                        <w:t xml:space="preserve"> caused by financial stress or personal safety</w:t>
                      </w:r>
                      <w:r>
                        <w:rPr>
                          <w:rFonts w:ascii="Candara" w:hAnsi="Candara" w:cs="Calibri"/>
                          <w:color w:val="000000"/>
                          <w:sz w:val="20"/>
                          <w:szCs w:val="20"/>
                          <w:lang w:val="en-US"/>
                        </w:rPr>
                        <w:t>,</w:t>
                      </w:r>
                      <w:r w:rsidRPr="002756CC">
                        <w:rPr>
                          <w:rFonts w:ascii="Candara" w:hAnsi="Candara" w:cs="Calibri"/>
                          <w:color w:val="000000"/>
                          <w:sz w:val="20"/>
                          <w:szCs w:val="20"/>
                          <w:lang w:val="en-US"/>
                        </w:rPr>
                        <w:t xml:space="preserve"> impact attention and participation? </w:t>
                      </w:r>
                    </w:p>
                    <w:p w14:paraId="58889A04"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Social</w:t>
                      </w:r>
                      <w:r w:rsidRPr="002756CC">
                        <w:rPr>
                          <w:rFonts w:ascii="Candara" w:eastAsia="Times New Roman" w:hAnsi="Candara" w:cs="Calibri"/>
                          <w:color w:val="000000"/>
                          <w:sz w:val="20"/>
                          <w:szCs w:val="20"/>
                          <w:lang w:val="en-US" w:eastAsia="en-GB"/>
                        </w:rPr>
                        <w:t xml:space="preserve"> – how do we encourage positive screening behaviour? What levers could make our choices socially acceptable and encourage participation? How do we incentivize social peer-to-peer networks to take advantage of this? </w:t>
                      </w:r>
                    </w:p>
                    <w:p w14:paraId="0B898391"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eastAsia="en-GB"/>
                        </w:rPr>
                      </w:pPr>
                      <w:r w:rsidRPr="002756CC">
                        <w:rPr>
                          <w:rFonts w:ascii="Candara" w:eastAsia="Times New Roman" w:hAnsi="Candara" w:cs="Calibri"/>
                          <w:b/>
                          <w:bCs/>
                          <w:color w:val="000000"/>
                          <w:sz w:val="20"/>
                          <w:szCs w:val="20"/>
                          <w:lang w:val="en-US" w:eastAsia="en-GB"/>
                        </w:rPr>
                        <w:t>Timely</w:t>
                      </w:r>
                      <w:r w:rsidRPr="002756CC">
                        <w:rPr>
                          <w:rFonts w:ascii="Candara" w:eastAsia="Times New Roman" w:hAnsi="Candara" w:cs="Calibri"/>
                          <w:color w:val="000000"/>
                          <w:sz w:val="20"/>
                          <w:szCs w:val="20"/>
                          <w:lang w:val="en-US" w:eastAsia="en-GB"/>
                        </w:rPr>
                        <w:t xml:space="preserve"> – how do we make the message land at the right time to encourage action? What times are best to engage with clients? How can a system respond to this? </w:t>
                      </w:r>
                    </w:p>
                    <w:p w14:paraId="35890BAC" w14:textId="77777777" w:rsidR="00744369" w:rsidRPr="002756CC" w:rsidRDefault="00744369" w:rsidP="00744369">
                      <w:pPr>
                        <w:spacing w:before="120" w:after="120"/>
                        <w:rPr>
                          <w:rFonts w:ascii="Candara" w:eastAsia="Times New Roman" w:hAnsi="Candara" w:cs="Calibri"/>
                          <w:color w:val="000000"/>
                          <w:sz w:val="22"/>
                          <w:szCs w:val="22"/>
                          <w:lang w:eastAsia="en-GB"/>
                        </w:rPr>
                      </w:pPr>
                      <w:r w:rsidRPr="002756CC">
                        <w:rPr>
                          <w:rFonts w:ascii="Candara" w:eastAsia="Times New Roman" w:hAnsi="Candara" w:cs="Calibri"/>
                          <w:b/>
                          <w:bCs/>
                          <w:color w:val="000000"/>
                          <w:sz w:val="22"/>
                          <w:szCs w:val="22"/>
                          <w:lang w:val="en-US" w:eastAsia="en-GB"/>
                        </w:rPr>
                        <w:t>Three key steps to developing the conceptual framework for opt-off</w:t>
                      </w:r>
                    </w:p>
                    <w:p w14:paraId="65918F96" w14:textId="77777777" w:rsidR="00744369" w:rsidRPr="002756CC" w:rsidRDefault="00744369" w:rsidP="00744369">
                      <w:pPr>
                        <w:spacing w:before="120" w:after="120"/>
                        <w:rPr>
                          <w:rFonts w:ascii="Candara" w:eastAsia="Times New Roman" w:hAnsi="Candara" w:cs="Calibri"/>
                          <w:color w:val="000000"/>
                          <w:sz w:val="20"/>
                          <w:szCs w:val="20"/>
                          <w:lang w:eastAsia="en-GB"/>
                        </w:rPr>
                      </w:pPr>
                      <w:r w:rsidRPr="002756CC">
                        <w:rPr>
                          <w:rFonts w:ascii="Candara" w:eastAsia="Times New Roman" w:hAnsi="Candara" w:cs="Calibri"/>
                          <w:color w:val="000000"/>
                          <w:sz w:val="20"/>
                          <w:szCs w:val="20"/>
                          <w:lang w:val="en-US" w:eastAsia="en-GB"/>
                        </w:rPr>
                        <w:t>There are three key steps to developing opt-out systems, even before technology is involved. These are based on behavioural insights research approaches. </w:t>
                      </w:r>
                    </w:p>
                    <w:p w14:paraId="1C3E5FFC"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Having an evidence-based approach. Drawing on extensive behavioural insight literature already in play and using features of international opt-off best practice.  </w:t>
                      </w:r>
                    </w:p>
                    <w:p w14:paraId="1FF50F01"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Knowing the client and target audience. Engaging directly through participatory research with priority groups, particularly wāhine Māori, Pacific women and women in areas of high socioeconomic deprivation - to ensure we understand the EAST principles as applied to their life in Aotearoa.  </w:t>
                      </w:r>
                    </w:p>
                    <w:p w14:paraId="174D65A5" w14:textId="77777777" w:rsidR="00744369" w:rsidRPr="002756CC" w:rsidRDefault="00744369" w:rsidP="00744369">
                      <w:pPr>
                        <w:numPr>
                          <w:ilvl w:val="0"/>
                          <w:numId w:val="49"/>
                        </w:numPr>
                        <w:spacing w:before="120" w:after="120"/>
                        <w:ind w:left="426" w:hanging="426"/>
                        <w:rPr>
                          <w:rFonts w:ascii="Candara" w:eastAsia="Times New Roman" w:hAnsi="Candara" w:cs="Calibri"/>
                          <w:color w:val="000000"/>
                          <w:sz w:val="20"/>
                          <w:szCs w:val="20"/>
                          <w:lang w:val="en-US" w:eastAsia="en-GB"/>
                        </w:rPr>
                      </w:pPr>
                      <w:r w:rsidRPr="002756CC">
                        <w:rPr>
                          <w:rFonts w:ascii="Candara" w:eastAsia="Times New Roman" w:hAnsi="Candara" w:cs="Calibri"/>
                          <w:color w:val="000000"/>
                          <w:sz w:val="20"/>
                          <w:szCs w:val="20"/>
                          <w:lang w:val="en-US" w:eastAsia="en-GB"/>
                        </w:rPr>
                        <w:t>Finally, trialing interventions and evaluating approaches. Testing solutions with a willingness to try different approaches in order to find the most appropriate. These do not have to be expensive or time consuming, just well designed. For example, comparing invitation wording, modes of engagement (text or letter), timing of invitation or follow-ups processes.</w:t>
                      </w:r>
                    </w:p>
                    <w:p w14:paraId="0F411AF9" w14:textId="77777777" w:rsidR="00744369" w:rsidRDefault="00744369" w:rsidP="00744369"/>
                  </w:txbxContent>
                </v:textbox>
              </v:shape>
            </w:pict>
          </mc:Fallback>
        </mc:AlternateContent>
      </w:r>
    </w:p>
    <w:p w14:paraId="24B64673" w14:textId="77777777" w:rsidR="00744369" w:rsidRPr="00C9285B" w:rsidRDefault="00744369" w:rsidP="007B7D8E">
      <w:pPr>
        <w:pStyle w:val="Heading2"/>
        <w:numPr>
          <w:ilvl w:val="0"/>
          <w:numId w:val="0"/>
        </w:numPr>
        <w:ind w:left="567" w:hanging="567"/>
        <w:rPr>
          <w:rFonts w:ascii="Lucida Grande" w:hAnsi="Lucida Grande" w:cs="Lucida Grande"/>
          <w:b w:val="0"/>
          <w:bCs/>
          <w:color w:val="CEC4BA"/>
          <w:sz w:val="40"/>
          <w:szCs w:val="40"/>
          <w:lang w:val="en-GB"/>
        </w:rPr>
      </w:pPr>
      <w:bookmarkStart w:id="8" w:name="_Toc107215086"/>
      <w:bookmarkStart w:id="9" w:name="_Toc109656602"/>
      <w:r w:rsidRPr="00C9285B">
        <w:rPr>
          <w:rFonts w:ascii="Lucida Grande" w:hAnsi="Lucida Grande" w:cs="Lucida Grande"/>
          <w:bCs/>
          <w:color w:val="CEC4BA"/>
          <w:sz w:val="40"/>
          <w:szCs w:val="40"/>
          <w:lang w:val="en-GB"/>
        </w:rPr>
        <w:lastRenderedPageBreak/>
        <w:t>Goal 2: Develop effective recruitment and retention strategies</w:t>
      </w:r>
      <w:bookmarkEnd w:id="8"/>
      <w:bookmarkEnd w:id="9"/>
    </w:p>
    <w:p w14:paraId="7FB95D06" w14:textId="77777777" w:rsidR="00744369" w:rsidRDefault="00744369" w:rsidP="00744369">
      <w:pPr>
        <w:pStyle w:val="NormalWeb"/>
        <w:spacing w:before="120" w:beforeAutospacing="0" w:after="240" w:afterAutospacing="0" w:line="276" w:lineRule="auto"/>
        <w:ind w:right="-51"/>
        <w:rPr>
          <w:rFonts w:asciiTheme="majorHAnsi" w:eastAsia="Calibri" w:hAnsiTheme="majorHAnsi" w:cstheme="majorBidi"/>
          <w:i/>
          <w:iCs/>
          <w:color w:val="3B3838" w:themeColor="background2" w:themeShade="40"/>
          <w:sz w:val="28"/>
          <w:szCs w:val="28"/>
        </w:rPr>
        <w:sectPr w:rsidR="00744369" w:rsidSect="00C142A8">
          <w:pgSz w:w="16840" w:h="11900" w:orient="landscape"/>
          <w:pgMar w:top="860" w:right="720" w:bottom="720" w:left="720" w:header="709" w:footer="709" w:gutter="0"/>
          <w:cols w:space="708"/>
          <w:docGrid w:linePitch="360"/>
        </w:sectPr>
      </w:pPr>
      <w:r w:rsidRPr="00F21DDC">
        <w:rPr>
          <w:rFonts w:asciiTheme="majorHAnsi" w:eastAsia="Calibri" w:hAnsiTheme="majorHAnsi" w:cstheme="majorBidi"/>
          <w:i/>
          <w:iCs/>
          <w:color w:val="3B3838" w:themeColor="background2" w:themeShade="40"/>
          <w:sz w:val="28"/>
          <w:szCs w:val="28"/>
        </w:rPr>
        <w:t>Attracting and retaining a healthy, diverse and well-designed workforce that supports ongoing personal and professional development</w:t>
      </w:r>
      <w:r>
        <w:rPr>
          <w:rFonts w:asciiTheme="majorHAnsi" w:eastAsia="Calibri" w:hAnsiTheme="majorHAnsi" w:cstheme="majorBidi"/>
          <w:i/>
          <w:iCs/>
          <w:color w:val="3B3838" w:themeColor="background2" w:themeShade="40"/>
          <w:sz w:val="28"/>
          <w:szCs w:val="28"/>
        </w:rPr>
        <w:t>.</w:t>
      </w:r>
    </w:p>
    <w:p w14:paraId="0532B8AD"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A global shortage of health workers has meant that recruiting and retaining workers in the breast screening sector is an ongoing challenge.</w:t>
      </w:r>
    </w:p>
    <w:p w14:paraId="05E38451"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 the short term, BSA can support innovative ways of working within existing resource constraints, whilst also facilitating the expedient recruitment of international workers to meet immediate needs.</w:t>
      </w:r>
    </w:p>
    <w:p w14:paraId="0457C523"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Despite the short-term benefits of international recruitment, developing and investing in our domestic workforce in the long term is an ethical obligation. Competing on pay and conditions in the long term with countries that cannot afford the same does not contribute to the UN Sustainable Development Goals, and equitable and accessible distribution of a global health workforce. Objective 2 of the WHO Global Workforce Strategy calls for countries to halve their reliance on international recruitment and build their own health workforce through policy and investment.   </w:t>
      </w:r>
    </w:p>
    <w:p w14:paraId="36327B8C"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Longer term development relies on creating attractive careers that retain a skilled and diverse workforce. Here, there is a particular focus on fair and equitable remuneration and work conditions to ensure closer alignment with competitive recruitment markets in Australia and the UK.</w:t>
      </w:r>
    </w:p>
    <w:p w14:paraId="49BA8DAA" w14:textId="77777777" w:rsidR="00744369" w:rsidRDefault="00744369" w:rsidP="00744369">
      <w:pPr>
        <w:keepNext/>
        <w:spacing w:before="120" w:after="120" w:line="276" w:lineRule="auto"/>
        <w:rPr>
          <w:rFonts w:ascii="Calibri" w:hAnsi="Calibri" w:cs="Calibri"/>
          <w:b/>
          <w:bCs/>
          <w:color w:val="767171" w:themeColor="background2" w:themeShade="80"/>
          <w:szCs w:val="22"/>
          <w:lang w:val="en-GB"/>
        </w:rPr>
      </w:pPr>
      <w:r>
        <w:rPr>
          <w:rFonts w:ascii="Calibri" w:hAnsi="Calibri" w:cs="Calibri"/>
          <w:b/>
          <w:bCs/>
          <w:color w:val="767171" w:themeColor="background2" w:themeShade="80"/>
          <w:szCs w:val="22"/>
          <w:lang w:val="en-GB"/>
        </w:rPr>
        <w:t>Boosting international recruitment</w:t>
      </w:r>
    </w:p>
    <w:p w14:paraId="14D98A80" w14:textId="40CAF319"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Developing a diverse and flourishing, homegrown workforce will take time. However, the need to boost the workforce is immediate, with the impact of C</w:t>
      </w:r>
      <w:r w:rsidR="00971A07">
        <w:rPr>
          <w:rFonts w:ascii="Candara" w:hAnsi="Candara" w:cstheme="majorHAnsi"/>
          <w:color w:val="3B3838" w:themeColor="background2" w:themeShade="40"/>
          <w:sz w:val="22"/>
          <w:szCs w:val="22"/>
          <w:lang w:val="en-GB"/>
        </w:rPr>
        <w:t>OVID-19</w:t>
      </w:r>
      <w:r w:rsidRPr="00C01408">
        <w:rPr>
          <w:rFonts w:ascii="Candara" w:hAnsi="Candara" w:cstheme="majorHAnsi"/>
          <w:color w:val="3B3838" w:themeColor="background2" w:themeShade="40"/>
          <w:sz w:val="22"/>
          <w:szCs w:val="22"/>
          <w:lang w:val="en-GB"/>
        </w:rPr>
        <w:t>, population growth and age extension increasing the demand for screening services over the next 5 years. And whilst likely workforce attrition over this period is a relative unknown, it will also add to the short-term requirement to grow the workforce.</w:t>
      </w:r>
    </w:p>
    <w:p w14:paraId="78A31EDF" w14:textId="785F3CE8"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International recruitment has long been a mainstay of the health sector, and this is unlikely to change in the short term</w:t>
      </w:r>
      <w:r w:rsidR="00EC3134">
        <w:rPr>
          <w:rFonts w:ascii="Candara" w:hAnsi="Candara" w:cstheme="majorHAnsi"/>
          <w:color w:val="3B3838" w:themeColor="background2" w:themeShade="40"/>
          <w:sz w:val="22"/>
          <w:szCs w:val="22"/>
          <w:lang w:val="en-GB"/>
        </w:rPr>
        <w:t xml:space="preserve">, as we work towards developing the homegrown workforce. </w:t>
      </w:r>
      <w:r w:rsidRPr="00C01408">
        <w:rPr>
          <w:rFonts w:ascii="Candara" w:hAnsi="Candara" w:cstheme="majorHAnsi"/>
          <w:color w:val="3B3838" w:themeColor="background2" w:themeShade="40"/>
          <w:sz w:val="22"/>
          <w:szCs w:val="22"/>
          <w:lang w:val="en-GB"/>
        </w:rPr>
        <w:t xml:space="preserve">Working across the sector and with key external stakeholders to create and facilitate international recruitment processes would alleviate some of the </w:t>
      </w:r>
      <w:r w:rsidR="0055765A">
        <w:rPr>
          <w:rFonts w:ascii="Candara" w:hAnsi="Candara" w:cstheme="majorHAnsi"/>
          <w:color w:val="3B3838" w:themeColor="background2" w:themeShade="40"/>
          <w:sz w:val="22"/>
          <w:szCs w:val="22"/>
          <w:lang w:val="en-GB"/>
        </w:rPr>
        <w:t xml:space="preserve">current </w:t>
      </w:r>
      <w:r w:rsidRPr="00C01408">
        <w:rPr>
          <w:rFonts w:ascii="Candara" w:hAnsi="Candara" w:cstheme="majorHAnsi"/>
          <w:color w:val="3B3838" w:themeColor="background2" w:themeShade="40"/>
          <w:sz w:val="22"/>
          <w:szCs w:val="22"/>
          <w:lang w:val="en-GB"/>
        </w:rPr>
        <w:t>administrative burden on providers who spend a lot of time navigating immigration and accreditation processes.</w:t>
      </w:r>
    </w:p>
    <w:p w14:paraId="24E45111" w14:textId="77777777" w:rsidR="00744369" w:rsidRPr="00F21DDC" w:rsidRDefault="00744369" w:rsidP="00744369">
      <w:pPr>
        <w:spacing w:before="240" w:after="120" w:line="276" w:lineRule="auto"/>
        <w:rPr>
          <w:rFonts w:ascii="Calibri" w:hAnsi="Calibri" w:cs="Calibri"/>
          <w:b/>
          <w:bCs/>
          <w:color w:val="767171" w:themeColor="background2" w:themeShade="80"/>
          <w:szCs w:val="22"/>
          <w:lang w:val="en-GB"/>
        </w:rPr>
      </w:pPr>
      <w:r>
        <w:rPr>
          <w:rFonts w:ascii="Calibri" w:hAnsi="Calibri" w:cs="Calibri"/>
          <w:b/>
          <w:bCs/>
          <w:color w:val="767171" w:themeColor="background2" w:themeShade="80"/>
          <w:szCs w:val="22"/>
          <w:lang w:val="en-GB"/>
        </w:rPr>
        <w:t xml:space="preserve">Fair and equitable remuneration </w:t>
      </w:r>
    </w:p>
    <w:p w14:paraId="6606BCFC" w14:textId="148C731E" w:rsidR="00744369" w:rsidRPr="00C01408" w:rsidRDefault="00744369" w:rsidP="00744369">
      <w:pPr>
        <w:spacing w:before="120" w:after="120" w:line="252" w:lineRule="auto"/>
        <w:jc w:val="both"/>
        <w:rPr>
          <w:rFonts w:ascii="Candara" w:hAnsi="Candara" w:cstheme="majorBidi"/>
          <w:color w:val="3B3838" w:themeColor="background2" w:themeShade="40"/>
          <w:sz w:val="22"/>
          <w:szCs w:val="22"/>
          <w:lang w:val="en-GB"/>
        </w:rPr>
      </w:pPr>
      <w:r w:rsidRPr="12E34820">
        <w:rPr>
          <w:rFonts w:ascii="Candara" w:hAnsi="Candara" w:cstheme="majorBidi"/>
          <w:color w:val="3B3838" w:themeColor="background2" w:themeShade="40"/>
          <w:sz w:val="22"/>
          <w:szCs w:val="22"/>
          <w:lang w:val="en-GB"/>
        </w:rPr>
        <w:t>One of the foundations of attracting and retaining a workforce is fair and equitable remuneration. This includes being equitable within roles and professions, within the domestic context and also looking, more broadly, to the international context.</w:t>
      </w:r>
    </w:p>
    <w:p w14:paraId="2B8CF826" w14:textId="70A7ADF8"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For roles such as MIT and radiologist, mitigating the pull from higher paying countries such as Australia and the UK is </w:t>
      </w:r>
      <w:r w:rsidR="005F2A83">
        <w:rPr>
          <w:rFonts w:ascii="Candara" w:hAnsi="Candara" w:cstheme="majorHAnsi"/>
          <w:color w:val="3B3838" w:themeColor="background2" w:themeShade="40"/>
          <w:sz w:val="22"/>
          <w:szCs w:val="22"/>
          <w:lang w:val="en-GB"/>
        </w:rPr>
        <w:t>essential</w:t>
      </w:r>
      <w:r w:rsidRPr="00C01408">
        <w:rPr>
          <w:rFonts w:ascii="Candara" w:hAnsi="Candara" w:cstheme="majorHAnsi"/>
          <w:color w:val="3B3838" w:themeColor="background2" w:themeShade="40"/>
          <w:sz w:val="22"/>
          <w:szCs w:val="22"/>
          <w:lang w:val="en-GB"/>
        </w:rPr>
        <w:t xml:space="preserve"> to being able to develop and retain our homegrown workforce.</w:t>
      </w:r>
    </w:p>
    <w:p w14:paraId="5A189329"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 addition, fairly remunerating those workers who choose to specialise or develop advanced practice encourages career progression, job satisfaction and retention.</w:t>
      </w:r>
    </w:p>
    <w:p w14:paraId="7BD25F10"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Another way in which remuneration can act as a tool for workforce recruitment and retention is through formalised incentives and bonuses. These can be used to encourage workers to relocate to more rural locations, or where workers are required to be away from home on mobile screening units.</w:t>
      </w:r>
    </w:p>
    <w:p w14:paraId="5095DA7A" w14:textId="77777777" w:rsidR="00744369" w:rsidRPr="00937A33" w:rsidRDefault="00744369" w:rsidP="00744369">
      <w:pPr>
        <w:spacing w:before="240" w:after="120" w:line="276" w:lineRule="auto"/>
        <w:rPr>
          <w:rFonts w:ascii="Calibri" w:hAnsi="Calibri" w:cs="Calibri"/>
          <w:b/>
          <w:bCs/>
          <w:color w:val="767171" w:themeColor="background2" w:themeShade="80"/>
          <w:szCs w:val="22"/>
          <w:lang w:val="en-GB"/>
        </w:rPr>
      </w:pPr>
      <w:r w:rsidRPr="00937A33">
        <w:rPr>
          <w:rFonts w:ascii="Calibri" w:hAnsi="Calibri" w:cs="Calibri"/>
          <w:b/>
          <w:bCs/>
          <w:color w:val="767171" w:themeColor="background2" w:themeShade="80"/>
          <w:szCs w:val="22"/>
          <w:lang w:val="en-GB"/>
        </w:rPr>
        <w:t>Non-financial benefits</w:t>
      </w:r>
    </w:p>
    <w:p w14:paraId="1FEB694B"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Whilst financial reward is important, non-financial benefits also have a large part to play in workforce recruitment and retention.</w:t>
      </w:r>
    </w:p>
    <w:p w14:paraId="25331619"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Ensuring flexibility and work life balance along with a workplace culture that actively supports growth and development through visible career pathways is fundamental to achieving workforce goals.</w:t>
      </w:r>
    </w:p>
    <w:p w14:paraId="33E38B3C"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sectPr w:rsidR="00744369" w:rsidSect="00F21DDC">
          <w:type w:val="continuous"/>
          <w:pgSz w:w="16840" w:h="11900" w:orient="landscape"/>
          <w:pgMar w:top="1238" w:right="720" w:bottom="720" w:left="720" w:header="709" w:footer="709" w:gutter="0"/>
          <w:cols w:num="3" w:space="708"/>
          <w:docGrid w:linePitch="360"/>
        </w:sectPr>
      </w:pPr>
    </w:p>
    <w:p w14:paraId="3B614195"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sectPr w:rsidR="00744369" w:rsidSect="00937A33">
          <w:type w:val="continuous"/>
          <w:pgSz w:w="16840" w:h="11900" w:orient="landscape"/>
          <w:pgMar w:top="1238" w:right="720" w:bottom="720" w:left="720" w:header="709" w:footer="709" w:gutter="0"/>
          <w:cols w:space="708"/>
          <w:docGrid w:linePitch="360"/>
        </w:sectPr>
      </w:pPr>
    </w:p>
    <w:tbl>
      <w:tblPr>
        <w:tblStyle w:val="TableGrid"/>
        <w:tblW w:w="15451"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CF0E4"/>
        <w:tblLook w:val="04A0" w:firstRow="1" w:lastRow="0" w:firstColumn="1" w:lastColumn="0" w:noHBand="0" w:noVBand="1"/>
      </w:tblPr>
      <w:tblGrid>
        <w:gridCol w:w="2410"/>
        <w:gridCol w:w="7508"/>
        <w:gridCol w:w="5533"/>
      </w:tblGrid>
      <w:tr w:rsidR="00744369" w14:paraId="198AAE95" w14:textId="77777777" w:rsidTr="007D3D56">
        <w:trPr>
          <w:tblHeader/>
        </w:trPr>
        <w:tc>
          <w:tcPr>
            <w:tcW w:w="15451" w:type="dxa"/>
            <w:gridSpan w:val="3"/>
            <w:shd w:val="clear" w:color="auto" w:fill="CEC4BA"/>
          </w:tcPr>
          <w:p w14:paraId="1D1DC13B" w14:textId="77777777" w:rsidR="00744369" w:rsidRPr="0030688A" w:rsidRDefault="00744369" w:rsidP="007D3D56">
            <w:pPr>
              <w:spacing w:before="120" w:after="120"/>
              <w:rPr>
                <w:rFonts w:asciiTheme="majorHAnsi" w:hAnsiTheme="majorHAnsi" w:cstheme="majorHAnsi"/>
                <w:color w:val="3B3838" w:themeColor="background2" w:themeShade="40"/>
                <w:lang w:val="en-GB"/>
              </w:rPr>
            </w:pPr>
            <w:r w:rsidRPr="0030688A">
              <w:rPr>
                <w:rFonts w:cstheme="minorHAnsi"/>
                <w:b/>
                <w:bCs/>
                <w:color w:val="3B3838" w:themeColor="background2" w:themeShade="40"/>
                <w:lang w:val="en-GB"/>
              </w:rPr>
              <w:lastRenderedPageBreak/>
              <w:t xml:space="preserve">Goal </w:t>
            </w:r>
            <w:r>
              <w:rPr>
                <w:rFonts w:cstheme="minorHAnsi"/>
                <w:b/>
                <w:bCs/>
                <w:color w:val="3B3838" w:themeColor="background2" w:themeShade="40"/>
                <w:lang w:val="en-GB"/>
              </w:rPr>
              <w:t>2</w:t>
            </w:r>
            <w:r w:rsidRPr="0030688A">
              <w:rPr>
                <w:rFonts w:cstheme="minorHAnsi"/>
                <w:b/>
                <w:bCs/>
                <w:color w:val="3B3838" w:themeColor="background2" w:themeShade="40"/>
                <w:lang w:val="en-GB"/>
              </w:rPr>
              <w:t xml:space="preserve"> – </w:t>
            </w:r>
            <w:r w:rsidRPr="00C01408">
              <w:rPr>
                <w:rFonts w:cstheme="minorHAnsi"/>
                <w:b/>
                <w:bCs/>
                <w:color w:val="3B3838" w:themeColor="background2" w:themeShade="40"/>
                <w:lang w:val="en-GB"/>
              </w:rPr>
              <w:t>Develop effective recruitment and retention strategies</w:t>
            </w:r>
          </w:p>
        </w:tc>
      </w:tr>
      <w:tr w:rsidR="00744369" w14:paraId="5BA6C293" w14:textId="77777777" w:rsidTr="007D3D56">
        <w:trPr>
          <w:tblHeader/>
        </w:trPr>
        <w:tc>
          <w:tcPr>
            <w:tcW w:w="2410" w:type="dxa"/>
            <w:shd w:val="clear" w:color="auto" w:fill="EBE0D4"/>
          </w:tcPr>
          <w:p w14:paraId="78583BCE" w14:textId="77777777" w:rsidR="00744369" w:rsidRDefault="00744369" w:rsidP="007D3D56">
            <w:pPr>
              <w:spacing w:before="120" w:after="120"/>
              <w:rPr>
                <w:rFonts w:asciiTheme="majorHAnsi" w:hAnsiTheme="majorHAnsi" w:cstheme="majorHAnsi"/>
                <w:color w:val="3B3838" w:themeColor="background2" w:themeShade="40"/>
                <w:szCs w:val="22"/>
                <w:lang w:val="en-GB"/>
              </w:rPr>
            </w:pPr>
          </w:p>
        </w:tc>
        <w:tc>
          <w:tcPr>
            <w:tcW w:w="7508" w:type="dxa"/>
            <w:shd w:val="clear" w:color="auto" w:fill="EBE0D4"/>
          </w:tcPr>
          <w:p w14:paraId="6BFB3815"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Boost</w:t>
            </w:r>
            <w:r>
              <w:rPr>
                <w:rFonts w:cstheme="minorHAnsi"/>
                <w:b/>
                <w:bCs/>
                <w:color w:val="3B3838" w:themeColor="background2" w:themeShade="40"/>
                <w:sz w:val="22"/>
                <w:szCs w:val="22"/>
                <w:lang w:val="en-GB"/>
              </w:rPr>
              <w:t xml:space="preserve"> (1 – 3 years)</w:t>
            </w:r>
          </w:p>
        </w:tc>
        <w:tc>
          <w:tcPr>
            <w:tcW w:w="5533" w:type="dxa"/>
            <w:shd w:val="clear" w:color="auto" w:fill="EBE0D4"/>
          </w:tcPr>
          <w:p w14:paraId="1FA36D59"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Build</w:t>
            </w:r>
            <w:r>
              <w:rPr>
                <w:rFonts w:cstheme="minorHAnsi"/>
                <w:b/>
                <w:bCs/>
                <w:color w:val="3B3838" w:themeColor="background2" w:themeShade="40"/>
                <w:sz w:val="22"/>
                <w:szCs w:val="22"/>
                <w:lang w:val="en-GB"/>
              </w:rPr>
              <w:t xml:space="preserve"> (1 – 10 years)</w:t>
            </w:r>
          </w:p>
        </w:tc>
      </w:tr>
      <w:tr w:rsidR="00744369" w14:paraId="374182F9" w14:textId="77777777" w:rsidTr="007D3D56">
        <w:tc>
          <w:tcPr>
            <w:tcW w:w="2410" w:type="dxa"/>
            <w:shd w:val="clear" w:color="auto" w:fill="FCF0E4"/>
          </w:tcPr>
          <w:p w14:paraId="27837A0A" w14:textId="77777777" w:rsidR="00744369" w:rsidRPr="00247F13" w:rsidRDefault="00744369" w:rsidP="007D3D56">
            <w:pPr>
              <w:spacing w:before="120" w:after="120"/>
              <w:rPr>
                <w:rFonts w:asciiTheme="majorHAnsi" w:hAnsiTheme="majorHAnsi" w:cstheme="majorHAnsi"/>
                <w:b/>
                <w:bCs/>
                <w:color w:val="3B3838" w:themeColor="background2" w:themeShade="40"/>
                <w:szCs w:val="22"/>
                <w:lang w:val="en-GB"/>
              </w:rPr>
            </w:pPr>
            <w:r>
              <w:rPr>
                <w:rFonts w:cstheme="minorHAnsi"/>
                <w:b/>
                <w:bCs/>
                <w:color w:val="3B3838" w:themeColor="background2" w:themeShade="40"/>
                <w:sz w:val="22"/>
                <w:szCs w:val="22"/>
                <w:lang w:val="en-GB"/>
              </w:rPr>
              <w:t xml:space="preserve">2.1 </w:t>
            </w:r>
            <w:r w:rsidRPr="00247F13">
              <w:rPr>
                <w:rFonts w:cstheme="minorHAnsi"/>
                <w:b/>
                <w:bCs/>
                <w:color w:val="3B3838" w:themeColor="background2" w:themeShade="40"/>
                <w:sz w:val="22"/>
                <w:szCs w:val="22"/>
                <w:lang w:val="en-GB"/>
              </w:rPr>
              <w:t>Recruitment</w:t>
            </w:r>
            <w:r w:rsidRPr="00247F13">
              <w:rPr>
                <w:rFonts w:asciiTheme="majorHAnsi" w:hAnsiTheme="majorHAnsi" w:cstheme="majorHAnsi"/>
                <w:b/>
                <w:bCs/>
                <w:color w:val="3B3838" w:themeColor="background2" w:themeShade="40"/>
                <w:sz w:val="22"/>
                <w:szCs w:val="22"/>
                <w:lang w:val="en-GB"/>
              </w:rPr>
              <w:t xml:space="preserve"> initiatives</w:t>
            </w:r>
          </w:p>
        </w:tc>
        <w:tc>
          <w:tcPr>
            <w:tcW w:w="7508" w:type="dxa"/>
            <w:shd w:val="clear" w:color="auto" w:fill="FCF0E4"/>
          </w:tcPr>
          <w:p w14:paraId="79ED960A" w14:textId="7E2FF976" w:rsidR="00744369" w:rsidRPr="00B20385"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Review staffing ratio of recruitment teams to ensure each provider has sufficient capacity and flexibility to respond to population needs, with a particular focus on increasing Māori and Pacific recruitment (See Goal 5 with regards to Funding).</w:t>
            </w:r>
          </w:p>
        </w:tc>
        <w:tc>
          <w:tcPr>
            <w:tcW w:w="5533" w:type="dxa"/>
            <w:shd w:val="clear" w:color="auto" w:fill="FCF0E4"/>
          </w:tcPr>
          <w:p w14:paraId="53724E11" w14:textId="53441571" w:rsidR="00824684" w:rsidRDefault="00744369" w:rsidP="00824684">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077AA3">
              <w:rPr>
                <w:rFonts w:asciiTheme="majorHAnsi" w:hAnsiTheme="majorHAnsi" w:cstheme="majorHAnsi"/>
                <w:color w:val="3B3838" w:themeColor="background2" w:themeShade="40"/>
                <w:szCs w:val="22"/>
                <w:lang w:val="en-GB"/>
              </w:rPr>
              <w:t xml:space="preserve">Work with Health NZ to </w:t>
            </w:r>
            <w:r w:rsidR="00A43E70">
              <w:rPr>
                <w:rFonts w:asciiTheme="majorHAnsi" w:hAnsiTheme="majorHAnsi" w:cstheme="majorHAnsi"/>
                <w:color w:val="3B3838" w:themeColor="background2" w:themeShade="40"/>
                <w:szCs w:val="22"/>
                <w:lang w:val="en-GB"/>
              </w:rPr>
              <w:t xml:space="preserve">continue </w:t>
            </w:r>
            <w:r w:rsidRPr="00077AA3">
              <w:rPr>
                <w:rFonts w:asciiTheme="majorHAnsi" w:hAnsiTheme="majorHAnsi" w:cstheme="majorHAnsi"/>
                <w:color w:val="3B3838" w:themeColor="background2" w:themeShade="40"/>
                <w:szCs w:val="22"/>
                <w:lang w:val="en-GB"/>
              </w:rPr>
              <w:t>increas</w:t>
            </w:r>
            <w:r w:rsidR="00A43E70">
              <w:rPr>
                <w:rFonts w:asciiTheme="majorHAnsi" w:hAnsiTheme="majorHAnsi" w:cstheme="majorHAnsi"/>
                <w:color w:val="3B3838" w:themeColor="background2" w:themeShade="40"/>
                <w:szCs w:val="22"/>
                <w:lang w:val="en-GB"/>
              </w:rPr>
              <w:t>ing</w:t>
            </w:r>
            <w:r w:rsidRPr="00077AA3">
              <w:rPr>
                <w:rFonts w:asciiTheme="majorHAnsi" w:hAnsiTheme="majorHAnsi" w:cstheme="majorHAnsi"/>
                <w:color w:val="3B3838" w:themeColor="background2" w:themeShade="40"/>
                <w:szCs w:val="22"/>
                <w:lang w:val="en-GB"/>
              </w:rPr>
              <w:t xml:space="preserve"> training places for radiologists to address future shortfalls</w:t>
            </w:r>
            <w:r w:rsidR="00824684">
              <w:rPr>
                <w:rFonts w:asciiTheme="majorHAnsi" w:hAnsiTheme="majorHAnsi" w:cstheme="majorHAnsi"/>
                <w:color w:val="3B3838" w:themeColor="background2" w:themeShade="40"/>
                <w:szCs w:val="22"/>
                <w:lang w:val="en-GB"/>
              </w:rPr>
              <w:t>.</w:t>
            </w:r>
          </w:p>
          <w:p w14:paraId="22A53726" w14:textId="45651F65" w:rsidR="00744369" w:rsidRPr="00247F13" w:rsidRDefault="00744369" w:rsidP="00824684">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Develop a national approach to </w:t>
            </w:r>
            <w:r w:rsidRPr="00077AA3">
              <w:rPr>
                <w:rFonts w:asciiTheme="majorHAnsi" w:hAnsiTheme="majorHAnsi" w:cstheme="majorHAnsi"/>
                <w:color w:val="3B3838" w:themeColor="background2" w:themeShade="40"/>
                <w:szCs w:val="22"/>
                <w:lang w:val="en-GB"/>
              </w:rPr>
              <w:t xml:space="preserve">domestic </w:t>
            </w:r>
            <w:r>
              <w:rPr>
                <w:rFonts w:asciiTheme="majorHAnsi" w:hAnsiTheme="majorHAnsi" w:cstheme="majorHAnsi"/>
                <w:color w:val="3B3838" w:themeColor="background2" w:themeShade="40"/>
                <w:szCs w:val="22"/>
                <w:lang w:val="en-GB"/>
              </w:rPr>
              <w:t xml:space="preserve">graduate recruitment including targeted university campaigns, and funding providers to develop and maintain productive relationships with tertiary institutions </w:t>
            </w:r>
            <w:r w:rsidRPr="00077AA3">
              <w:rPr>
                <w:rFonts w:asciiTheme="majorHAnsi" w:hAnsiTheme="majorHAnsi" w:cstheme="majorHAnsi"/>
                <w:color w:val="3B3838" w:themeColor="background2" w:themeShade="40"/>
                <w:szCs w:val="22"/>
                <w:lang w:val="en-GB"/>
              </w:rPr>
              <w:t xml:space="preserve">in their region. </w:t>
            </w:r>
          </w:p>
        </w:tc>
      </w:tr>
      <w:tr w:rsidR="00744369" w14:paraId="3179F958" w14:textId="77777777" w:rsidTr="007D3D56">
        <w:tc>
          <w:tcPr>
            <w:tcW w:w="2410" w:type="dxa"/>
            <w:shd w:val="clear" w:color="auto" w:fill="FCF0E4"/>
          </w:tcPr>
          <w:p w14:paraId="674A5FF3" w14:textId="7777777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2.2 International recruitment </w:t>
            </w:r>
          </w:p>
        </w:tc>
        <w:tc>
          <w:tcPr>
            <w:tcW w:w="7508" w:type="dxa"/>
            <w:shd w:val="clear" w:color="auto" w:fill="FCF0E4"/>
          </w:tcPr>
          <w:p w14:paraId="2B4FD0C9"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Develop a national approach to international recruitment </w:t>
            </w:r>
            <w:r w:rsidRPr="00077AA3">
              <w:rPr>
                <w:rFonts w:asciiTheme="majorHAnsi" w:hAnsiTheme="majorHAnsi" w:cstheme="majorHAnsi"/>
                <w:color w:val="3B3838" w:themeColor="background2" w:themeShade="40"/>
                <w:szCs w:val="22"/>
                <w:lang w:val="en-GB"/>
              </w:rPr>
              <w:t>for mammographers and radiologists</w:t>
            </w:r>
            <w:r>
              <w:rPr>
                <w:rFonts w:asciiTheme="majorHAnsi" w:hAnsiTheme="majorHAnsi" w:cstheme="majorHAnsi"/>
                <w:color w:val="3B3838" w:themeColor="background2" w:themeShade="40"/>
                <w:szCs w:val="22"/>
                <w:lang w:val="en-GB"/>
              </w:rPr>
              <w:t xml:space="preserve"> to reduce administrative burden on </w:t>
            </w:r>
            <w:r w:rsidRPr="00077AA3">
              <w:rPr>
                <w:rFonts w:asciiTheme="majorHAnsi" w:hAnsiTheme="majorHAnsi" w:cstheme="majorHAnsi"/>
                <w:color w:val="3B3838" w:themeColor="background2" w:themeShade="40"/>
                <w:szCs w:val="22"/>
                <w:lang w:val="en-GB"/>
              </w:rPr>
              <w:t xml:space="preserve">providers and improve collective marketing. This </w:t>
            </w:r>
            <w:r>
              <w:rPr>
                <w:rFonts w:asciiTheme="majorHAnsi" w:hAnsiTheme="majorHAnsi" w:cstheme="majorHAnsi"/>
                <w:color w:val="3B3838" w:themeColor="background2" w:themeShade="40"/>
                <w:szCs w:val="22"/>
                <w:lang w:val="en-GB"/>
              </w:rPr>
              <w:t xml:space="preserve">includes creating standardised </w:t>
            </w:r>
            <w:r w:rsidRPr="00077AA3">
              <w:rPr>
                <w:rFonts w:asciiTheme="majorHAnsi" w:hAnsiTheme="majorHAnsi" w:cstheme="majorHAnsi"/>
                <w:color w:val="3B3838" w:themeColor="background2" w:themeShade="40"/>
                <w:szCs w:val="22"/>
                <w:lang w:val="en-GB"/>
              </w:rPr>
              <w:t xml:space="preserve">national </w:t>
            </w:r>
            <w:r>
              <w:rPr>
                <w:rFonts w:asciiTheme="majorHAnsi" w:hAnsiTheme="majorHAnsi" w:cstheme="majorHAnsi"/>
                <w:color w:val="3B3838" w:themeColor="background2" w:themeShade="40"/>
                <w:szCs w:val="22"/>
                <w:lang w:val="en-GB"/>
              </w:rPr>
              <w:t>processes, tools and information to support international recruitment</w:t>
            </w:r>
            <w:r w:rsidRPr="00077AA3">
              <w:rPr>
                <w:rFonts w:asciiTheme="majorHAnsi" w:hAnsiTheme="majorHAnsi" w:cstheme="majorHAnsi"/>
                <w:color w:val="3B3838" w:themeColor="background2" w:themeShade="40"/>
                <w:szCs w:val="22"/>
                <w:lang w:val="en-GB"/>
              </w:rPr>
              <w:t>, coupled with a strategic short-term marketing plan (see incentive scheme below).</w:t>
            </w:r>
          </w:p>
          <w:p w14:paraId="30096AE3" w14:textId="77777777" w:rsidR="00744369" w:rsidRPr="00B20385"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077AA3">
              <w:rPr>
                <w:rFonts w:asciiTheme="majorHAnsi" w:hAnsiTheme="majorHAnsi" w:cstheme="majorHAnsi"/>
                <w:color w:val="3B3838" w:themeColor="background2" w:themeShade="40"/>
                <w:szCs w:val="22"/>
                <w:lang w:val="en-GB"/>
              </w:rPr>
              <w:t>Engage with DIA and professional registration boards to identify ways to streamline the immigration and registration process for international recruits.</w:t>
            </w:r>
          </w:p>
        </w:tc>
        <w:tc>
          <w:tcPr>
            <w:tcW w:w="5533" w:type="dxa"/>
            <w:shd w:val="clear" w:color="auto" w:fill="FCF0E4"/>
          </w:tcPr>
          <w:p w14:paraId="74566552" w14:textId="77777777" w:rsidR="00744369" w:rsidRPr="00247F13"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Work with professional registration boards to develop a qualifications auditing tool for BSA international </w:t>
            </w:r>
            <w:r w:rsidRPr="00077AA3">
              <w:rPr>
                <w:rFonts w:asciiTheme="majorHAnsi" w:hAnsiTheme="majorHAnsi" w:cstheme="majorHAnsi"/>
                <w:color w:val="3B3838" w:themeColor="background2" w:themeShade="40"/>
                <w:szCs w:val="22"/>
                <w:lang w:val="en-GB"/>
              </w:rPr>
              <w:t xml:space="preserve">mammography </w:t>
            </w:r>
            <w:r>
              <w:rPr>
                <w:rFonts w:asciiTheme="majorHAnsi" w:hAnsiTheme="majorHAnsi" w:cstheme="majorHAnsi"/>
                <w:color w:val="3B3838" w:themeColor="background2" w:themeShade="40"/>
                <w:szCs w:val="22"/>
                <w:lang w:val="en-GB"/>
              </w:rPr>
              <w:t>recruits to ensure consistent and efficient assessment of international qualifications and experience.</w:t>
            </w:r>
          </w:p>
        </w:tc>
      </w:tr>
      <w:tr w:rsidR="00744369" w14:paraId="3920383A" w14:textId="77777777" w:rsidTr="007D3D56">
        <w:tc>
          <w:tcPr>
            <w:tcW w:w="2410" w:type="dxa"/>
            <w:shd w:val="clear" w:color="auto" w:fill="FCF0E4"/>
          </w:tcPr>
          <w:p w14:paraId="2F5F76DE" w14:textId="7777777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2.3 Recruitment incentives</w:t>
            </w:r>
          </w:p>
        </w:tc>
        <w:tc>
          <w:tcPr>
            <w:tcW w:w="7508" w:type="dxa"/>
            <w:shd w:val="clear" w:color="auto" w:fill="FCF0E4"/>
          </w:tcPr>
          <w:p w14:paraId="7C5FEA94" w14:textId="77777777" w:rsidR="00744369" w:rsidRPr="00B20385"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Fund location-based incentives for a </w:t>
            </w:r>
            <w:r w:rsidRPr="00077AA3">
              <w:rPr>
                <w:rFonts w:asciiTheme="majorHAnsi" w:hAnsiTheme="majorHAnsi" w:cstheme="majorHAnsi"/>
                <w:color w:val="3B3838" w:themeColor="background2" w:themeShade="40"/>
                <w:szCs w:val="22"/>
                <w:lang w:val="en-GB"/>
              </w:rPr>
              <w:t xml:space="preserve">2-year period to actively compete for </w:t>
            </w:r>
            <w:r>
              <w:rPr>
                <w:rFonts w:asciiTheme="majorHAnsi" w:hAnsiTheme="majorHAnsi" w:cstheme="majorHAnsi"/>
                <w:color w:val="3B3838" w:themeColor="background2" w:themeShade="40"/>
                <w:szCs w:val="22"/>
                <w:lang w:val="en-GB"/>
              </w:rPr>
              <w:t xml:space="preserve">international recruitment / kiwis coming home to encourage workforce growth in rural or hard to staff areas. </w:t>
            </w:r>
            <w:r w:rsidRPr="00077AA3">
              <w:rPr>
                <w:rFonts w:asciiTheme="majorHAnsi" w:hAnsiTheme="majorHAnsi" w:cstheme="majorHAnsi"/>
                <w:color w:val="3B3838" w:themeColor="background2" w:themeShade="40"/>
                <w:szCs w:val="22"/>
                <w:lang w:val="en-GB"/>
              </w:rPr>
              <w:t>Includes doubling previous relocation incentives, and/or encouraging length of service through incentivised bonded schemes.</w:t>
            </w:r>
          </w:p>
        </w:tc>
        <w:tc>
          <w:tcPr>
            <w:tcW w:w="5533" w:type="dxa"/>
            <w:shd w:val="clear" w:color="auto" w:fill="FCF0E4"/>
          </w:tcPr>
          <w:p w14:paraId="06B717FF"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077AA3">
              <w:rPr>
                <w:rFonts w:asciiTheme="majorHAnsi" w:hAnsiTheme="majorHAnsi" w:cstheme="majorHAnsi"/>
                <w:color w:val="3B3838" w:themeColor="background2" w:themeShade="40"/>
                <w:szCs w:val="22"/>
                <w:lang w:val="en-GB"/>
              </w:rPr>
              <w:t>Evaluate and pilot other recruitment tools such as a ‘job connect’ portal for MIT graduates, university debt write off (bonded scheme for hard to staff locations), and ethnicity-based incentive schemes.</w:t>
            </w:r>
          </w:p>
        </w:tc>
      </w:tr>
      <w:tr w:rsidR="00744369" w14:paraId="1B3A171B" w14:textId="77777777" w:rsidTr="007D3D56">
        <w:tc>
          <w:tcPr>
            <w:tcW w:w="2410" w:type="dxa"/>
            <w:shd w:val="clear" w:color="auto" w:fill="FCF0E4"/>
          </w:tcPr>
          <w:p w14:paraId="2419D174" w14:textId="6BE430C9" w:rsidR="00744369" w:rsidRDefault="00744369" w:rsidP="00597DFB">
            <w:pPr>
              <w:spacing w:before="120" w:after="120"/>
              <w:ind w:right="113"/>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2.4 Retention</w:t>
            </w:r>
            <w:r w:rsidR="0018446A">
              <w:rPr>
                <w:rFonts w:cstheme="minorHAnsi"/>
                <w:b/>
                <w:bCs/>
                <w:color w:val="3B3838" w:themeColor="background2" w:themeShade="40"/>
                <w:sz w:val="22"/>
                <w:szCs w:val="22"/>
                <w:lang w:val="en-GB"/>
              </w:rPr>
              <w:t xml:space="preserve"> initiatives</w:t>
            </w:r>
          </w:p>
        </w:tc>
        <w:tc>
          <w:tcPr>
            <w:tcW w:w="7508" w:type="dxa"/>
            <w:shd w:val="clear" w:color="auto" w:fill="FCF0E4"/>
          </w:tcPr>
          <w:p w14:paraId="0D851474"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Work across the sector to create a workforce wellbeing plan (using results of </w:t>
            </w:r>
            <w:r w:rsidRPr="006E7E70">
              <w:rPr>
                <w:rFonts w:asciiTheme="majorHAnsi" w:hAnsiTheme="majorHAnsi" w:cstheme="majorHAnsi"/>
                <w:color w:val="3B3838" w:themeColor="background2" w:themeShade="40"/>
                <w:szCs w:val="22"/>
                <w:lang w:val="en-GB"/>
              </w:rPr>
              <w:t xml:space="preserve">WCS survey as </w:t>
            </w:r>
            <w:r>
              <w:rPr>
                <w:rFonts w:asciiTheme="majorHAnsi" w:hAnsiTheme="majorHAnsi" w:cstheme="majorHAnsi"/>
                <w:color w:val="3B3838" w:themeColor="background2" w:themeShade="40"/>
                <w:szCs w:val="22"/>
                <w:lang w:val="en-GB"/>
              </w:rPr>
              <w:t>a basis – see Goal 1) which will support and enable:</w:t>
            </w:r>
          </w:p>
          <w:p w14:paraId="456E5A4A"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appropriate levels of funding for professional development and study leave for BSA workforce (see also Goal 5 with regard to funding)</w:t>
            </w:r>
          </w:p>
          <w:p w14:paraId="358AB2E8" w14:textId="77777777" w:rsidR="00744369" w:rsidRPr="006E7E70"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6E7E70">
              <w:rPr>
                <w:rFonts w:asciiTheme="majorHAnsi" w:hAnsiTheme="majorHAnsi" w:cstheme="majorHAnsi"/>
                <w:color w:val="3B3838" w:themeColor="background2" w:themeShade="40"/>
                <w:szCs w:val="22"/>
                <w:lang w:val="en-GB"/>
              </w:rPr>
              <w:t>opportunities and time off work to participate in Australasian conferences, and maintain professional development standards</w:t>
            </w:r>
          </w:p>
          <w:p w14:paraId="24FE48F2"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innovative work practices</w:t>
            </w:r>
          </w:p>
          <w:p w14:paraId="4A413D83"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secondments to other areas/regions</w:t>
            </w:r>
          </w:p>
          <w:p w14:paraId="43E19D03"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flexible working arrangements</w:t>
            </w:r>
          </w:p>
          <w:p w14:paraId="41514E70" w14:textId="46022CB1" w:rsidR="00744369"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working across modalities for MITs to retain competencies</w:t>
            </w:r>
          </w:p>
          <w:p w14:paraId="673AEA10" w14:textId="5B563C85" w:rsidR="00744369" w:rsidRPr="006E7E70"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lastRenderedPageBreak/>
              <w:t>career development pathways (see Goal 3).</w:t>
            </w:r>
          </w:p>
          <w:p w14:paraId="5A325DAC"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Create communities of practice for Breast Care Nurses to connect formally and informally across the workforce, outside of the Uni Disciplinary Group format.</w:t>
            </w:r>
          </w:p>
        </w:tc>
        <w:tc>
          <w:tcPr>
            <w:tcW w:w="5533" w:type="dxa"/>
            <w:shd w:val="clear" w:color="auto" w:fill="FCF0E4"/>
          </w:tcPr>
          <w:p w14:paraId="594084F9"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lastRenderedPageBreak/>
              <w:t>Work across the sector and with other key stakeholders to develop the career pathway ladder which will support the growth and progression of the screening workforce (see Goal 3).</w:t>
            </w:r>
          </w:p>
        </w:tc>
      </w:tr>
      <w:tr w:rsidR="00744369" w14:paraId="12011F9F" w14:textId="77777777" w:rsidTr="007D3D56">
        <w:tc>
          <w:tcPr>
            <w:tcW w:w="2410" w:type="dxa"/>
            <w:shd w:val="clear" w:color="auto" w:fill="FCF0E4"/>
          </w:tcPr>
          <w:p w14:paraId="1E9527B3" w14:textId="7777777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2.5 Increase visibility of breast screening careers</w:t>
            </w:r>
          </w:p>
        </w:tc>
        <w:tc>
          <w:tcPr>
            <w:tcW w:w="13041" w:type="dxa"/>
            <w:gridSpan w:val="2"/>
            <w:shd w:val="clear" w:color="auto" w:fill="FCF0E4"/>
          </w:tcPr>
          <w:p w14:paraId="5B20BD0A" w14:textId="77777777" w:rsidR="00744369" w:rsidRPr="00C01408" w:rsidRDefault="00744369" w:rsidP="007D3D56">
            <w:pPr>
              <w:spacing w:before="120" w:after="120"/>
              <w:rPr>
                <w:rFonts w:asciiTheme="majorHAnsi" w:hAnsiTheme="majorHAnsi" w:cstheme="majorHAnsi"/>
                <w:color w:val="3B3838" w:themeColor="background2" w:themeShade="40"/>
                <w:sz w:val="22"/>
                <w:szCs w:val="22"/>
                <w:lang w:val="en-GB"/>
              </w:rPr>
            </w:pPr>
            <w:r w:rsidRPr="00C01408">
              <w:rPr>
                <w:rFonts w:asciiTheme="majorHAnsi" w:hAnsiTheme="majorHAnsi" w:cstheme="majorHAnsi"/>
                <w:color w:val="3B3838" w:themeColor="background2" w:themeShade="40"/>
                <w:sz w:val="22"/>
                <w:szCs w:val="22"/>
                <w:lang w:val="en-GB"/>
              </w:rPr>
              <w:t xml:space="preserve">See </w:t>
            </w:r>
            <w:r>
              <w:rPr>
                <w:rFonts w:asciiTheme="majorHAnsi" w:hAnsiTheme="majorHAnsi" w:cstheme="majorHAnsi"/>
                <w:color w:val="3B3838" w:themeColor="background2" w:themeShade="40"/>
                <w:sz w:val="22"/>
                <w:szCs w:val="22"/>
                <w:lang w:val="en-GB"/>
              </w:rPr>
              <w:t>G</w:t>
            </w:r>
            <w:r w:rsidRPr="00C01408">
              <w:rPr>
                <w:rFonts w:asciiTheme="majorHAnsi" w:hAnsiTheme="majorHAnsi" w:cstheme="majorHAnsi"/>
                <w:color w:val="3B3838" w:themeColor="background2" w:themeShade="40"/>
                <w:sz w:val="22"/>
                <w:szCs w:val="22"/>
                <w:lang w:val="en-GB"/>
              </w:rPr>
              <w:t>oal 3</w:t>
            </w:r>
          </w:p>
        </w:tc>
      </w:tr>
    </w:tbl>
    <w:p w14:paraId="5026DB52"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pPr>
    </w:p>
    <w:p w14:paraId="7DB8BA58"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pPr>
    </w:p>
    <w:p w14:paraId="32D1AED7"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pPr>
    </w:p>
    <w:p w14:paraId="312D4519"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pPr>
    </w:p>
    <w:p w14:paraId="30C0A580" w14:textId="77777777" w:rsidR="00744369" w:rsidRDefault="00744369" w:rsidP="00744369">
      <w:pPr>
        <w:spacing w:before="120" w:after="240" w:line="276" w:lineRule="auto"/>
        <w:jc w:val="both"/>
        <w:rPr>
          <w:rFonts w:asciiTheme="majorHAnsi" w:hAnsiTheme="majorHAnsi" w:cstheme="majorHAnsi"/>
          <w:color w:val="3B3838" w:themeColor="background2" w:themeShade="40"/>
          <w:sz w:val="22"/>
          <w:szCs w:val="22"/>
          <w:lang w:val="en-GB"/>
        </w:rPr>
        <w:sectPr w:rsidR="00744369" w:rsidSect="00C01408">
          <w:pgSz w:w="16840" w:h="11900" w:orient="landscape"/>
          <w:pgMar w:top="846" w:right="720" w:bottom="720" w:left="720" w:header="709" w:footer="709" w:gutter="0"/>
          <w:cols w:space="708"/>
          <w:docGrid w:linePitch="360"/>
        </w:sectPr>
      </w:pPr>
      <w:r>
        <w:rPr>
          <w:rFonts w:asciiTheme="majorHAnsi" w:hAnsiTheme="majorHAnsi" w:cstheme="majorHAnsi"/>
          <w:color w:val="3B3838" w:themeColor="background2" w:themeShade="40"/>
          <w:sz w:val="22"/>
          <w:szCs w:val="22"/>
          <w:lang w:val="en-GB"/>
        </w:rPr>
        <w:t xml:space="preserve"> </w:t>
      </w:r>
    </w:p>
    <w:p w14:paraId="6999FC09" w14:textId="77777777" w:rsidR="00744369" w:rsidRPr="005C1E22" w:rsidRDefault="00744369" w:rsidP="007B7D8E">
      <w:pPr>
        <w:pStyle w:val="Heading2"/>
        <w:numPr>
          <w:ilvl w:val="0"/>
          <w:numId w:val="0"/>
        </w:numPr>
        <w:ind w:left="567" w:hanging="567"/>
        <w:rPr>
          <w:rFonts w:ascii="Lucida Grande" w:hAnsi="Lucida Grande" w:cs="Lucida Grande"/>
          <w:b w:val="0"/>
          <w:bCs/>
          <w:color w:val="D6D4C8"/>
          <w:sz w:val="40"/>
          <w:szCs w:val="40"/>
          <w:lang w:val="en-GB"/>
        </w:rPr>
      </w:pPr>
      <w:bookmarkStart w:id="10" w:name="_Toc107215087"/>
      <w:bookmarkStart w:id="11" w:name="_Toc109656603"/>
      <w:r w:rsidRPr="005C1E22">
        <w:rPr>
          <w:rFonts w:ascii="Lucida Grande" w:hAnsi="Lucida Grande" w:cs="Lucida Grande"/>
          <w:bCs/>
          <w:color w:val="D6D4C8"/>
          <w:sz w:val="40"/>
          <w:szCs w:val="40"/>
          <w:lang w:val="en-GB"/>
        </w:rPr>
        <w:lastRenderedPageBreak/>
        <w:t>Goal 3: Build flexible and sustainable career pathways</w:t>
      </w:r>
      <w:bookmarkEnd w:id="10"/>
      <w:bookmarkEnd w:id="11"/>
    </w:p>
    <w:p w14:paraId="5366CB9F" w14:textId="77777777" w:rsidR="00744369" w:rsidRDefault="00744369" w:rsidP="00744369">
      <w:pPr>
        <w:pStyle w:val="NormalWeb"/>
        <w:spacing w:before="120" w:beforeAutospacing="0" w:after="240" w:afterAutospacing="0" w:line="276" w:lineRule="auto"/>
        <w:ind w:right="-51"/>
        <w:rPr>
          <w:rFonts w:asciiTheme="majorHAnsi" w:eastAsia="Calibri" w:hAnsiTheme="majorHAnsi" w:cstheme="majorBidi"/>
          <w:i/>
          <w:iCs/>
          <w:color w:val="3B3838" w:themeColor="background2" w:themeShade="40"/>
          <w:sz w:val="28"/>
          <w:szCs w:val="28"/>
        </w:rPr>
        <w:sectPr w:rsidR="00744369" w:rsidSect="00C142A8">
          <w:pgSz w:w="16840" w:h="11900" w:orient="landscape"/>
          <w:pgMar w:top="874" w:right="720" w:bottom="720" w:left="720" w:header="709" w:footer="709" w:gutter="0"/>
          <w:cols w:space="708"/>
          <w:docGrid w:linePitch="360"/>
        </w:sectPr>
      </w:pPr>
      <w:r>
        <w:rPr>
          <w:rFonts w:asciiTheme="majorHAnsi" w:eastAsia="Calibri" w:hAnsiTheme="majorHAnsi" w:cstheme="majorBidi"/>
          <w:i/>
          <w:iCs/>
          <w:color w:val="3B3838" w:themeColor="background2" w:themeShade="40"/>
          <w:sz w:val="28"/>
          <w:szCs w:val="28"/>
        </w:rPr>
        <w:t>V</w:t>
      </w:r>
      <w:r w:rsidRPr="00344C02">
        <w:rPr>
          <w:rFonts w:asciiTheme="majorHAnsi" w:eastAsia="Calibri" w:hAnsiTheme="majorHAnsi" w:cstheme="majorBidi"/>
          <w:i/>
          <w:iCs/>
          <w:color w:val="3B3838" w:themeColor="background2" w:themeShade="40"/>
          <w:sz w:val="28"/>
          <w:szCs w:val="28"/>
        </w:rPr>
        <w:t>isible, attractive and flexible pathway</w:t>
      </w:r>
      <w:r>
        <w:rPr>
          <w:rFonts w:asciiTheme="majorHAnsi" w:eastAsia="Calibri" w:hAnsiTheme="majorHAnsi" w:cstheme="majorBidi"/>
          <w:i/>
          <w:iCs/>
          <w:color w:val="3B3838" w:themeColor="background2" w:themeShade="40"/>
          <w:sz w:val="28"/>
          <w:szCs w:val="28"/>
        </w:rPr>
        <w:t xml:space="preserve">s into breast screening careers, which provide pro-equity opportunities and </w:t>
      </w:r>
      <w:r w:rsidRPr="00344C02">
        <w:rPr>
          <w:rFonts w:asciiTheme="majorHAnsi" w:eastAsia="Calibri" w:hAnsiTheme="majorHAnsi" w:cstheme="majorBidi"/>
          <w:i/>
          <w:iCs/>
          <w:color w:val="3B3838" w:themeColor="background2" w:themeShade="40"/>
          <w:sz w:val="28"/>
          <w:szCs w:val="28"/>
        </w:rPr>
        <w:t xml:space="preserve">uphold </w:t>
      </w:r>
      <w:r>
        <w:rPr>
          <w:rFonts w:asciiTheme="majorHAnsi" w:eastAsia="Calibri" w:hAnsiTheme="majorHAnsi" w:cstheme="majorBidi"/>
          <w:i/>
          <w:iCs/>
          <w:color w:val="3B3838" w:themeColor="background2" w:themeShade="40"/>
          <w:sz w:val="28"/>
          <w:szCs w:val="28"/>
        </w:rPr>
        <w:t xml:space="preserve">the principles of </w:t>
      </w:r>
      <w:r w:rsidRPr="00344C02">
        <w:rPr>
          <w:rFonts w:asciiTheme="majorHAnsi" w:eastAsia="Calibri" w:hAnsiTheme="majorHAnsi" w:cstheme="majorBidi"/>
          <w:i/>
          <w:iCs/>
          <w:color w:val="3B3838" w:themeColor="background2" w:themeShade="40"/>
          <w:sz w:val="28"/>
          <w:szCs w:val="28"/>
        </w:rPr>
        <w:t>Te Tirit</w:t>
      </w:r>
      <w:r>
        <w:rPr>
          <w:rFonts w:asciiTheme="majorHAnsi" w:eastAsia="Calibri" w:hAnsiTheme="majorHAnsi" w:cstheme="majorBidi"/>
          <w:i/>
          <w:iCs/>
          <w:color w:val="3B3838" w:themeColor="background2" w:themeShade="40"/>
          <w:sz w:val="28"/>
          <w:szCs w:val="28"/>
        </w:rPr>
        <w:t>i. The aim is to build a diverse, engaged and capable workforce, passionate about delivering equitable and mana-enhancing outcomes for all wāhine.</w:t>
      </w:r>
    </w:p>
    <w:p w14:paraId="299E713F"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A sustainable and diverse workforce is characterised by flexible, equitable and attractive career pathways which provide multiple entry points into the workforce and support a pathway for personal growth and career progression. </w:t>
      </w:r>
    </w:p>
    <w:p w14:paraId="3E6B5999" w14:textId="77777777" w:rsidR="00744369" w:rsidRPr="00A04F09" w:rsidRDefault="00744369" w:rsidP="00744369">
      <w:pPr>
        <w:spacing w:before="240" w:after="120" w:line="276" w:lineRule="auto"/>
        <w:rPr>
          <w:rFonts w:ascii="Calibri" w:hAnsi="Calibri" w:cs="Calibri"/>
          <w:b/>
          <w:bCs/>
          <w:color w:val="767171" w:themeColor="background2" w:themeShade="80"/>
          <w:szCs w:val="22"/>
          <w:lang w:val="en-GB"/>
        </w:rPr>
      </w:pPr>
      <w:r w:rsidRPr="00A04F09">
        <w:rPr>
          <w:rFonts w:ascii="Calibri" w:hAnsi="Calibri" w:cs="Calibri"/>
          <w:b/>
          <w:bCs/>
          <w:color w:val="767171" w:themeColor="background2" w:themeShade="80"/>
          <w:szCs w:val="22"/>
          <w:lang w:val="en-GB"/>
        </w:rPr>
        <w:t>Visibility of BSA workforce</w:t>
      </w:r>
    </w:p>
    <w:p w14:paraId="37592903"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noProof/>
          <w:color w:val="3B3838" w:themeColor="background2" w:themeShade="40"/>
          <w:sz w:val="22"/>
          <w:szCs w:val="22"/>
          <w:lang w:val="en-GB"/>
        </w:rPr>
        <mc:AlternateContent>
          <mc:Choice Requires="wps">
            <w:drawing>
              <wp:anchor distT="0" distB="0" distL="114300" distR="114300" simplePos="0" relativeHeight="251658240" behindDoc="0" locked="0" layoutInCell="1" allowOverlap="1" wp14:anchorId="4515DE0F" wp14:editId="72F4D038">
                <wp:simplePos x="0" y="0"/>
                <wp:positionH relativeFrom="column">
                  <wp:posOffset>-3175</wp:posOffset>
                </wp:positionH>
                <wp:positionV relativeFrom="paragraph">
                  <wp:posOffset>1368547</wp:posOffset>
                </wp:positionV>
                <wp:extent cx="2976245" cy="408305"/>
                <wp:effectExtent l="0" t="0" r="0" b="0"/>
                <wp:wrapSquare wrapText="bothSides"/>
                <wp:docPr id="418021948" name="Text Box 418021948"/>
                <wp:cNvGraphicFramePr/>
                <a:graphic xmlns:a="http://schemas.openxmlformats.org/drawingml/2006/main">
                  <a:graphicData uri="http://schemas.microsoft.com/office/word/2010/wordprocessingShape">
                    <wps:wsp>
                      <wps:cNvSpPr txBox="1"/>
                      <wps:spPr>
                        <a:xfrm>
                          <a:off x="0" y="0"/>
                          <a:ext cx="2976245" cy="408305"/>
                        </a:xfrm>
                        <a:prstGeom prst="rect">
                          <a:avLst/>
                        </a:prstGeom>
                        <a:noFill/>
                        <a:ln w="6350">
                          <a:noFill/>
                        </a:ln>
                      </wps:spPr>
                      <wps:txbx>
                        <w:txbxContent>
                          <w:p w14:paraId="5B9866EA"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Pr>
                                <w:rFonts w:ascii="Lucida Grande" w:eastAsia="Times New Roman" w:hAnsi="Lucida Grande" w:cs="Lucida Grande"/>
                                <w:i/>
                                <w:iCs/>
                                <w:color w:val="D0BCBC"/>
                                <w:sz w:val="21"/>
                                <w:szCs w:val="21"/>
                                <w:lang w:eastAsia="en-GB"/>
                              </w:rPr>
                              <w:t>“If you can see it, you can be it</w:t>
                            </w:r>
                            <w:r w:rsidRPr="00595AFA">
                              <w:rPr>
                                <w:rFonts w:ascii="Lucida Grande" w:eastAsia="Times New Roman" w:hAnsi="Lucida Grande" w:cs="Lucida Grande"/>
                                <w:i/>
                                <w:iCs/>
                                <w:color w:val="D0BCBC"/>
                                <w:sz w:val="21"/>
                                <w:szCs w:val="21"/>
                                <w:lang w:eastAsia="en-GB"/>
                              </w:rPr>
                              <w:t xml:space="preserve">” </w:t>
                            </w:r>
                          </w:p>
                          <w:p w14:paraId="00B1025E" w14:textId="77777777" w:rsidR="00744369" w:rsidRPr="00595AFA" w:rsidRDefault="00744369" w:rsidP="00744369">
                            <w:pPr>
                              <w:jc w:val="center"/>
                              <w:rPr>
                                <w:color w:val="D0BCB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15DE0F" id="Text Box 418021948" o:spid="_x0000_s1032" type="#_x0000_t202" style="position:absolute;left:0;text-align:left;margin-left:-.25pt;margin-top:107.75pt;width:234.35pt;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W5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" filled="f" stroked="f" strokeweight=".5pt">
                <v:textbox>
                  <w:txbxContent>
                    <w:p w14:paraId="5B9866EA"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Pr>
                          <w:rFonts w:ascii="Lucida Grande" w:eastAsia="Times New Roman" w:hAnsi="Lucida Grande" w:cs="Lucida Grande"/>
                          <w:i/>
                          <w:iCs/>
                          <w:color w:val="D0BCBC"/>
                          <w:sz w:val="21"/>
                          <w:szCs w:val="21"/>
                          <w:lang w:eastAsia="en-GB"/>
                        </w:rPr>
                        <w:t>“If you can see it, you can be it</w:t>
                      </w:r>
                      <w:r w:rsidRPr="00595AFA">
                        <w:rPr>
                          <w:rFonts w:ascii="Lucida Grande" w:eastAsia="Times New Roman" w:hAnsi="Lucida Grande" w:cs="Lucida Grande"/>
                          <w:i/>
                          <w:iCs/>
                          <w:color w:val="D0BCBC"/>
                          <w:sz w:val="21"/>
                          <w:szCs w:val="21"/>
                          <w:lang w:eastAsia="en-GB"/>
                        </w:rPr>
                        <w:t xml:space="preserve">” </w:t>
                      </w:r>
                    </w:p>
                    <w:p w14:paraId="00B1025E" w14:textId="77777777" w:rsidR="00744369" w:rsidRPr="00595AFA" w:rsidRDefault="00744369" w:rsidP="00744369">
                      <w:pPr>
                        <w:jc w:val="center"/>
                        <w:rPr>
                          <w:color w:val="D0BCBC"/>
                        </w:rPr>
                      </w:pPr>
                    </w:p>
                  </w:txbxContent>
                </v:textbox>
                <w10:wrap type="square"/>
              </v:shape>
            </w:pict>
          </mc:Fallback>
        </mc:AlternateContent>
      </w:r>
      <w:r w:rsidRPr="00C01408">
        <w:rPr>
          <w:rFonts w:ascii="Candara" w:hAnsi="Candara" w:cstheme="majorHAnsi"/>
          <w:color w:val="3B3838" w:themeColor="background2" w:themeShade="40"/>
          <w:sz w:val="22"/>
          <w:szCs w:val="22"/>
          <w:lang w:val="en-GB"/>
        </w:rPr>
        <w:t xml:space="preserve">Breast screening careers are relatively hidden, and often underestimated or misunderstood. Increasing the visibility of breast screening careers and changing perceptions around what each role entails is likely to encourage more young people into the workforce – especially if they can see a career pathway that resonates with them. </w:t>
      </w:r>
    </w:p>
    <w:p w14:paraId="7287172D"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Raising the profile can be done at a tertiary level, by working with tertiary institutions to introduce students to breast screening career options</w:t>
      </w:r>
      <w:r>
        <w:rPr>
          <w:rFonts w:ascii="Candara" w:hAnsi="Candara" w:cstheme="majorHAnsi"/>
          <w:color w:val="3B3838" w:themeColor="background2" w:themeShade="40"/>
          <w:sz w:val="22"/>
          <w:szCs w:val="22"/>
          <w:lang w:val="en-GB"/>
        </w:rPr>
        <w:t>. However, this</w:t>
      </w:r>
      <w:r w:rsidRPr="00C01408">
        <w:rPr>
          <w:rFonts w:ascii="Candara" w:hAnsi="Candara" w:cstheme="majorHAnsi"/>
          <w:color w:val="3B3838" w:themeColor="background2" w:themeShade="40"/>
          <w:sz w:val="22"/>
          <w:szCs w:val="22"/>
          <w:lang w:val="en-GB"/>
        </w:rPr>
        <w:t xml:space="preserve"> should also be taken a step back into secondary education. </w:t>
      </w:r>
    </w:p>
    <w:p w14:paraId="4391174D"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Attracting more Māori and Pacific students into breast screening career pathways requires dedicated and sustained coordination across the school-university pipeline, and pro-equity approaches led by tertiary and polytechnic institutions.  </w:t>
      </w:r>
    </w:p>
    <w:p w14:paraId="3037CBDA" w14:textId="77777777" w:rsidR="00744369" w:rsidRPr="00E075E6" w:rsidRDefault="00744369" w:rsidP="00B435E6">
      <w:pPr>
        <w:spacing w:after="120" w:line="276" w:lineRule="auto"/>
        <w:rPr>
          <w:rFonts w:ascii="Calibri" w:hAnsi="Calibri" w:cs="Calibri"/>
          <w:b/>
          <w:bCs/>
          <w:color w:val="767171" w:themeColor="background2" w:themeShade="80"/>
          <w:szCs w:val="22"/>
          <w:lang w:val="en-GB"/>
        </w:rPr>
      </w:pPr>
      <w:r w:rsidRPr="00E1322C">
        <w:rPr>
          <w:rFonts w:ascii="Calibri" w:hAnsi="Calibri" w:cs="Calibri"/>
          <w:b/>
          <w:bCs/>
          <w:color w:val="767171" w:themeColor="background2" w:themeShade="80"/>
          <w:szCs w:val="22"/>
          <w:lang w:val="en-GB"/>
        </w:rPr>
        <w:t>Career pathways</w:t>
      </w:r>
    </w:p>
    <w:p w14:paraId="67942CBB" w14:textId="6A52CD1D" w:rsidR="00744369" w:rsidRPr="00C01408" w:rsidRDefault="00471E6D"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noProof/>
          <w:color w:val="3B3838" w:themeColor="background2" w:themeShade="40"/>
          <w:sz w:val="22"/>
          <w:szCs w:val="22"/>
          <w:lang w:val="en-GB"/>
        </w:rPr>
        <mc:AlternateContent>
          <mc:Choice Requires="wps">
            <w:drawing>
              <wp:anchor distT="0" distB="0" distL="114300" distR="114300" simplePos="0" relativeHeight="251658241" behindDoc="0" locked="0" layoutInCell="1" allowOverlap="1" wp14:anchorId="34E4EE54" wp14:editId="4F1D7D97">
                <wp:simplePos x="0" y="0"/>
                <wp:positionH relativeFrom="column">
                  <wp:posOffset>3310890</wp:posOffset>
                </wp:positionH>
                <wp:positionV relativeFrom="paragraph">
                  <wp:posOffset>945555</wp:posOffset>
                </wp:positionV>
                <wp:extent cx="2976245" cy="89494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976245" cy="894945"/>
                        </a:xfrm>
                        <a:prstGeom prst="rect">
                          <a:avLst/>
                        </a:prstGeom>
                        <a:noFill/>
                        <a:ln w="6350">
                          <a:noFill/>
                        </a:ln>
                      </wps:spPr>
                      <wps:txbx>
                        <w:txbxContent>
                          <w:p w14:paraId="2455AC5F"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sidRPr="00595AFA">
                              <w:rPr>
                                <w:rFonts w:ascii="Lucida Grande" w:eastAsia="Times New Roman" w:hAnsi="Lucida Grande" w:cs="Lucida Grande"/>
                                <w:i/>
                                <w:iCs/>
                                <w:color w:val="D0BCBC"/>
                                <w:sz w:val="21"/>
                                <w:szCs w:val="21"/>
                                <w:lang w:eastAsia="en-GB"/>
                              </w:rPr>
                              <w:t>“…</w:t>
                            </w:r>
                            <w:r w:rsidRPr="00E1322C">
                              <w:rPr>
                                <w:rFonts w:ascii="Lucida Grande" w:eastAsia="Times New Roman" w:hAnsi="Lucida Grande" w:cs="Lucida Grande"/>
                                <w:i/>
                                <w:iCs/>
                                <w:color w:val="D0BCBC"/>
                                <w:sz w:val="21"/>
                                <w:szCs w:val="21"/>
                                <w:lang w:eastAsia="en-GB"/>
                              </w:rPr>
                              <w:t>we need to be able to offer more in the way of career progression, wider range of skills and a salary scale to match.</w:t>
                            </w:r>
                            <w:r w:rsidRPr="00595AFA">
                              <w:rPr>
                                <w:rFonts w:ascii="Lucida Grande" w:eastAsia="Times New Roman" w:hAnsi="Lucida Grande" w:cs="Lucida Grande"/>
                                <w:i/>
                                <w:iCs/>
                                <w:color w:val="D0BCBC"/>
                                <w:sz w:val="21"/>
                                <w:szCs w:val="21"/>
                                <w:lang w:eastAsia="en-GB"/>
                              </w:rPr>
                              <w:t xml:space="preserve">” </w:t>
                            </w:r>
                          </w:p>
                          <w:p w14:paraId="05C27518" w14:textId="77777777" w:rsidR="00744369" w:rsidRPr="00595AFA" w:rsidRDefault="00744369" w:rsidP="00744369">
                            <w:pPr>
                              <w:spacing w:after="120"/>
                              <w:jc w:val="center"/>
                              <w:rPr>
                                <w:rFonts w:asciiTheme="majorHAnsi" w:hAnsiTheme="majorHAnsi" w:cstheme="majorHAnsi"/>
                                <w:color w:val="D0BCBC"/>
                                <w:sz w:val="22"/>
                                <w:szCs w:val="22"/>
                                <w:lang w:val="en-GB"/>
                              </w:rPr>
                            </w:pPr>
                            <w:r w:rsidRPr="00595AFA">
                              <w:rPr>
                                <w:rFonts w:ascii="Lucida Grande" w:eastAsia="Times New Roman" w:hAnsi="Lucida Grande" w:cs="Lucida Grande"/>
                                <w:color w:val="D0BCBC"/>
                                <w:sz w:val="16"/>
                                <w:szCs w:val="16"/>
                                <w:lang w:eastAsia="en-GB"/>
                              </w:rPr>
                              <w:t>MIT mammographer</w:t>
                            </w:r>
                          </w:p>
                          <w:p w14:paraId="1012DADF" w14:textId="77777777" w:rsidR="00744369" w:rsidRPr="00595AFA" w:rsidRDefault="00744369" w:rsidP="00744369">
                            <w:pPr>
                              <w:jc w:val="center"/>
                              <w:rPr>
                                <w:color w:val="D0BCB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E4EE54" id="Text Box 42" o:spid="_x0000_s1033" type="#_x0000_t202" style="position:absolute;left:0;text-align:left;margin-left:260.7pt;margin-top:74.45pt;width:234.35pt;height:7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" filled="f" stroked="f" strokeweight=".5pt">
                <v:textbox>
                  <w:txbxContent>
                    <w:p w14:paraId="2455AC5F"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sidRPr="00595AFA">
                        <w:rPr>
                          <w:rFonts w:ascii="Lucida Grande" w:eastAsia="Times New Roman" w:hAnsi="Lucida Grande" w:cs="Lucida Grande"/>
                          <w:i/>
                          <w:iCs/>
                          <w:color w:val="D0BCBC"/>
                          <w:sz w:val="21"/>
                          <w:szCs w:val="21"/>
                          <w:lang w:eastAsia="en-GB"/>
                        </w:rPr>
                        <w:t>“…</w:t>
                      </w:r>
                      <w:r w:rsidRPr="00E1322C">
                        <w:rPr>
                          <w:rFonts w:ascii="Lucida Grande" w:eastAsia="Times New Roman" w:hAnsi="Lucida Grande" w:cs="Lucida Grande"/>
                          <w:i/>
                          <w:iCs/>
                          <w:color w:val="D0BCBC"/>
                          <w:sz w:val="21"/>
                          <w:szCs w:val="21"/>
                          <w:lang w:eastAsia="en-GB"/>
                        </w:rPr>
                        <w:t>we need to be able to offer more in the way of career progression, wider range of skills and a salary scale to match.</w:t>
                      </w:r>
                      <w:r w:rsidRPr="00595AFA">
                        <w:rPr>
                          <w:rFonts w:ascii="Lucida Grande" w:eastAsia="Times New Roman" w:hAnsi="Lucida Grande" w:cs="Lucida Grande"/>
                          <w:i/>
                          <w:iCs/>
                          <w:color w:val="D0BCBC"/>
                          <w:sz w:val="21"/>
                          <w:szCs w:val="21"/>
                          <w:lang w:eastAsia="en-GB"/>
                        </w:rPr>
                        <w:t xml:space="preserve">” </w:t>
                      </w:r>
                    </w:p>
                    <w:p w14:paraId="05C27518" w14:textId="77777777" w:rsidR="00744369" w:rsidRPr="00595AFA" w:rsidRDefault="00744369" w:rsidP="00744369">
                      <w:pPr>
                        <w:spacing w:after="120"/>
                        <w:jc w:val="center"/>
                        <w:rPr>
                          <w:rFonts w:asciiTheme="majorHAnsi" w:hAnsiTheme="majorHAnsi" w:cstheme="majorHAnsi"/>
                          <w:color w:val="D0BCBC"/>
                          <w:sz w:val="22"/>
                          <w:szCs w:val="22"/>
                          <w:lang w:val="en-GB"/>
                        </w:rPr>
                      </w:pPr>
                      <w:r w:rsidRPr="00595AFA">
                        <w:rPr>
                          <w:rFonts w:ascii="Lucida Grande" w:eastAsia="Times New Roman" w:hAnsi="Lucida Grande" w:cs="Lucida Grande"/>
                          <w:color w:val="D0BCBC"/>
                          <w:sz w:val="16"/>
                          <w:szCs w:val="16"/>
                          <w:lang w:eastAsia="en-GB"/>
                        </w:rPr>
                        <w:t>MIT mammographer</w:t>
                      </w:r>
                    </w:p>
                    <w:p w14:paraId="1012DADF" w14:textId="77777777" w:rsidR="00744369" w:rsidRPr="00595AFA" w:rsidRDefault="00744369" w:rsidP="00744369">
                      <w:pPr>
                        <w:jc w:val="center"/>
                        <w:rPr>
                          <w:color w:val="D0BCBC"/>
                        </w:rPr>
                      </w:pPr>
                    </w:p>
                  </w:txbxContent>
                </v:textbox>
                <w10:wrap type="square"/>
              </v:shape>
            </w:pict>
          </mc:Fallback>
        </mc:AlternateContent>
      </w:r>
      <w:r w:rsidR="00744369" w:rsidRPr="00C01408">
        <w:rPr>
          <w:rFonts w:ascii="Candara" w:hAnsi="Candara" w:cstheme="majorHAnsi"/>
          <w:color w:val="3B3838" w:themeColor="background2" w:themeShade="40"/>
          <w:sz w:val="22"/>
          <w:szCs w:val="22"/>
          <w:lang w:val="en-GB"/>
        </w:rPr>
        <w:t xml:space="preserve">Developing a homegrown and diverse workforce can be supported and encouraged by providing options, multiple pathways and financial assistance for young people to enter the breast screening workforce as a first step on their career ladder.  </w:t>
      </w:r>
    </w:p>
    <w:p w14:paraId="3A84E72A" w14:textId="57CF8D7C"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C</w:t>
      </w:r>
      <w:r w:rsidR="00883E1A">
        <w:rPr>
          <w:rFonts w:ascii="Candara" w:hAnsi="Candara" w:cstheme="majorHAnsi"/>
          <w:color w:val="3B3838" w:themeColor="background2" w:themeShade="40"/>
          <w:sz w:val="22"/>
          <w:szCs w:val="22"/>
          <w:lang w:val="en-GB"/>
        </w:rPr>
        <w:t>OVID-19</w:t>
      </w:r>
      <w:r w:rsidRPr="00C01408">
        <w:rPr>
          <w:rFonts w:ascii="Candara" w:hAnsi="Candara" w:cstheme="majorHAnsi"/>
          <w:color w:val="3B3838" w:themeColor="background2" w:themeShade="40"/>
          <w:sz w:val="22"/>
          <w:szCs w:val="22"/>
          <w:lang w:val="en-GB"/>
        </w:rPr>
        <w:t xml:space="preserve"> has also changed the way young people view employment opportunities and careers. With low unemployment many young people, especially from lower socio-economic backgrounds, are looking for quick wins and ‘earn &amp; learn’ options instead of long, educational pathways; with the impact being felt in the last years of secondary school especially for Pacific and Māori students. </w:t>
      </w:r>
    </w:p>
    <w:p w14:paraId="17A4F8F2"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Building alternative training pipelines and career pathways for young people to access paid roles in the breast screening workforce, and simultaneously progress their professional training and development, whilst being able to stay close to whānau and community support networks will help foster a home-grown and diverse workforce. </w:t>
      </w:r>
    </w:p>
    <w:p w14:paraId="7C94E55C" w14:textId="3D96F3D8" w:rsidR="0069353B" w:rsidRPr="0069353B" w:rsidRDefault="0069353B" w:rsidP="00AD6527">
      <w:pPr>
        <w:keepNext/>
        <w:spacing w:after="120" w:line="276" w:lineRule="auto"/>
        <w:rPr>
          <w:rFonts w:ascii="Calibri" w:hAnsi="Calibri" w:cs="Calibri"/>
          <w:b/>
          <w:bCs/>
          <w:color w:val="767171" w:themeColor="background2" w:themeShade="80"/>
          <w:szCs w:val="22"/>
          <w:lang w:val="en-GB"/>
        </w:rPr>
      </w:pPr>
      <w:r w:rsidRPr="0069353B">
        <w:rPr>
          <w:rFonts w:ascii="Calibri" w:hAnsi="Calibri" w:cs="Calibri"/>
          <w:b/>
          <w:bCs/>
          <w:color w:val="767171" w:themeColor="background2" w:themeShade="80"/>
          <w:szCs w:val="22"/>
          <w:lang w:val="en-GB"/>
        </w:rPr>
        <w:t>Role flexibility</w:t>
      </w:r>
    </w:p>
    <w:p w14:paraId="2EEF28B8" w14:textId="69CB5CD9" w:rsidR="00744369" w:rsidRDefault="006066A4" w:rsidP="00744369">
      <w:pPr>
        <w:spacing w:before="120" w:after="120" w:line="252" w:lineRule="auto"/>
        <w:jc w:val="both"/>
        <w:rPr>
          <w:rFonts w:ascii="Candara" w:hAnsi="Candara" w:cstheme="majorHAnsi"/>
          <w:color w:val="3B3838" w:themeColor="background2" w:themeShade="40"/>
          <w:sz w:val="22"/>
          <w:szCs w:val="22"/>
          <w:lang w:val="en-GB"/>
        </w:rPr>
      </w:pPr>
      <w:r>
        <w:rPr>
          <w:rFonts w:ascii="Candara" w:hAnsi="Candara" w:cstheme="majorHAnsi"/>
          <w:color w:val="3B3838" w:themeColor="background2" w:themeShade="40"/>
          <w:sz w:val="22"/>
          <w:szCs w:val="22"/>
          <w:lang w:val="en-GB"/>
        </w:rPr>
        <w:t xml:space="preserve">Creating the ability to train into a </w:t>
      </w:r>
      <w:r w:rsidR="005948D4">
        <w:rPr>
          <w:rFonts w:ascii="Candara" w:hAnsi="Candara" w:cstheme="majorHAnsi"/>
          <w:color w:val="3B3838" w:themeColor="background2" w:themeShade="40"/>
          <w:sz w:val="22"/>
          <w:szCs w:val="22"/>
          <w:lang w:val="en-GB"/>
        </w:rPr>
        <w:t>role and</w:t>
      </w:r>
      <w:r w:rsidR="00A23320">
        <w:rPr>
          <w:rFonts w:ascii="Candara" w:hAnsi="Candara" w:cstheme="majorHAnsi"/>
          <w:color w:val="3B3838" w:themeColor="background2" w:themeShade="40"/>
          <w:sz w:val="22"/>
          <w:szCs w:val="22"/>
          <w:lang w:val="en-GB"/>
        </w:rPr>
        <w:t xml:space="preserve"> </w:t>
      </w:r>
      <w:r>
        <w:rPr>
          <w:rFonts w:ascii="Candara" w:hAnsi="Candara" w:cstheme="majorHAnsi"/>
          <w:color w:val="3B3838" w:themeColor="background2" w:themeShade="40"/>
          <w:sz w:val="22"/>
          <w:szCs w:val="22"/>
          <w:lang w:val="en-GB"/>
        </w:rPr>
        <w:t>ex</w:t>
      </w:r>
      <w:r w:rsidR="000A7BED">
        <w:rPr>
          <w:rFonts w:ascii="Candara" w:hAnsi="Candara" w:cstheme="majorHAnsi"/>
          <w:color w:val="3B3838" w:themeColor="background2" w:themeShade="40"/>
          <w:sz w:val="22"/>
          <w:szCs w:val="22"/>
          <w:lang w:val="en-GB"/>
        </w:rPr>
        <w:t>tend practice beyond the ‘normal’ scope</w:t>
      </w:r>
      <w:r w:rsidR="00093984">
        <w:rPr>
          <w:rFonts w:ascii="Candara" w:hAnsi="Candara" w:cstheme="majorHAnsi"/>
          <w:color w:val="3B3838" w:themeColor="background2" w:themeShade="40"/>
          <w:sz w:val="22"/>
          <w:szCs w:val="22"/>
          <w:lang w:val="en-GB"/>
        </w:rPr>
        <w:t xml:space="preserve"> of a role</w:t>
      </w:r>
      <w:r w:rsidR="00A93AD0">
        <w:rPr>
          <w:rFonts w:ascii="Candara" w:hAnsi="Candara" w:cstheme="majorHAnsi"/>
          <w:color w:val="3B3838" w:themeColor="background2" w:themeShade="40"/>
          <w:sz w:val="22"/>
          <w:szCs w:val="22"/>
          <w:lang w:val="en-GB"/>
        </w:rPr>
        <w:t>,</w:t>
      </w:r>
      <w:r w:rsidR="00093984">
        <w:rPr>
          <w:rFonts w:ascii="Candara" w:hAnsi="Candara" w:cstheme="majorHAnsi"/>
          <w:color w:val="3B3838" w:themeColor="background2" w:themeShade="40"/>
          <w:sz w:val="22"/>
          <w:szCs w:val="22"/>
          <w:lang w:val="en-GB"/>
        </w:rPr>
        <w:t xml:space="preserve"> can </w:t>
      </w:r>
      <w:r w:rsidR="00093984" w:rsidRPr="00C01408">
        <w:rPr>
          <w:rFonts w:ascii="Candara" w:hAnsi="Candara" w:cstheme="majorHAnsi"/>
          <w:color w:val="3B3838" w:themeColor="background2" w:themeShade="40"/>
          <w:sz w:val="22"/>
          <w:szCs w:val="22"/>
          <w:lang w:val="en-GB"/>
        </w:rPr>
        <w:t>alleviat</w:t>
      </w:r>
      <w:r w:rsidR="00093984">
        <w:rPr>
          <w:rFonts w:ascii="Candara" w:hAnsi="Candara" w:cstheme="majorHAnsi"/>
          <w:color w:val="3B3838" w:themeColor="background2" w:themeShade="40"/>
          <w:sz w:val="22"/>
          <w:szCs w:val="22"/>
          <w:lang w:val="en-GB"/>
        </w:rPr>
        <w:t xml:space="preserve">e </w:t>
      </w:r>
      <w:r w:rsidR="00093984" w:rsidRPr="00C01408">
        <w:rPr>
          <w:rFonts w:ascii="Candara" w:hAnsi="Candara" w:cstheme="majorHAnsi"/>
          <w:color w:val="3B3838" w:themeColor="background2" w:themeShade="40"/>
          <w:sz w:val="22"/>
          <w:szCs w:val="22"/>
          <w:lang w:val="en-GB"/>
        </w:rPr>
        <w:t>common pressure points and creat</w:t>
      </w:r>
      <w:r w:rsidR="00920DA9">
        <w:rPr>
          <w:rFonts w:ascii="Candara" w:hAnsi="Candara" w:cstheme="majorHAnsi"/>
          <w:color w:val="3B3838" w:themeColor="background2" w:themeShade="40"/>
          <w:sz w:val="22"/>
          <w:szCs w:val="22"/>
          <w:lang w:val="en-GB"/>
        </w:rPr>
        <w:t>e</w:t>
      </w:r>
      <w:r w:rsidR="00093984" w:rsidRPr="00C01408">
        <w:rPr>
          <w:rFonts w:ascii="Candara" w:hAnsi="Candara" w:cstheme="majorHAnsi"/>
          <w:color w:val="3B3838" w:themeColor="background2" w:themeShade="40"/>
          <w:sz w:val="22"/>
          <w:szCs w:val="22"/>
          <w:lang w:val="en-GB"/>
        </w:rPr>
        <w:t xml:space="preserve"> space for </w:t>
      </w:r>
      <w:r w:rsidR="00093984" w:rsidRPr="00C01408">
        <w:rPr>
          <w:rFonts w:ascii="Candara" w:hAnsi="Candara" w:cstheme="majorHAnsi"/>
          <w:color w:val="3B3838" w:themeColor="background2" w:themeShade="40"/>
          <w:sz w:val="22"/>
          <w:szCs w:val="22"/>
          <w:lang w:val="en-GB"/>
        </w:rPr>
        <w:t>junior training roles (such as Assistant Practitioners) which support progression through the career pipeline</w:t>
      </w:r>
      <w:r w:rsidR="00B11BF2">
        <w:rPr>
          <w:rFonts w:ascii="Candara" w:hAnsi="Candara" w:cstheme="majorHAnsi"/>
          <w:color w:val="3B3838" w:themeColor="background2" w:themeShade="40"/>
          <w:sz w:val="22"/>
          <w:szCs w:val="22"/>
          <w:lang w:val="en-GB"/>
        </w:rPr>
        <w:t>. R</w:t>
      </w:r>
      <w:r w:rsidR="00744369" w:rsidRPr="00C01408">
        <w:rPr>
          <w:rFonts w:ascii="Candara" w:hAnsi="Candara" w:cstheme="majorHAnsi"/>
          <w:color w:val="3B3838" w:themeColor="background2" w:themeShade="40"/>
          <w:sz w:val="22"/>
          <w:szCs w:val="22"/>
          <w:lang w:val="en-GB"/>
        </w:rPr>
        <w:t>ole extension and advanced practice also provide an opportunity for the existing and future workforce to grow and develop</w:t>
      </w:r>
      <w:r w:rsidR="005D6E90">
        <w:rPr>
          <w:rFonts w:ascii="Candara" w:hAnsi="Candara" w:cstheme="majorHAnsi"/>
          <w:color w:val="3B3838" w:themeColor="background2" w:themeShade="40"/>
          <w:sz w:val="22"/>
          <w:szCs w:val="22"/>
          <w:lang w:val="en-GB"/>
        </w:rPr>
        <w:t>.</w:t>
      </w:r>
    </w:p>
    <w:p w14:paraId="27F9D54A" w14:textId="0A795003" w:rsidR="00744369"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Assistant Practitioner roles have the potential to support and develop the </w:t>
      </w:r>
      <w:r w:rsidR="00F90453">
        <w:rPr>
          <w:rFonts w:ascii="Candara" w:hAnsi="Candara" w:cstheme="majorHAnsi"/>
          <w:color w:val="3B3838" w:themeColor="background2" w:themeShade="40"/>
          <w:sz w:val="22"/>
          <w:szCs w:val="22"/>
          <w:lang w:val="en-GB"/>
        </w:rPr>
        <w:t xml:space="preserve">Māori and </w:t>
      </w:r>
      <w:r w:rsidRPr="00C01408">
        <w:rPr>
          <w:rFonts w:ascii="Candara" w:hAnsi="Candara" w:cstheme="majorHAnsi"/>
          <w:color w:val="3B3838" w:themeColor="background2" w:themeShade="40"/>
          <w:sz w:val="22"/>
          <w:szCs w:val="22"/>
          <w:lang w:val="en-GB"/>
        </w:rPr>
        <w:t>Pacific health workforce, where mammographers are very scarce, by developing skills over a shorter period, and supporting the World Health Organisation vision that by 2030 all communities have access to their own health workers.</w:t>
      </w:r>
    </w:p>
    <w:p w14:paraId="3678456F" w14:textId="50019508" w:rsidR="00744369" w:rsidRPr="00C71E93" w:rsidRDefault="00CF2D1D" w:rsidP="00C71E93">
      <w:pPr>
        <w:spacing w:before="120" w:after="120" w:line="252" w:lineRule="auto"/>
        <w:jc w:val="both"/>
        <w:rPr>
          <w:rFonts w:ascii="Candara" w:hAnsi="Candara" w:cstheme="majorHAnsi"/>
          <w:color w:val="3B3838" w:themeColor="background2" w:themeShade="40"/>
          <w:sz w:val="22"/>
          <w:szCs w:val="22"/>
          <w:lang w:val="en-GB"/>
        </w:rPr>
        <w:sectPr w:rsidR="00744369" w:rsidRPr="00C71E93" w:rsidSect="00B32AD3">
          <w:type w:val="continuous"/>
          <w:pgSz w:w="16840" w:h="11900" w:orient="landscape"/>
          <w:pgMar w:top="1238" w:right="720" w:bottom="720" w:left="720" w:header="709" w:footer="709" w:gutter="0"/>
          <w:cols w:num="3" w:space="197"/>
          <w:docGrid w:linePitch="360"/>
        </w:sectPr>
      </w:pPr>
      <w:r>
        <w:rPr>
          <w:rFonts w:ascii="Candara" w:hAnsi="Candara" w:cstheme="majorHAnsi"/>
          <w:color w:val="3B3838" w:themeColor="background2" w:themeShade="40"/>
          <w:sz w:val="22"/>
          <w:szCs w:val="22"/>
          <w:lang w:val="en-GB"/>
        </w:rPr>
        <w:t xml:space="preserve">The Assistant Practitioner role also creates a pathway from non-clinical BSA roles </w:t>
      </w:r>
      <w:r w:rsidR="006B588C">
        <w:rPr>
          <w:rFonts w:ascii="Candara" w:hAnsi="Candara" w:cstheme="majorHAnsi"/>
          <w:color w:val="3B3838" w:themeColor="background2" w:themeShade="40"/>
          <w:sz w:val="22"/>
          <w:szCs w:val="22"/>
          <w:lang w:val="en-GB"/>
        </w:rPr>
        <w:t xml:space="preserve">into mammography, offering </w:t>
      </w:r>
      <w:r w:rsidR="00C71E93">
        <w:rPr>
          <w:rFonts w:ascii="Candara" w:hAnsi="Candara" w:cstheme="majorHAnsi"/>
          <w:color w:val="3B3838" w:themeColor="background2" w:themeShade="40"/>
          <w:sz w:val="22"/>
          <w:szCs w:val="22"/>
          <w:lang w:val="en-GB"/>
        </w:rPr>
        <w:t>opportunities</w:t>
      </w:r>
      <w:r w:rsidR="006B588C">
        <w:rPr>
          <w:rFonts w:ascii="Candara" w:hAnsi="Candara" w:cstheme="majorHAnsi"/>
          <w:color w:val="3B3838" w:themeColor="background2" w:themeShade="40"/>
          <w:sz w:val="22"/>
          <w:szCs w:val="22"/>
          <w:lang w:val="en-GB"/>
        </w:rPr>
        <w:t xml:space="preserve"> that might not </w:t>
      </w:r>
      <w:r w:rsidR="00C71E93">
        <w:rPr>
          <w:rFonts w:ascii="Candara" w:hAnsi="Candara" w:cstheme="majorHAnsi"/>
          <w:color w:val="3B3838" w:themeColor="background2" w:themeShade="40"/>
          <w:sz w:val="22"/>
          <w:szCs w:val="22"/>
          <w:lang w:val="en-GB"/>
        </w:rPr>
        <w:t xml:space="preserve">otherwise </w:t>
      </w:r>
      <w:r w:rsidR="006B588C">
        <w:rPr>
          <w:rFonts w:ascii="Candara" w:hAnsi="Candara" w:cstheme="majorHAnsi"/>
          <w:color w:val="3B3838" w:themeColor="background2" w:themeShade="40"/>
          <w:sz w:val="22"/>
          <w:szCs w:val="22"/>
          <w:lang w:val="en-GB"/>
        </w:rPr>
        <w:t>have been availabl</w:t>
      </w:r>
      <w:r w:rsidR="00C71E93">
        <w:rPr>
          <w:rFonts w:ascii="Candara" w:hAnsi="Candara" w:cstheme="majorHAnsi"/>
          <w:color w:val="3B3838" w:themeColor="background2" w:themeShade="40"/>
          <w:sz w:val="22"/>
          <w:szCs w:val="22"/>
          <w:lang w:val="en-GB"/>
        </w:rPr>
        <w:t>e.</w:t>
      </w:r>
    </w:p>
    <w:tbl>
      <w:tblPr>
        <w:tblStyle w:val="TableGrid"/>
        <w:tblW w:w="15451"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9F6E7"/>
        <w:tblLook w:val="04A0" w:firstRow="1" w:lastRow="0" w:firstColumn="1" w:lastColumn="0" w:noHBand="0" w:noVBand="1"/>
      </w:tblPr>
      <w:tblGrid>
        <w:gridCol w:w="2409"/>
        <w:gridCol w:w="6800"/>
        <w:gridCol w:w="6242"/>
      </w:tblGrid>
      <w:tr w:rsidR="00744369" w14:paraId="5F8D760F" w14:textId="77777777" w:rsidTr="007D3D56">
        <w:trPr>
          <w:tblHeader/>
        </w:trPr>
        <w:tc>
          <w:tcPr>
            <w:tcW w:w="15451" w:type="dxa"/>
            <w:gridSpan w:val="3"/>
            <w:shd w:val="clear" w:color="auto" w:fill="E2E0D4"/>
          </w:tcPr>
          <w:p w14:paraId="3F0C8D17" w14:textId="77777777" w:rsidR="00744369" w:rsidRPr="0030688A" w:rsidRDefault="00744369" w:rsidP="007D3D56">
            <w:pPr>
              <w:spacing w:before="120" w:after="120"/>
              <w:rPr>
                <w:rFonts w:asciiTheme="majorHAnsi" w:hAnsiTheme="majorHAnsi" w:cstheme="majorHAnsi"/>
                <w:color w:val="3B3838" w:themeColor="background2" w:themeShade="40"/>
                <w:lang w:val="en-GB"/>
              </w:rPr>
            </w:pPr>
            <w:r w:rsidRPr="0030688A">
              <w:rPr>
                <w:rFonts w:cstheme="minorHAnsi"/>
                <w:b/>
                <w:bCs/>
                <w:color w:val="3B3838" w:themeColor="background2" w:themeShade="40"/>
                <w:lang w:val="en-GB"/>
              </w:rPr>
              <w:lastRenderedPageBreak/>
              <w:t xml:space="preserve">Goal </w:t>
            </w:r>
            <w:r>
              <w:rPr>
                <w:rFonts w:cstheme="minorHAnsi"/>
                <w:b/>
                <w:bCs/>
                <w:color w:val="3B3838" w:themeColor="background2" w:themeShade="40"/>
                <w:lang w:val="en-GB"/>
              </w:rPr>
              <w:t>3</w:t>
            </w:r>
            <w:r w:rsidRPr="0030688A">
              <w:rPr>
                <w:rFonts w:cstheme="minorHAnsi"/>
                <w:b/>
                <w:bCs/>
                <w:color w:val="3B3838" w:themeColor="background2" w:themeShade="40"/>
                <w:lang w:val="en-GB"/>
              </w:rPr>
              <w:t xml:space="preserve"> – </w:t>
            </w:r>
            <w:r>
              <w:rPr>
                <w:rFonts w:cstheme="minorHAnsi"/>
                <w:b/>
                <w:bCs/>
                <w:color w:val="3B3838" w:themeColor="background2" w:themeShade="40"/>
                <w:lang w:val="en-GB"/>
              </w:rPr>
              <w:t>Build flexible and sustainable career pathways</w:t>
            </w:r>
          </w:p>
        </w:tc>
      </w:tr>
      <w:tr w:rsidR="00744369" w14:paraId="47CB39FB" w14:textId="77777777" w:rsidTr="007D3D56">
        <w:trPr>
          <w:tblHeader/>
        </w:trPr>
        <w:tc>
          <w:tcPr>
            <w:tcW w:w="2409" w:type="dxa"/>
            <w:shd w:val="clear" w:color="auto" w:fill="EDEADE"/>
          </w:tcPr>
          <w:p w14:paraId="50F6FAF6" w14:textId="77777777" w:rsidR="00744369" w:rsidRDefault="00744369" w:rsidP="007D3D56">
            <w:pPr>
              <w:spacing w:before="120" w:after="120"/>
              <w:rPr>
                <w:rFonts w:asciiTheme="majorHAnsi" w:hAnsiTheme="majorHAnsi" w:cstheme="majorHAnsi"/>
                <w:color w:val="3B3838" w:themeColor="background2" w:themeShade="40"/>
                <w:szCs w:val="22"/>
                <w:lang w:val="en-GB"/>
              </w:rPr>
            </w:pPr>
          </w:p>
        </w:tc>
        <w:tc>
          <w:tcPr>
            <w:tcW w:w="6800" w:type="dxa"/>
            <w:shd w:val="clear" w:color="auto" w:fill="EDEADE"/>
          </w:tcPr>
          <w:p w14:paraId="2E067D38"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Boost</w:t>
            </w:r>
            <w:r>
              <w:rPr>
                <w:rFonts w:cstheme="minorHAnsi"/>
                <w:b/>
                <w:bCs/>
                <w:color w:val="3B3838" w:themeColor="background2" w:themeShade="40"/>
                <w:sz w:val="22"/>
                <w:szCs w:val="22"/>
                <w:lang w:val="en-GB"/>
              </w:rPr>
              <w:t xml:space="preserve"> (1 – 3 years)</w:t>
            </w:r>
          </w:p>
        </w:tc>
        <w:tc>
          <w:tcPr>
            <w:tcW w:w="6242" w:type="dxa"/>
            <w:shd w:val="clear" w:color="auto" w:fill="EDEADE"/>
          </w:tcPr>
          <w:p w14:paraId="49FE9C9E"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Build</w:t>
            </w:r>
            <w:r>
              <w:rPr>
                <w:rFonts w:cstheme="minorHAnsi"/>
                <w:b/>
                <w:bCs/>
                <w:color w:val="3B3838" w:themeColor="background2" w:themeShade="40"/>
                <w:sz w:val="22"/>
                <w:szCs w:val="22"/>
                <w:lang w:val="en-GB"/>
              </w:rPr>
              <w:t xml:space="preserve"> (1 – 10 years)</w:t>
            </w:r>
          </w:p>
        </w:tc>
      </w:tr>
      <w:tr w:rsidR="00744369" w14:paraId="09845D87" w14:textId="77777777" w:rsidTr="007D3D56">
        <w:tc>
          <w:tcPr>
            <w:tcW w:w="2409" w:type="dxa"/>
            <w:shd w:val="clear" w:color="auto" w:fill="F9F6E7"/>
          </w:tcPr>
          <w:p w14:paraId="5A7C3131" w14:textId="31D839D3" w:rsidR="00744369" w:rsidRDefault="00744369" w:rsidP="007D3D56">
            <w:pPr>
              <w:spacing w:before="120" w:after="120"/>
              <w:rPr>
                <w:rFonts w:asciiTheme="majorHAnsi" w:hAnsiTheme="majorHAnsi" w:cstheme="majorHAnsi"/>
                <w:color w:val="3B3838" w:themeColor="background2" w:themeShade="40"/>
                <w:szCs w:val="22"/>
                <w:lang w:val="en-GB"/>
              </w:rPr>
            </w:pPr>
            <w:r>
              <w:rPr>
                <w:rFonts w:cstheme="minorHAnsi"/>
                <w:b/>
                <w:bCs/>
                <w:color w:val="3B3838" w:themeColor="background2" w:themeShade="40"/>
                <w:sz w:val="22"/>
                <w:szCs w:val="22"/>
                <w:lang w:val="en-GB"/>
              </w:rPr>
              <w:t xml:space="preserve">3.1 </w:t>
            </w:r>
            <w:r w:rsidR="007B01AF">
              <w:rPr>
                <w:rFonts w:cstheme="minorHAnsi"/>
                <w:b/>
                <w:bCs/>
                <w:color w:val="3B3838" w:themeColor="background2" w:themeShade="40"/>
                <w:sz w:val="22"/>
                <w:szCs w:val="22"/>
                <w:lang w:val="en-GB"/>
              </w:rPr>
              <w:t>Develop s</w:t>
            </w:r>
            <w:r w:rsidRPr="00C01408">
              <w:rPr>
                <w:rFonts w:cstheme="minorHAnsi"/>
                <w:b/>
                <w:bCs/>
                <w:color w:val="3B3838" w:themeColor="background2" w:themeShade="40"/>
                <w:sz w:val="22"/>
                <w:szCs w:val="22"/>
                <w:lang w:val="en-GB"/>
              </w:rPr>
              <w:t>takeholder relationships</w:t>
            </w:r>
            <w:r>
              <w:rPr>
                <w:rFonts w:asciiTheme="majorHAnsi" w:hAnsiTheme="majorHAnsi" w:cstheme="majorHAnsi"/>
                <w:color w:val="3B3838" w:themeColor="background2" w:themeShade="40"/>
                <w:sz w:val="22"/>
                <w:szCs w:val="22"/>
                <w:lang w:val="en-GB"/>
              </w:rPr>
              <w:t xml:space="preserve"> </w:t>
            </w:r>
          </w:p>
        </w:tc>
        <w:tc>
          <w:tcPr>
            <w:tcW w:w="6800" w:type="dxa"/>
            <w:shd w:val="clear" w:color="auto" w:fill="F9F6E7"/>
          </w:tcPr>
          <w:p w14:paraId="69780AED"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Ensure that momentum for change in the BSA sector is achieved and maintained by c</w:t>
            </w:r>
            <w:r w:rsidRPr="00C01408">
              <w:rPr>
                <w:rFonts w:asciiTheme="majorHAnsi" w:hAnsiTheme="majorHAnsi" w:cstheme="majorHAnsi"/>
                <w:color w:val="3B3838" w:themeColor="background2" w:themeShade="40"/>
                <w:szCs w:val="22"/>
                <w:lang w:val="en-GB"/>
              </w:rPr>
              <w:t>reat</w:t>
            </w:r>
            <w:r>
              <w:rPr>
                <w:rFonts w:asciiTheme="majorHAnsi" w:hAnsiTheme="majorHAnsi" w:cstheme="majorHAnsi"/>
                <w:color w:val="3B3838" w:themeColor="background2" w:themeShade="40"/>
                <w:szCs w:val="22"/>
                <w:lang w:val="en-GB"/>
              </w:rPr>
              <w:t xml:space="preserve">ing a role for a dedicated </w:t>
            </w:r>
            <w:r w:rsidRPr="004403D1">
              <w:rPr>
                <w:rFonts w:asciiTheme="majorHAnsi" w:hAnsiTheme="majorHAnsi" w:cstheme="majorHAnsi"/>
                <w:color w:val="3B3838" w:themeColor="background2" w:themeShade="40"/>
                <w:szCs w:val="22"/>
                <w:lang w:val="en-GB"/>
              </w:rPr>
              <w:t xml:space="preserve">principle-level </w:t>
            </w:r>
            <w:r w:rsidRPr="00C01408">
              <w:rPr>
                <w:rFonts w:asciiTheme="majorHAnsi" w:hAnsiTheme="majorHAnsi" w:cstheme="majorHAnsi"/>
                <w:color w:val="3B3838" w:themeColor="background2" w:themeShade="40"/>
                <w:szCs w:val="22"/>
                <w:lang w:val="en-GB"/>
              </w:rPr>
              <w:t xml:space="preserve">‘education &amp; engagement’ </w:t>
            </w:r>
            <w:r>
              <w:rPr>
                <w:rFonts w:asciiTheme="majorHAnsi" w:hAnsiTheme="majorHAnsi" w:cstheme="majorHAnsi"/>
                <w:color w:val="3B3838" w:themeColor="background2" w:themeShade="40"/>
                <w:szCs w:val="22"/>
                <w:lang w:val="en-GB"/>
              </w:rPr>
              <w:t>resource within BSA</w:t>
            </w:r>
            <w:r w:rsidRPr="00C01408">
              <w:rPr>
                <w:rFonts w:asciiTheme="majorHAnsi" w:hAnsiTheme="majorHAnsi" w:cstheme="majorHAnsi"/>
                <w:color w:val="3B3838" w:themeColor="background2" w:themeShade="40"/>
                <w:szCs w:val="22"/>
                <w:lang w:val="en-GB"/>
              </w:rPr>
              <w:t xml:space="preserve"> </w:t>
            </w:r>
            <w:r>
              <w:rPr>
                <w:rFonts w:asciiTheme="majorHAnsi" w:hAnsiTheme="majorHAnsi" w:cstheme="majorHAnsi"/>
                <w:color w:val="3B3838" w:themeColor="background2" w:themeShade="40"/>
                <w:szCs w:val="22"/>
                <w:lang w:val="en-GB"/>
              </w:rPr>
              <w:t>whose responsibility it is to</w:t>
            </w:r>
            <w:r w:rsidRPr="00C01408">
              <w:rPr>
                <w:rFonts w:asciiTheme="majorHAnsi" w:hAnsiTheme="majorHAnsi" w:cstheme="majorHAnsi"/>
                <w:color w:val="3B3838" w:themeColor="background2" w:themeShade="40"/>
                <w:szCs w:val="22"/>
                <w:lang w:val="en-GB"/>
              </w:rPr>
              <w:t>:</w:t>
            </w:r>
          </w:p>
          <w:p w14:paraId="3D48160A"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 xml:space="preserve">Drive </w:t>
            </w:r>
            <w:r>
              <w:rPr>
                <w:rFonts w:asciiTheme="majorHAnsi" w:hAnsiTheme="majorHAnsi" w:cstheme="majorHAnsi"/>
                <w:color w:val="3B3838" w:themeColor="background2" w:themeShade="40"/>
                <w:szCs w:val="22"/>
                <w:lang w:val="en-GB"/>
              </w:rPr>
              <w:t>and promote workforce development</w:t>
            </w:r>
            <w:r w:rsidRPr="00C01408">
              <w:rPr>
                <w:rFonts w:asciiTheme="majorHAnsi" w:hAnsiTheme="majorHAnsi" w:cstheme="majorHAnsi"/>
                <w:color w:val="3B3838" w:themeColor="background2" w:themeShade="40"/>
                <w:szCs w:val="22"/>
                <w:lang w:val="en-GB"/>
              </w:rPr>
              <w:t xml:space="preserve"> initiatives</w:t>
            </w:r>
          </w:p>
          <w:p w14:paraId="118265B6"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Work with secondary and tertiary education institutions to p</w:t>
            </w:r>
            <w:r w:rsidRPr="00C01408">
              <w:rPr>
                <w:rFonts w:asciiTheme="majorHAnsi" w:hAnsiTheme="majorHAnsi" w:cstheme="majorHAnsi"/>
                <w:color w:val="3B3838" w:themeColor="background2" w:themeShade="40"/>
                <w:szCs w:val="22"/>
                <w:lang w:val="en-GB"/>
              </w:rPr>
              <w:t>romote breast health as a career</w:t>
            </w:r>
            <w:r>
              <w:rPr>
                <w:rFonts w:asciiTheme="majorHAnsi" w:hAnsiTheme="majorHAnsi" w:cstheme="majorHAnsi"/>
                <w:color w:val="3B3838" w:themeColor="background2" w:themeShade="40"/>
                <w:szCs w:val="22"/>
                <w:lang w:val="en-GB"/>
              </w:rPr>
              <w:t xml:space="preserve"> and collaborate on career pathway development</w:t>
            </w:r>
          </w:p>
          <w:p w14:paraId="5284B60E"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Engage and drive stakeholder relationships</w:t>
            </w:r>
            <w:r>
              <w:rPr>
                <w:rFonts w:asciiTheme="majorHAnsi" w:hAnsiTheme="majorHAnsi" w:cstheme="majorHAnsi"/>
                <w:color w:val="3B3838" w:themeColor="background2" w:themeShade="40"/>
                <w:szCs w:val="22"/>
                <w:lang w:val="en-GB"/>
              </w:rPr>
              <w:t xml:space="preserve"> to maintain momentum on key projects</w:t>
            </w:r>
          </w:p>
          <w:p w14:paraId="4849271B" w14:textId="02206D58" w:rsidR="00744369" w:rsidRPr="00C01408"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Engage broadly and often across the domestic and international health sectors to consolidate best practice and share initiatives</w:t>
            </w:r>
          </w:p>
          <w:p w14:paraId="396DFF7D"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Continue to develop and strengthen key stakeholder relationships with:</w:t>
            </w:r>
          </w:p>
          <w:p w14:paraId="4BEF3F97"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 xml:space="preserve">Schools, tertiary and </w:t>
            </w:r>
            <w:r>
              <w:rPr>
                <w:rFonts w:asciiTheme="majorHAnsi" w:hAnsiTheme="majorHAnsi" w:cstheme="majorHAnsi"/>
                <w:color w:val="3B3838" w:themeColor="background2" w:themeShade="40"/>
                <w:szCs w:val="22"/>
                <w:lang w:val="en-GB"/>
              </w:rPr>
              <w:t>t</w:t>
            </w:r>
            <w:r w:rsidRPr="00C01408">
              <w:rPr>
                <w:rFonts w:asciiTheme="majorHAnsi" w:hAnsiTheme="majorHAnsi" w:cstheme="majorHAnsi"/>
                <w:color w:val="3B3838" w:themeColor="background2" w:themeShade="40"/>
                <w:szCs w:val="22"/>
                <w:lang w:val="en-GB"/>
              </w:rPr>
              <w:t>raining institutions</w:t>
            </w:r>
          </w:p>
          <w:p w14:paraId="34677440"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Other key government agencies </w:t>
            </w:r>
            <w:r w:rsidRPr="00C01408">
              <w:rPr>
                <w:rFonts w:asciiTheme="majorHAnsi" w:hAnsiTheme="majorHAnsi" w:cstheme="majorHAnsi"/>
                <w:color w:val="3B3838" w:themeColor="background2" w:themeShade="40"/>
                <w:szCs w:val="22"/>
                <w:lang w:val="en-GB"/>
              </w:rPr>
              <w:t xml:space="preserve">– TEC, MBIE, </w:t>
            </w:r>
            <w:r>
              <w:rPr>
                <w:rFonts w:asciiTheme="majorHAnsi" w:hAnsiTheme="majorHAnsi" w:cstheme="majorHAnsi"/>
                <w:color w:val="3B3838" w:themeColor="background2" w:themeShade="40"/>
                <w:szCs w:val="22"/>
                <w:lang w:val="en-GB"/>
              </w:rPr>
              <w:t xml:space="preserve">DIA </w:t>
            </w:r>
            <w:r w:rsidRPr="00C01408">
              <w:rPr>
                <w:rFonts w:asciiTheme="majorHAnsi" w:hAnsiTheme="majorHAnsi" w:cstheme="majorHAnsi"/>
                <w:color w:val="3B3838" w:themeColor="background2" w:themeShade="40"/>
                <w:szCs w:val="22"/>
                <w:lang w:val="en-GB"/>
              </w:rPr>
              <w:t>etc</w:t>
            </w:r>
          </w:p>
          <w:p w14:paraId="7FE38068"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Health NZ &amp; Māori Health Authority</w:t>
            </w:r>
          </w:p>
          <w:p w14:paraId="55C208B8"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NZQA</w:t>
            </w:r>
          </w:p>
          <w:p w14:paraId="0FD56D43"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Registration boards, professional </w:t>
            </w:r>
            <w:r w:rsidRPr="00C01408">
              <w:rPr>
                <w:rFonts w:asciiTheme="majorHAnsi" w:hAnsiTheme="majorHAnsi" w:cstheme="majorHAnsi"/>
                <w:color w:val="3B3838" w:themeColor="background2" w:themeShade="40"/>
                <w:szCs w:val="22"/>
                <w:lang w:val="en-GB"/>
              </w:rPr>
              <w:t>bodies</w:t>
            </w:r>
            <w:r>
              <w:rPr>
                <w:rFonts w:asciiTheme="majorHAnsi" w:hAnsiTheme="majorHAnsi" w:cstheme="majorHAnsi"/>
                <w:color w:val="3B3838" w:themeColor="background2" w:themeShade="40"/>
                <w:szCs w:val="22"/>
                <w:lang w:val="en-GB"/>
              </w:rPr>
              <w:t xml:space="preserve"> and unions</w:t>
            </w:r>
          </w:p>
          <w:p w14:paraId="09CD64D5"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4403D1">
              <w:rPr>
                <w:rFonts w:asciiTheme="majorHAnsi" w:hAnsiTheme="majorHAnsi" w:cstheme="majorHAnsi"/>
                <w:color w:val="3B3838" w:themeColor="background2" w:themeShade="40"/>
                <w:szCs w:val="22"/>
                <w:lang w:val="en-GB"/>
              </w:rPr>
              <w:t>Breast Cancer Foundation and other key advocacy groups</w:t>
            </w:r>
          </w:p>
        </w:tc>
        <w:tc>
          <w:tcPr>
            <w:tcW w:w="6242" w:type="dxa"/>
            <w:shd w:val="clear" w:color="auto" w:fill="F9F6E7"/>
          </w:tcPr>
          <w:p w14:paraId="27A1E96A" w14:textId="77777777" w:rsidR="00744369" w:rsidRPr="00C01408" w:rsidRDefault="00744369" w:rsidP="007D3D56">
            <w:pPr>
              <w:spacing w:before="120" w:after="120"/>
              <w:rPr>
                <w:rFonts w:asciiTheme="majorHAnsi" w:hAnsiTheme="majorHAnsi" w:cstheme="majorHAnsi"/>
                <w:color w:val="3B3838" w:themeColor="background2" w:themeShade="40"/>
                <w:szCs w:val="22"/>
                <w:lang w:val="en-GB"/>
              </w:rPr>
            </w:pPr>
          </w:p>
        </w:tc>
      </w:tr>
      <w:tr w:rsidR="00744369" w14:paraId="13BE3BDF" w14:textId="77777777" w:rsidTr="007D3D56">
        <w:tc>
          <w:tcPr>
            <w:tcW w:w="2409" w:type="dxa"/>
            <w:shd w:val="clear" w:color="auto" w:fill="F9F6E7"/>
          </w:tcPr>
          <w:p w14:paraId="3604CB9A" w14:textId="7C29298C" w:rsidR="00744369" w:rsidRPr="00C01408"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3.2 </w:t>
            </w:r>
            <w:r w:rsidR="0073295A">
              <w:rPr>
                <w:rFonts w:cstheme="minorHAnsi"/>
                <w:b/>
                <w:bCs/>
                <w:color w:val="3B3838" w:themeColor="background2" w:themeShade="40"/>
                <w:sz w:val="22"/>
                <w:szCs w:val="22"/>
                <w:lang w:val="en-GB"/>
              </w:rPr>
              <w:t>Formalise r</w:t>
            </w:r>
            <w:r>
              <w:rPr>
                <w:rFonts w:cstheme="minorHAnsi"/>
                <w:b/>
                <w:bCs/>
                <w:color w:val="3B3838" w:themeColor="background2" w:themeShade="40"/>
                <w:sz w:val="22"/>
                <w:szCs w:val="22"/>
                <w:lang w:val="en-GB"/>
              </w:rPr>
              <w:t>ole extension for mammographers</w:t>
            </w:r>
          </w:p>
        </w:tc>
        <w:tc>
          <w:tcPr>
            <w:tcW w:w="6800" w:type="dxa"/>
            <w:shd w:val="clear" w:color="auto" w:fill="F9F6E7"/>
          </w:tcPr>
          <w:p w14:paraId="71039854"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 xml:space="preserve">Establish working group </w:t>
            </w:r>
            <w:r>
              <w:rPr>
                <w:rFonts w:asciiTheme="majorHAnsi" w:hAnsiTheme="majorHAnsi" w:cstheme="majorHAnsi"/>
                <w:color w:val="3B3838" w:themeColor="background2" w:themeShade="40"/>
                <w:szCs w:val="22"/>
                <w:lang w:val="en-GB"/>
              </w:rPr>
              <w:t xml:space="preserve">to </w:t>
            </w:r>
            <w:r w:rsidRPr="00C01408">
              <w:rPr>
                <w:rFonts w:asciiTheme="majorHAnsi" w:hAnsiTheme="majorHAnsi" w:cstheme="majorHAnsi"/>
                <w:color w:val="3B3838" w:themeColor="background2" w:themeShade="40"/>
                <w:szCs w:val="22"/>
                <w:lang w:val="en-GB"/>
              </w:rPr>
              <w:t xml:space="preserve">evaluate </w:t>
            </w:r>
            <w:r>
              <w:rPr>
                <w:rFonts w:asciiTheme="majorHAnsi" w:hAnsiTheme="majorHAnsi" w:cstheme="majorHAnsi"/>
                <w:color w:val="3B3838" w:themeColor="background2" w:themeShade="40"/>
                <w:szCs w:val="22"/>
                <w:lang w:val="en-GB"/>
              </w:rPr>
              <w:t xml:space="preserve">the </w:t>
            </w:r>
            <w:r w:rsidRPr="00C01408">
              <w:rPr>
                <w:rFonts w:asciiTheme="majorHAnsi" w:hAnsiTheme="majorHAnsi" w:cstheme="majorHAnsi"/>
                <w:color w:val="3B3838" w:themeColor="background2" w:themeShade="40"/>
                <w:szCs w:val="22"/>
                <w:lang w:val="en-GB"/>
              </w:rPr>
              <w:t>existing role extension</w:t>
            </w:r>
            <w:r>
              <w:rPr>
                <w:rFonts w:asciiTheme="majorHAnsi" w:hAnsiTheme="majorHAnsi" w:cstheme="majorHAnsi"/>
                <w:color w:val="3B3838" w:themeColor="background2" w:themeShade="40"/>
                <w:szCs w:val="22"/>
                <w:lang w:val="en-GB"/>
              </w:rPr>
              <w:t xml:space="preserve"> practice at BreastScreen Otago Southland and formalise a </w:t>
            </w:r>
            <w:r w:rsidRPr="00C01408">
              <w:rPr>
                <w:rFonts w:asciiTheme="majorHAnsi" w:hAnsiTheme="majorHAnsi" w:cstheme="majorHAnsi"/>
                <w:color w:val="3B3838" w:themeColor="background2" w:themeShade="40"/>
                <w:szCs w:val="22"/>
                <w:lang w:val="en-GB"/>
              </w:rPr>
              <w:t xml:space="preserve">pilot </w:t>
            </w:r>
            <w:r>
              <w:rPr>
                <w:rFonts w:asciiTheme="majorHAnsi" w:hAnsiTheme="majorHAnsi" w:cstheme="majorHAnsi"/>
                <w:color w:val="3B3838" w:themeColor="background2" w:themeShade="40"/>
                <w:szCs w:val="22"/>
                <w:lang w:val="en-GB"/>
              </w:rPr>
              <w:t xml:space="preserve">programme that can be rolled out across other BSA providers. </w:t>
            </w:r>
          </w:p>
          <w:p w14:paraId="31F7B000"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 xml:space="preserve">Formalise </w:t>
            </w:r>
            <w:r>
              <w:rPr>
                <w:rFonts w:asciiTheme="majorHAnsi" w:hAnsiTheme="majorHAnsi" w:cstheme="majorHAnsi"/>
                <w:color w:val="3B3838" w:themeColor="background2" w:themeShade="40"/>
                <w:szCs w:val="22"/>
                <w:lang w:val="en-GB"/>
              </w:rPr>
              <w:t xml:space="preserve">a </w:t>
            </w:r>
            <w:r w:rsidRPr="00C01408">
              <w:rPr>
                <w:rFonts w:asciiTheme="majorHAnsi" w:hAnsiTheme="majorHAnsi" w:cstheme="majorHAnsi"/>
                <w:color w:val="3B3838" w:themeColor="background2" w:themeShade="40"/>
                <w:szCs w:val="22"/>
                <w:lang w:val="en-GB"/>
              </w:rPr>
              <w:t>national training and supervision approach/ standards</w:t>
            </w:r>
            <w:r>
              <w:rPr>
                <w:rFonts w:asciiTheme="majorHAnsi" w:hAnsiTheme="majorHAnsi" w:cstheme="majorHAnsi"/>
                <w:color w:val="3B3838" w:themeColor="background2" w:themeShade="40"/>
                <w:szCs w:val="22"/>
                <w:lang w:val="en-GB"/>
              </w:rPr>
              <w:t xml:space="preserve"> for role extension </w:t>
            </w:r>
            <w:r w:rsidRPr="004403D1">
              <w:rPr>
                <w:rFonts w:asciiTheme="majorHAnsi" w:hAnsiTheme="majorHAnsi" w:cstheme="majorHAnsi"/>
                <w:color w:val="3B3838" w:themeColor="background2" w:themeShade="40"/>
                <w:szCs w:val="22"/>
                <w:lang w:val="en-GB"/>
              </w:rPr>
              <w:t xml:space="preserve">with providers, postgraduate tertiary institutions, union and registration bodies. </w:t>
            </w:r>
          </w:p>
          <w:p w14:paraId="0627AF9E" w14:textId="1804AE53" w:rsidR="00744369"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Create a monitoring and evaluation framework for the pilot programmes.</w:t>
            </w:r>
          </w:p>
          <w:p w14:paraId="3B88FC0B" w14:textId="0DA2492C" w:rsidR="00744369" w:rsidRPr="00C01408"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Engage with Apex to determine pay scale for advanced practice.</w:t>
            </w:r>
          </w:p>
        </w:tc>
        <w:tc>
          <w:tcPr>
            <w:tcW w:w="6242" w:type="dxa"/>
            <w:shd w:val="clear" w:color="auto" w:fill="F9F6E7"/>
          </w:tcPr>
          <w:p w14:paraId="1139FBF4" w14:textId="28C4A700" w:rsidR="00744369"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Evaluate advanced practice pilot programmes and refine as necessary.</w:t>
            </w:r>
          </w:p>
          <w:p w14:paraId="78837DD4"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Roll out national model</w:t>
            </w:r>
            <w:r>
              <w:rPr>
                <w:rFonts w:asciiTheme="majorHAnsi" w:hAnsiTheme="majorHAnsi" w:cstheme="majorHAnsi"/>
                <w:color w:val="3B3838" w:themeColor="background2" w:themeShade="40"/>
                <w:szCs w:val="22"/>
                <w:lang w:val="en-GB"/>
              </w:rPr>
              <w:t xml:space="preserve"> of advanced practice</w:t>
            </w:r>
            <w:r w:rsidRPr="004403D1">
              <w:rPr>
                <w:rFonts w:asciiTheme="majorHAnsi" w:hAnsiTheme="majorHAnsi" w:cstheme="majorHAnsi"/>
                <w:color w:val="3B3838" w:themeColor="background2" w:themeShade="40"/>
                <w:szCs w:val="22"/>
                <w:lang w:val="en-GB"/>
              </w:rPr>
              <w:t xml:space="preserve"> with associated communication and marketing campaign including training pathways, funding model, supervision model, and scope of practice. </w:t>
            </w:r>
          </w:p>
          <w:p w14:paraId="677F2513" w14:textId="65ED9980" w:rsidR="00744369" w:rsidRPr="00C01408"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Ongoing monitoring and evaluation of programme.</w:t>
            </w:r>
          </w:p>
        </w:tc>
      </w:tr>
      <w:tr w:rsidR="00744369" w14:paraId="2326248B" w14:textId="77777777" w:rsidTr="007D3D56">
        <w:tc>
          <w:tcPr>
            <w:tcW w:w="2409" w:type="dxa"/>
            <w:shd w:val="clear" w:color="auto" w:fill="F9F6E7"/>
          </w:tcPr>
          <w:p w14:paraId="040B980E" w14:textId="7688EE2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lastRenderedPageBreak/>
              <w:t xml:space="preserve">3.3 </w:t>
            </w:r>
            <w:r w:rsidR="00576373">
              <w:rPr>
                <w:rFonts w:cstheme="minorHAnsi"/>
                <w:b/>
                <w:bCs/>
                <w:color w:val="3B3838" w:themeColor="background2" w:themeShade="40"/>
                <w:sz w:val="22"/>
                <w:szCs w:val="22"/>
                <w:lang w:val="en-GB"/>
              </w:rPr>
              <w:t>Build c</w:t>
            </w:r>
            <w:r>
              <w:rPr>
                <w:rFonts w:cstheme="minorHAnsi"/>
                <w:b/>
                <w:bCs/>
                <w:color w:val="3B3838" w:themeColor="background2" w:themeShade="40"/>
                <w:sz w:val="22"/>
                <w:szCs w:val="22"/>
                <w:lang w:val="en-GB"/>
              </w:rPr>
              <w:t>areer pathways for mammographers</w:t>
            </w:r>
          </w:p>
        </w:tc>
        <w:tc>
          <w:tcPr>
            <w:tcW w:w="6800" w:type="dxa"/>
            <w:shd w:val="clear" w:color="auto" w:fill="F9F6E7"/>
          </w:tcPr>
          <w:p w14:paraId="4BD513D9" w14:textId="77777777" w:rsidR="00744369" w:rsidRPr="00C01408" w:rsidRDefault="00744369" w:rsidP="007D3D56">
            <w:pPr>
              <w:spacing w:before="120" w:after="120"/>
              <w:rPr>
                <w:rFonts w:asciiTheme="majorHAnsi" w:hAnsiTheme="majorHAnsi" w:cstheme="majorHAnsi"/>
                <w:color w:val="3B3838" w:themeColor="background2" w:themeShade="40"/>
                <w:szCs w:val="22"/>
                <w:lang w:val="en-GB"/>
              </w:rPr>
            </w:pPr>
          </w:p>
        </w:tc>
        <w:tc>
          <w:tcPr>
            <w:tcW w:w="6242" w:type="dxa"/>
            <w:shd w:val="clear" w:color="auto" w:fill="F9F6E7"/>
          </w:tcPr>
          <w:p w14:paraId="48673F9A" w14:textId="77777777" w:rsidR="00744369" w:rsidRDefault="00744369" w:rsidP="00744369">
            <w:pPr>
              <w:pStyle w:val="ListParagraph"/>
              <w:keepNext/>
              <w:numPr>
                <w:ilvl w:val="0"/>
                <w:numId w:val="19"/>
              </w:numPr>
              <w:spacing w:before="120" w:after="120"/>
              <w:ind w:left="176" w:hanging="176"/>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Within 12 months:</w:t>
            </w:r>
          </w:p>
          <w:p w14:paraId="3BFFD3A2" w14:textId="4BDF908F"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form a working group to scope and develop the </w:t>
            </w:r>
            <w:r w:rsidRPr="00C01408">
              <w:rPr>
                <w:rFonts w:asciiTheme="majorHAnsi" w:hAnsiTheme="majorHAnsi" w:cstheme="majorHAnsi"/>
                <w:color w:val="3B3838" w:themeColor="background2" w:themeShade="40"/>
                <w:szCs w:val="22"/>
                <w:lang w:val="en-GB"/>
              </w:rPr>
              <w:t>Mammograph</w:t>
            </w:r>
            <w:r>
              <w:rPr>
                <w:rFonts w:asciiTheme="majorHAnsi" w:hAnsiTheme="majorHAnsi" w:cstheme="majorHAnsi"/>
                <w:color w:val="3B3838" w:themeColor="background2" w:themeShade="40"/>
                <w:szCs w:val="22"/>
                <w:lang w:val="en-GB"/>
              </w:rPr>
              <w:t>y</w:t>
            </w:r>
            <w:r w:rsidRPr="00C01408">
              <w:rPr>
                <w:rFonts w:asciiTheme="majorHAnsi" w:hAnsiTheme="majorHAnsi" w:cstheme="majorHAnsi"/>
                <w:color w:val="3B3838" w:themeColor="background2" w:themeShade="40"/>
                <w:szCs w:val="22"/>
                <w:lang w:val="en-GB"/>
              </w:rPr>
              <w:t xml:space="preserve"> Assistant role</w:t>
            </w:r>
            <w:r>
              <w:rPr>
                <w:rFonts w:asciiTheme="majorHAnsi" w:hAnsiTheme="majorHAnsi" w:cstheme="majorHAnsi"/>
                <w:color w:val="3B3838" w:themeColor="background2" w:themeShade="40"/>
                <w:szCs w:val="22"/>
                <w:lang w:val="en-GB"/>
              </w:rPr>
              <w:t xml:space="preserve"> and the career pipeline that will support this role, including a literature review of available research papers.</w:t>
            </w:r>
          </w:p>
          <w:p w14:paraId="6066BBC6" w14:textId="77777777" w:rsidR="00744369" w:rsidRPr="004403D1" w:rsidRDefault="00744369" w:rsidP="00744369">
            <w:pPr>
              <w:pStyle w:val="ListParagraph"/>
              <w:keepNext/>
              <w:numPr>
                <w:ilvl w:val="0"/>
                <w:numId w:val="19"/>
              </w:numPr>
              <w:spacing w:before="120" w:after="120"/>
              <w:ind w:left="176" w:hanging="176"/>
              <w:contextualSpacing w:val="0"/>
              <w:rPr>
                <w:rFonts w:asciiTheme="majorHAnsi" w:hAnsiTheme="majorHAnsi" w:cstheme="majorHAnsi"/>
                <w:color w:val="3B3838" w:themeColor="background2" w:themeShade="40"/>
                <w:szCs w:val="22"/>
                <w:lang w:val="en-GB"/>
              </w:rPr>
            </w:pPr>
            <w:r w:rsidRPr="00C01408">
              <w:rPr>
                <w:rFonts w:asciiTheme="majorHAnsi" w:hAnsiTheme="majorHAnsi" w:cstheme="majorHAnsi"/>
                <w:color w:val="3B3838" w:themeColor="background2" w:themeShade="40"/>
                <w:szCs w:val="22"/>
                <w:lang w:val="en-GB"/>
              </w:rPr>
              <w:t>W</w:t>
            </w:r>
            <w:r>
              <w:rPr>
                <w:rFonts w:asciiTheme="majorHAnsi" w:hAnsiTheme="majorHAnsi" w:cstheme="majorHAnsi"/>
                <w:color w:val="3B3838" w:themeColor="background2" w:themeShade="40"/>
                <w:szCs w:val="22"/>
                <w:lang w:val="en-GB"/>
              </w:rPr>
              <w:t>ithin 2 years:</w:t>
            </w:r>
          </w:p>
          <w:p w14:paraId="603E9789"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 w:val="18"/>
                <w:szCs w:val="18"/>
              </w:rPr>
            </w:pPr>
            <w:r>
              <w:rPr>
                <w:rFonts w:asciiTheme="majorHAnsi" w:hAnsiTheme="majorHAnsi" w:cstheme="majorHAnsi"/>
                <w:color w:val="3B3838" w:themeColor="background2" w:themeShade="40"/>
                <w:szCs w:val="22"/>
                <w:lang w:val="en-GB"/>
              </w:rPr>
              <w:t>work collaboratively across the sector to d</w:t>
            </w:r>
            <w:r w:rsidRPr="00C01408">
              <w:rPr>
                <w:rFonts w:asciiTheme="majorHAnsi" w:hAnsiTheme="majorHAnsi" w:cstheme="majorHAnsi"/>
                <w:color w:val="3B3838" w:themeColor="background2" w:themeShade="40"/>
                <w:szCs w:val="22"/>
                <w:lang w:val="en-GB"/>
              </w:rPr>
              <w:t xml:space="preserve">evelop </w:t>
            </w:r>
            <w:r>
              <w:rPr>
                <w:rFonts w:asciiTheme="majorHAnsi" w:hAnsiTheme="majorHAnsi" w:cstheme="majorHAnsi"/>
                <w:color w:val="3B3838" w:themeColor="background2" w:themeShade="40"/>
                <w:szCs w:val="22"/>
                <w:lang w:val="en-GB"/>
              </w:rPr>
              <w:t xml:space="preserve">a </w:t>
            </w:r>
            <w:r w:rsidRPr="00C01408">
              <w:rPr>
                <w:rFonts w:asciiTheme="majorHAnsi" w:hAnsiTheme="majorHAnsi" w:cstheme="majorHAnsi"/>
                <w:color w:val="3B3838" w:themeColor="background2" w:themeShade="40"/>
                <w:szCs w:val="22"/>
                <w:lang w:val="en-GB"/>
              </w:rPr>
              <w:t xml:space="preserve">career pathway </w:t>
            </w:r>
            <w:r>
              <w:rPr>
                <w:rFonts w:asciiTheme="majorHAnsi" w:hAnsiTheme="majorHAnsi" w:cstheme="majorHAnsi"/>
                <w:color w:val="3B3838" w:themeColor="background2" w:themeShade="40"/>
                <w:szCs w:val="22"/>
                <w:lang w:val="en-GB"/>
              </w:rPr>
              <w:t xml:space="preserve">action </w:t>
            </w:r>
            <w:r w:rsidRPr="00C01408">
              <w:rPr>
                <w:rFonts w:asciiTheme="majorHAnsi" w:hAnsiTheme="majorHAnsi" w:cstheme="majorHAnsi"/>
                <w:color w:val="3B3838" w:themeColor="background2" w:themeShade="40"/>
                <w:szCs w:val="22"/>
                <w:lang w:val="en-GB"/>
              </w:rPr>
              <w:t>plan (</w:t>
            </w:r>
            <w:r>
              <w:rPr>
                <w:rFonts w:asciiTheme="majorHAnsi" w:hAnsiTheme="majorHAnsi" w:cstheme="majorHAnsi"/>
                <w:color w:val="3B3838" w:themeColor="background2" w:themeShade="40"/>
                <w:szCs w:val="22"/>
                <w:lang w:val="en-GB"/>
              </w:rPr>
              <w:t>lead by the newly established education and engagement resource at BSA) that will work towards addressing current inequities in educational and career pathways.</w:t>
            </w:r>
          </w:p>
          <w:p w14:paraId="5C483F3B" w14:textId="77777777" w:rsidR="00744369" w:rsidRPr="00C0140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w</w:t>
            </w:r>
            <w:r w:rsidRPr="00C01408">
              <w:rPr>
                <w:rFonts w:asciiTheme="majorHAnsi" w:hAnsiTheme="majorHAnsi" w:cstheme="majorHAnsi"/>
                <w:color w:val="3B3838" w:themeColor="background2" w:themeShade="40"/>
                <w:szCs w:val="22"/>
                <w:lang w:val="en-GB"/>
              </w:rPr>
              <w:t xml:space="preserve">ork with tertiary institutions and other key stakeholders to identify the components for the </w:t>
            </w:r>
            <w:r>
              <w:rPr>
                <w:rFonts w:asciiTheme="majorHAnsi" w:hAnsiTheme="majorHAnsi" w:cstheme="majorHAnsi"/>
                <w:color w:val="3B3838" w:themeColor="background2" w:themeShade="40"/>
                <w:szCs w:val="22"/>
                <w:lang w:val="en-GB"/>
              </w:rPr>
              <w:t>‘</w:t>
            </w:r>
            <w:r w:rsidRPr="004403D1">
              <w:rPr>
                <w:rFonts w:asciiTheme="majorHAnsi" w:hAnsiTheme="majorHAnsi" w:cstheme="majorHAnsi"/>
                <w:color w:val="3B3838" w:themeColor="background2" w:themeShade="40"/>
                <w:szCs w:val="22"/>
                <w:lang w:val="en-GB"/>
              </w:rPr>
              <w:t xml:space="preserve">foundation’ </w:t>
            </w:r>
            <w:r w:rsidRPr="00C01408">
              <w:rPr>
                <w:rFonts w:asciiTheme="majorHAnsi" w:hAnsiTheme="majorHAnsi" w:cstheme="majorHAnsi"/>
                <w:color w:val="3B3838" w:themeColor="background2" w:themeShade="40"/>
                <w:szCs w:val="22"/>
                <w:lang w:val="en-GB"/>
              </w:rPr>
              <w:t>degree programme for Mammography Assistant</w:t>
            </w:r>
            <w:r>
              <w:rPr>
                <w:rFonts w:asciiTheme="majorHAnsi" w:hAnsiTheme="majorHAnsi" w:cstheme="majorHAnsi"/>
                <w:color w:val="3B3838" w:themeColor="background2" w:themeShade="40"/>
                <w:szCs w:val="22"/>
                <w:lang w:val="en-GB"/>
              </w:rPr>
              <w:t>s.</w:t>
            </w:r>
          </w:p>
          <w:p w14:paraId="5AAE99D1" w14:textId="4E049BFF" w:rsidR="00744369" w:rsidRPr="00C01408"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sz w:val="18"/>
                <w:szCs w:val="18"/>
              </w:rPr>
            </w:pPr>
            <w:r w:rsidRPr="12E34820">
              <w:rPr>
                <w:rFonts w:asciiTheme="majorHAnsi" w:hAnsiTheme="majorHAnsi" w:cstheme="majorBidi"/>
                <w:color w:val="3B3838" w:themeColor="background2" w:themeShade="40"/>
                <w:lang w:val="en-GB"/>
              </w:rPr>
              <w:t>establish scope of practice, practising standards and supervision framework for Mammography Assistants.</w:t>
            </w:r>
          </w:p>
          <w:p w14:paraId="774FC987" w14:textId="123DE0B1" w:rsidR="00744369" w:rsidRPr="00C01408" w:rsidRDefault="00744369" w:rsidP="12E34820">
            <w:pPr>
              <w:pStyle w:val="ListParagraph"/>
              <w:keepNext/>
              <w:numPr>
                <w:ilvl w:val="0"/>
                <w:numId w:val="19"/>
              </w:numPr>
              <w:spacing w:before="120" w:after="120"/>
              <w:ind w:left="176" w:hanging="176"/>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Within 3 years:</w:t>
            </w:r>
          </w:p>
          <w:p w14:paraId="4AF341BE" w14:textId="48E16B8A" w:rsidR="00744369" w:rsidRPr="00C01408"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establish monitoring and evaluation framework for Mammography Assistant role.</w:t>
            </w:r>
          </w:p>
          <w:p w14:paraId="712E000B" w14:textId="1C88C7F1" w:rsidR="00744369" w:rsidRPr="00C01408"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gather benchmark quality and performance data prior to role implementation.</w:t>
            </w:r>
          </w:p>
          <w:p w14:paraId="0CC4A707" w14:textId="4D7CED3F" w:rsidR="00744369" w:rsidRPr="005B4D0D"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roll out Mammography Assistant role as a pilot programme.</w:t>
            </w:r>
          </w:p>
          <w:p w14:paraId="6F4862ED" w14:textId="31C6B471" w:rsidR="00744369" w:rsidRPr="00C01408" w:rsidRDefault="00744369" w:rsidP="12E34820">
            <w:pPr>
              <w:pStyle w:val="ListParagraph"/>
              <w:keepNext/>
              <w:numPr>
                <w:ilvl w:val="0"/>
                <w:numId w:val="19"/>
              </w:numPr>
              <w:spacing w:before="120" w:after="120"/>
              <w:ind w:left="176" w:hanging="176"/>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Within 5 years:</w:t>
            </w:r>
          </w:p>
          <w:p w14:paraId="4707FE75" w14:textId="33E2663A" w:rsidR="00744369" w:rsidRPr="005B4D0D"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Complete first evaluation of Mammography Assistant training programme.</w:t>
            </w:r>
          </w:p>
          <w:p w14:paraId="18B998C3" w14:textId="692D9367" w:rsidR="00744369" w:rsidRDefault="00744369" w:rsidP="12E34820">
            <w:pPr>
              <w:pStyle w:val="ListParagraph"/>
              <w:numPr>
                <w:ilvl w:val="1"/>
                <w:numId w:val="47"/>
              </w:numPr>
              <w:spacing w:before="60" w:after="60"/>
              <w:ind w:left="590" w:hanging="284"/>
              <w:rPr>
                <w:rFonts w:asciiTheme="majorHAnsi" w:hAnsiTheme="majorHAnsi" w:cstheme="majorBidi"/>
                <w:color w:val="3B3838" w:themeColor="background2" w:themeShade="40"/>
                <w:sz w:val="18"/>
                <w:szCs w:val="18"/>
              </w:rPr>
            </w:pPr>
            <w:r w:rsidRPr="12E34820">
              <w:rPr>
                <w:rFonts w:asciiTheme="majorHAnsi" w:hAnsiTheme="majorHAnsi" w:cstheme="majorBidi"/>
                <w:color w:val="3B3838" w:themeColor="background2" w:themeShade="40"/>
                <w:lang w:val="en-GB"/>
              </w:rPr>
              <w:t>Review and refine as required.</w:t>
            </w:r>
          </w:p>
        </w:tc>
      </w:tr>
      <w:tr w:rsidR="00744369" w14:paraId="099711F0" w14:textId="77777777" w:rsidTr="007D3D56">
        <w:tc>
          <w:tcPr>
            <w:tcW w:w="2409" w:type="dxa"/>
            <w:shd w:val="clear" w:color="auto" w:fill="F9F6E7"/>
          </w:tcPr>
          <w:p w14:paraId="0954A8B7" w14:textId="41AE616D"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3.4 </w:t>
            </w:r>
            <w:r w:rsidR="00A85C92">
              <w:rPr>
                <w:rFonts w:cstheme="minorHAnsi"/>
                <w:b/>
                <w:bCs/>
                <w:color w:val="3B3838" w:themeColor="background2" w:themeShade="40"/>
                <w:sz w:val="22"/>
                <w:szCs w:val="22"/>
                <w:lang w:val="en-GB"/>
              </w:rPr>
              <w:t xml:space="preserve">Create opportunities for </w:t>
            </w:r>
            <w:r w:rsidR="00A85C92">
              <w:rPr>
                <w:rFonts w:cstheme="minorHAnsi"/>
                <w:b/>
                <w:bCs/>
                <w:color w:val="3B3838" w:themeColor="background2" w:themeShade="40"/>
                <w:sz w:val="22"/>
                <w:szCs w:val="22"/>
                <w:lang w:val="en-GB"/>
              </w:rPr>
              <w:lastRenderedPageBreak/>
              <w:t>a</w:t>
            </w:r>
            <w:r>
              <w:rPr>
                <w:rFonts w:cstheme="minorHAnsi"/>
                <w:b/>
                <w:bCs/>
                <w:color w:val="3B3838" w:themeColor="background2" w:themeShade="40"/>
                <w:sz w:val="22"/>
                <w:szCs w:val="22"/>
                <w:lang w:val="en-GB"/>
              </w:rPr>
              <w:t>dvanced practice for breastcare nurses</w:t>
            </w:r>
          </w:p>
        </w:tc>
        <w:tc>
          <w:tcPr>
            <w:tcW w:w="6800" w:type="dxa"/>
            <w:shd w:val="clear" w:color="auto" w:fill="F9F6E7"/>
          </w:tcPr>
          <w:p w14:paraId="0FD91B26"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lastRenderedPageBreak/>
              <w:t>Formalise upskilling opportunities for breast care nurses, including clinical breast examination and other advanced practices.</w:t>
            </w:r>
          </w:p>
        </w:tc>
        <w:tc>
          <w:tcPr>
            <w:tcW w:w="6242" w:type="dxa"/>
            <w:shd w:val="clear" w:color="auto" w:fill="F9F6E7"/>
          </w:tcPr>
          <w:p w14:paraId="16F329CB" w14:textId="77777777" w:rsidR="00744369" w:rsidRPr="00603587" w:rsidRDefault="00744369" w:rsidP="007D3D56">
            <w:pPr>
              <w:keepNext/>
              <w:spacing w:before="120" w:after="120"/>
              <w:rPr>
                <w:rFonts w:asciiTheme="majorHAnsi" w:hAnsiTheme="majorHAnsi" w:cstheme="majorHAnsi"/>
                <w:color w:val="3B3838" w:themeColor="background2" w:themeShade="40"/>
                <w:szCs w:val="22"/>
                <w:lang w:val="en-GB"/>
              </w:rPr>
            </w:pPr>
          </w:p>
        </w:tc>
      </w:tr>
      <w:tr w:rsidR="00744369" w14:paraId="6FEBA4D5" w14:textId="77777777" w:rsidTr="007D3D56">
        <w:tc>
          <w:tcPr>
            <w:tcW w:w="2409" w:type="dxa"/>
            <w:shd w:val="clear" w:color="auto" w:fill="F9F6E7"/>
          </w:tcPr>
          <w:p w14:paraId="0397D8B7" w14:textId="7777777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3.5 Succession planning (Medical Physicists)</w:t>
            </w:r>
          </w:p>
        </w:tc>
        <w:tc>
          <w:tcPr>
            <w:tcW w:w="6800" w:type="dxa"/>
            <w:shd w:val="clear" w:color="auto" w:fill="F9F6E7"/>
          </w:tcPr>
          <w:p w14:paraId="7361A49E"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 w:val="18"/>
                <w:szCs w:val="18"/>
              </w:rPr>
            </w:pPr>
            <w:r w:rsidRPr="00C01408">
              <w:rPr>
                <w:rFonts w:asciiTheme="majorHAnsi" w:hAnsiTheme="majorHAnsi" w:cstheme="majorHAnsi"/>
                <w:color w:val="3B3838" w:themeColor="background2" w:themeShade="40"/>
                <w:szCs w:val="22"/>
                <w:lang w:val="en-GB"/>
              </w:rPr>
              <w:t>Create a working group to actively formalise the training pathway and funding arrangements for Diagnostic Medical Physicists to remove the current barriers to succession planning.</w:t>
            </w:r>
          </w:p>
        </w:tc>
        <w:tc>
          <w:tcPr>
            <w:tcW w:w="6242" w:type="dxa"/>
            <w:shd w:val="clear" w:color="auto" w:fill="F9F6E7"/>
          </w:tcPr>
          <w:p w14:paraId="03F52DD3"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 w:val="18"/>
                <w:szCs w:val="18"/>
              </w:rPr>
            </w:pPr>
            <w:r w:rsidRPr="00C01408">
              <w:rPr>
                <w:rFonts w:asciiTheme="majorHAnsi" w:hAnsiTheme="majorHAnsi" w:cstheme="majorHAnsi"/>
                <w:color w:val="3B3838" w:themeColor="background2" w:themeShade="40"/>
                <w:szCs w:val="22"/>
                <w:lang w:val="en-GB"/>
              </w:rPr>
              <w:t>Ongoing monitoring of training pipeline to ensure Medical Physicist workforce balance is maintained.</w:t>
            </w:r>
          </w:p>
        </w:tc>
      </w:tr>
    </w:tbl>
    <w:p w14:paraId="3E1F6D86" w14:textId="77777777" w:rsidR="00744369" w:rsidRDefault="00744369" w:rsidP="00744369">
      <w:pPr>
        <w:spacing w:before="120" w:after="240" w:line="276" w:lineRule="auto"/>
        <w:rPr>
          <w:rFonts w:asciiTheme="majorHAnsi" w:hAnsiTheme="majorHAnsi" w:cstheme="majorHAnsi"/>
          <w:color w:val="3B3838" w:themeColor="background2" w:themeShade="40"/>
          <w:szCs w:val="22"/>
          <w:lang w:val="en-GB"/>
        </w:rPr>
        <w:sectPr w:rsidR="00744369" w:rsidSect="00C01408">
          <w:pgSz w:w="16840" w:h="11900" w:orient="landscape"/>
          <w:pgMar w:top="832" w:right="720" w:bottom="720" w:left="720" w:header="709" w:footer="709" w:gutter="0"/>
          <w:cols w:space="708"/>
          <w:docGrid w:linePitch="360"/>
        </w:sectPr>
      </w:pPr>
    </w:p>
    <w:p w14:paraId="56B9881E" w14:textId="77777777" w:rsidR="00744369" w:rsidRPr="005C1E22" w:rsidRDefault="00744369" w:rsidP="008673C3">
      <w:pPr>
        <w:pStyle w:val="Heading2"/>
        <w:numPr>
          <w:ilvl w:val="0"/>
          <w:numId w:val="0"/>
        </w:numPr>
        <w:ind w:left="567" w:hanging="567"/>
        <w:rPr>
          <w:rFonts w:ascii="Lucida Grande" w:hAnsi="Lucida Grande" w:cs="Lucida Grande"/>
          <w:b w:val="0"/>
          <w:bCs/>
          <w:color w:val="C3BDD5"/>
          <w:sz w:val="40"/>
          <w:szCs w:val="40"/>
          <w:lang w:val="en-GB"/>
        </w:rPr>
      </w:pPr>
      <w:bookmarkStart w:id="12" w:name="_Toc107215088"/>
      <w:bookmarkStart w:id="13" w:name="_Toc109656604"/>
      <w:r w:rsidRPr="005C1E22">
        <w:rPr>
          <w:rFonts w:ascii="Lucida Grande" w:hAnsi="Lucida Grande" w:cs="Lucida Grande"/>
          <w:bCs/>
          <w:color w:val="C3BDD5"/>
          <w:sz w:val="40"/>
          <w:szCs w:val="40"/>
          <w:lang w:val="en-GB"/>
        </w:rPr>
        <w:lastRenderedPageBreak/>
        <w:t>Goal 4: Look to the workforce of the future</w:t>
      </w:r>
      <w:bookmarkEnd w:id="12"/>
      <w:bookmarkEnd w:id="13"/>
    </w:p>
    <w:p w14:paraId="26A7C9F5" w14:textId="77777777" w:rsidR="00744369" w:rsidRDefault="00744369" w:rsidP="00744369">
      <w:pPr>
        <w:pStyle w:val="NormalWeb"/>
        <w:spacing w:before="120" w:beforeAutospacing="0" w:after="120" w:afterAutospacing="0"/>
        <w:ind w:right="-51"/>
        <w:rPr>
          <w:rFonts w:asciiTheme="majorHAnsi" w:eastAsia="Calibri" w:hAnsiTheme="majorHAnsi" w:cstheme="majorBidi"/>
          <w:i/>
          <w:iCs/>
          <w:color w:val="3B3838" w:themeColor="background2" w:themeShade="40"/>
          <w:sz w:val="28"/>
          <w:szCs w:val="28"/>
        </w:rPr>
        <w:sectPr w:rsidR="00744369" w:rsidSect="00B435E6">
          <w:pgSz w:w="16840" w:h="11900" w:orient="landscape"/>
          <w:pgMar w:top="874" w:right="720" w:bottom="720" w:left="720" w:header="709" w:footer="709" w:gutter="0"/>
          <w:cols w:space="708"/>
          <w:docGrid w:linePitch="360"/>
        </w:sectPr>
      </w:pPr>
      <w:r w:rsidRPr="003E2FEF">
        <w:rPr>
          <w:rFonts w:asciiTheme="majorHAnsi" w:eastAsia="Calibri" w:hAnsiTheme="majorHAnsi" w:cstheme="majorBidi"/>
          <w:i/>
          <w:iCs/>
          <w:color w:val="3B3838" w:themeColor="background2" w:themeShade="40"/>
          <w:sz w:val="28"/>
          <w:szCs w:val="28"/>
        </w:rPr>
        <w:t>Frameworks and processes that support the sector to assess, evaluate and adopt innovative practices and technology</w:t>
      </w:r>
      <w:r>
        <w:rPr>
          <w:rFonts w:asciiTheme="majorHAnsi" w:eastAsia="Calibri" w:hAnsiTheme="majorHAnsi" w:cstheme="majorBidi"/>
          <w:i/>
          <w:iCs/>
          <w:color w:val="3B3838" w:themeColor="background2" w:themeShade="40"/>
          <w:sz w:val="28"/>
          <w:szCs w:val="28"/>
        </w:rPr>
        <w:t>.</w:t>
      </w:r>
      <w:r w:rsidRPr="008B62E1">
        <w:rPr>
          <w:rFonts w:asciiTheme="majorHAnsi" w:eastAsia="Calibri" w:hAnsiTheme="majorHAnsi" w:cstheme="majorBidi"/>
          <w:i/>
          <w:iCs/>
          <w:color w:val="3B3838" w:themeColor="background2" w:themeShade="40"/>
          <w:sz w:val="28"/>
          <w:szCs w:val="28"/>
        </w:rPr>
        <w:t xml:space="preserve"> </w:t>
      </w:r>
    </w:p>
    <w:p w14:paraId="0DFB746E" w14:textId="77777777" w:rsidR="00744369" w:rsidRDefault="00744369" w:rsidP="00744369">
      <w:pPr>
        <w:spacing w:before="240" w:after="120" w:line="276" w:lineRule="auto"/>
        <w:rPr>
          <w:rFonts w:ascii="Calibri" w:hAnsi="Calibri" w:cs="Calibri"/>
          <w:b/>
          <w:bCs/>
          <w:color w:val="767171" w:themeColor="background2" w:themeShade="80"/>
          <w:szCs w:val="22"/>
          <w:lang w:val="en-GB"/>
        </w:rPr>
      </w:pPr>
      <w:r>
        <w:rPr>
          <w:rFonts w:ascii="Calibri" w:hAnsi="Calibri" w:cs="Calibri"/>
          <w:b/>
          <w:bCs/>
          <w:color w:val="767171" w:themeColor="background2" w:themeShade="80"/>
          <w:szCs w:val="22"/>
          <w:lang w:val="en-GB"/>
        </w:rPr>
        <w:t>Intra- and inter-sectoral collaboration</w:t>
      </w:r>
    </w:p>
    <w:p w14:paraId="02AE4AD3"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Without a</w:t>
      </w:r>
      <w:r w:rsidRPr="003477F6">
        <w:rPr>
          <w:rFonts w:ascii="Candara" w:hAnsi="Candara" w:cstheme="majorHAnsi"/>
          <w:color w:val="3B3838" w:themeColor="background2" w:themeShade="40"/>
          <w:sz w:val="22"/>
          <w:szCs w:val="22"/>
          <w:lang w:val="en-GB"/>
        </w:rPr>
        <w:t xml:space="preserve"> </w:t>
      </w:r>
      <w:r w:rsidRPr="00C01408">
        <w:rPr>
          <w:rFonts w:ascii="Candara" w:hAnsi="Candara" w:cstheme="majorHAnsi"/>
          <w:color w:val="3B3838" w:themeColor="background2" w:themeShade="40"/>
          <w:sz w:val="22"/>
          <w:szCs w:val="22"/>
          <w:lang w:val="en-GB"/>
        </w:rPr>
        <w:t xml:space="preserve">foundational BSA </w:t>
      </w:r>
      <w:r w:rsidRPr="003477F6">
        <w:rPr>
          <w:rFonts w:ascii="Candara" w:hAnsi="Candara" w:cstheme="majorHAnsi"/>
          <w:color w:val="3B3838" w:themeColor="background2" w:themeShade="40"/>
          <w:sz w:val="22"/>
          <w:szCs w:val="22"/>
          <w:lang w:val="en-GB"/>
        </w:rPr>
        <w:t xml:space="preserve">workforce development infrastructure on which all workforce development activities </w:t>
      </w:r>
      <w:r w:rsidRPr="00C01408">
        <w:rPr>
          <w:rFonts w:ascii="Candara" w:hAnsi="Candara" w:cstheme="majorHAnsi"/>
          <w:color w:val="3B3838" w:themeColor="background2" w:themeShade="40"/>
          <w:sz w:val="22"/>
          <w:szCs w:val="22"/>
          <w:lang w:val="en-GB"/>
        </w:rPr>
        <w:t>are based, there is a risk that activities either stall or</w:t>
      </w:r>
      <w:r w:rsidRPr="003477F6">
        <w:rPr>
          <w:rFonts w:ascii="Candara" w:hAnsi="Candara" w:cstheme="majorHAnsi"/>
          <w:color w:val="3B3838" w:themeColor="background2" w:themeShade="40"/>
          <w:sz w:val="22"/>
          <w:szCs w:val="22"/>
          <w:lang w:val="en-GB"/>
        </w:rPr>
        <w:t xml:space="preserve"> becom</w:t>
      </w:r>
      <w:r w:rsidRPr="00C01408">
        <w:rPr>
          <w:rFonts w:ascii="Candara" w:hAnsi="Candara" w:cstheme="majorHAnsi"/>
          <w:color w:val="3B3838" w:themeColor="background2" w:themeShade="40"/>
          <w:sz w:val="22"/>
          <w:szCs w:val="22"/>
          <w:lang w:val="en-GB"/>
        </w:rPr>
        <w:t>e</w:t>
      </w:r>
      <w:r w:rsidRPr="003477F6">
        <w:rPr>
          <w:rFonts w:ascii="Candara" w:hAnsi="Candara" w:cstheme="majorHAnsi"/>
          <w:color w:val="3B3838" w:themeColor="background2" w:themeShade="40"/>
          <w:sz w:val="22"/>
          <w:szCs w:val="22"/>
          <w:lang w:val="en-GB"/>
        </w:rPr>
        <w:t xml:space="preserve"> inefficient, fragmented and </w:t>
      </w:r>
      <w:r w:rsidRPr="00C01408">
        <w:rPr>
          <w:rFonts w:ascii="Candara" w:hAnsi="Candara" w:cstheme="majorHAnsi"/>
          <w:color w:val="3B3838" w:themeColor="background2" w:themeShade="40"/>
          <w:sz w:val="22"/>
          <w:szCs w:val="22"/>
          <w:lang w:val="en-GB"/>
        </w:rPr>
        <w:t>dupli</w:t>
      </w:r>
      <w:r w:rsidRPr="003477F6">
        <w:rPr>
          <w:rFonts w:ascii="Candara" w:hAnsi="Candara" w:cstheme="majorHAnsi"/>
          <w:color w:val="3B3838" w:themeColor="background2" w:themeShade="40"/>
          <w:sz w:val="22"/>
          <w:szCs w:val="22"/>
          <w:lang w:val="en-GB"/>
        </w:rPr>
        <w:t xml:space="preserve">cated as various stakeholders attempt to tackle the same issue in different ways. </w:t>
      </w:r>
    </w:p>
    <w:p w14:paraId="7379303B"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The aim of a</w:t>
      </w:r>
      <w:r w:rsidRPr="003477F6">
        <w:rPr>
          <w:rFonts w:ascii="Candara" w:hAnsi="Candara" w:cstheme="majorHAnsi"/>
          <w:color w:val="3B3838" w:themeColor="background2" w:themeShade="40"/>
          <w:sz w:val="22"/>
          <w:szCs w:val="22"/>
          <w:lang w:val="en-GB"/>
        </w:rPr>
        <w:t xml:space="preserve">ctivities </w:t>
      </w:r>
      <w:r w:rsidRPr="00C01408">
        <w:rPr>
          <w:rFonts w:ascii="Candara" w:hAnsi="Candara" w:cstheme="majorHAnsi"/>
          <w:color w:val="3B3838" w:themeColor="background2" w:themeShade="40"/>
          <w:sz w:val="22"/>
          <w:szCs w:val="22"/>
          <w:lang w:val="en-GB"/>
        </w:rPr>
        <w:t xml:space="preserve">and initiatives built around a centralised </w:t>
      </w:r>
      <w:r w:rsidRPr="003477F6">
        <w:rPr>
          <w:rFonts w:ascii="Candara" w:hAnsi="Candara" w:cstheme="majorHAnsi"/>
          <w:color w:val="3B3838" w:themeColor="background2" w:themeShade="40"/>
          <w:sz w:val="22"/>
          <w:szCs w:val="22"/>
          <w:lang w:val="en-GB"/>
        </w:rPr>
        <w:t xml:space="preserve">workforce development infrastructure </w:t>
      </w:r>
      <w:r w:rsidRPr="00C01408">
        <w:rPr>
          <w:rFonts w:ascii="Candara" w:hAnsi="Candara" w:cstheme="majorHAnsi"/>
          <w:color w:val="3B3838" w:themeColor="background2" w:themeShade="40"/>
          <w:sz w:val="22"/>
          <w:szCs w:val="22"/>
          <w:lang w:val="en-GB"/>
        </w:rPr>
        <w:t>is</w:t>
      </w:r>
      <w:r w:rsidRPr="003477F6">
        <w:rPr>
          <w:rFonts w:ascii="Candara" w:hAnsi="Candara" w:cstheme="majorHAnsi"/>
          <w:color w:val="3B3838" w:themeColor="background2" w:themeShade="40"/>
          <w:sz w:val="22"/>
          <w:szCs w:val="22"/>
          <w:lang w:val="en-GB"/>
        </w:rPr>
        <w:t xml:space="preserve"> to </w:t>
      </w:r>
      <w:r w:rsidRPr="00C01408">
        <w:rPr>
          <w:rFonts w:ascii="Candara" w:hAnsi="Candara" w:cstheme="majorHAnsi"/>
          <w:color w:val="3B3838" w:themeColor="background2" w:themeShade="40"/>
          <w:sz w:val="22"/>
          <w:szCs w:val="22"/>
          <w:lang w:val="en-GB"/>
        </w:rPr>
        <w:t xml:space="preserve">achieve </w:t>
      </w:r>
      <w:r w:rsidRPr="003477F6">
        <w:rPr>
          <w:rFonts w:ascii="Candara" w:hAnsi="Candara" w:cstheme="majorHAnsi"/>
          <w:color w:val="3B3838" w:themeColor="background2" w:themeShade="40"/>
          <w:sz w:val="22"/>
          <w:szCs w:val="22"/>
          <w:lang w:val="en-GB"/>
        </w:rPr>
        <w:t xml:space="preserve">national co-ordination through </w:t>
      </w:r>
      <w:r w:rsidRPr="00C01408">
        <w:rPr>
          <w:rFonts w:ascii="Candara" w:hAnsi="Candara" w:cstheme="majorHAnsi"/>
          <w:color w:val="3B3838" w:themeColor="background2" w:themeShade="40"/>
          <w:sz w:val="22"/>
          <w:szCs w:val="22"/>
          <w:lang w:val="en-GB"/>
        </w:rPr>
        <w:t>s</w:t>
      </w:r>
      <w:r w:rsidRPr="003477F6">
        <w:rPr>
          <w:rFonts w:ascii="Candara" w:hAnsi="Candara" w:cstheme="majorHAnsi"/>
          <w:color w:val="3B3838" w:themeColor="background2" w:themeShade="40"/>
          <w:sz w:val="22"/>
          <w:szCs w:val="22"/>
          <w:lang w:val="en-GB"/>
        </w:rPr>
        <w:t xml:space="preserve">trong networks of collaborative and cross-sectoral relationships. </w:t>
      </w:r>
    </w:p>
    <w:p w14:paraId="0B3C2E64" w14:textId="77777777" w:rsidR="00744369" w:rsidRPr="003477F6"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3477F6">
        <w:rPr>
          <w:rFonts w:ascii="Candara" w:hAnsi="Candara" w:cstheme="majorHAnsi"/>
          <w:color w:val="3B3838" w:themeColor="background2" w:themeShade="40"/>
          <w:sz w:val="22"/>
          <w:szCs w:val="22"/>
          <w:lang w:val="en-GB"/>
        </w:rPr>
        <w:t xml:space="preserve">The importance of </w:t>
      </w:r>
      <w:r w:rsidRPr="00C01408">
        <w:rPr>
          <w:rFonts w:ascii="Candara" w:hAnsi="Candara" w:cstheme="majorHAnsi"/>
          <w:color w:val="3B3838" w:themeColor="background2" w:themeShade="40"/>
          <w:sz w:val="22"/>
          <w:szCs w:val="22"/>
          <w:lang w:val="en-GB"/>
        </w:rPr>
        <w:t>building and maintaining</w:t>
      </w:r>
      <w:r w:rsidRPr="003477F6">
        <w:rPr>
          <w:rFonts w:ascii="Candara" w:hAnsi="Candara" w:cstheme="majorHAnsi"/>
          <w:color w:val="3B3838" w:themeColor="background2" w:themeShade="40"/>
          <w:sz w:val="22"/>
          <w:szCs w:val="22"/>
          <w:lang w:val="en-GB"/>
        </w:rPr>
        <w:t xml:space="preserve"> relationships between key stakeholders in the </w:t>
      </w:r>
      <w:r w:rsidRPr="00C01408">
        <w:rPr>
          <w:rFonts w:ascii="Candara" w:hAnsi="Candara" w:cstheme="majorHAnsi"/>
          <w:color w:val="3B3838" w:themeColor="background2" w:themeShade="40"/>
          <w:sz w:val="22"/>
          <w:szCs w:val="22"/>
          <w:lang w:val="en-GB"/>
        </w:rPr>
        <w:t>breast screening</w:t>
      </w:r>
      <w:r w:rsidRPr="003477F6">
        <w:rPr>
          <w:rFonts w:ascii="Candara" w:hAnsi="Candara" w:cstheme="majorHAnsi"/>
          <w:color w:val="3B3838" w:themeColor="background2" w:themeShade="40"/>
          <w:sz w:val="22"/>
          <w:szCs w:val="22"/>
          <w:lang w:val="en-GB"/>
        </w:rPr>
        <w:t>, education and employment sectors cannot be underestimated, and the cultivation of these relationships needs to be approached in a</w:t>
      </w:r>
      <w:r w:rsidRPr="00C01408">
        <w:rPr>
          <w:rFonts w:ascii="Candara" w:hAnsi="Candara" w:cstheme="majorHAnsi"/>
          <w:color w:val="3B3838" w:themeColor="background2" w:themeShade="40"/>
          <w:sz w:val="22"/>
          <w:szCs w:val="22"/>
          <w:lang w:val="en-GB"/>
        </w:rPr>
        <w:t xml:space="preserve"> purposeful</w:t>
      </w:r>
      <w:r w:rsidRPr="003477F6">
        <w:rPr>
          <w:rFonts w:ascii="Candara" w:hAnsi="Candara" w:cstheme="majorHAnsi"/>
          <w:color w:val="3B3838" w:themeColor="background2" w:themeShade="40"/>
          <w:sz w:val="22"/>
          <w:szCs w:val="22"/>
          <w:lang w:val="en-GB"/>
        </w:rPr>
        <w:t xml:space="preserve"> and co-ordinated manner. </w:t>
      </w:r>
    </w:p>
    <w:p w14:paraId="1ECC6C8D" w14:textId="77777777" w:rsidR="00744369" w:rsidRPr="003477F6"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3477F6">
        <w:rPr>
          <w:rFonts w:ascii="Candara" w:hAnsi="Candara" w:cstheme="majorHAnsi"/>
          <w:color w:val="3B3838" w:themeColor="background2" w:themeShade="40"/>
          <w:sz w:val="22"/>
          <w:szCs w:val="22"/>
          <w:lang w:val="en-GB"/>
        </w:rPr>
        <w:t xml:space="preserve">Crucial to </w:t>
      </w:r>
      <w:r w:rsidRPr="00C01408">
        <w:rPr>
          <w:rFonts w:ascii="Candara" w:hAnsi="Candara" w:cstheme="majorHAnsi"/>
          <w:color w:val="3B3838" w:themeColor="background2" w:themeShade="40"/>
          <w:sz w:val="22"/>
          <w:szCs w:val="22"/>
          <w:lang w:val="en-GB"/>
        </w:rPr>
        <w:t xml:space="preserve">achieving </w:t>
      </w:r>
      <w:r w:rsidRPr="003477F6">
        <w:rPr>
          <w:rFonts w:ascii="Candara" w:hAnsi="Candara" w:cstheme="majorHAnsi"/>
          <w:color w:val="3B3838" w:themeColor="background2" w:themeShade="40"/>
          <w:sz w:val="22"/>
          <w:szCs w:val="22"/>
          <w:lang w:val="en-GB"/>
        </w:rPr>
        <w:t xml:space="preserve">well-functioning workforce development relationships are </w:t>
      </w:r>
      <w:r w:rsidRPr="00C01408">
        <w:rPr>
          <w:rFonts w:ascii="Candara" w:hAnsi="Candara" w:cstheme="majorHAnsi"/>
          <w:color w:val="3B3838" w:themeColor="background2" w:themeShade="40"/>
          <w:sz w:val="22"/>
          <w:szCs w:val="22"/>
          <w:lang w:val="en-GB"/>
        </w:rPr>
        <w:t xml:space="preserve">well designed, embedded </w:t>
      </w:r>
      <w:r w:rsidRPr="003477F6">
        <w:rPr>
          <w:rFonts w:ascii="Candara" w:hAnsi="Candara" w:cstheme="majorHAnsi"/>
          <w:color w:val="3B3838" w:themeColor="background2" w:themeShade="40"/>
          <w:sz w:val="22"/>
          <w:szCs w:val="22"/>
          <w:lang w:val="en-GB"/>
        </w:rPr>
        <w:t xml:space="preserve">and well-maintained communication </w:t>
      </w:r>
      <w:r w:rsidRPr="00C01408">
        <w:rPr>
          <w:rFonts w:ascii="Candara" w:hAnsi="Candara" w:cstheme="majorHAnsi"/>
          <w:color w:val="3B3838" w:themeColor="background2" w:themeShade="40"/>
          <w:sz w:val="22"/>
          <w:szCs w:val="22"/>
          <w:lang w:val="en-GB"/>
        </w:rPr>
        <w:t>processes.</w:t>
      </w:r>
      <w:r w:rsidRPr="003477F6">
        <w:rPr>
          <w:rFonts w:ascii="Candara" w:hAnsi="Candara" w:cstheme="majorHAnsi"/>
          <w:color w:val="3B3838" w:themeColor="background2" w:themeShade="40"/>
          <w:sz w:val="22"/>
          <w:szCs w:val="22"/>
          <w:lang w:val="en-GB"/>
        </w:rPr>
        <w:t xml:space="preserve"> </w:t>
      </w:r>
    </w:p>
    <w:p w14:paraId="236D15DF" w14:textId="77777777" w:rsidR="00744369" w:rsidRDefault="00744369" w:rsidP="00744369">
      <w:pPr>
        <w:spacing w:before="240" w:after="120" w:line="276" w:lineRule="auto"/>
        <w:rPr>
          <w:rFonts w:ascii="Calibri" w:hAnsi="Calibri" w:cs="Calibri"/>
          <w:b/>
          <w:bCs/>
          <w:color w:val="767171" w:themeColor="background2" w:themeShade="80"/>
          <w:szCs w:val="22"/>
          <w:lang w:val="en-GB"/>
        </w:rPr>
      </w:pPr>
      <w:r>
        <w:rPr>
          <w:rFonts w:asciiTheme="majorHAnsi" w:hAnsiTheme="majorHAnsi" w:cstheme="majorHAnsi"/>
          <w:color w:val="3B3838" w:themeColor="background2" w:themeShade="40"/>
          <w:sz w:val="22"/>
          <w:szCs w:val="22"/>
          <w:lang w:val="en-GB"/>
        </w:rPr>
        <w:br w:type="column"/>
      </w:r>
      <w:r w:rsidRPr="00206F90">
        <w:rPr>
          <w:rFonts w:ascii="Calibri" w:hAnsi="Calibri" w:cs="Calibri"/>
          <w:b/>
          <w:bCs/>
          <w:color w:val="767171" w:themeColor="background2" w:themeShade="80"/>
          <w:szCs w:val="22"/>
          <w:lang w:val="en-GB"/>
        </w:rPr>
        <w:t>Creating an environment for innovation</w:t>
      </w:r>
    </w:p>
    <w:p w14:paraId="2AECCBC7" w14:textId="77777777" w:rsidR="00744369" w:rsidRPr="00EE1920"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EE1920">
        <w:rPr>
          <w:rFonts w:ascii="Candara" w:hAnsi="Candara" w:cstheme="majorHAnsi"/>
          <w:color w:val="3B3838" w:themeColor="background2" w:themeShade="40"/>
          <w:sz w:val="22"/>
          <w:szCs w:val="22"/>
          <w:lang w:val="en-GB"/>
        </w:rPr>
        <w:t>In the longer term, technological innovation</w:t>
      </w:r>
      <w:r>
        <w:rPr>
          <w:rFonts w:ascii="Candara" w:hAnsi="Candara" w:cstheme="majorHAnsi"/>
          <w:color w:val="3B3838" w:themeColor="background2" w:themeShade="40"/>
          <w:sz w:val="22"/>
          <w:szCs w:val="22"/>
          <w:lang w:val="en-GB"/>
        </w:rPr>
        <w:t>s</w:t>
      </w:r>
      <w:r w:rsidRPr="00EE1920">
        <w:rPr>
          <w:rFonts w:ascii="Candara" w:hAnsi="Candara" w:cstheme="majorHAnsi"/>
          <w:color w:val="3B3838" w:themeColor="background2" w:themeShade="40"/>
          <w:sz w:val="22"/>
          <w:szCs w:val="22"/>
          <w:lang w:val="en-GB"/>
        </w:rPr>
        <w:t xml:space="preserve"> will increasingly be incorporated into screening services. These will include risk-based screening, genomics, AI-based technologies and more efficient screening interventions.   Thinking about systems and processes now, with an eye on the future, requires sufficient allocation of resources toward co-design, research, development and piloting of new initiatives.  This also includes education and development of a workforce who is engaged with, and responsive to</w:t>
      </w:r>
      <w:r>
        <w:rPr>
          <w:rFonts w:ascii="Candara" w:hAnsi="Candara" w:cstheme="majorHAnsi"/>
          <w:color w:val="3B3838" w:themeColor="background2" w:themeShade="40"/>
          <w:sz w:val="22"/>
          <w:szCs w:val="22"/>
          <w:lang w:val="en-GB"/>
        </w:rPr>
        <w:t>,</w:t>
      </w:r>
      <w:r w:rsidRPr="00EE1920">
        <w:rPr>
          <w:rFonts w:ascii="Candara" w:hAnsi="Candara" w:cstheme="majorHAnsi"/>
          <w:color w:val="3B3838" w:themeColor="background2" w:themeShade="40"/>
          <w:sz w:val="22"/>
          <w:szCs w:val="22"/>
          <w:lang w:val="en-GB"/>
        </w:rPr>
        <w:t xml:space="preserve"> a culture of innovation and learning. </w:t>
      </w:r>
    </w:p>
    <w:p w14:paraId="59525ADF" w14:textId="77777777" w:rsidR="00744369" w:rsidRPr="00EE1920"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EE1920">
        <w:rPr>
          <w:rFonts w:ascii="Candara" w:hAnsi="Candara" w:cstheme="majorHAnsi"/>
          <w:color w:val="3B3838" w:themeColor="background2" w:themeShade="40"/>
          <w:sz w:val="22"/>
          <w:szCs w:val="22"/>
          <w:lang w:val="en-GB"/>
        </w:rPr>
        <w:t>Two key areas where BSA has opportunities to create an environment for innovation now for the future include a robust and innovative opt-off model of engagement</w:t>
      </w:r>
      <w:r>
        <w:rPr>
          <w:rFonts w:ascii="Candara" w:hAnsi="Candara" w:cstheme="majorHAnsi"/>
          <w:color w:val="3B3838" w:themeColor="background2" w:themeShade="40"/>
          <w:sz w:val="22"/>
          <w:szCs w:val="22"/>
          <w:lang w:val="en-GB"/>
        </w:rPr>
        <w:t xml:space="preserve"> with the screening population</w:t>
      </w:r>
      <w:r w:rsidRPr="00EE1920">
        <w:rPr>
          <w:rFonts w:ascii="Candara" w:hAnsi="Candara" w:cstheme="majorHAnsi"/>
          <w:color w:val="3B3838" w:themeColor="background2" w:themeShade="40"/>
          <w:sz w:val="22"/>
          <w:szCs w:val="22"/>
          <w:lang w:val="en-GB"/>
        </w:rPr>
        <w:t>, and piloting new technologies such as the ultra-mobile unit</w:t>
      </w:r>
      <w:r>
        <w:rPr>
          <w:rFonts w:ascii="Candara" w:hAnsi="Candara" w:cstheme="majorHAnsi"/>
          <w:color w:val="3B3838" w:themeColor="background2" w:themeShade="40"/>
          <w:sz w:val="22"/>
          <w:szCs w:val="22"/>
          <w:lang w:val="en-GB"/>
        </w:rPr>
        <w:t xml:space="preserve"> that the Breast Cancer Foundation NZ is hoping to implement</w:t>
      </w:r>
      <w:r w:rsidRPr="00EE1920">
        <w:rPr>
          <w:rFonts w:ascii="Candara" w:hAnsi="Candara" w:cstheme="majorHAnsi"/>
          <w:color w:val="3B3838" w:themeColor="background2" w:themeShade="40"/>
          <w:sz w:val="22"/>
          <w:szCs w:val="22"/>
          <w:lang w:val="en-GB"/>
        </w:rPr>
        <w:t xml:space="preserve">. </w:t>
      </w:r>
    </w:p>
    <w:p w14:paraId="47750516" w14:textId="77777777" w:rsidR="00744369" w:rsidRDefault="00744369" w:rsidP="00744369">
      <w:pPr>
        <w:widowControl w:val="0"/>
        <w:spacing w:before="120" w:after="120" w:line="252" w:lineRule="auto"/>
        <w:jc w:val="both"/>
        <w:rPr>
          <w:rFonts w:ascii="Candara" w:hAnsi="Candara" w:cstheme="majorHAnsi"/>
          <w:color w:val="3B3838" w:themeColor="background2" w:themeShade="40"/>
          <w:sz w:val="22"/>
          <w:szCs w:val="22"/>
          <w:lang w:val="en-GB"/>
        </w:rPr>
      </w:pPr>
      <w:r w:rsidRPr="00EE1920">
        <w:rPr>
          <w:rFonts w:ascii="Candara" w:hAnsi="Candara" w:cstheme="majorHAnsi"/>
          <w:color w:val="3B3838" w:themeColor="background2" w:themeShade="40"/>
          <w:sz w:val="22"/>
          <w:szCs w:val="22"/>
          <w:lang w:val="en-GB"/>
        </w:rPr>
        <w:t>Innovation also requires careful ethical considerations including data governance, data sovereignty, safety of wāhine entering screening services, and addressing health inequities through technology, while mitigating unexpected or unintended consequences.</w:t>
      </w:r>
    </w:p>
    <w:p w14:paraId="6F51024B" w14:textId="77777777" w:rsidR="00744369" w:rsidRPr="002805CD" w:rsidRDefault="00744369" w:rsidP="00744369">
      <w:pPr>
        <w:spacing w:before="240" w:after="120" w:line="276" w:lineRule="auto"/>
        <w:rPr>
          <w:rFonts w:ascii="Calibri" w:hAnsi="Calibri" w:cs="Calibri"/>
          <w:b/>
          <w:bCs/>
          <w:color w:val="767171" w:themeColor="background2" w:themeShade="80"/>
          <w:szCs w:val="22"/>
          <w:lang w:val="en-GB"/>
        </w:rPr>
      </w:pPr>
      <w:r>
        <w:rPr>
          <w:rFonts w:ascii="Candara" w:hAnsi="Candara" w:cstheme="majorHAnsi"/>
          <w:color w:val="3B3838" w:themeColor="background2" w:themeShade="40"/>
          <w:sz w:val="22"/>
          <w:szCs w:val="22"/>
          <w:lang w:val="en-GB"/>
        </w:rPr>
        <w:br w:type="column"/>
      </w:r>
      <w:r w:rsidRPr="002805CD">
        <w:rPr>
          <w:rFonts w:ascii="Calibri" w:hAnsi="Calibri" w:cs="Calibri"/>
          <w:b/>
          <w:bCs/>
          <w:color w:val="767171" w:themeColor="background2" w:themeShade="80"/>
          <w:szCs w:val="22"/>
          <w:lang w:val="en-GB"/>
        </w:rPr>
        <w:t>Risk based screening</w:t>
      </w:r>
    </w:p>
    <w:p w14:paraId="11D1E744" w14:textId="77777777" w:rsidR="00744369"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2805CD">
        <w:rPr>
          <w:rFonts w:ascii="Candara" w:hAnsi="Candara" w:cstheme="majorHAnsi"/>
          <w:color w:val="3B3838" w:themeColor="background2" w:themeShade="40"/>
          <w:sz w:val="22"/>
          <w:szCs w:val="22"/>
          <w:lang w:val="en-GB"/>
        </w:rPr>
        <w:t>Breast cancer screening modalities and guidelines continue to evolve and are increasingly based on risk factors, including genetic risk and a personal or family history of cancer.</w:t>
      </w:r>
    </w:p>
    <w:p w14:paraId="3CA1E476" w14:textId="77777777" w:rsidR="00744369" w:rsidRPr="004F4352" w:rsidRDefault="00744369" w:rsidP="00744369">
      <w:pPr>
        <w:spacing w:before="120" w:after="120" w:line="252" w:lineRule="auto"/>
        <w:jc w:val="both"/>
        <w:rPr>
          <w:rFonts w:ascii="Candara" w:hAnsi="Candara" w:cstheme="majorHAnsi"/>
          <w:color w:val="3B3838" w:themeColor="background2" w:themeShade="40"/>
          <w:sz w:val="22"/>
          <w:szCs w:val="22"/>
          <w:lang w:val="en-GB"/>
        </w:rPr>
      </w:pPr>
      <w:r>
        <w:rPr>
          <w:rFonts w:ascii="Candara" w:hAnsi="Candara" w:cstheme="majorHAnsi"/>
          <w:color w:val="3B3838" w:themeColor="background2" w:themeShade="40"/>
          <w:sz w:val="22"/>
          <w:szCs w:val="22"/>
          <w:lang w:val="en-GB"/>
        </w:rPr>
        <w:t>As a result, c</w:t>
      </w:r>
      <w:r w:rsidRPr="004F4352">
        <w:rPr>
          <w:rFonts w:ascii="Candara" w:hAnsi="Candara" w:cstheme="majorHAnsi"/>
          <w:color w:val="3B3838" w:themeColor="background2" w:themeShade="40"/>
          <w:sz w:val="22"/>
          <w:szCs w:val="22"/>
          <w:lang w:val="en-GB"/>
        </w:rPr>
        <w:t>ancer genetics is a</w:t>
      </w:r>
      <w:r>
        <w:rPr>
          <w:rFonts w:ascii="Candara" w:hAnsi="Candara" w:cstheme="majorHAnsi"/>
          <w:color w:val="3B3838" w:themeColor="background2" w:themeShade="40"/>
          <w:sz w:val="22"/>
          <w:szCs w:val="22"/>
          <w:lang w:val="en-GB"/>
        </w:rPr>
        <w:t>n</w:t>
      </w:r>
      <w:r w:rsidRPr="004F4352">
        <w:rPr>
          <w:rFonts w:ascii="Candara" w:hAnsi="Candara" w:cstheme="majorHAnsi"/>
          <w:color w:val="3B3838" w:themeColor="background2" w:themeShade="40"/>
          <w:sz w:val="22"/>
          <w:szCs w:val="22"/>
          <w:lang w:val="en-GB"/>
        </w:rPr>
        <w:t xml:space="preserve"> expanding speciality to which clinicians come with expertise in clinical and molecular genetics and in oncology.</w:t>
      </w:r>
    </w:p>
    <w:p w14:paraId="29C644A8" w14:textId="77777777" w:rsidR="00744369" w:rsidRDefault="00744369" w:rsidP="00744369">
      <w:pPr>
        <w:spacing w:before="120" w:after="120" w:line="252" w:lineRule="auto"/>
        <w:jc w:val="both"/>
        <w:rPr>
          <w:rFonts w:ascii="Calibri" w:hAnsi="Calibri" w:cs="Calibri"/>
          <w:color w:val="000000"/>
        </w:rPr>
      </w:pPr>
      <w:r w:rsidRPr="009435E4">
        <w:rPr>
          <w:rFonts w:ascii="Candara" w:hAnsi="Candara" w:cstheme="majorHAnsi"/>
          <w:color w:val="3B3838" w:themeColor="background2" w:themeShade="40"/>
          <w:sz w:val="22"/>
          <w:szCs w:val="22"/>
          <w:lang w:val="en-GB"/>
        </w:rPr>
        <w:t>However, before the workforce impacts of risk</w:t>
      </w:r>
      <w:r>
        <w:rPr>
          <w:rFonts w:ascii="Candara" w:hAnsi="Candara" w:cstheme="majorHAnsi"/>
          <w:color w:val="3B3838" w:themeColor="background2" w:themeShade="40"/>
          <w:sz w:val="22"/>
          <w:szCs w:val="22"/>
          <w:lang w:val="en-GB"/>
        </w:rPr>
        <w:t>-</w:t>
      </w:r>
      <w:r w:rsidRPr="009435E4">
        <w:rPr>
          <w:rFonts w:ascii="Candara" w:hAnsi="Candara" w:cstheme="majorHAnsi"/>
          <w:color w:val="3B3838" w:themeColor="background2" w:themeShade="40"/>
          <w:sz w:val="22"/>
          <w:szCs w:val="22"/>
          <w:lang w:val="en-GB"/>
        </w:rPr>
        <w:t xml:space="preserve">based screening can be considered, there has to be clarity of </w:t>
      </w:r>
      <w:r>
        <w:rPr>
          <w:rFonts w:ascii="Candara" w:hAnsi="Candara" w:cstheme="majorHAnsi"/>
          <w:color w:val="3B3838" w:themeColor="background2" w:themeShade="40"/>
          <w:sz w:val="22"/>
          <w:szCs w:val="22"/>
          <w:lang w:val="en-GB"/>
        </w:rPr>
        <w:t xml:space="preserve">how it would be </w:t>
      </w:r>
      <w:r w:rsidRPr="009435E4">
        <w:rPr>
          <w:rFonts w:ascii="Candara" w:hAnsi="Candara" w:cstheme="majorHAnsi"/>
          <w:color w:val="3B3838" w:themeColor="background2" w:themeShade="40"/>
          <w:sz w:val="22"/>
          <w:szCs w:val="22"/>
          <w:lang w:val="en-GB"/>
        </w:rPr>
        <w:t>implemented. This includes structure, selection and invitation of</w:t>
      </w:r>
      <w:r>
        <w:rPr>
          <w:rFonts w:ascii="Candara" w:hAnsi="Candara" w:cstheme="majorHAnsi"/>
          <w:color w:val="3B3838" w:themeColor="background2" w:themeShade="40"/>
          <w:sz w:val="22"/>
          <w:szCs w:val="22"/>
          <w:lang w:val="en-GB"/>
        </w:rPr>
        <w:t xml:space="preserve"> </w:t>
      </w:r>
      <w:r w:rsidRPr="009435E4">
        <w:rPr>
          <w:rFonts w:ascii="Candara" w:hAnsi="Candara" w:cstheme="majorHAnsi"/>
          <w:color w:val="3B3838" w:themeColor="background2" w:themeShade="40"/>
          <w:sz w:val="22"/>
          <w:szCs w:val="22"/>
          <w:lang w:val="en-GB"/>
        </w:rPr>
        <w:t>women, risk assessment process</w:t>
      </w:r>
      <w:r>
        <w:rPr>
          <w:rFonts w:ascii="Candara" w:hAnsi="Candara" w:cstheme="majorHAnsi"/>
          <w:color w:val="3B3838" w:themeColor="background2" w:themeShade="40"/>
          <w:sz w:val="22"/>
          <w:szCs w:val="22"/>
          <w:lang w:val="en-GB"/>
        </w:rPr>
        <w:t xml:space="preserve"> and</w:t>
      </w:r>
      <w:r w:rsidRPr="009435E4">
        <w:rPr>
          <w:rFonts w:ascii="Candara" w:hAnsi="Candara" w:cstheme="majorHAnsi"/>
          <w:color w:val="3B3838" w:themeColor="background2" w:themeShade="40"/>
          <w:sz w:val="22"/>
          <w:szCs w:val="22"/>
          <w:lang w:val="en-GB"/>
        </w:rPr>
        <w:t xml:space="preserve"> integration of genetic counsellors</w:t>
      </w:r>
      <w:r>
        <w:rPr>
          <w:rFonts w:ascii="Candara" w:hAnsi="Candara" w:cstheme="majorHAnsi"/>
          <w:color w:val="3B3838" w:themeColor="background2" w:themeShade="40"/>
          <w:sz w:val="22"/>
          <w:szCs w:val="22"/>
          <w:lang w:val="en-GB"/>
        </w:rPr>
        <w:t xml:space="preserve">. </w:t>
      </w:r>
    </w:p>
    <w:p w14:paraId="3644A6F1" w14:textId="77777777" w:rsidR="00744369" w:rsidRPr="00BA32DB"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BA32DB">
        <w:rPr>
          <w:rFonts w:ascii="Candara" w:hAnsi="Candara" w:cstheme="majorHAnsi"/>
          <w:color w:val="3B3838" w:themeColor="background2" w:themeShade="40"/>
          <w:sz w:val="22"/>
          <w:szCs w:val="22"/>
          <w:lang w:val="en-GB"/>
        </w:rPr>
        <w:t>In terms of workforce</w:t>
      </w:r>
      <w:r>
        <w:rPr>
          <w:rFonts w:ascii="Candara" w:hAnsi="Candara" w:cstheme="majorHAnsi"/>
          <w:color w:val="3B3838" w:themeColor="background2" w:themeShade="40"/>
          <w:sz w:val="22"/>
          <w:szCs w:val="22"/>
          <w:lang w:val="en-GB"/>
        </w:rPr>
        <w:t>,</w:t>
      </w:r>
      <w:r w:rsidRPr="00BA32DB">
        <w:rPr>
          <w:rFonts w:ascii="Candara" w:hAnsi="Candara" w:cstheme="majorHAnsi"/>
          <w:color w:val="3B3838" w:themeColor="background2" w:themeShade="40"/>
          <w:sz w:val="22"/>
          <w:szCs w:val="22"/>
          <w:lang w:val="en-GB"/>
        </w:rPr>
        <w:t xml:space="preserve"> international research has highlighted the scarcity of</w:t>
      </w:r>
      <w:r>
        <w:rPr>
          <w:rFonts w:ascii="Candara" w:hAnsi="Candara" w:cstheme="majorHAnsi"/>
          <w:color w:val="3B3838" w:themeColor="background2" w:themeShade="40"/>
          <w:sz w:val="22"/>
          <w:szCs w:val="22"/>
          <w:lang w:val="en-GB"/>
        </w:rPr>
        <w:t xml:space="preserve"> g</w:t>
      </w:r>
      <w:r w:rsidRPr="00BA32DB">
        <w:rPr>
          <w:rFonts w:ascii="Candara" w:hAnsi="Candara" w:cstheme="majorHAnsi"/>
          <w:color w:val="3B3838" w:themeColor="background2" w:themeShade="40"/>
          <w:sz w:val="22"/>
          <w:szCs w:val="22"/>
          <w:lang w:val="en-GB"/>
        </w:rPr>
        <w:t>enetic</w:t>
      </w:r>
      <w:r>
        <w:rPr>
          <w:rFonts w:ascii="Candara" w:hAnsi="Candara" w:cstheme="majorHAnsi"/>
          <w:color w:val="3B3838" w:themeColor="background2" w:themeShade="40"/>
          <w:sz w:val="22"/>
          <w:szCs w:val="22"/>
          <w:lang w:val="en-GB"/>
        </w:rPr>
        <w:t>ist</w:t>
      </w:r>
      <w:r w:rsidRPr="00BA32DB">
        <w:rPr>
          <w:rFonts w:ascii="Candara" w:hAnsi="Candara" w:cstheme="majorHAnsi"/>
          <w:color w:val="3B3838" w:themeColor="background2" w:themeShade="40"/>
          <w:sz w:val="22"/>
          <w:szCs w:val="22"/>
          <w:lang w:val="en-GB"/>
        </w:rPr>
        <w:t xml:space="preserve">s and also the willingness of genetic counsellors to participate in general population screening. </w:t>
      </w:r>
    </w:p>
    <w:p w14:paraId="02C53117" w14:textId="77777777" w:rsidR="00744369" w:rsidRDefault="00744369" w:rsidP="00744369">
      <w:pPr>
        <w:spacing w:before="120" w:after="120" w:line="252" w:lineRule="auto"/>
        <w:jc w:val="both"/>
        <w:rPr>
          <w:rFonts w:ascii="Candara" w:hAnsi="Candara" w:cstheme="majorHAnsi"/>
          <w:color w:val="3B3838" w:themeColor="background2" w:themeShade="40"/>
          <w:sz w:val="22"/>
          <w:szCs w:val="22"/>
          <w:lang w:val="en-GB"/>
        </w:rPr>
      </w:pPr>
      <w:r>
        <w:rPr>
          <w:rFonts w:ascii="Candara" w:hAnsi="Candara" w:cstheme="majorHAnsi"/>
          <w:color w:val="3B3838" w:themeColor="background2" w:themeShade="40"/>
          <w:sz w:val="22"/>
          <w:szCs w:val="22"/>
          <w:lang w:val="en-GB"/>
        </w:rPr>
        <w:t>A transition towards risk-based screening would req</w:t>
      </w:r>
      <w:r w:rsidRPr="00BA32DB">
        <w:rPr>
          <w:rFonts w:ascii="Candara" w:hAnsi="Candara" w:cstheme="majorHAnsi"/>
          <w:color w:val="3B3838" w:themeColor="background2" w:themeShade="40"/>
          <w:sz w:val="22"/>
          <w:szCs w:val="22"/>
          <w:lang w:val="en-GB"/>
        </w:rPr>
        <w:t>uire</w:t>
      </w:r>
      <w:r>
        <w:rPr>
          <w:rFonts w:ascii="Candara" w:hAnsi="Candara" w:cstheme="majorHAnsi"/>
          <w:color w:val="3B3838" w:themeColor="background2" w:themeShade="40"/>
          <w:sz w:val="22"/>
          <w:szCs w:val="22"/>
          <w:lang w:val="en-GB"/>
        </w:rPr>
        <w:t xml:space="preserve"> significant</w:t>
      </w:r>
      <w:r w:rsidRPr="00BA32DB">
        <w:rPr>
          <w:rFonts w:ascii="Candara" w:hAnsi="Candara" w:cstheme="majorHAnsi"/>
          <w:color w:val="3B3838" w:themeColor="background2" w:themeShade="40"/>
          <w:sz w:val="22"/>
          <w:szCs w:val="22"/>
          <w:lang w:val="en-GB"/>
        </w:rPr>
        <w:t xml:space="preserve"> funding, structural change, </w:t>
      </w:r>
      <w:r>
        <w:rPr>
          <w:rFonts w:ascii="Candara" w:hAnsi="Candara" w:cstheme="majorHAnsi"/>
          <w:color w:val="3B3838" w:themeColor="background2" w:themeShade="40"/>
          <w:sz w:val="22"/>
          <w:szCs w:val="22"/>
          <w:lang w:val="en-GB"/>
        </w:rPr>
        <w:t xml:space="preserve">and population </w:t>
      </w:r>
      <w:r w:rsidRPr="00BA32DB">
        <w:rPr>
          <w:rFonts w:ascii="Candara" w:hAnsi="Candara" w:cstheme="majorHAnsi"/>
          <w:color w:val="3B3838" w:themeColor="background2" w:themeShade="40"/>
          <w:sz w:val="22"/>
          <w:szCs w:val="22"/>
          <w:lang w:val="en-GB"/>
        </w:rPr>
        <w:t>engagement.</w:t>
      </w:r>
    </w:p>
    <w:p w14:paraId="61F8E20C" w14:textId="77777777" w:rsidR="00744369" w:rsidRPr="002805CD" w:rsidRDefault="00744369" w:rsidP="00744369">
      <w:pPr>
        <w:spacing w:before="120" w:after="120" w:line="252" w:lineRule="auto"/>
        <w:jc w:val="both"/>
        <w:rPr>
          <w:rFonts w:ascii="Candara" w:hAnsi="Candara" w:cstheme="majorHAnsi"/>
          <w:color w:val="3B3838" w:themeColor="background2" w:themeShade="40"/>
          <w:sz w:val="22"/>
          <w:szCs w:val="22"/>
          <w:lang w:val="en-GB"/>
        </w:rPr>
      </w:pPr>
    </w:p>
    <w:p w14:paraId="2404C406" w14:textId="77777777" w:rsidR="00744369" w:rsidRPr="00EE1920" w:rsidRDefault="00744369" w:rsidP="00744369">
      <w:pPr>
        <w:spacing w:before="120" w:after="120" w:line="252" w:lineRule="auto"/>
        <w:jc w:val="both"/>
        <w:rPr>
          <w:rFonts w:ascii="Candara" w:hAnsi="Candara" w:cstheme="majorHAnsi"/>
          <w:color w:val="3B3838" w:themeColor="background2" w:themeShade="40"/>
          <w:sz w:val="22"/>
          <w:szCs w:val="22"/>
          <w:lang w:val="en-GB"/>
        </w:rPr>
        <w:sectPr w:rsidR="00744369" w:rsidRPr="00EE1920" w:rsidSect="00403D09">
          <w:type w:val="continuous"/>
          <w:pgSz w:w="16840" w:h="11900" w:orient="landscape"/>
          <w:pgMar w:top="1238" w:right="720" w:bottom="720" w:left="720" w:header="709" w:footer="709" w:gutter="0"/>
          <w:cols w:num="3" w:space="257"/>
          <w:docGrid w:linePitch="360"/>
        </w:sectPr>
      </w:pPr>
    </w:p>
    <w:tbl>
      <w:tblPr>
        <w:tblStyle w:val="TableGrid"/>
        <w:tblW w:w="15451"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0E6FF"/>
        <w:tblLook w:val="04A0" w:firstRow="1" w:lastRow="0" w:firstColumn="1" w:lastColumn="0" w:noHBand="0" w:noVBand="1"/>
      </w:tblPr>
      <w:tblGrid>
        <w:gridCol w:w="2409"/>
        <w:gridCol w:w="6522"/>
        <w:gridCol w:w="6520"/>
      </w:tblGrid>
      <w:tr w:rsidR="00744369" w14:paraId="7FFBACA2" w14:textId="77777777" w:rsidTr="007D3D56">
        <w:trPr>
          <w:tblHeader/>
        </w:trPr>
        <w:tc>
          <w:tcPr>
            <w:tcW w:w="15451" w:type="dxa"/>
            <w:gridSpan w:val="3"/>
            <w:shd w:val="clear" w:color="auto" w:fill="D0C9DF"/>
          </w:tcPr>
          <w:p w14:paraId="65E0E69B" w14:textId="77777777" w:rsidR="00744369" w:rsidRPr="0030688A" w:rsidRDefault="00744369" w:rsidP="007D3D56">
            <w:pPr>
              <w:spacing w:before="120" w:after="120"/>
              <w:rPr>
                <w:rFonts w:asciiTheme="majorHAnsi" w:hAnsiTheme="majorHAnsi" w:cstheme="majorHAnsi"/>
                <w:color w:val="3B3838" w:themeColor="background2" w:themeShade="40"/>
                <w:lang w:val="en-GB"/>
              </w:rPr>
            </w:pPr>
            <w:r w:rsidRPr="0030688A">
              <w:rPr>
                <w:rFonts w:cstheme="minorHAnsi"/>
                <w:b/>
                <w:bCs/>
                <w:color w:val="3B3838" w:themeColor="background2" w:themeShade="40"/>
                <w:lang w:val="en-GB"/>
              </w:rPr>
              <w:lastRenderedPageBreak/>
              <w:t xml:space="preserve">Goal </w:t>
            </w:r>
            <w:r>
              <w:rPr>
                <w:rFonts w:cstheme="minorHAnsi"/>
                <w:b/>
                <w:bCs/>
                <w:color w:val="3B3838" w:themeColor="background2" w:themeShade="40"/>
                <w:lang w:val="en-GB"/>
              </w:rPr>
              <w:t>4</w:t>
            </w:r>
            <w:r w:rsidRPr="0030688A">
              <w:rPr>
                <w:rFonts w:cstheme="minorHAnsi"/>
                <w:b/>
                <w:bCs/>
                <w:color w:val="3B3838" w:themeColor="background2" w:themeShade="40"/>
                <w:lang w:val="en-GB"/>
              </w:rPr>
              <w:t xml:space="preserve"> – </w:t>
            </w:r>
            <w:r>
              <w:rPr>
                <w:rFonts w:cstheme="minorHAnsi"/>
                <w:b/>
                <w:bCs/>
                <w:color w:val="3B3838" w:themeColor="background2" w:themeShade="40"/>
                <w:lang w:val="en-GB"/>
              </w:rPr>
              <w:t>Looking to the workforce of the future</w:t>
            </w:r>
          </w:p>
        </w:tc>
      </w:tr>
      <w:tr w:rsidR="00744369" w14:paraId="3F467508" w14:textId="77777777" w:rsidTr="007D3D56">
        <w:trPr>
          <w:tblHeader/>
        </w:trPr>
        <w:tc>
          <w:tcPr>
            <w:tcW w:w="2409" w:type="dxa"/>
            <w:shd w:val="clear" w:color="auto" w:fill="E0D9F1"/>
          </w:tcPr>
          <w:p w14:paraId="751ACB5E" w14:textId="77777777" w:rsidR="00744369" w:rsidRDefault="00744369" w:rsidP="007D3D56">
            <w:pPr>
              <w:spacing w:before="120" w:after="120"/>
              <w:rPr>
                <w:rFonts w:asciiTheme="majorHAnsi" w:hAnsiTheme="majorHAnsi" w:cstheme="majorHAnsi"/>
                <w:color w:val="3B3838" w:themeColor="background2" w:themeShade="40"/>
                <w:szCs w:val="22"/>
                <w:lang w:val="en-GB"/>
              </w:rPr>
            </w:pPr>
          </w:p>
        </w:tc>
        <w:tc>
          <w:tcPr>
            <w:tcW w:w="6522" w:type="dxa"/>
            <w:shd w:val="clear" w:color="auto" w:fill="E0D9F1"/>
          </w:tcPr>
          <w:p w14:paraId="1FF8D38E"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Boost</w:t>
            </w:r>
            <w:r>
              <w:rPr>
                <w:rFonts w:cstheme="minorHAnsi"/>
                <w:b/>
                <w:bCs/>
                <w:color w:val="3B3838" w:themeColor="background2" w:themeShade="40"/>
                <w:sz w:val="22"/>
                <w:szCs w:val="22"/>
                <w:lang w:val="en-GB"/>
              </w:rPr>
              <w:t xml:space="preserve"> (1 – 3 years)</w:t>
            </w:r>
          </w:p>
        </w:tc>
        <w:tc>
          <w:tcPr>
            <w:tcW w:w="6520" w:type="dxa"/>
            <w:shd w:val="clear" w:color="auto" w:fill="E0D9F1"/>
          </w:tcPr>
          <w:p w14:paraId="27D8B28C"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Build</w:t>
            </w:r>
            <w:r>
              <w:rPr>
                <w:rFonts w:cstheme="minorHAnsi"/>
                <w:b/>
                <w:bCs/>
                <w:color w:val="3B3838" w:themeColor="background2" w:themeShade="40"/>
                <w:sz w:val="22"/>
                <w:szCs w:val="22"/>
                <w:lang w:val="en-GB"/>
              </w:rPr>
              <w:t xml:space="preserve"> (1 – 10 years)</w:t>
            </w:r>
          </w:p>
        </w:tc>
      </w:tr>
      <w:tr w:rsidR="00744369" w14:paraId="46AF3D3C" w14:textId="77777777" w:rsidTr="007D3D56">
        <w:tc>
          <w:tcPr>
            <w:tcW w:w="2409" w:type="dxa"/>
            <w:shd w:val="clear" w:color="auto" w:fill="FBF1FF"/>
          </w:tcPr>
          <w:p w14:paraId="0D049B63" w14:textId="145C2B08" w:rsidR="00744369" w:rsidRDefault="00744369" w:rsidP="007D3D56">
            <w:pPr>
              <w:spacing w:before="120" w:after="120"/>
              <w:rPr>
                <w:rFonts w:asciiTheme="majorHAnsi" w:hAnsiTheme="majorHAnsi" w:cstheme="majorHAnsi"/>
                <w:color w:val="3B3838" w:themeColor="background2" w:themeShade="40"/>
                <w:szCs w:val="22"/>
                <w:lang w:val="en-GB"/>
              </w:rPr>
            </w:pPr>
            <w:r>
              <w:rPr>
                <w:rFonts w:cstheme="minorHAnsi"/>
                <w:b/>
                <w:bCs/>
                <w:color w:val="3B3838" w:themeColor="background2" w:themeShade="40"/>
                <w:sz w:val="22"/>
                <w:szCs w:val="22"/>
                <w:lang w:val="en-GB"/>
              </w:rPr>
              <w:t xml:space="preserve">4.1 </w:t>
            </w:r>
            <w:r w:rsidR="00A16261">
              <w:rPr>
                <w:rFonts w:cstheme="minorHAnsi"/>
                <w:b/>
                <w:bCs/>
                <w:color w:val="3B3838" w:themeColor="background2" w:themeShade="40"/>
                <w:sz w:val="22"/>
                <w:szCs w:val="22"/>
                <w:lang w:val="en-GB"/>
              </w:rPr>
              <w:t>Create a f</w:t>
            </w:r>
            <w:r>
              <w:rPr>
                <w:rFonts w:cstheme="minorHAnsi"/>
                <w:b/>
                <w:bCs/>
                <w:color w:val="3B3838" w:themeColor="background2" w:themeShade="40"/>
                <w:sz w:val="22"/>
                <w:szCs w:val="22"/>
                <w:lang w:val="en-GB"/>
              </w:rPr>
              <w:t>ramework for innovation</w:t>
            </w:r>
          </w:p>
        </w:tc>
        <w:tc>
          <w:tcPr>
            <w:tcW w:w="6522" w:type="dxa"/>
            <w:shd w:val="clear" w:color="auto" w:fill="FBF1FF"/>
          </w:tcPr>
          <w:p w14:paraId="04C9D286"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E14A59">
              <w:rPr>
                <w:rFonts w:asciiTheme="majorHAnsi" w:hAnsiTheme="majorHAnsi" w:cstheme="majorHAnsi"/>
                <w:color w:val="3B3838" w:themeColor="background2" w:themeShade="40"/>
                <w:szCs w:val="22"/>
                <w:lang w:val="en-GB"/>
              </w:rPr>
              <w:t>Work with NSU to develop a digital future</w:t>
            </w:r>
            <w:r>
              <w:rPr>
                <w:rFonts w:asciiTheme="majorHAnsi" w:hAnsiTheme="majorHAnsi" w:cstheme="majorHAnsi"/>
                <w:color w:val="3B3838" w:themeColor="background2" w:themeShade="40"/>
                <w:szCs w:val="22"/>
                <w:lang w:val="en-GB"/>
              </w:rPr>
              <w:t>s</w:t>
            </w:r>
            <w:r w:rsidRPr="00E14A59">
              <w:rPr>
                <w:rFonts w:asciiTheme="majorHAnsi" w:hAnsiTheme="majorHAnsi" w:cstheme="majorHAnsi"/>
                <w:color w:val="3B3838" w:themeColor="background2" w:themeShade="40"/>
                <w:szCs w:val="22"/>
                <w:lang w:val="en-GB"/>
              </w:rPr>
              <w:t xml:space="preserve"> </w:t>
            </w:r>
            <w:r>
              <w:rPr>
                <w:rFonts w:asciiTheme="majorHAnsi" w:hAnsiTheme="majorHAnsi" w:cstheme="majorHAnsi"/>
                <w:color w:val="3B3838" w:themeColor="background2" w:themeShade="40"/>
                <w:szCs w:val="22"/>
                <w:lang w:val="en-GB"/>
              </w:rPr>
              <w:t>plan</w:t>
            </w:r>
            <w:r w:rsidRPr="00E14A59">
              <w:rPr>
                <w:rFonts w:asciiTheme="majorHAnsi" w:hAnsiTheme="majorHAnsi" w:cstheme="majorHAnsi"/>
                <w:color w:val="3B3838" w:themeColor="background2" w:themeShade="40"/>
                <w:szCs w:val="22"/>
                <w:lang w:val="en-GB"/>
              </w:rPr>
              <w:t xml:space="preserve">, </w:t>
            </w:r>
            <w:r w:rsidRPr="009B44C8">
              <w:rPr>
                <w:rFonts w:asciiTheme="majorHAnsi" w:hAnsiTheme="majorHAnsi" w:cstheme="majorHAnsi"/>
                <w:color w:val="3B3838" w:themeColor="background2" w:themeShade="40"/>
                <w:szCs w:val="22"/>
                <w:lang w:val="en-GB"/>
              </w:rPr>
              <w:t>including literature review</w:t>
            </w:r>
            <w:r>
              <w:rPr>
                <w:rFonts w:asciiTheme="majorHAnsi" w:hAnsiTheme="majorHAnsi" w:cstheme="majorHAnsi"/>
                <w:color w:val="3B3838" w:themeColor="background2" w:themeShade="40"/>
                <w:szCs w:val="22"/>
                <w:lang w:val="en-GB"/>
              </w:rPr>
              <w:t xml:space="preserve">, </w:t>
            </w:r>
            <w:r w:rsidRPr="00E14A59">
              <w:rPr>
                <w:rFonts w:asciiTheme="majorHAnsi" w:hAnsiTheme="majorHAnsi" w:cstheme="majorHAnsi"/>
                <w:color w:val="3B3838" w:themeColor="background2" w:themeShade="40"/>
                <w:szCs w:val="22"/>
                <w:lang w:val="en-GB"/>
              </w:rPr>
              <w:t>focusing on the timing and role of digital technology across NSU screening programme</w:t>
            </w:r>
            <w:r>
              <w:rPr>
                <w:rFonts w:asciiTheme="majorHAnsi" w:hAnsiTheme="majorHAnsi" w:cstheme="majorHAnsi"/>
                <w:color w:val="3B3838" w:themeColor="background2" w:themeShade="40"/>
                <w:szCs w:val="22"/>
                <w:lang w:val="en-GB"/>
              </w:rPr>
              <w:t>s</w:t>
            </w:r>
            <w:r w:rsidRPr="00E14A59">
              <w:rPr>
                <w:rFonts w:asciiTheme="majorHAnsi" w:hAnsiTheme="majorHAnsi" w:cstheme="majorHAnsi"/>
                <w:color w:val="3B3838" w:themeColor="background2" w:themeShade="40"/>
                <w:szCs w:val="22"/>
                <w:lang w:val="en-GB"/>
              </w:rPr>
              <w:t>.</w:t>
            </w:r>
            <w:r>
              <w:rPr>
                <w:rFonts w:asciiTheme="majorHAnsi" w:hAnsiTheme="majorHAnsi" w:cstheme="majorHAnsi"/>
                <w:color w:val="FF0000"/>
                <w:szCs w:val="22"/>
                <w:lang w:val="en-GB"/>
              </w:rPr>
              <w:t xml:space="preserve"> </w:t>
            </w:r>
          </w:p>
        </w:tc>
        <w:tc>
          <w:tcPr>
            <w:tcW w:w="6520" w:type="dxa"/>
            <w:shd w:val="clear" w:color="auto" w:fill="FBF1FF"/>
          </w:tcPr>
          <w:p w14:paraId="4D9E22F0" w14:textId="77777777" w:rsidR="00744369" w:rsidRPr="00C01408" w:rsidRDefault="00744369" w:rsidP="007D3D56">
            <w:pPr>
              <w:spacing w:before="120" w:after="120"/>
              <w:rPr>
                <w:rFonts w:asciiTheme="majorHAnsi" w:hAnsiTheme="majorHAnsi" w:cstheme="majorHAnsi"/>
                <w:color w:val="3B3838" w:themeColor="background2" w:themeShade="40"/>
                <w:szCs w:val="22"/>
                <w:lang w:val="en-GB"/>
              </w:rPr>
            </w:pPr>
          </w:p>
        </w:tc>
      </w:tr>
      <w:tr w:rsidR="00744369" w14:paraId="26B2AF15" w14:textId="77777777" w:rsidTr="007D3D56">
        <w:tc>
          <w:tcPr>
            <w:tcW w:w="2409" w:type="dxa"/>
            <w:shd w:val="clear" w:color="auto" w:fill="FBF1FF"/>
          </w:tcPr>
          <w:p w14:paraId="4BCCFDCA" w14:textId="0FCD8D82"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4.2 </w:t>
            </w:r>
            <w:r w:rsidR="00E154C2">
              <w:rPr>
                <w:rFonts w:cstheme="minorHAnsi"/>
                <w:b/>
                <w:bCs/>
                <w:color w:val="3B3838" w:themeColor="background2" w:themeShade="40"/>
                <w:sz w:val="22"/>
                <w:szCs w:val="22"/>
                <w:lang w:val="en-GB"/>
              </w:rPr>
              <w:t>Make best use of t</w:t>
            </w:r>
            <w:r>
              <w:rPr>
                <w:rFonts w:cstheme="minorHAnsi"/>
                <w:b/>
                <w:bCs/>
                <w:color w:val="3B3838" w:themeColor="background2" w:themeShade="40"/>
                <w:sz w:val="22"/>
                <w:szCs w:val="22"/>
                <w:lang w:val="en-GB"/>
              </w:rPr>
              <w:t xml:space="preserve">eleradiology </w:t>
            </w:r>
          </w:p>
        </w:tc>
        <w:tc>
          <w:tcPr>
            <w:tcW w:w="6522" w:type="dxa"/>
            <w:shd w:val="clear" w:color="auto" w:fill="FBF1FF"/>
          </w:tcPr>
          <w:p w14:paraId="123103CE"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Review the NPQS to ensure that screen reading via teleradiology is supported across regional boundaries. Providers in Auckland find it easier to recruit radiologists and any spare capacity could be used to support providers who find it more challenging to recruit.</w:t>
            </w:r>
          </w:p>
        </w:tc>
        <w:tc>
          <w:tcPr>
            <w:tcW w:w="6520" w:type="dxa"/>
            <w:shd w:val="clear" w:color="auto" w:fill="FBF1FF"/>
          </w:tcPr>
          <w:p w14:paraId="7D6BAC01" w14:textId="77777777" w:rsidR="00744369" w:rsidRPr="00BE6045"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Consider how the role of t</w:t>
            </w:r>
            <w:r w:rsidRPr="00C01408">
              <w:rPr>
                <w:rFonts w:asciiTheme="majorHAnsi" w:hAnsiTheme="majorHAnsi" w:cstheme="majorHAnsi"/>
                <w:color w:val="3B3838" w:themeColor="background2" w:themeShade="40"/>
                <w:szCs w:val="22"/>
                <w:lang w:val="en-GB"/>
              </w:rPr>
              <w:t xml:space="preserve">eleradiology </w:t>
            </w:r>
            <w:r>
              <w:rPr>
                <w:rFonts w:asciiTheme="majorHAnsi" w:hAnsiTheme="majorHAnsi" w:cstheme="majorHAnsi"/>
                <w:color w:val="3B3838" w:themeColor="background2" w:themeShade="40"/>
                <w:szCs w:val="22"/>
                <w:lang w:val="en-GB"/>
              </w:rPr>
              <w:t xml:space="preserve">can be expanded to address radiologist shortages in remote or rural locations. For example, adopting the Australian model of teleradiology supported </w:t>
            </w:r>
            <w:r w:rsidRPr="00C01408">
              <w:rPr>
                <w:rFonts w:asciiTheme="majorHAnsi" w:hAnsiTheme="majorHAnsi" w:cstheme="majorHAnsi"/>
                <w:color w:val="3B3838" w:themeColor="background2" w:themeShade="40"/>
                <w:szCs w:val="22"/>
                <w:lang w:val="en-GB"/>
              </w:rPr>
              <w:t>assessment</w:t>
            </w:r>
            <w:r>
              <w:rPr>
                <w:rFonts w:asciiTheme="majorHAnsi" w:hAnsiTheme="majorHAnsi" w:cstheme="majorHAnsi"/>
                <w:color w:val="3B3838" w:themeColor="background2" w:themeShade="40"/>
                <w:szCs w:val="22"/>
                <w:lang w:val="en-GB"/>
              </w:rPr>
              <w:t>.</w:t>
            </w:r>
          </w:p>
        </w:tc>
      </w:tr>
      <w:tr w:rsidR="00744369" w14:paraId="77A4455A" w14:textId="77777777" w:rsidTr="007D3D56">
        <w:tc>
          <w:tcPr>
            <w:tcW w:w="2409" w:type="dxa"/>
            <w:shd w:val="clear" w:color="auto" w:fill="FBF1FF"/>
          </w:tcPr>
          <w:p w14:paraId="2FF370E7" w14:textId="21DF4B6A"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4.3 </w:t>
            </w:r>
            <w:r w:rsidR="00403A79">
              <w:rPr>
                <w:rFonts w:cstheme="minorHAnsi"/>
                <w:b/>
                <w:bCs/>
                <w:color w:val="3B3838" w:themeColor="background2" w:themeShade="40"/>
                <w:sz w:val="22"/>
                <w:szCs w:val="22"/>
                <w:lang w:val="en-GB"/>
              </w:rPr>
              <w:t>Co</w:t>
            </w:r>
            <w:r w:rsidR="00982230">
              <w:rPr>
                <w:rFonts w:cstheme="minorHAnsi"/>
                <w:b/>
                <w:bCs/>
                <w:color w:val="3B3838" w:themeColor="background2" w:themeShade="40"/>
                <w:sz w:val="22"/>
                <w:szCs w:val="22"/>
                <w:lang w:val="en-GB"/>
              </w:rPr>
              <w:t>nsider use of u</w:t>
            </w:r>
            <w:r>
              <w:rPr>
                <w:rFonts w:cstheme="minorHAnsi"/>
                <w:b/>
                <w:bCs/>
                <w:color w:val="3B3838" w:themeColor="background2" w:themeShade="40"/>
                <w:sz w:val="22"/>
                <w:szCs w:val="22"/>
                <w:lang w:val="en-GB"/>
              </w:rPr>
              <w:t>ltra-mobile units</w:t>
            </w:r>
          </w:p>
        </w:tc>
        <w:tc>
          <w:tcPr>
            <w:tcW w:w="6522" w:type="dxa"/>
            <w:shd w:val="clear" w:color="auto" w:fill="FBF1FF"/>
          </w:tcPr>
          <w:p w14:paraId="293F1135" w14:textId="77777777" w:rsidR="00744369" w:rsidRPr="00162AB6"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162AB6">
              <w:rPr>
                <w:rFonts w:asciiTheme="majorHAnsi" w:hAnsiTheme="majorHAnsi" w:cstheme="majorHAnsi"/>
                <w:color w:val="3B3838" w:themeColor="background2" w:themeShade="40"/>
                <w:szCs w:val="22"/>
                <w:lang w:val="en-GB"/>
              </w:rPr>
              <w:t xml:space="preserve">Develop a pilot research programme with advanced clinical research practitioners to assess the efficiency, effectiveness, quality and impact of an ultra-mobile unit. Research includes a test site and a control site, to ascertain impact on equity, rural access and engagement, and workforce (including teleradiology, breast sonography, advanced practice mammography). </w:t>
            </w:r>
          </w:p>
          <w:p w14:paraId="7383D613" w14:textId="77777777" w:rsidR="00744369" w:rsidRPr="001814E2"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162AB6">
              <w:rPr>
                <w:rFonts w:asciiTheme="majorHAnsi" w:hAnsiTheme="majorHAnsi" w:cstheme="majorHAnsi"/>
                <w:color w:val="3B3838" w:themeColor="background2" w:themeShade="40"/>
                <w:szCs w:val="22"/>
                <w:lang w:val="en-GB"/>
              </w:rPr>
              <w:t>Establish from research findings, criteria of locations to roll out a limited number of ultra</w:t>
            </w:r>
            <w:r>
              <w:rPr>
                <w:rFonts w:asciiTheme="majorHAnsi" w:hAnsiTheme="majorHAnsi" w:cstheme="majorHAnsi"/>
                <w:color w:val="3B3838" w:themeColor="background2" w:themeShade="40"/>
                <w:szCs w:val="22"/>
                <w:lang w:val="en-GB"/>
              </w:rPr>
              <w:t>-</w:t>
            </w:r>
            <w:r w:rsidRPr="00162AB6">
              <w:rPr>
                <w:rFonts w:asciiTheme="majorHAnsi" w:hAnsiTheme="majorHAnsi" w:cstheme="majorHAnsi"/>
                <w:color w:val="3B3838" w:themeColor="background2" w:themeShade="40"/>
                <w:szCs w:val="22"/>
                <w:lang w:val="en-GB"/>
              </w:rPr>
              <w:t>mobile units</w:t>
            </w:r>
            <w:r>
              <w:rPr>
                <w:rFonts w:asciiTheme="majorHAnsi" w:hAnsiTheme="majorHAnsi" w:cstheme="majorHAnsi"/>
                <w:color w:val="3B3838" w:themeColor="background2" w:themeShade="40"/>
                <w:szCs w:val="22"/>
                <w:lang w:val="en-GB"/>
              </w:rPr>
              <w:t xml:space="preserve"> if applicable</w:t>
            </w:r>
            <w:r w:rsidRPr="00162AB6">
              <w:rPr>
                <w:rFonts w:asciiTheme="majorHAnsi" w:hAnsiTheme="majorHAnsi" w:cstheme="majorHAnsi"/>
                <w:color w:val="3B3838" w:themeColor="background2" w:themeShade="40"/>
                <w:szCs w:val="22"/>
                <w:lang w:val="en-GB"/>
              </w:rPr>
              <w:t>.</w:t>
            </w:r>
            <w:r w:rsidRPr="00383147">
              <w:rPr>
                <w:rFonts w:asciiTheme="majorHAnsi" w:hAnsiTheme="majorHAnsi" w:cstheme="majorHAnsi"/>
                <w:color w:val="FF0000"/>
                <w:szCs w:val="22"/>
                <w:lang w:val="en-GB"/>
              </w:rPr>
              <w:t xml:space="preserve"> </w:t>
            </w:r>
          </w:p>
        </w:tc>
        <w:tc>
          <w:tcPr>
            <w:tcW w:w="6520" w:type="dxa"/>
            <w:shd w:val="clear" w:color="auto" w:fill="FBF1FF"/>
          </w:tcPr>
          <w:p w14:paraId="23B87D1B" w14:textId="77777777" w:rsidR="00744369" w:rsidRDefault="00744369" w:rsidP="007D3D56">
            <w:pPr>
              <w:spacing w:before="120" w:after="120"/>
              <w:rPr>
                <w:rFonts w:asciiTheme="majorHAnsi" w:hAnsiTheme="majorHAnsi" w:cstheme="majorHAnsi"/>
                <w:color w:val="3B3838" w:themeColor="background2" w:themeShade="40"/>
                <w:sz w:val="22"/>
                <w:szCs w:val="22"/>
                <w:lang w:val="en-GB"/>
              </w:rPr>
            </w:pPr>
          </w:p>
        </w:tc>
      </w:tr>
      <w:tr w:rsidR="00744369" w14:paraId="4784B01E" w14:textId="77777777" w:rsidTr="007D3D56">
        <w:tc>
          <w:tcPr>
            <w:tcW w:w="2409" w:type="dxa"/>
            <w:shd w:val="clear" w:color="auto" w:fill="FBF1FF"/>
          </w:tcPr>
          <w:p w14:paraId="74059803" w14:textId="1E155E18"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4.4 </w:t>
            </w:r>
            <w:r w:rsidR="008F20C5">
              <w:rPr>
                <w:rFonts w:cstheme="minorHAnsi"/>
                <w:b/>
                <w:bCs/>
                <w:color w:val="3B3838" w:themeColor="background2" w:themeShade="40"/>
                <w:sz w:val="22"/>
                <w:szCs w:val="22"/>
                <w:lang w:val="en-GB"/>
              </w:rPr>
              <w:t xml:space="preserve">Keep informed on </w:t>
            </w:r>
            <w:r w:rsidR="0075134C">
              <w:rPr>
                <w:rFonts w:cstheme="minorHAnsi"/>
                <w:b/>
                <w:bCs/>
                <w:color w:val="3B3838" w:themeColor="background2" w:themeShade="40"/>
                <w:sz w:val="22"/>
                <w:szCs w:val="22"/>
                <w:lang w:val="en-GB"/>
              </w:rPr>
              <w:t>risk-based</w:t>
            </w:r>
            <w:r>
              <w:rPr>
                <w:rFonts w:cstheme="minorHAnsi"/>
                <w:b/>
                <w:bCs/>
                <w:color w:val="3B3838" w:themeColor="background2" w:themeShade="40"/>
                <w:sz w:val="22"/>
                <w:szCs w:val="22"/>
                <w:lang w:val="en-GB"/>
              </w:rPr>
              <w:t xml:space="preserve"> screening and AI</w:t>
            </w:r>
            <w:r w:rsidR="008F20C5">
              <w:rPr>
                <w:rFonts w:cstheme="minorHAnsi"/>
                <w:b/>
                <w:bCs/>
                <w:color w:val="3B3838" w:themeColor="background2" w:themeShade="40"/>
                <w:sz w:val="22"/>
                <w:szCs w:val="22"/>
                <w:lang w:val="en-GB"/>
              </w:rPr>
              <w:t xml:space="preserve"> technology</w:t>
            </w:r>
          </w:p>
        </w:tc>
        <w:tc>
          <w:tcPr>
            <w:tcW w:w="6522" w:type="dxa"/>
            <w:shd w:val="clear" w:color="auto" w:fill="FBF1FF"/>
          </w:tcPr>
          <w:p w14:paraId="15A590EC"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Whilst any implementation of risk-based screening or screen reading by AI seems to still be a long way off, BSA should keep </w:t>
            </w:r>
            <w:r w:rsidRPr="00D430A7">
              <w:rPr>
                <w:rFonts w:asciiTheme="majorHAnsi" w:hAnsiTheme="majorHAnsi" w:cstheme="majorHAnsi"/>
                <w:color w:val="3B3838" w:themeColor="background2" w:themeShade="40"/>
                <w:szCs w:val="22"/>
                <w:lang w:val="en-GB"/>
              </w:rPr>
              <w:t>informed via UDG</w:t>
            </w:r>
            <w:r>
              <w:rPr>
                <w:rFonts w:asciiTheme="majorHAnsi" w:hAnsiTheme="majorHAnsi" w:cstheme="majorHAnsi"/>
                <w:color w:val="3B3838" w:themeColor="background2" w:themeShade="40"/>
                <w:szCs w:val="22"/>
                <w:lang w:val="en-GB"/>
              </w:rPr>
              <w:t>, governance group and international research.</w:t>
            </w:r>
          </w:p>
        </w:tc>
        <w:tc>
          <w:tcPr>
            <w:tcW w:w="6520" w:type="dxa"/>
            <w:shd w:val="clear" w:color="auto" w:fill="FBF1FF"/>
          </w:tcPr>
          <w:p w14:paraId="0BB55B85"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Establish a working group to develop a framework for how new and emerging technologies and approaches can be assessed thoroughly and objectively. This will enable BSA to dedicate resource to only those technologies that are likely to provide benefit in terms of efficient and effective population-based screening that reaches priority group women.</w:t>
            </w:r>
          </w:p>
        </w:tc>
      </w:tr>
      <w:tr w:rsidR="00744369" w14:paraId="72A08EF3" w14:textId="77777777" w:rsidTr="007D3D56">
        <w:tc>
          <w:tcPr>
            <w:tcW w:w="2409" w:type="dxa"/>
            <w:shd w:val="clear" w:color="auto" w:fill="FBF1FF"/>
          </w:tcPr>
          <w:p w14:paraId="48654E95" w14:textId="5460157A"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4.5 </w:t>
            </w:r>
            <w:r w:rsidR="00B07AD7">
              <w:rPr>
                <w:rFonts w:cstheme="minorHAnsi"/>
                <w:b/>
                <w:bCs/>
                <w:color w:val="3B3838" w:themeColor="background2" w:themeShade="40"/>
                <w:sz w:val="22"/>
                <w:szCs w:val="22"/>
                <w:lang w:val="en-GB"/>
              </w:rPr>
              <w:t>Develop o</w:t>
            </w:r>
            <w:r>
              <w:rPr>
                <w:rFonts w:cstheme="minorHAnsi"/>
                <w:b/>
                <w:bCs/>
                <w:color w:val="3B3838" w:themeColor="background2" w:themeShade="40"/>
                <w:sz w:val="22"/>
                <w:szCs w:val="22"/>
                <w:lang w:val="en-GB"/>
              </w:rPr>
              <w:t>pt-off strategy</w:t>
            </w:r>
          </w:p>
        </w:tc>
        <w:tc>
          <w:tcPr>
            <w:tcW w:w="6522" w:type="dxa"/>
            <w:shd w:val="clear" w:color="auto" w:fill="FBF1FF"/>
          </w:tcPr>
          <w:p w14:paraId="7184823E" w14:textId="77777777" w:rsidR="00744369" w:rsidRPr="003B1DBA"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3B1DBA">
              <w:rPr>
                <w:rFonts w:asciiTheme="majorHAnsi" w:hAnsiTheme="majorHAnsi" w:cstheme="majorHAnsi"/>
                <w:color w:val="3B3838" w:themeColor="background2" w:themeShade="40"/>
                <w:szCs w:val="22"/>
                <w:lang w:val="en-GB"/>
              </w:rPr>
              <w:t xml:space="preserve">Develop an opt-off strategy </w:t>
            </w:r>
            <w:r>
              <w:rPr>
                <w:rFonts w:asciiTheme="majorHAnsi" w:hAnsiTheme="majorHAnsi" w:cstheme="majorHAnsi"/>
                <w:color w:val="3B3838" w:themeColor="background2" w:themeShade="40"/>
                <w:szCs w:val="22"/>
                <w:lang w:val="en-GB"/>
              </w:rPr>
              <w:t xml:space="preserve">and tool </w:t>
            </w:r>
            <w:r w:rsidRPr="003B1DBA">
              <w:rPr>
                <w:rFonts w:asciiTheme="majorHAnsi" w:hAnsiTheme="majorHAnsi" w:cstheme="majorHAnsi"/>
                <w:color w:val="3B3838" w:themeColor="background2" w:themeShade="40"/>
                <w:szCs w:val="22"/>
                <w:lang w:val="en-GB"/>
              </w:rPr>
              <w:t>that</w:t>
            </w:r>
            <w:r>
              <w:rPr>
                <w:rFonts w:asciiTheme="majorHAnsi" w:hAnsiTheme="majorHAnsi" w:cstheme="majorHAnsi"/>
                <w:color w:val="3B3838" w:themeColor="background2" w:themeShade="40"/>
                <w:szCs w:val="22"/>
                <w:lang w:val="en-GB"/>
              </w:rPr>
              <w:t>:</w:t>
            </w:r>
          </w:p>
          <w:p w14:paraId="038575BE" w14:textId="77777777" w:rsidR="00744369" w:rsidRPr="0074413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744138">
              <w:rPr>
                <w:rFonts w:asciiTheme="majorHAnsi" w:hAnsiTheme="majorHAnsi" w:cstheme="majorHAnsi"/>
                <w:color w:val="3B3838" w:themeColor="background2" w:themeShade="40"/>
                <w:szCs w:val="22"/>
                <w:lang w:val="en-GB"/>
              </w:rPr>
              <w:t>uses common terminology and</w:t>
            </w:r>
            <w:r>
              <w:rPr>
                <w:rFonts w:asciiTheme="majorHAnsi" w:hAnsiTheme="majorHAnsi" w:cstheme="majorHAnsi"/>
                <w:color w:val="3B3838" w:themeColor="background2" w:themeShade="40"/>
                <w:szCs w:val="22"/>
                <w:lang w:val="en-GB"/>
              </w:rPr>
              <w:t xml:space="preserve"> is</w:t>
            </w:r>
            <w:r w:rsidRPr="00744138">
              <w:rPr>
                <w:rFonts w:asciiTheme="majorHAnsi" w:hAnsiTheme="majorHAnsi" w:cstheme="majorHAnsi"/>
                <w:color w:val="3B3838" w:themeColor="background2" w:themeShade="40"/>
                <w:szCs w:val="22"/>
                <w:lang w:val="en-GB"/>
              </w:rPr>
              <w:t xml:space="preserve"> interoperable with future </w:t>
            </w:r>
            <w:r>
              <w:rPr>
                <w:rFonts w:asciiTheme="majorHAnsi" w:hAnsiTheme="majorHAnsi" w:cstheme="majorHAnsi"/>
                <w:color w:val="3B3838" w:themeColor="background2" w:themeShade="40"/>
                <w:szCs w:val="22"/>
                <w:lang w:val="en-GB"/>
              </w:rPr>
              <w:t xml:space="preserve">Health NZ </w:t>
            </w:r>
            <w:r w:rsidRPr="00744138">
              <w:rPr>
                <w:rFonts w:asciiTheme="majorHAnsi" w:hAnsiTheme="majorHAnsi" w:cstheme="majorHAnsi"/>
                <w:color w:val="3B3838" w:themeColor="background2" w:themeShade="40"/>
                <w:szCs w:val="22"/>
                <w:lang w:val="en-GB"/>
              </w:rPr>
              <w:t xml:space="preserve">systems </w:t>
            </w:r>
          </w:p>
          <w:p w14:paraId="3202BF2F" w14:textId="77777777" w:rsidR="00744369" w:rsidRPr="0074413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744138">
              <w:rPr>
                <w:rFonts w:asciiTheme="majorHAnsi" w:hAnsiTheme="majorHAnsi" w:cstheme="majorHAnsi"/>
                <w:color w:val="3B3838" w:themeColor="background2" w:themeShade="40"/>
                <w:szCs w:val="22"/>
                <w:lang w:val="en-GB"/>
              </w:rPr>
              <w:t>is embedded in best practice behavioural insights research</w:t>
            </w:r>
          </w:p>
          <w:p w14:paraId="2E6D3AA7" w14:textId="77777777" w:rsidR="00744369" w:rsidRPr="00744138"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lastRenderedPageBreak/>
              <w:t>e</w:t>
            </w:r>
            <w:r w:rsidRPr="00744138">
              <w:rPr>
                <w:rFonts w:asciiTheme="majorHAnsi" w:hAnsiTheme="majorHAnsi" w:cstheme="majorHAnsi"/>
                <w:color w:val="3B3838" w:themeColor="background2" w:themeShade="40"/>
                <w:szCs w:val="22"/>
                <w:lang w:val="en-GB"/>
              </w:rPr>
              <w:t xml:space="preserve">nsures </w:t>
            </w:r>
            <w:r>
              <w:rPr>
                <w:rFonts w:asciiTheme="majorHAnsi" w:hAnsiTheme="majorHAnsi" w:cstheme="majorHAnsi"/>
                <w:color w:val="3B3838" w:themeColor="background2" w:themeShade="40"/>
                <w:szCs w:val="22"/>
                <w:lang w:val="en-GB"/>
              </w:rPr>
              <w:t xml:space="preserve">a </w:t>
            </w:r>
            <w:r w:rsidRPr="00744138">
              <w:rPr>
                <w:rFonts w:asciiTheme="majorHAnsi" w:hAnsiTheme="majorHAnsi" w:cstheme="majorHAnsi"/>
                <w:color w:val="3B3838" w:themeColor="background2" w:themeShade="40"/>
                <w:szCs w:val="22"/>
                <w:lang w:val="en-GB"/>
              </w:rPr>
              <w:t xml:space="preserve">pro-equity approach and co-design principles (see </w:t>
            </w:r>
            <w:r>
              <w:rPr>
                <w:rFonts w:asciiTheme="majorHAnsi" w:hAnsiTheme="majorHAnsi" w:cstheme="majorHAnsi"/>
                <w:color w:val="3B3838" w:themeColor="background2" w:themeShade="40"/>
                <w:szCs w:val="22"/>
                <w:lang w:val="en-GB"/>
              </w:rPr>
              <w:t xml:space="preserve">also </w:t>
            </w:r>
            <w:r w:rsidRPr="00744138">
              <w:rPr>
                <w:rFonts w:asciiTheme="majorHAnsi" w:hAnsiTheme="majorHAnsi" w:cstheme="majorHAnsi"/>
                <w:color w:val="3B3838" w:themeColor="background2" w:themeShade="40"/>
                <w:szCs w:val="22"/>
                <w:lang w:val="en-GB"/>
              </w:rPr>
              <w:t>Goal 1)</w:t>
            </w:r>
          </w:p>
        </w:tc>
        <w:tc>
          <w:tcPr>
            <w:tcW w:w="6520" w:type="dxa"/>
            <w:shd w:val="clear" w:color="auto" w:fill="FBF1FF"/>
          </w:tcPr>
          <w:p w14:paraId="2F6FE492"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0E0EF2">
              <w:rPr>
                <w:rFonts w:asciiTheme="majorHAnsi" w:hAnsiTheme="majorHAnsi" w:cstheme="majorHAnsi"/>
                <w:color w:val="3B3838" w:themeColor="background2" w:themeShade="40"/>
                <w:szCs w:val="22"/>
                <w:lang w:val="en-GB"/>
              </w:rPr>
              <w:lastRenderedPageBreak/>
              <w:t xml:space="preserve">Review, maintain, upgrade and promote the opt-off strategy on a biennial basis to ensure </w:t>
            </w:r>
            <w:r>
              <w:rPr>
                <w:rFonts w:asciiTheme="majorHAnsi" w:hAnsiTheme="majorHAnsi" w:cstheme="majorHAnsi"/>
                <w:color w:val="3B3838" w:themeColor="background2" w:themeShade="40"/>
                <w:szCs w:val="22"/>
                <w:lang w:val="en-GB"/>
              </w:rPr>
              <w:t xml:space="preserve">the </w:t>
            </w:r>
            <w:r w:rsidRPr="000E0EF2">
              <w:rPr>
                <w:rFonts w:asciiTheme="majorHAnsi" w:hAnsiTheme="majorHAnsi" w:cstheme="majorHAnsi"/>
                <w:color w:val="3B3838" w:themeColor="background2" w:themeShade="40"/>
                <w:szCs w:val="22"/>
                <w:lang w:val="en-GB"/>
              </w:rPr>
              <w:t>tool adapts to shifting needs in the target population</w:t>
            </w:r>
            <w:r>
              <w:rPr>
                <w:rFonts w:asciiTheme="majorHAnsi" w:hAnsiTheme="majorHAnsi" w:cstheme="majorHAnsi"/>
                <w:color w:val="3B3838" w:themeColor="background2" w:themeShade="40"/>
                <w:szCs w:val="22"/>
                <w:lang w:val="en-GB"/>
              </w:rPr>
              <w:t>.</w:t>
            </w:r>
          </w:p>
        </w:tc>
      </w:tr>
      <w:tr w:rsidR="00744369" w14:paraId="286CBCA7" w14:textId="77777777" w:rsidTr="007D3D56">
        <w:tc>
          <w:tcPr>
            <w:tcW w:w="2409" w:type="dxa"/>
            <w:shd w:val="clear" w:color="auto" w:fill="FBF1FF"/>
          </w:tcPr>
          <w:p w14:paraId="1498FF49" w14:textId="51DF2D76"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4.6 </w:t>
            </w:r>
            <w:r w:rsidR="00A17DA2">
              <w:rPr>
                <w:rFonts w:cstheme="minorHAnsi"/>
                <w:b/>
                <w:bCs/>
                <w:color w:val="3B3838" w:themeColor="background2" w:themeShade="40"/>
                <w:sz w:val="22"/>
                <w:szCs w:val="22"/>
                <w:lang w:val="en-GB"/>
              </w:rPr>
              <w:t>Keep informed on h</w:t>
            </w:r>
            <w:r>
              <w:rPr>
                <w:rFonts w:cstheme="minorHAnsi"/>
                <w:b/>
                <w:bCs/>
                <w:color w:val="3B3838" w:themeColor="background2" w:themeShade="40"/>
                <w:sz w:val="22"/>
                <w:szCs w:val="22"/>
                <w:lang w:val="en-GB"/>
              </w:rPr>
              <w:t>ealth hubs</w:t>
            </w:r>
          </w:p>
        </w:tc>
        <w:tc>
          <w:tcPr>
            <w:tcW w:w="6522" w:type="dxa"/>
            <w:shd w:val="clear" w:color="auto" w:fill="FBF1FF"/>
          </w:tcPr>
          <w:p w14:paraId="4C864280" w14:textId="4A98F159" w:rsidR="00744369" w:rsidRPr="00F8662D"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 xml:space="preserve">Keep informed of Health NZ development of health hubs. </w:t>
            </w:r>
          </w:p>
        </w:tc>
        <w:tc>
          <w:tcPr>
            <w:tcW w:w="6520" w:type="dxa"/>
            <w:shd w:val="clear" w:color="auto" w:fill="FBF1FF"/>
          </w:tcPr>
          <w:p w14:paraId="55B1FE11" w14:textId="77777777" w:rsidR="00744369" w:rsidRDefault="00744369" w:rsidP="007D3D56">
            <w:pPr>
              <w:spacing w:before="120" w:after="120"/>
              <w:rPr>
                <w:rFonts w:asciiTheme="majorHAnsi" w:hAnsiTheme="majorHAnsi" w:cstheme="majorHAnsi"/>
                <w:color w:val="3B3838" w:themeColor="background2" w:themeShade="40"/>
                <w:sz w:val="22"/>
                <w:szCs w:val="22"/>
                <w:lang w:val="en-GB"/>
              </w:rPr>
            </w:pPr>
          </w:p>
        </w:tc>
      </w:tr>
    </w:tbl>
    <w:p w14:paraId="6E8E0A69" w14:textId="77777777" w:rsidR="00744369" w:rsidRDefault="00744369" w:rsidP="00744369">
      <w:pPr>
        <w:spacing w:before="120" w:after="240" w:line="276" w:lineRule="auto"/>
        <w:jc w:val="both"/>
        <w:rPr>
          <w:rFonts w:asciiTheme="majorHAnsi" w:hAnsiTheme="majorHAnsi" w:cstheme="majorHAnsi"/>
          <w:color w:val="3B3838" w:themeColor="background2" w:themeShade="40"/>
          <w:szCs w:val="22"/>
          <w:lang w:val="en-GB"/>
        </w:rPr>
      </w:pPr>
    </w:p>
    <w:p w14:paraId="5A3263BE" w14:textId="77777777" w:rsidR="00744369" w:rsidRDefault="00744369" w:rsidP="00744369">
      <w:pPr>
        <w:spacing w:before="120" w:after="240" w:line="276" w:lineRule="auto"/>
        <w:jc w:val="both"/>
        <w:rPr>
          <w:rFonts w:asciiTheme="majorHAnsi" w:hAnsiTheme="majorHAnsi" w:cstheme="majorHAnsi"/>
          <w:color w:val="3B3838" w:themeColor="background2" w:themeShade="40"/>
          <w:szCs w:val="22"/>
          <w:lang w:val="en-GB"/>
        </w:rPr>
      </w:pPr>
    </w:p>
    <w:p w14:paraId="5A2944C4" w14:textId="77777777" w:rsidR="00744369" w:rsidRDefault="00744369" w:rsidP="00744369">
      <w:pPr>
        <w:spacing w:before="120" w:after="240" w:line="276" w:lineRule="auto"/>
        <w:jc w:val="both"/>
        <w:rPr>
          <w:rFonts w:asciiTheme="majorHAnsi" w:hAnsiTheme="majorHAnsi" w:cstheme="majorHAnsi"/>
          <w:color w:val="3B3838" w:themeColor="background2" w:themeShade="40"/>
          <w:szCs w:val="22"/>
          <w:lang w:val="en-GB"/>
        </w:rPr>
      </w:pPr>
    </w:p>
    <w:p w14:paraId="7C3FFDBF" w14:textId="77777777" w:rsidR="00744369" w:rsidRDefault="00744369" w:rsidP="00744369">
      <w:pPr>
        <w:spacing w:after="240"/>
        <w:rPr>
          <w:rFonts w:ascii="Lucida Grande" w:eastAsia="Times New Roman" w:hAnsi="Lucida Grande" w:cs="Lucida Grande"/>
          <w:b/>
          <w:bCs/>
          <w:color w:val="A5B4BF"/>
          <w:sz w:val="40"/>
          <w:szCs w:val="40"/>
          <w:lang w:val="en-GB" w:eastAsia="en-GB"/>
        </w:rPr>
        <w:sectPr w:rsidR="00744369" w:rsidSect="00143523">
          <w:pgSz w:w="16840" w:h="11900" w:orient="landscape"/>
          <w:pgMar w:top="1238" w:right="811" w:bottom="720" w:left="720" w:header="709" w:footer="709" w:gutter="0"/>
          <w:cols w:space="708"/>
          <w:docGrid w:linePitch="360"/>
        </w:sectPr>
      </w:pPr>
    </w:p>
    <w:p w14:paraId="3DF693D4" w14:textId="77777777" w:rsidR="00744369" w:rsidRPr="005C1E22" w:rsidRDefault="00744369" w:rsidP="006E3F19">
      <w:pPr>
        <w:pStyle w:val="Heading2"/>
        <w:numPr>
          <w:ilvl w:val="0"/>
          <w:numId w:val="0"/>
        </w:numPr>
        <w:ind w:left="567" w:hanging="567"/>
        <w:rPr>
          <w:rFonts w:ascii="Lucida Grande" w:hAnsi="Lucida Grande" w:cs="Lucida Grande"/>
          <w:b w:val="0"/>
          <w:bCs/>
          <w:color w:val="CBCBCB"/>
          <w:sz w:val="40"/>
          <w:szCs w:val="40"/>
          <w:lang w:val="en-GB"/>
        </w:rPr>
      </w:pPr>
      <w:bookmarkStart w:id="14" w:name="_Toc107215089"/>
      <w:bookmarkStart w:id="15" w:name="_Toc109656605"/>
      <w:r w:rsidRPr="005C1E22">
        <w:rPr>
          <w:rFonts w:ascii="Lucida Grande" w:hAnsi="Lucida Grande" w:cs="Lucida Grande"/>
          <w:bCs/>
          <w:color w:val="CBCBCB"/>
          <w:sz w:val="40"/>
          <w:szCs w:val="40"/>
          <w:lang w:val="en-GB"/>
        </w:rPr>
        <w:lastRenderedPageBreak/>
        <w:t>Goal 5: Build governance and enablers to drive change</w:t>
      </w:r>
      <w:bookmarkEnd w:id="14"/>
      <w:bookmarkEnd w:id="15"/>
    </w:p>
    <w:p w14:paraId="37920734" w14:textId="77777777" w:rsidR="00744369" w:rsidRDefault="00744369" w:rsidP="00744369">
      <w:pPr>
        <w:pStyle w:val="NormalWeb"/>
        <w:spacing w:before="120" w:beforeAutospacing="0" w:after="120" w:afterAutospacing="0" w:line="276" w:lineRule="auto"/>
        <w:ind w:right="-51"/>
        <w:rPr>
          <w:rFonts w:asciiTheme="majorHAnsi" w:eastAsia="Calibri" w:hAnsiTheme="majorHAnsi" w:cstheme="majorBidi"/>
          <w:i/>
          <w:iCs/>
          <w:color w:val="3B3838" w:themeColor="background2" w:themeShade="40"/>
          <w:sz w:val="28"/>
          <w:szCs w:val="28"/>
        </w:rPr>
        <w:sectPr w:rsidR="00744369" w:rsidSect="00B435E6">
          <w:pgSz w:w="16840" w:h="11900" w:orient="landscape"/>
          <w:pgMar w:top="874" w:right="811" w:bottom="720" w:left="720" w:header="709" w:footer="709" w:gutter="0"/>
          <w:cols w:space="708"/>
          <w:docGrid w:linePitch="360"/>
        </w:sectPr>
      </w:pPr>
      <w:r>
        <w:rPr>
          <w:rFonts w:asciiTheme="majorHAnsi" w:eastAsia="Calibri" w:hAnsiTheme="majorHAnsi" w:cstheme="majorBidi"/>
          <w:i/>
          <w:iCs/>
          <w:color w:val="3B3838" w:themeColor="background2" w:themeShade="40"/>
          <w:sz w:val="28"/>
          <w:szCs w:val="28"/>
        </w:rPr>
        <w:t>S</w:t>
      </w:r>
      <w:r w:rsidRPr="008B62E1">
        <w:rPr>
          <w:rFonts w:asciiTheme="majorHAnsi" w:eastAsia="Calibri" w:hAnsiTheme="majorHAnsi" w:cstheme="majorBidi"/>
          <w:i/>
          <w:iCs/>
          <w:color w:val="3B3838" w:themeColor="background2" w:themeShade="40"/>
          <w:sz w:val="28"/>
          <w:szCs w:val="28"/>
        </w:rPr>
        <w:t xml:space="preserve">ystems that support </w:t>
      </w:r>
      <w:r>
        <w:rPr>
          <w:rFonts w:asciiTheme="majorHAnsi" w:eastAsia="Calibri" w:hAnsiTheme="majorHAnsi" w:cstheme="majorBidi"/>
          <w:i/>
          <w:iCs/>
          <w:color w:val="3B3838" w:themeColor="background2" w:themeShade="40"/>
          <w:sz w:val="28"/>
          <w:szCs w:val="28"/>
        </w:rPr>
        <w:t xml:space="preserve">breast screening </w:t>
      </w:r>
      <w:r w:rsidRPr="008B62E1">
        <w:rPr>
          <w:rFonts w:asciiTheme="majorHAnsi" w:eastAsia="Calibri" w:hAnsiTheme="majorHAnsi" w:cstheme="majorBidi"/>
          <w:i/>
          <w:iCs/>
          <w:color w:val="3B3838" w:themeColor="background2" w:themeShade="40"/>
          <w:sz w:val="28"/>
          <w:szCs w:val="28"/>
        </w:rPr>
        <w:t>service</w:t>
      </w:r>
      <w:r>
        <w:rPr>
          <w:rFonts w:asciiTheme="majorHAnsi" w:eastAsia="Calibri" w:hAnsiTheme="majorHAnsi" w:cstheme="majorBidi"/>
          <w:i/>
          <w:iCs/>
          <w:color w:val="3B3838" w:themeColor="background2" w:themeShade="40"/>
          <w:sz w:val="28"/>
          <w:szCs w:val="28"/>
        </w:rPr>
        <w:t>s</w:t>
      </w:r>
      <w:r w:rsidRPr="008B62E1">
        <w:rPr>
          <w:rFonts w:asciiTheme="majorHAnsi" w:eastAsia="Calibri" w:hAnsiTheme="majorHAnsi" w:cstheme="majorBidi"/>
          <w:i/>
          <w:iCs/>
          <w:color w:val="3B3838" w:themeColor="background2" w:themeShade="40"/>
          <w:sz w:val="28"/>
          <w:szCs w:val="28"/>
        </w:rPr>
        <w:t xml:space="preserve"> are </w:t>
      </w:r>
      <w:r>
        <w:rPr>
          <w:rFonts w:asciiTheme="majorHAnsi" w:eastAsia="Calibri" w:hAnsiTheme="majorHAnsi" w:cstheme="majorBidi"/>
          <w:i/>
          <w:iCs/>
          <w:color w:val="3B3838" w:themeColor="background2" w:themeShade="40"/>
          <w:sz w:val="28"/>
          <w:szCs w:val="28"/>
        </w:rPr>
        <w:t>co-</w:t>
      </w:r>
      <w:r w:rsidRPr="008B62E1">
        <w:rPr>
          <w:rFonts w:asciiTheme="majorHAnsi" w:eastAsia="Calibri" w:hAnsiTheme="majorHAnsi" w:cstheme="majorBidi"/>
          <w:i/>
          <w:iCs/>
          <w:color w:val="3B3838" w:themeColor="background2" w:themeShade="40"/>
          <w:sz w:val="28"/>
          <w:szCs w:val="28"/>
        </w:rPr>
        <w:t>designed for long term sustainability and adaptability</w:t>
      </w:r>
      <w:r>
        <w:rPr>
          <w:rFonts w:asciiTheme="majorHAnsi" w:eastAsia="Calibri" w:hAnsiTheme="majorHAnsi" w:cstheme="majorBidi"/>
          <w:i/>
          <w:iCs/>
          <w:color w:val="3B3838" w:themeColor="background2" w:themeShade="40"/>
          <w:sz w:val="28"/>
          <w:szCs w:val="28"/>
        </w:rPr>
        <w:t>, to grow and develop with the services, and support the long term vision.</w:t>
      </w:r>
      <w:r w:rsidRPr="008B62E1">
        <w:rPr>
          <w:rFonts w:asciiTheme="majorHAnsi" w:eastAsia="Calibri" w:hAnsiTheme="majorHAnsi" w:cstheme="majorBidi"/>
          <w:i/>
          <w:iCs/>
          <w:color w:val="3B3838" w:themeColor="background2" w:themeShade="40"/>
          <w:sz w:val="28"/>
          <w:szCs w:val="28"/>
        </w:rPr>
        <w:t xml:space="preserve"> </w:t>
      </w:r>
      <w:r>
        <w:rPr>
          <w:rFonts w:asciiTheme="majorHAnsi" w:eastAsia="Calibri" w:hAnsiTheme="majorHAnsi" w:cstheme="majorBidi"/>
          <w:i/>
          <w:iCs/>
          <w:color w:val="3B3838" w:themeColor="background2" w:themeShade="40"/>
          <w:sz w:val="28"/>
          <w:szCs w:val="28"/>
        </w:rPr>
        <w:t xml:space="preserve">Systems </w:t>
      </w:r>
      <w:r w:rsidRPr="008B62E1">
        <w:rPr>
          <w:rFonts w:asciiTheme="majorHAnsi" w:eastAsia="Calibri" w:hAnsiTheme="majorHAnsi" w:cstheme="majorBidi"/>
          <w:i/>
          <w:iCs/>
          <w:color w:val="3B3838" w:themeColor="background2" w:themeShade="40"/>
          <w:sz w:val="28"/>
          <w:szCs w:val="28"/>
        </w:rPr>
        <w:t>includ</w:t>
      </w:r>
      <w:r>
        <w:rPr>
          <w:rFonts w:asciiTheme="majorHAnsi" w:eastAsia="Calibri" w:hAnsiTheme="majorHAnsi" w:cstheme="majorBidi"/>
          <w:i/>
          <w:iCs/>
          <w:color w:val="3B3838" w:themeColor="background2" w:themeShade="40"/>
          <w:sz w:val="28"/>
          <w:szCs w:val="28"/>
        </w:rPr>
        <w:t>e</w:t>
      </w:r>
      <w:r w:rsidRPr="008B62E1">
        <w:rPr>
          <w:rFonts w:asciiTheme="majorHAnsi" w:eastAsia="Calibri" w:hAnsiTheme="majorHAnsi" w:cstheme="majorBidi"/>
          <w:i/>
          <w:iCs/>
          <w:color w:val="3B3838" w:themeColor="background2" w:themeShade="40"/>
          <w:sz w:val="28"/>
          <w:szCs w:val="28"/>
        </w:rPr>
        <w:t xml:space="preserve"> governance, funding, monitoring, quality assurance and data collection</w:t>
      </w:r>
      <w:r>
        <w:rPr>
          <w:rFonts w:asciiTheme="majorHAnsi" w:eastAsia="Calibri" w:hAnsiTheme="majorHAnsi" w:cstheme="majorBidi"/>
          <w:i/>
          <w:iCs/>
          <w:color w:val="3B3838" w:themeColor="background2" w:themeShade="40"/>
          <w:sz w:val="28"/>
          <w:szCs w:val="28"/>
        </w:rPr>
        <w:t>.</w:t>
      </w:r>
    </w:p>
    <w:p w14:paraId="782B31E6" w14:textId="77777777" w:rsidR="00744369" w:rsidRPr="00E075E6" w:rsidRDefault="00744369" w:rsidP="00744369">
      <w:pPr>
        <w:spacing w:before="240" w:after="120" w:line="276" w:lineRule="auto"/>
        <w:rPr>
          <w:rFonts w:ascii="Calibri" w:hAnsi="Calibri" w:cs="Calibri"/>
          <w:b/>
          <w:bCs/>
          <w:color w:val="767171" w:themeColor="background2" w:themeShade="80"/>
          <w:szCs w:val="22"/>
          <w:lang w:val="en-GB"/>
        </w:rPr>
      </w:pPr>
      <w:r w:rsidRPr="00E075E6">
        <w:rPr>
          <w:rFonts w:ascii="Calibri" w:hAnsi="Calibri" w:cs="Calibri"/>
          <w:b/>
          <w:bCs/>
          <w:color w:val="767171" w:themeColor="background2" w:themeShade="80"/>
          <w:szCs w:val="22"/>
          <w:lang w:val="en-GB"/>
        </w:rPr>
        <w:t xml:space="preserve">Policy and standards </w:t>
      </w:r>
    </w:p>
    <w:p w14:paraId="2C2646DB"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BSA services are delivered in accordance with a rigorous set of policies and quality standards - the BSA National Policy and Quality Standards (NPQS) - that provide evidence based best practice; and control how, and by whom, the services can be delivered to ensure that they are safe and effective.</w:t>
      </w:r>
    </w:p>
    <w:p w14:paraId="5379149A"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By building flexibility and agility into the NPQS, BSA can support and encourage technical innovation and innovative work practices whilst still ensuring high standards of service delivery.</w:t>
      </w:r>
    </w:p>
    <w:p w14:paraId="67183800"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 the short term, this supports BSA to meet increasing demand by maximising the current workforce capacity.</w:t>
      </w:r>
    </w:p>
    <w:p w14:paraId="272952F6"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In the longer term, it will support the introduction of new technology and approaches to screening including role extension, broader use of teleradiology, adoption of artificial intelligence and risk-based population screening approaches.</w:t>
      </w:r>
    </w:p>
    <w:p w14:paraId="77605D9D" w14:textId="77777777" w:rsidR="00744369" w:rsidRPr="00C01408" w:rsidRDefault="00744369" w:rsidP="00744369">
      <w:pPr>
        <w:spacing w:before="120" w:after="120" w:line="252" w:lineRule="auto"/>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The ability within the NPQS to quickly adapt and flex to changing demand and other environmental factors will make the sector more resilient in the face of uncertainty.</w:t>
      </w:r>
    </w:p>
    <w:p w14:paraId="46F43D5B" w14:textId="77777777" w:rsidR="00744369" w:rsidRPr="00E075E6" w:rsidRDefault="00744369" w:rsidP="00744369">
      <w:pPr>
        <w:spacing w:before="240" w:after="120" w:line="276" w:lineRule="auto"/>
        <w:rPr>
          <w:rFonts w:ascii="Calibri" w:hAnsi="Calibri" w:cs="Calibri"/>
          <w:b/>
          <w:bCs/>
          <w:color w:val="767171" w:themeColor="background2" w:themeShade="80"/>
          <w:szCs w:val="22"/>
          <w:lang w:val="en-GB"/>
        </w:rPr>
      </w:pPr>
      <w:r w:rsidRPr="00E075E6">
        <w:rPr>
          <w:rFonts w:ascii="Calibri" w:hAnsi="Calibri" w:cs="Calibri"/>
          <w:b/>
          <w:bCs/>
          <w:color w:val="767171" w:themeColor="background2" w:themeShade="80"/>
          <w:szCs w:val="22"/>
          <w:lang w:val="en-GB"/>
        </w:rPr>
        <w:t>Data and monitoring</w:t>
      </w:r>
    </w:p>
    <w:p w14:paraId="22E2A680" w14:textId="77777777" w:rsidR="00744369" w:rsidRPr="00A60134"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A60134">
        <w:rPr>
          <w:rFonts w:ascii="Candara" w:hAnsi="Candara" w:cstheme="majorHAnsi"/>
          <w:color w:val="3B3838" w:themeColor="background2" w:themeShade="40"/>
          <w:sz w:val="22"/>
          <w:szCs w:val="22"/>
          <w:lang w:val="en-GB"/>
        </w:rPr>
        <w:t xml:space="preserve">The </w:t>
      </w:r>
      <w:r w:rsidRPr="00C01408">
        <w:rPr>
          <w:rFonts w:ascii="Candara" w:hAnsi="Candara" w:cstheme="majorHAnsi"/>
          <w:color w:val="3B3838" w:themeColor="background2" w:themeShade="40"/>
          <w:sz w:val="22"/>
          <w:szCs w:val="22"/>
          <w:lang w:val="en-GB"/>
        </w:rPr>
        <w:t xml:space="preserve">profile of the breast screening </w:t>
      </w:r>
      <w:r w:rsidRPr="00A60134">
        <w:rPr>
          <w:rFonts w:ascii="Candara" w:hAnsi="Candara" w:cstheme="majorHAnsi"/>
          <w:color w:val="3B3838" w:themeColor="background2" w:themeShade="40"/>
          <w:sz w:val="22"/>
          <w:szCs w:val="22"/>
          <w:lang w:val="en-GB"/>
        </w:rPr>
        <w:t xml:space="preserve">workforce is </w:t>
      </w:r>
      <w:r w:rsidRPr="00C01408">
        <w:rPr>
          <w:rFonts w:ascii="Candara" w:hAnsi="Candara" w:cstheme="majorHAnsi"/>
          <w:color w:val="3B3838" w:themeColor="background2" w:themeShade="40"/>
          <w:sz w:val="22"/>
          <w:szCs w:val="22"/>
          <w:lang w:val="en-GB"/>
        </w:rPr>
        <w:t>unclear</w:t>
      </w:r>
      <w:r w:rsidRPr="00A60134">
        <w:rPr>
          <w:rFonts w:ascii="Candara" w:hAnsi="Candara" w:cstheme="majorHAnsi"/>
          <w:color w:val="3B3838" w:themeColor="background2" w:themeShade="40"/>
          <w:sz w:val="22"/>
          <w:szCs w:val="22"/>
          <w:lang w:val="en-GB"/>
        </w:rPr>
        <w:t xml:space="preserve"> because of a lack of </w:t>
      </w:r>
      <w:r w:rsidRPr="00C01408">
        <w:rPr>
          <w:rFonts w:ascii="Candara" w:hAnsi="Candara" w:cstheme="majorHAnsi"/>
          <w:color w:val="3B3838" w:themeColor="background2" w:themeShade="40"/>
          <w:sz w:val="22"/>
          <w:szCs w:val="22"/>
          <w:lang w:val="en-GB"/>
        </w:rPr>
        <w:t xml:space="preserve">available </w:t>
      </w:r>
      <w:r w:rsidRPr="00A60134">
        <w:rPr>
          <w:rFonts w:ascii="Candara" w:hAnsi="Candara" w:cstheme="majorHAnsi"/>
          <w:color w:val="3B3838" w:themeColor="background2" w:themeShade="40"/>
          <w:sz w:val="22"/>
          <w:szCs w:val="22"/>
          <w:lang w:val="en-GB"/>
        </w:rPr>
        <w:t xml:space="preserve">data, especially on </w:t>
      </w:r>
      <w:r w:rsidRPr="00C01408">
        <w:rPr>
          <w:rFonts w:ascii="Candara" w:hAnsi="Candara" w:cstheme="majorHAnsi"/>
          <w:color w:val="3B3838" w:themeColor="background2" w:themeShade="40"/>
          <w:sz w:val="22"/>
          <w:szCs w:val="22"/>
          <w:lang w:val="en-GB"/>
        </w:rPr>
        <w:t>mammographers.</w:t>
      </w:r>
      <w:r w:rsidRPr="00A60134">
        <w:rPr>
          <w:rFonts w:ascii="Candara" w:hAnsi="Candara" w:cstheme="majorHAnsi"/>
          <w:color w:val="3B3838" w:themeColor="background2" w:themeShade="40"/>
          <w:sz w:val="22"/>
          <w:szCs w:val="22"/>
          <w:lang w:val="en-GB"/>
        </w:rPr>
        <w:t xml:space="preserve"> </w:t>
      </w:r>
    </w:p>
    <w:p w14:paraId="6C1A3931"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The ability to collect workforce data is a key enabler of effective workforce monitoring and planning. BSA needs to fully understand its workforce to be able to properly target and evaluate development and participation initiatives. This includes gathering information about worker profiles, workforce aspirations and workforce culture. </w:t>
      </w:r>
    </w:p>
    <w:p w14:paraId="4510EB96" w14:textId="77777777" w:rsidR="00744369" w:rsidRPr="00206F90"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I</w:t>
      </w:r>
      <w:r w:rsidRPr="00206F90">
        <w:rPr>
          <w:rFonts w:ascii="Candara" w:hAnsi="Candara" w:cstheme="majorHAnsi"/>
          <w:color w:val="3B3838" w:themeColor="background2" w:themeShade="40"/>
          <w:sz w:val="22"/>
          <w:szCs w:val="22"/>
          <w:lang w:val="en-GB"/>
        </w:rPr>
        <w:t xml:space="preserve">mplementing a process for improving the collection of workforce data, generating workforce information, and undertaking analysis, forecasting and modelling </w:t>
      </w:r>
      <w:r w:rsidRPr="00C01408">
        <w:rPr>
          <w:rFonts w:ascii="Candara" w:hAnsi="Candara" w:cstheme="majorHAnsi"/>
          <w:color w:val="3B3838" w:themeColor="background2" w:themeShade="40"/>
          <w:sz w:val="22"/>
          <w:szCs w:val="22"/>
          <w:lang w:val="en-GB"/>
        </w:rPr>
        <w:t>must be an imperative for BSA.</w:t>
      </w:r>
    </w:p>
    <w:p w14:paraId="352AAACA"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noProof/>
          <w:color w:val="3B3838" w:themeColor="background2" w:themeShade="40"/>
          <w:sz w:val="22"/>
          <w:szCs w:val="22"/>
          <w:lang w:val="en-GB"/>
        </w:rPr>
        <mc:AlternateContent>
          <mc:Choice Requires="wps">
            <w:drawing>
              <wp:anchor distT="0" distB="0" distL="114300" distR="114300" simplePos="0" relativeHeight="251658242" behindDoc="0" locked="0" layoutInCell="1" allowOverlap="1" wp14:anchorId="55C395DF" wp14:editId="4B596181">
                <wp:simplePos x="0" y="0"/>
                <wp:positionH relativeFrom="column">
                  <wp:posOffset>3273587</wp:posOffset>
                </wp:positionH>
                <wp:positionV relativeFrom="paragraph">
                  <wp:posOffset>461361</wp:posOffset>
                </wp:positionV>
                <wp:extent cx="3053715" cy="933856"/>
                <wp:effectExtent l="0" t="0" r="0" b="0"/>
                <wp:wrapSquare wrapText="bothSides"/>
                <wp:docPr id="418021949" name="Text Box 418021949"/>
                <wp:cNvGraphicFramePr/>
                <a:graphic xmlns:a="http://schemas.openxmlformats.org/drawingml/2006/main">
                  <a:graphicData uri="http://schemas.microsoft.com/office/word/2010/wordprocessingShape">
                    <wps:wsp>
                      <wps:cNvSpPr txBox="1"/>
                      <wps:spPr>
                        <a:xfrm>
                          <a:off x="0" y="0"/>
                          <a:ext cx="3053715" cy="933856"/>
                        </a:xfrm>
                        <a:prstGeom prst="rect">
                          <a:avLst/>
                        </a:prstGeom>
                        <a:noFill/>
                        <a:ln w="6350">
                          <a:noFill/>
                        </a:ln>
                      </wps:spPr>
                      <wps:txbx>
                        <w:txbxContent>
                          <w:p w14:paraId="0596102E"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sidRPr="00595AFA">
                              <w:rPr>
                                <w:rFonts w:ascii="Lucida Grande" w:eastAsia="Times New Roman" w:hAnsi="Lucida Grande" w:cs="Lucida Grande"/>
                                <w:i/>
                                <w:iCs/>
                                <w:color w:val="D0BCBC"/>
                                <w:sz w:val="21"/>
                                <w:szCs w:val="21"/>
                                <w:lang w:eastAsia="en-GB"/>
                              </w:rPr>
                              <w:t>“</w:t>
                            </w:r>
                            <w:r>
                              <w:rPr>
                                <w:rFonts w:ascii="Lucida Grande" w:eastAsia="Times New Roman" w:hAnsi="Lucida Grande" w:cs="Lucida Grande"/>
                                <w:i/>
                                <w:iCs/>
                                <w:color w:val="D0BCBC"/>
                                <w:sz w:val="21"/>
                                <w:szCs w:val="21"/>
                                <w:lang w:eastAsia="en-GB"/>
                              </w:rPr>
                              <w:t>W</w:t>
                            </w:r>
                            <w:r w:rsidRPr="00E1322C">
                              <w:rPr>
                                <w:rFonts w:ascii="Lucida Grande" w:eastAsia="Times New Roman" w:hAnsi="Lucida Grande" w:cs="Lucida Grande"/>
                                <w:i/>
                                <w:iCs/>
                                <w:color w:val="D0BCBC"/>
                                <w:sz w:val="21"/>
                                <w:szCs w:val="21"/>
                                <w:lang w:eastAsia="en-GB"/>
                              </w:rPr>
                              <w:t xml:space="preserve">e need </w:t>
                            </w:r>
                            <w:r>
                              <w:rPr>
                                <w:rFonts w:ascii="Lucida Grande" w:eastAsia="Times New Roman" w:hAnsi="Lucida Grande" w:cs="Lucida Grande"/>
                                <w:i/>
                                <w:iCs/>
                                <w:color w:val="D0BCBC"/>
                                <w:sz w:val="21"/>
                                <w:szCs w:val="21"/>
                                <w:lang w:eastAsia="en-GB"/>
                              </w:rPr>
                              <w:t>more support from the BSA team. We’re too busy at the coalface to be able to drive change from this level. BSA needs to be better resourced to support us.</w:t>
                            </w:r>
                            <w:r w:rsidRPr="00595AFA">
                              <w:rPr>
                                <w:rFonts w:ascii="Lucida Grande" w:eastAsia="Times New Roman" w:hAnsi="Lucida Grande" w:cs="Lucida Grande"/>
                                <w:i/>
                                <w:iCs/>
                                <w:color w:val="D0BCBC"/>
                                <w:sz w:val="21"/>
                                <w:szCs w:val="21"/>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C395DF" id="Text Box 418021949" o:spid="_x0000_s1034" type="#_x0000_t202" style="position:absolute;left:0;text-align:left;margin-left:257.75pt;margin-top:36.35pt;width:240.45pt;height:7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ISHA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" filled="f" stroked="f" strokeweight=".5pt">
                <v:textbox>
                  <w:txbxContent>
                    <w:p w14:paraId="0596102E" w14:textId="77777777" w:rsidR="00744369" w:rsidRDefault="00744369" w:rsidP="00744369">
                      <w:pPr>
                        <w:spacing w:before="120" w:line="276" w:lineRule="auto"/>
                        <w:jc w:val="center"/>
                        <w:rPr>
                          <w:rFonts w:ascii="Lucida Grande" w:eastAsia="Times New Roman" w:hAnsi="Lucida Grande" w:cs="Lucida Grande"/>
                          <w:i/>
                          <w:iCs/>
                          <w:color w:val="D0BCBC"/>
                          <w:sz w:val="21"/>
                          <w:szCs w:val="21"/>
                          <w:lang w:eastAsia="en-GB"/>
                        </w:rPr>
                      </w:pPr>
                      <w:r w:rsidRPr="00595AFA">
                        <w:rPr>
                          <w:rFonts w:ascii="Lucida Grande" w:eastAsia="Times New Roman" w:hAnsi="Lucida Grande" w:cs="Lucida Grande"/>
                          <w:i/>
                          <w:iCs/>
                          <w:color w:val="D0BCBC"/>
                          <w:sz w:val="21"/>
                          <w:szCs w:val="21"/>
                          <w:lang w:eastAsia="en-GB"/>
                        </w:rPr>
                        <w:t>“</w:t>
                      </w:r>
                      <w:r>
                        <w:rPr>
                          <w:rFonts w:ascii="Lucida Grande" w:eastAsia="Times New Roman" w:hAnsi="Lucida Grande" w:cs="Lucida Grande"/>
                          <w:i/>
                          <w:iCs/>
                          <w:color w:val="D0BCBC"/>
                          <w:sz w:val="21"/>
                          <w:szCs w:val="21"/>
                          <w:lang w:eastAsia="en-GB"/>
                        </w:rPr>
                        <w:t>W</w:t>
                      </w:r>
                      <w:r w:rsidRPr="00E1322C">
                        <w:rPr>
                          <w:rFonts w:ascii="Lucida Grande" w:eastAsia="Times New Roman" w:hAnsi="Lucida Grande" w:cs="Lucida Grande"/>
                          <w:i/>
                          <w:iCs/>
                          <w:color w:val="D0BCBC"/>
                          <w:sz w:val="21"/>
                          <w:szCs w:val="21"/>
                          <w:lang w:eastAsia="en-GB"/>
                        </w:rPr>
                        <w:t xml:space="preserve">e need </w:t>
                      </w:r>
                      <w:r>
                        <w:rPr>
                          <w:rFonts w:ascii="Lucida Grande" w:eastAsia="Times New Roman" w:hAnsi="Lucida Grande" w:cs="Lucida Grande"/>
                          <w:i/>
                          <w:iCs/>
                          <w:color w:val="D0BCBC"/>
                          <w:sz w:val="21"/>
                          <w:szCs w:val="21"/>
                          <w:lang w:eastAsia="en-GB"/>
                        </w:rPr>
                        <w:t>more support from the BSA team. We’re too busy at the coalface to be able to drive change from this level. BSA needs to be better resourced to support us.</w:t>
                      </w:r>
                      <w:r w:rsidRPr="00595AFA">
                        <w:rPr>
                          <w:rFonts w:ascii="Lucida Grande" w:eastAsia="Times New Roman" w:hAnsi="Lucida Grande" w:cs="Lucida Grande"/>
                          <w:i/>
                          <w:iCs/>
                          <w:color w:val="D0BCBC"/>
                          <w:sz w:val="21"/>
                          <w:szCs w:val="21"/>
                          <w:lang w:eastAsia="en-GB"/>
                        </w:rPr>
                        <w:t xml:space="preserve">” </w:t>
                      </w:r>
                    </w:p>
                  </w:txbxContent>
                </v:textbox>
                <w10:wrap type="square"/>
              </v:shape>
            </w:pict>
          </mc:Fallback>
        </mc:AlternateContent>
      </w:r>
      <w:r w:rsidRPr="00C01408">
        <w:rPr>
          <w:rFonts w:ascii="Candara" w:hAnsi="Candara" w:cstheme="majorHAnsi"/>
          <w:color w:val="3B3838" w:themeColor="background2" w:themeShade="40"/>
          <w:sz w:val="22"/>
          <w:szCs w:val="22"/>
          <w:lang w:val="en-GB"/>
        </w:rPr>
        <w:t xml:space="preserve">Regular pipeline monitoring and review, based on accurate and up to date workforce information, will enable the early identification of potential shortages and allow for effective succession planning in all roles but, most importantly, in highly specialised </w:t>
      </w:r>
      <w:r>
        <w:rPr>
          <w:rFonts w:ascii="Candara" w:hAnsi="Candara" w:cstheme="majorHAnsi"/>
          <w:color w:val="3B3838" w:themeColor="background2" w:themeShade="40"/>
          <w:sz w:val="22"/>
          <w:szCs w:val="22"/>
          <w:lang w:val="en-GB"/>
        </w:rPr>
        <w:t>or hard to recruit to roles</w:t>
      </w:r>
      <w:r w:rsidRPr="00C01408">
        <w:rPr>
          <w:rFonts w:ascii="Candara" w:hAnsi="Candara" w:cstheme="majorHAnsi"/>
          <w:color w:val="3B3838" w:themeColor="background2" w:themeShade="40"/>
          <w:sz w:val="22"/>
          <w:szCs w:val="22"/>
          <w:lang w:val="en-GB"/>
        </w:rPr>
        <w:t>.</w:t>
      </w:r>
    </w:p>
    <w:p w14:paraId="40E6E44B" w14:textId="77777777" w:rsidR="00744369" w:rsidRPr="00E075E6" w:rsidRDefault="00744369" w:rsidP="00744369">
      <w:pPr>
        <w:keepNext/>
        <w:spacing w:before="240" w:after="120" w:line="276" w:lineRule="auto"/>
        <w:rPr>
          <w:rFonts w:ascii="Calibri" w:hAnsi="Calibri" w:cs="Calibri"/>
          <w:b/>
          <w:bCs/>
          <w:color w:val="767171" w:themeColor="background2" w:themeShade="80"/>
          <w:szCs w:val="22"/>
          <w:lang w:val="en-GB"/>
        </w:rPr>
      </w:pPr>
      <w:r w:rsidRPr="00E075E6">
        <w:rPr>
          <w:rFonts w:ascii="Calibri" w:hAnsi="Calibri" w:cs="Calibri"/>
          <w:b/>
          <w:bCs/>
          <w:color w:val="767171" w:themeColor="background2" w:themeShade="80"/>
          <w:szCs w:val="22"/>
          <w:lang w:val="en-GB"/>
        </w:rPr>
        <w:t>Funding</w:t>
      </w:r>
    </w:p>
    <w:p w14:paraId="74D0F413"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Making significant change to a workforce requires an investment of time, people and, importantly, money. Funding is required to support necessary workforce development and to drive and embed changes across the sector. Without adequate funding, workforce development initiatives will not succeed.</w:t>
      </w:r>
    </w:p>
    <w:p w14:paraId="0F306D26"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C01408">
        <w:rPr>
          <w:rFonts w:ascii="Candara" w:hAnsi="Candara" w:cstheme="majorHAnsi"/>
          <w:color w:val="3B3838" w:themeColor="background2" w:themeShade="40"/>
          <w:sz w:val="22"/>
          <w:szCs w:val="22"/>
          <w:lang w:val="en-GB"/>
        </w:rPr>
        <w:t xml:space="preserve">Some of the funding required will be channelled directly into boosting central BSA resources, including dedicated resource in key areas such as change management, stakeholder engagement (career pathways) and relationship management. </w:t>
      </w:r>
    </w:p>
    <w:p w14:paraId="4FD8022D" w14:textId="77777777" w:rsidR="00744369" w:rsidRPr="00C01408" w:rsidRDefault="00744369" w:rsidP="00744369">
      <w:pPr>
        <w:spacing w:before="120" w:after="120" w:line="252" w:lineRule="auto"/>
        <w:jc w:val="both"/>
        <w:rPr>
          <w:rFonts w:ascii="Candara" w:hAnsi="Candara" w:cstheme="majorHAnsi"/>
          <w:color w:val="3B3838" w:themeColor="background2" w:themeShade="40"/>
          <w:sz w:val="22"/>
          <w:szCs w:val="22"/>
          <w:lang w:val="en-GB"/>
        </w:rPr>
      </w:pPr>
      <w:r w:rsidRPr="003477F6">
        <w:rPr>
          <w:rFonts w:ascii="Candara" w:hAnsi="Candara" w:cstheme="majorHAnsi"/>
          <w:color w:val="3B3838" w:themeColor="background2" w:themeShade="40"/>
          <w:sz w:val="22"/>
          <w:szCs w:val="22"/>
          <w:lang w:val="en-GB"/>
        </w:rPr>
        <w:t xml:space="preserve">Workforce development also </w:t>
      </w:r>
      <w:r w:rsidRPr="00C01408">
        <w:rPr>
          <w:rFonts w:ascii="Candara" w:hAnsi="Candara" w:cstheme="majorHAnsi"/>
          <w:color w:val="3B3838" w:themeColor="background2" w:themeShade="40"/>
          <w:sz w:val="22"/>
          <w:szCs w:val="22"/>
          <w:lang w:val="en-GB"/>
        </w:rPr>
        <w:t>requires the</w:t>
      </w:r>
      <w:r w:rsidRPr="003477F6">
        <w:rPr>
          <w:rFonts w:ascii="Candara" w:hAnsi="Candara" w:cstheme="majorHAnsi"/>
          <w:color w:val="3B3838" w:themeColor="background2" w:themeShade="40"/>
          <w:sz w:val="22"/>
          <w:szCs w:val="22"/>
          <w:lang w:val="en-GB"/>
        </w:rPr>
        <w:t xml:space="preserve"> develop</w:t>
      </w:r>
      <w:r w:rsidRPr="00C01408">
        <w:rPr>
          <w:rFonts w:ascii="Candara" w:hAnsi="Candara" w:cstheme="majorHAnsi"/>
          <w:color w:val="3B3838" w:themeColor="background2" w:themeShade="40"/>
          <w:sz w:val="22"/>
          <w:szCs w:val="22"/>
          <w:lang w:val="en-GB"/>
        </w:rPr>
        <w:t xml:space="preserve">ment of </w:t>
      </w:r>
      <w:r w:rsidRPr="003477F6">
        <w:rPr>
          <w:rFonts w:ascii="Candara" w:hAnsi="Candara" w:cstheme="majorHAnsi"/>
          <w:color w:val="3B3838" w:themeColor="background2" w:themeShade="40"/>
          <w:sz w:val="22"/>
          <w:szCs w:val="22"/>
          <w:lang w:val="en-GB"/>
        </w:rPr>
        <w:t xml:space="preserve">improved </w:t>
      </w:r>
      <w:r w:rsidRPr="00C01408">
        <w:rPr>
          <w:rFonts w:ascii="Candara" w:hAnsi="Candara" w:cstheme="majorHAnsi"/>
          <w:color w:val="3B3838" w:themeColor="background2" w:themeShade="40"/>
          <w:sz w:val="22"/>
          <w:szCs w:val="22"/>
          <w:lang w:val="en-GB"/>
        </w:rPr>
        <w:t xml:space="preserve">service </w:t>
      </w:r>
      <w:r w:rsidRPr="003477F6">
        <w:rPr>
          <w:rFonts w:ascii="Candara" w:hAnsi="Candara" w:cstheme="majorHAnsi"/>
          <w:color w:val="3B3838" w:themeColor="background2" w:themeShade="40"/>
          <w:sz w:val="22"/>
          <w:szCs w:val="22"/>
          <w:lang w:val="en-GB"/>
        </w:rPr>
        <w:t>funding mechanisms to support new</w:t>
      </w:r>
      <w:r w:rsidRPr="00C01408">
        <w:rPr>
          <w:rFonts w:ascii="Candara" w:hAnsi="Candara" w:cstheme="majorHAnsi"/>
          <w:color w:val="3B3838" w:themeColor="background2" w:themeShade="40"/>
          <w:sz w:val="22"/>
          <w:szCs w:val="22"/>
          <w:lang w:val="en-GB"/>
        </w:rPr>
        <w:t xml:space="preserve"> work and education practices, </w:t>
      </w:r>
      <w:r w:rsidRPr="003477F6">
        <w:rPr>
          <w:rFonts w:ascii="Candara" w:hAnsi="Candara" w:cstheme="majorHAnsi"/>
          <w:color w:val="3B3838" w:themeColor="background2" w:themeShade="40"/>
          <w:sz w:val="22"/>
          <w:szCs w:val="22"/>
          <w:lang w:val="en-GB"/>
        </w:rPr>
        <w:t xml:space="preserve">programmes to monitor the progress and success of </w:t>
      </w:r>
      <w:r w:rsidRPr="00C01408">
        <w:rPr>
          <w:rFonts w:ascii="Candara" w:hAnsi="Candara" w:cstheme="majorHAnsi"/>
          <w:color w:val="3B3838" w:themeColor="background2" w:themeShade="40"/>
          <w:sz w:val="22"/>
          <w:szCs w:val="22"/>
          <w:lang w:val="en-GB"/>
        </w:rPr>
        <w:t>the</w:t>
      </w:r>
      <w:r w:rsidRPr="003477F6">
        <w:rPr>
          <w:rFonts w:ascii="Candara" w:hAnsi="Candara" w:cstheme="majorHAnsi"/>
          <w:color w:val="3B3838" w:themeColor="background2" w:themeShade="40"/>
          <w:sz w:val="22"/>
          <w:szCs w:val="22"/>
          <w:lang w:val="en-GB"/>
        </w:rPr>
        <w:t xml:space="preserve"> development activities</w:t>
      </w:r>
      <w:r w:rsidRPr="00C01408">
        <w:rPr>
          <w:rFonts w:ascii="Candara" w:hAnsi="Candara" w:cstheme="majorHAnsi"/>
          <w:color w:val="3B3838" w:themeColor="background2" w:themeShade="40"/>
          <w:sz w:val="22"/>
          <w:szCs w:val="22"/>
          <w:lang w:val="en-GB"/>
        </w:rPr>
        <w:t xml:space="preserve">, </w:t>
      </w:r>
      <w:r w:rsidRPr="003477F6">
        <w:rPr>
          <w:rFonts w:ascii="Candara" w:hAnsi="Candara" w:cstheme="majorHAnsi"/>
          <w:color w:val="3B3838" w:themeColor="background2" w:themeShade="40"/>
          <w:sz w:val="22"/>
          <w:szCs w:val="22"/>
          <w:lang w:val="en-GB"/>
        </w:rPr>
        <w:t>a</w:t>
      </w:r>
      <w:r w:rsidRPr="00C01408">
        <w:rPr>
          <w:rFonts w:ascii="Candara" w:hAnsi="Candara" w:cstheme="majorHAnsi"/>
          <w:color w:val="3B3838" w:themeColor="background2" w:themeShade="40"/>
          <w:sz w:val="22"/>
          <w:szCs w:val="22"/>
          <w:lang w:val="en-GB"/>
        </w:rPr>
        <w:t xml:space="preserve">long with the </w:t>
      </w:r>
      <w:r w:rsidRPr="003477F6">
        <w:rPr>
          <w:rFonts w:ascii="Candara" w:hAnsi="Candara" w:cstheme="majorHAnsi"/>
          <w:color w:val="3B3838" w:themeColor="background2" w:themeShade="40"/>
          <w:sz w:val="22"/>
          <w:szCs w:val="22"/>
          <w:lang w:val="en-GB"/>
        </w:rPr>
        <w:t xml:space="preserve">implementation of </w:t>
      </w:r>
      <w:r w:rsidRPr="00C01408">
        <w:rPr>
          <w:rFonts w:ascii="Candara" w:hAnsi="Candara" w:cstheme="majorHAnsi"/>
          <w:color w:val="3B3838" w:themeColor="background2" w:themeShade="40"/>
          <w:sz w:val="22"/>
          <w:szCs w:val="22"/>
          <w:lang w:val="en-GB"/>
        </w:rPr>
        <w:t xml:space="preserve">revised </w:t>
      </w:r>
      <w:r w:rsidRPr="003477F6">
        <w:rPr>
          <w:rFonts w:ascii="Candara" w:hAnsi="Candara" w:cstheme="majorHAnsi"/>
          <w:color w:val="3B3838" w:themeColor="background2" w:themeShade="40"/>
          <w:sz w:val="22"/>
          <w:szCs w:val="22"/>
          <w:lang w:val="en-GB"/>
        </w:rPr>
        <w:t>workforce policy and regulation</w:t>
      </w:r>
      <w:r w:rsidRPr="00C01408">
        <w:rPr>
          <w:rFonts w:ascii="Candara" w:hAnsi="Candara" w:cstheme="majorHAnsi"/>
          <w:color w:val="3B3838" w:themeColor="background2" w:themeShade="40"/>
          <w:sz w:val="22"/>
          <w:szCs w:val="22"/>
          <w:lang w:val="en-GB"/>
        </w:rPr>
        <w:t>.</w:t>
      </w:r>
    </w:p>
    <w:p w14:paraId="2CD85B1B" w14:textId="77777777" w:rsidR="00744369" w:rsidRDefault="00744369" w:rsidP="00744369">
      <w:pPr>
        <w:spacing w:before="120" w:after="120" w:line="252" w:lineRule="auto"/>
        <w:jc w:val="both"/>
        <w:rPr>
          <w:rFonts w:asciiTheme="majorHAnsi" w:hAnsiTheme="majorHAnsi" w:cstheme="majorHAnsi"/>
          <w:color w:val="3B3838" w:themeColor="background2" w:themeShade="40"/>
          <w:sz w:val="22"/>
          <w:szCs w:val="22"/>
          <w:lang w:val="en-GB"/>
        </w:rPr>
        <w:sectPr w:rsidR="00744369" w:rsidSect="00206F90">
          <w:type w:val="continuous"/>
          <w:pgSz w:w="16840" w:h="11900" w:orient="landscape"/>
          <w:pgMar w:top="1238" w:right="720" w:bottom="720" w:left="720" w:header="709" w:footer="709" w:gutter="0"/>
          <w:cols w:num="3" w:space="708"/>
          <w:docGrid w:linePitch="360"/>
        </w:sectPr>
      </w:pPr>
    </w:p>
    <w:tbl>
      <w:tblPr>
        <w:tblStyle w:val="TableGrid"/>
        <w:tblW w:w="15451"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409"/>
        <w:gridCol w:w="6942"/>
        <w:gridCol w:w="6100"/>
      </w:tblGrid>
      <w:tr w:rsidR="00744369" w14:paraId="44E5BD8D" w14:textId="77777777" w:rsidTr="007D3D56">
        <w:trPr>
          <w:tblHeader/>
        </w:trPr>
        <w:tc>
          <w:tcPr>
            <w:tcW w:w="15451" w:type="dxa"/>
            <w:gridSpan w:val="3"/>
            <w:shd w:val="clear" w:color="auto" w:fill="DCDCDC"/>
          </w:tcPr>
          <w:p w14:paraId="032BDDB9" w14:textId="77777777" w:rsidR="00744369" w:rsidRPr="0030688A" w:rsidRDefault="00744369" w:rsidP="007D3D56">
            <w:pPr>
              <w:spacing w:before="120" w:after="120"/>
              <w:rPr>
                <w:rFonts w:asciiTheme="majorHAnsi" w:hAnsiTheme="majorHAnsi" w:cstheme="majorHAnsi"/>
                <w:color w:val="3B3838" w:themeColor="background2" w:themeShade="40"/>
                <w:lang w:val="en-GB"/>
              </w:rPr>
            </w:pPr>
            <w:r w:rsidRPr="0030688A">
              <w:rPr>
                <w:rFonts w:cstheme="minorHAnsi"/>
                <w:b/>
                <w:bCs/>
                <w:color w:val="3B3838" w:themeColor="background2" w:themeShade="40"/>
                <w:lang w:val="en-GB"/>
              </w:rPr>
              <w:lastRenderedPageBreak/>
              <w:t xml:space="preserve">Goal </w:t>
            </w:r>
            <w:r>
              <w:rPr>
                <w:rFonts w:cstheme="minorHAnsi"/>
                <w:b/>
                <w:bCs/>
                <w:color w:val="3B3838" w:themeColor="background2" w:themeShade="40"/>
                <w:lang w:val="en-GB"/>
              </w:rPr>
              <w:t>5</w:t>
            </w:r>
            <w:r w:rsidRPr="0030688A">
              <w:rPr>
                <w:rFonts w:cstheme="minorHAnsi"/>
                <w:b/>
                <w:bCs/>
                <w:color w:val="3B3838" w:themeColor="background2" w:themeShade="40"/>
                <w:lang w:val="en-GB"/>
              </w:rPr>
              <w:t xml:space="preserve"> – </w:t>
            </w:r>
            <w:r>
              <w:rPr>
                <w:rFonts w:cstheme="minorHAnsi"/>
                <w:b/>
                <w:bCs/>
                <w:color w:val="3B3838" w:themeColor="background2" w:themeShade="40"/>
                <w:lang w:val="en-GB"/>
              </w:rPr>
              <w:t>Build governance and enablers to drive change</w:t>
            </w:r>
          </w:p>
        </w:tc>
      </w:tr>
      <w:tr w:rsidR="00744369" w14:paraId="37C05DBF" w14:textId="77777777" w:rsidTr="007D3D56">
        <w:trPr>
          <w:tblHeader/>
        </w:trPr>
        <w:tc>
          <w:tcPr>
            <w:tcW w:w="2409" w:type="dxa"/>
            <w:shd w:val="clear" w:color="auto" w:fill="E6E6E6"/>
          </w:tcPr>
          <w:p w14:paraId="3CA59EAB" w14:textId="77777777" w:rsidR="00744369" w:rsidRDefault="00744369" w:rsidP="007D3D56">
            <w:pPr>
              <w:spacing w:before="120" w:after="120"/>
              <w:rPr>
                <w:rFonts w:asciiTheme="majorHAnsi" w:hAnsiTheme="majorHAnsi" w:cstheme="majorHAnsi"/>
                <w:color w:val="3B3838" w:themeColor="background2" w:themeShade="40"/>
                <w:szCs w:val="22"/>
                <w:lang w:val="en-GB"/>
              </w:rPr>
            </w:pPr>
          </w:p>
        </w:tc>
        <w:tc>
          <w:tcPr>
            <w:tcW w:w="6942" w:type="dxa"/>
            <w:shd w:val="clear" w:color="auto" w:fill="E6E6E6"/>
          </w:tcPr>
          <w:p w14:paraId="38C4EBCD"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Boost</w:t>
            </w:r>
          </w:p>
        </w:tc>
        <w:tc>
          <w:tcPr>
            <w:tcW w:w="6100" w:type="dxa"/>
            <w:shd w:val="clear" w:color="auto" w:fill="E6E6E6"/>
          </w:tcPr>
          <w:p w14:paraId="7596DD9A" w14:textId="77777777" w:rsidR="00744369" w:rsidRPr="0030688A" w:rsidRDefault="00744369" w:rsidP="007D3D56">
            <w:pPr>
              <w:spacing w:before="120" w:after="120"/>
              <w:rPr>
                <w:rFonts w:cstheme="minorHAnsi"/>
                <w:b/>
                <w:bCs/>
                <w:color w:val="3B3838" w:themeColor="background2" w:themeShade="40"/>
                <w:sz w:val="22"/>
                <w:szCs w:val="22"/>
                <w:lang w:val="en-GB"/>
              </w:rPr>
            </w:pPr>
            <w:r w:rsidRPr="0030688A">
              <w:rPr>
                <w:rFonts w:cstheme="minorHAnsi"/>
                <w:b/>
                <w:bCs/>
                <w:color w:val="3B3838" w:themeColor="background2" w:themeShade="40"/>
                <w:sz w:val="22"/>
                <w:szCs w:val="22"/>
                <w:lang w:val="en-GB"/>
              </w:rPr>
              <w:t>Build</w:t>
            </w:r>
          </w:p>
        </w:tc>
      </w:tr>
      <w:tr w:rsidR="00744369" w14:paraId="4608B336" w14:textId="77777777" w:rsidTr="007D3D56">
        <w:tc>
          <w:tcPr>
            <w:tcW w:w="2409" w:type="dxa"/>
            <w:shd w:val="clear" w:color="auto" w:fill="F2F2F2" w:themeFill="background1" w:themeFillShade="F2"/>
          </w:tcPr>
          <w:p w14:paraId="69D94B84" w14:textId="4A177FA9" w:rsidR="00744369" w:rsidRPr="00A83F8D"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5.1 </w:t>
            </w:r>
            <w:r w:rsidR="00D83D35">
              <w:rPr>
                <w:rFonts w:cstheme="minorHAnsi"/>
                <w:b/>
                <w:bCs/>
                <w:color w:val="3B3838" w:themeColor="background2" w:themeShade="40"/>
                <w:sz w:val="22"/>
                <w:szCs w:val="22"/>
                <w:lang w:val="en-GB"/>
              </w:rPr>
              <w:t>Establish g</w:t>
            </w:r>
            <w:r w:rsidRPr="00A83F8D">
              <w:rPr>
                <w:rFonts w:cstheme="minorHAnsi"/>
                <w:b/>
                <w:bCs/>
                <w:color w:val="3B3838" w:themeColor="background2" w:themeShade="40"/>
                <w:sz w:val="22"/>
                <w:szCs w:val="22"/>
                <w:lang w:val="en-GB"/>
              </w:rPr>
              <w:t xml:space="preserve">overnance </w:t>
            </w:r>
            <w:r w:rsidR="00D83D35">
              <w:rPr>
                <w:rFonts w:cstheme="minorHAnsi"/>
                <w:b/>
                <w:bCs/>
                <w:color w:val="3B3838" w:themeColor="background2" w:themeShade="40"/>
                <w:sz w:val="22"/>
                <w:szCs w:val="22"/>
                <w:lang w:val="en-GB"/>
              </w:rPr>
              <w:t>structure</w:t>
            </w:r>
            <w:r w:rsidR="00461A28">
              <w:rPr>
                <w:rFonts w:cstheme="minorHAnsi"/>
                <w:b/>
                <w:bCs/>
                <w:color w:val="3B3838" w:themeColor="background2" w:themeShade="40"/>
                <w:sz w:val="22"/>
                <w:szCs w:val="22"/>
                <w:lang w:val="en-GB"/>
              </w:rPr>
              <w:t xml:space="preserve"> for workforce development</w:t>
            </w:r>
          </w:p>
          <w:p w14:paraId="5032ECB5" w14:textId="77777777" w:rsidR="00744369" w:rsidRDefault="00744369" w:rsidP="007D3D56">
            <w:pPr>
              <w:spacing w:before="120" w:after="120"/>
              <w:rPr>
                <w:rFonts w:asciiTheme="majorHAnsi" w:hAnsiTheme="majorHAnsi" w:cstheme="majorHAnsi"/>
                <w:color w:val="3B3838" w:themeColor="background2" w:themeShade="40"/>
                <w:szCs w:val="22"/>
                <w:lang w:val="en-GB"/>
              </w:rPr>
            </w:pPr>
          </w:p>
        </w:tc>
        <w:tc>
          <w:tcPr>
            <w:tcW w:w="6942" w:type="dxa"/>
            <w:shd w:val="clear" w:color="auto" w:fill="F2F2F2" w:themeFill="background1" w:themeFillShade="F2"/>
          </w:tcPr>
          <w:p w14:paraId="4CAFA8DB"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Establish a Workforce Development Governance Group to i</w:t>
            </w:r>
            <w:r w:rsidRPr="00A83F8D">
              <w:rPr>
                <w:rFonts w:asciiTheme="majorHAnsi" w:hAnsiTheme="majorHAnsi" w:cstheme="majorHAnsi"/>
                <w:color w:val="3B3838" w:themeColor="background2" w:themeShade="40"/>
                <w:szCs w:val="22"/>
                <w:lang w:val="en-GB"/>
              </w:rPr>
              <w:t xml:space="preserve">mprove </w:t>
            </w:r>
            <w:r>
              <w:rPr>
                <w:rFonts w:asciiTheme="majorHAnsi" w:hAnsiTheme="majorHAnsi" w:cstheme="majorHAnsi"/>
                <w:color w:val="3B3838" w:themeColor="background2" w:themeShade="40"/>
                <w:szCs w:val="22"/>
                <w:lang w:val="en-GB"/>
              </w:rPr>
              <w:t xml:space="preserve">the </w:t>
            </w:r>
            <w:r w:rsidRPr="00A83F8D">
              <w:rPr>
                <w:rFonts w:asciiTheme="majorHAnsi" w:hAnsiTheme="majorHAnsi" w:cstheme="majorHAnsi"/>
                <w:color w:val="3B3838" w:themeColor="background2" w:themeShade="40"/>
                <w:szCs w:val="22"/>
                <w:lang w:val="en-GB"/>
              </w:rPr>
              <w:t>national co-ordination of actions</w:t>
            </w:r>
            <w:r>
              <w:rPr>
                <w:rFonts w:asciiTheme="majorHAnsi" w:hAnsiTheme="majorHAnsi" w:cstheme="majorHAnsi"/>
                <w:color w:val="3B3838" w:themeColor="background2" w:themeShade="40"/>
                <w:szCs w:val="22"/>
                <w:lang w:val="en-GB"/>
              </w:rPr>
              <w:t xml:space="preserve"> and initiatives. The group should include broad, cross-sectoral representation from BSA, providers, tertiary education, registration boards and professional bodies. The group should have strong Māori representation and be founded in the principles of te Tiriti.</w:t>
            </w:r>
          </w:p>
          <w:p w14:paraId="09EDAFE1" w14:textId="77777777" w:rsidR="00744369"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Create a Terms of Reference for the governance group so that the purpose and role is clear.</w:t>
            </w:r>
            <w:r w:rsidRPr="00A83F8D">
              <w:rPr>
                <w:rFonts w:asciiTheme="majorHAnsi" w:hAnsiTheme="majorHAnsi" w:cstheme="majorHAnsi"/>
                <w:color w:val="3B3838" w:themeColor="background2" w:themeShade="40"/>
                <w:szCs w:val="22"/>
                <w:lang w:val="en-GB"/>
              </w:rPr>
              <w:t xml:space="preserve"> </w:t>
            </w:r>
          </w:p>
          <w:p w14:paraId="7E8107CD" w14:textId="77777777" w:rsidR="00744369" w:rsidRPr="001B0CB5"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Establish sub-committees, as required, to drive and maintain oversight of specific initiatives.</w:t>
            </w:r>
          </w:p>
        </w:tc>
        <w:tc>
          <w:tcPr>
            <w:tcW w:w="6100" w:type="dxa"/>
            <w:shd w:val="clear" w:color="auto" w:fill="F2F2F2" w:themeFill="background1" w:themeFillShade="F2"/>
          </w:tcPr>
          <w:p w14:paraId="37154519"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Ongoing review of the purpose, role and activities of the WDGG to ensure that intended outcomes are being achieved. </w:t>
            </w:r>
          </w:p>
        </w:tc>
      </w:tr>
      <w:tr w:rsidR="00744369" w14:paraId="532D4E20" w14:textId="77777777" w:rsidTr="007D3D56">
        <w:tc>
          <w:tcPr>
            <w:tcW w:w="2409" w:type="dxa"/>
            <w:shd w:val="clear" w:color="auto" w:fill="F2F2F2" w:themeFill="background1" w:themeFillShade="F2"/>
          </w:tcPr>
          <w:p w14:paraId="56D0045E" w14:textId="3C55EEDB" w:rsidR="00744369" w:rsidRDefault="00744369" w:rsidP="007D3D56">
            <w:pPr>
              <w:spacing w:before="120" w:after="120"/>
              <w:rPr>
                <w:rFonts w:asciiTheme="majorHAnsi" w:hAnsiTheme="majorHAnsi" w:cstheme="majorHAnsi"/>
                <w:color w:val="3B3838" w:themeColor="background2" w:themeShade="40"/>
                <w:szCs w:val="22"/>
                <w:lang w:val="en-GB"/>
              </w:rPr>
            </w:pPr>
            <w:r>
              <w:rPr>
                <w:rFonts w:cstheme="minorHAnsi"/>
                <w:b/>
                <w:bCs/>
                <w:color w:val="3B3838" w:themeColor="background2" w:themeShade="40"/>
                <w:sz w:val="22"/>
                <w:szCs w:val="22"/>
                <w:lang w:val="en-GB"/>
              </w:rPr>
              <w:t xml:space="preserve">5.2 </w:t>
            </w:r>
            <w:r w:rsidR="00D83D35">
              <w:rPr>
                <w:rFonts w:cstheme="minorHAnsi"/>
                <w:b/>
                <w:bCs/>
                <w:color w:val="3B3838" w:themeColor="background2" w:themeShade="40"/>
                <w:sz w:val="22"/>
                <w:szCs w:val="22"/>
                <w:lang w:val="en-GB"/>
              </w:rPr>
              <w:t xml:space="preserve">Review </w:t>
            </w:r>
            <w:r w:rsidRPr="00A83F8D">
              <w:rPr>
                <w:rFonts w:cstheme="minorHAnsi"/>
                <w:b/>
                <w:bCs/>
                <w:color w:val="3B3838" w:themeColor="background2" w:themeShade="40"/>
                <w:sz w:val="22"/>
                <w:szCs w:val="22"/>
                <w:lang w:val="en-GB"/>
              </w:rPr>
              <w:t>National Process and Quality Standards</w:t>
            </w:r>
          </w:p>
        </w:tc>
        <w:tc>
          <w:tcPr>
            <w:tcW w:w="6942" w:type="dxa"/>
            <w:shd w:val="clear" w:color="auto" w:fill="F2F2F2" w:themeFill="background1" w:themeFillShade="F2"/>
          </w:tcPr>
          <w:p w14:paraId="05447D9E" w14:textId="77777777" w:rsidR="00744369" w:rsidRPr="007276A4"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Undertake a thorough review of the </w:t>
            </w:r>
            <w:r w:rsidRPr="00151505">
              <w:rPr>
                <w:rFonts w:asciiTheme="majorHAnsi" w:hAnsiTheme="majorHAnsi" w:cstheme="majorHAnsi"/>
                <w:color w:val="3B3838" w:themeColor="background2" w:themeShade="40"/>
                <w:szCs w:val="22"/>
                <w:lang w:val="en-GB"/>
              </w:rPr>
              <w:t>NPQS</w:t>
            </w:r>
            <w:r>
              <w:rPr>
                <w:rFonts w:asciiTheme="majorHAnsi" w:hAnsiTheme="majorHAnsi" w:cstheme="majorHAnsi"/>
                <w:color w:val="3B3838" w:themeColor="background2" w:themeShade="40"/>
                <w:szCs w:val="22"/>
                <w:lang w:val="en-GB"/>
              </w:rPr>
              <w:t xml:space="preserve"> to ensure that </w:t>
            </w:r>
            <w:r w:rsidRPr="00151505">
              <w:rPr>
                <w:rFonts w:asciiTheme="majorHAnsi" w:hAnsiTheme="majorHAnsi" w:cstheme="majorHAnsi"/>
                <w:color w:val="3B3838" w:themeColor="background2" w:themeShade="40"/>
                <w:szCs w:val="22"/>
                <w:lang w:val="en-GB"/>
              </w:rPr>
              <w:t xml:space="preserve">flexibility to maintain modalities, </w:t>
            </w:r>
            <w:r>
              <w:rPr>
                <w:rFonts w:asciiTheme="majorHAnsi" w:hAnsiTheme="majorHAnsi" w:cstheme="majorHAnsi"/>
                <w:color w:val="3B3838" w:themeColor="background2" w:themeShade="40"/>
                <w:szCs w:val="22"/>
                <w:lang w:val="en-GB"/>
              </w:rPr>
              <w:t xml:space="preserve">utilise </w:t>
            </w:r>
            <w:r w:rsidRPr="00151505">
              <w:rPr>
                <w:rFonts w:asciiTheme="majorHAnsi" w:hAnsiTheme="majorHAnsi" w:cstheme="majorHAnsi"/>
                <w:color w:val="3B3838" w:themeColor="background2" w:themeShade="40"/>
                <w:szCs w:val="22"/>
                <w:lang w:val="en-GB"/>
              </w:rPr>
              <w:t>locums</w:t>
            </w:r>
            <w:r>
              <w:rPr>
                <w:rFonts w:asciiTheme="majorHAnsi" w:hAnsiTheme="majorHAnsi" w:cstheme="majorHAnsi"/>
                <w:color w:val="3B3838" w:themeColor="background2" w:themeShade="40"/>
                <w:szCs w:val="22"/>
                <w:lang w:val="en-GB"/>
              </w:rPr>
              <w:t xml:space="preserve"> and casual workers, and allow work across regions is supported.</w:t>
            </w:r>
          </w:p>
        </w:tc>
        <w:tc>
          <w:tcPr>
            <w:tcW w:w="6100" w:type="dxa"/>
            <w:shd w:val="clear" w:color="auto" w:fill="F2F2F2" w:themeFill="background1" w:themeFillShade="F2"/>
          </w:tcPr>
          <w:p w14:paraId="2F93C65B" w14:textId="77777777" w:rsidR="00744369" w:rsidRPr="00C01408"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Ongoing monitoring and review of NPQS to ensure they are fit for purpose and support the screening sector as it continues to change and evolve.</w:t>
            </w:r>
          </w:p>
        </w:tc>
      </w:tr>
      <w:tr w:rsidR="00744369" w14:paraId="52C34E0D" w14:textId="77777777" w:rsidTr="007D3D56">
        <w:tc>
          <w:tcPr>
            <w:tcW w:w="2409" w:type="dxa"/>
            <w:shd w:val="clear" w:color="auto" w:fill="F2F2F2" w:themeFill="background1" w:themeFillShade="F2"/>
          </w:tcPr>
          <w:p w14:paraId="0C1AFCE4" w14:textId="4AA3FB83" w:rsidR="00744369" w:rsidRPr="00935B26" w:rsidRDefault="00744369" w:rsidP="007D3D56">
            <w:pPr>
              <w:spacing w:before="120" w:after="120"/>
              <w:rPr>
                <w:rFonts w:asciiTheme="majorHAnsi" w:hAnsiTheme="majorHAnsi" w:cstheme="majorHAnsi"/>
                <w:color w:val="3B3838" w:themeColor="background2" w:themeShade="40"/>
                <w:szCs w:val="22"/>
                <w:lang w:val="en-GB"/>
              </w:rPr>
            </w:pPr>
            <w:r>
              <w:rPr>
                <w:rFonts w:cstheme="minorHAnsi"/>
                <w:b/>
                <w:bCs/>
                <w:color w:val="3B3838" w:themeColor="background2" w:themeShade="40"/>
                <w:sz w:val="22"/>
                <w:szCs w:val="22"/>
                <w:lang w:val="en-GB"/>
              </w:rPr>
              <w:t xml:space="preserve">5.3 </w:t>
            </w:r>
            <w:r w:rsidR="005B4010">
              <w:rPr>
                <w:rFonts w:cstheme="minorHAnsi"/>
                <w:b/>
                <w:bCs/>
                <w:color w:val="3B3838" w:themeColor="background2" w:themeShade="40"/>
                <w:sz w:val="22"/>
                <w:szCs w:val="22"/>
                <w:lang w:val="en-GB"/>
              </w:rPr>
              <w:t>Review f</w:t>
            </w:r>
            <w:r w:rsidRPr="00A83F8D">
              <w:rPr>
                <w:rFonts w:cstheme="minorHAnsi"/>
                <w:b/>
                <w:bCs/>
                <w:color w:val="3B3838" w:themeColor="background2" w:themeShade="40"/>
                <w:sz w:val="22"/>
                <w:szCs w:val="22"/>
                <w:lang w:val="en-GB"/>
              </w:rPr>
              <w:t>unding</w:t>
            </w:r>
            <w:r w:rsidR="005B4010">
              <w:rPr>
                <w:rFonts w:cstheme="minorHAnsi"/>
                <w:b/>
                <w:bCs/>
                <w:color w:val="3B3838" w:themeColor="background2" w:themeShade="40"/>
                <w:sz w:val="22"/>
                <w:szCs w:val="22"/>
                <w:lang w:val="en-GB"/>
              </w:rPr>
              <w:t xml:space="preserve"> for workforce development</w:t>
            </w:r>
          </w:p>
        </w:tc>
        <w:tc>
          <w:tcPr>
            <w:tcW w:w="6942" w:type="dxa"/>
            <w:shd w:val="clear" w:color="auto" w:fill="F2F2F2" w:themeFill="background1" w:themeFillShade="F2"/>
          </w:tcPr>
          <w:p w14:paraId="02647373" w14:textId="63F4EA3B" w:rsidR="00744369" w:rsidRPr="004A4255"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 xml:space="preserve">Undertake a thorough review of the current funding model for service provision to determine whether </w:t>
            </w:r>
            <w:r w:rsidR="00B775DD" w:rsidRPr="004A4255">
              <w:rPr>
                <w:rFonts w:asciiTheme="majorHAnsi" w:hAnsiTheme="majorHAnsi" w:cstheme="majorHAnsi"/>
                <w:color w:val="3B3838" w:themeColor="background2" w:themeShade="40"/>
                <w:szCs w:val="22"/>
                <w:lang w:val="en-GB"/>
              </w:rPr>
              <w:t xml:space="preserve">there is sufficient allowance for workforce development initiatives </w:t>
            </w:r>
            <w:r w:rsidR="00464D05" w:rsidRPr="004A4255">
              <w:rPr>
                <w:rFonts w:asciiTheme="majorHAnsi" w:hAnsiTheme="majorHAnsi" w:cstheme="majorHAnsi"/>
                <w:color w:val="3B3838" w:themeColor="background2" w:themeShade="40"/>
                <w:szCs w:val="22"/>
                <w:lang w:val="en-GB"/>
              </w:rPr>
              <w:t>and</w:t>
            </w:r>
            <w:r w:rsidRPr="004A4255">
              <w:rPr>
                <w:rFonts w:asciiTheme="majorHAnsi" w:hAnsiTheme="majorHAnsi" w:cstheme="majorHAnsi"/>
                <w:color w:val="3B3838" w:themeColor="background2" w:themeShade="40"/>
                <w:szCs w:val="22"/>
                <w:lang w:val="en-GB"/>
              </w:rPr>
              <w:t>:</w:t>
            </w:r>
          </w:p>
          <w:p w14:paraId="3CE810C8" w14:textId="77777777" w:rsidR="00744369" w:rsidRPr="004A4255"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is equitable for all providers</w:t>
            </w:r>
          </w:p>
          <w:p w14:paraId="2DD88EDE" w14:textId="77777777" w:rsidR="00744369" w:rsidRPr="004A4255"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supports training and professional development (including time off)</w:t>
            </w:r>
          </w:p>
          <w:p w14:paraId="67ED95B1" w14:textId="77777777" w:rsidR="00744369" w:rsidRPr="004A4255"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 xml:space="preserve">allows for innovative recruitment, retention and work practices, and </w:t>
            </w:r>
          </w:p>
          <w:p w14:paraId="2094863D" w14:textId="77777777" w:rsidR="00744369" w:rsidRPr="004A4255"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enables mana-enhancing screening services.</w:t>
            </w:r>
          </w:p>
          <w:p w14:paraId="7CEE8AF4" w14:textId="057A2471" w:rsidR="00744369" w:rsidRPr="004A4255"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 xml:space="preserve">Based on the findings of the funding review, develop funding mechanisms which facilitate </w:t>
            </w:r>
            <w:r w:rsidR="00A72B6A" w:rsidRPr="004A4255">
              <w:rPr>
                <w:rFonts w:asciiTheme="majorHAnsi" w:hAnsiTheme="majorHAnsi" w:cstheme="majorHAnsi"/>
                <w:color w:val="3B3838" w:themeColor="background2" w:themeShade="40"/>
                <w:szCs w:val="22"/>
                <w:lang w:val="en-GB"/>
              </w:rPr>
              <w:t>equitable and sustainable workforce development</w:t>
            </w:r>
            <w:r w:rsidRPr="004A4255">
              <w:rPr>
                <w:rFonts w:asciiTheme="majorHAnsi" w:hAnsiTheme="majorHAnsi" w:cstheme="majorHAnsi"/>
                <w:color w:val="3B3838" w:themeColor="background2" w:themeShade="40"/>
                <w:szCs w:val="22"/>
                <w:lang w:val="en-GB"/>
              </w:rPr>
              <w:t xml:space="preserve">. </w:t>
            </w:r>
          </w:p>
          <w:p w14:paraId="6655A6B4" w14:textId="77777777" w:rsidR="00744369" w:rsidRPr="00757BEA"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4A4255">
              <w:rPr>
                <w:rFonts w:asciiTheme="majorHAnsi" w:hAnsiTheme="majorHAnsi" w:cstheme="majorHAnsi"/>
                <w:color w:val="3B3838" w:themeColor="background2" w:themeShade="40"/>
                <w:szCs w:val="22"/>
                <w:lang w:val="en-GB"/>
              </w:rPr>
              <w:t>Ensure that the BSA team is sufficiently funded to be able to</w:t>
            </w:r>
            <w:r>
              <w:rPr>
                <w:rFonts w:asciiTheme="majorHAnsi" w:hAnsiTheme="majorHAnsi" w:cstheme="majorHAnsi"/>
                <w:color w:val="3B3838" w:themeColor="background2" w:themeShade="40"/>
                <w:szCs w:val="22"/>
                <w:lang w:val="en-GB"/>
              </w:rPr>
              <w:t xml:space="preserve"> provide the level of skilled resource required to drive the workforce development strategy.</w:t>
            </w:r>
          </w:p>
        </w:tc>
        <w:tc>
          <w:tcPr>
            <w:tcW w:w="6100" w:type="dxa"/>
            <w:shd w:val="clear" w:color="auto" w:fill="F2F2F2" w:themeFill="background1" w:themeFillShade="F2"/>
          </w:tcPr>
          <w:p w14:paraId="7EE92F2A" w14:textId="77777777" w:rsidR="00744369" w:rsidRPr="00F21DDC" w:rsidRDefault="00744369" w:rsidP="007D3D56">
            <w:pPr>
              <w:rPr>
                <w:rFonts w:ascii="Calibri" w:eastAsia="Times New Roman" w:hAnsi="Calibri" w:cs="Calibri"/>
                <w:color w:val="000000"/>
                <w:lang w:eastAsia="en-GB"/>
              </w:rPr>
            </w:pPr>
          </w:p>
        </w:tc>
      </w:tr>
      <w:tr w:rsidR="00744369" w14:paraId="3C7B29D6" w14:textId="77777777" w:rsidTr="007D3D56">
        <w:tc>
          <w:tcPr>
            <w:tcW w:w="2409" w:type="dxa"/>
            <w:shd w:val="clear" w:color="auto" w:fill="F2F2F2" w:themeFill="background1" w:themeFillShade="F2"/>
          </w:tcPr>
          <w:p w14:paraId="299622DD" w14:textId="2EABD294" w:rsidR="00744369" w:rsidRPr="00A83F8D"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lastRenderedPageBreak/>
              <w:t xml:space="preserve">5.4 </w:t>
            </w:r>
            <w:r w:rsidR="00845808">
              <w:rPr>
                <w:rFonts w:cstheme="minorHAnsi"/>
                <w:b/>
                <w:bCs/>
                <w:color w:val="3B3838" w:themeColor="background2" w:themeShade="40"/>
                <w:sz w:val="22"/>
                <w:szCs w:val="22"/>
                <w:lang w:val="en-GB"/>
              </w:rPr>
              <w:t>Establish w</w:t>
            </w:r>
            <w:r w:rsidRPr="00A83F8D">
              <w:rPr>
                <w:rFonts w:cstheme="minorHAnsi"/>
                <w:b/>
                <w:bCs/>
                <w:color w:val="3B3838" w:themeColor="background2" w:themeShade="40"/>
                <w:sz w:val="22"/>
                <w:szCs w:val="22"/>
                <w:lang w:val="en-GB"/>
              </w:rPr>
              <w:t>orkf</w:t>
            </w:r>
            <w:r>
              <w:rPr>
                <w:rFonts w:cstheme="minorHAnsi"/>
                <w:b/>
                <w:bCs/>
                <w:color w:val="3B3838" w:themeColor="background2" w:themeShade="40"/>
                <w:sz w:val="22"/>
                <w:szCs w:val="22"/>
                <w:lang w:val="en-GB"/>
              </w:rPr>
              <w:t>or</w:t>
            </w:r>
            <w:r w:rsidRPr="00A83F8D">
              <w:rPr>
                <w:rFonts w:cstheme="minorHAnsi"/>
                <w:b/>
                <w:bCs/>
                <w:color w:val="3B3838" w:themeColor="background2" w:themeShade="40"/>
                <w:sz w:val="22"/>
                <w:szCs w:val="22"/>
                <w:lang w:val="en-GB"/>
              </w:rPr>
              <w:t>ce reporting</w:t>
            </w:r>
          </w:p>
          <w:p w14:paraId="7FC43F77" w14:textId="77777777" w:rsidR="00744369" w:rsidRPr="00F21DDC" w:rsidRDefault="00744369" w:rsidP="007D3D56">
            <w:pPr>
              <w:spacing w:before="120" w:after="120"/>
              <w:rPr>
                <w:rFonts w:ascii="Calibri" w:eastAsia="Times New Roman" w:hAnsi="Calibri" w:cs="Calibri"/>
                <w:color w:val="000000"/>
                <w:lang w:eastAsia="en-GB"/>
              </w:rPr>
            </w:pPr>
          </w:p>
        </w:tc>
        <w:tc>
          <w:tcPr>
            <w:tcW w:w="6942" w:type="dxa"/>
            <w:shd w:val="clear" w:color="auto" w:fill="F2F2F2" w:themeFill="background1" w:themeFillShade="F2"/>
          </w:tcPr>
          <w:p w14:paraId="26C3A780" w14:textId="77777777" w:rsidR="00744369" w:rsidRPr="00632BD4"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632BD4">
              <w:rPr>
                <w:rFonts w:asciiTheme="majorHAnsi" w:hAnsiTheme="majorHAnsi" w:cstheme="majorHAnsi"/>
                <w:color w:val="3B3838" w:themeColor="background2" w:themeShade="40"/>
                <w:szCs w:val="22"/>
                <w:lang w:val="en-GB"/>
              </w:rPr>
              <w:t>Develop BSA biennial workforce survey to ensure both organisational and workforce data</w:t>
            </w:r>
            <w:r>
              <w:rPr>
                <w:rFonts w:asciiTheme="majorHAnsi" w:hAnsiTheme="majorHAnsi" w:cstheme="majorHAnsi"/>
                <w:color w:val="3B3838" w:themeColor="background2" w:themeShade="40"/>
                <w:szCs w:val="22"/>
                <w:lang w:val="en-GB"/>
              </w:rPr>
              <w:t xml:space="preserve"> is collected</w:t>
            </w:r>
            <w:r w:rsidRPr="00632BD4">
              <w:rPr>
                <w:rFonts w:asciiTheme="majorHAnsi" w:hAnsiTheme="majorHAnsi" w:cstheme="majorHAnsi"/>
                <w:color w:val="3B3838" w:themeColor="background2" w:themeShade="40"/>
                <w:szCs w:val="22"/>
                <w:lang w:val="en-GB"/>
              </w:rPr>
              <w:t xml:space="preserve"> (ethnicity, iwi affiliation, </w:t>
            </w:r>
            <w:r>
              <w:rPr>
                <w:rFonts w:asciiTheme="majorHAnsi" w:hAnsiTheme="majorHAnsi" w:cstheme="majorHAnsi"/>
                <w:color w:val="3B3838" w:themeColor="background2" w:themeShade="40"/>
                <w:szCs w:val="22"/>
                <w:lang w:val="en-GB"/>
              </w:rPr>
              <w:t>age</w:t>
            </w:r>
            <w:r w:rsidRPr="00632BD4">
              <w:rPr>
                <w:rFonts w:asciiTheme="majorHAnsi" w:hAnsiTheme="majorHAnsi" w:cstheme="majorHAnsi"/>
                <w:color w:val="3B3838" w:themeColor="background2" w:themeShade="40"/>
                <w:szCs w:val="22"/>
                <w:lang w:val="en-GB"/>
              </w:rPr>
              <w:t>, gender, status, qual</w:t>
            </w:r>
            <w:r>
              <w:rPr>
                <w:rFonts w:asciiTheme="majorHAnsi" w:hAnsiTheme="majorHAnsi" w:cstheme="majorHAnsi"/>
                <w:color w:val="3B3838" w:themeColor="background2" w:themeShade="40"/>
                <w:szCs w:val="22"/>
                <w:lang w:val="en-GB"/>
              </w:rPr>
              <w:t>ification</w:t>
            </w:r>
            <w:r w:rsidRPr="00632BD4">
              <w:rPr>
                <w:rFonts w:asciiTheme="majorHAnsi" w:hAnsiTheme="majorHAnsi" w:cstheme="majorHAnsi"/>
                <w:color w:val="3B3838" w:themeColor="background2" w:themeShade="40"/>
                <w:szCs w:val="22"/>
                <w:lang w:val="en-GB"/>
              </w:rPr>
              <w:t xml:space="preserve">s, termination, ANZSCO, job title, salary, FTE status, resignation or retirement planning etc). Publish results. </w:t>
            </w:r>
          </w:p>
          <w:p w14:paraId="3AFDA94D" w14:textId="111D3470" w:rsidR="00744369" w:rsidRPr="00F21DDC" w:rsidRDefault="00744369" w:rsidP="00744369">
            <w:pPr>
              <w:pStyle w:val="ListParagraph"/>
              <w:numPr>
                <w:ilvl w:val="0"/>
                <w:numId w:val="19"/>
              </w:numPr>
              <w:spacing w:before="120" w:after="120"/>
              <w:ind w:left="178" w:hanging="178"/>
              <w:contextualSpacing w:val="0"/>
              <w:rPr>
                <w:rFonts w:cs="Calibri"/>
                <w:color w:val="000000"/>
              </w:rPr>
            </w:pPr>
            <w:r w:rsidRPr="007B21E3">
              <w:rPr>
                <w:rFonts w:asciiTheme="majorHAnsi" w:hAnsiTheme="majorHAnsi" w:cstheme="majorHAnsi"/>
                <w:color w:val="3B3838" w:themeColor="background2" w:themeShade="40"/>
                <w:szCs w:val="22"/>
                <w:lang w:val="en-GB"/>
              </w:rPr>
              <w:t xml:space="preserve">Use findings to </w:t>
            </w:r>
            <w:r w:rsidR="00721D09">
              <w:rPr>
                <w:rFonts w:asciiTheme="majorHAnsi" w:hAnsiTheme="majorHAnsi" w:cstheme="majorHAnsi"/>
                <w:color w:val="3B3838" w:themeColor="background2" w:themeShade="40"/>
                <w:szCs w:val="22"/>
                <w:lang w:val="en-GB"/>
              </w:rPr>
              <w:t>measure</w:t>
            </w:r>
            <w:r w:rsidR="008C4545">
              <w:rPr>
                <w:rFonts w:asciiTheme="majorHAnsi" w:hAnsiTheme="majorHAnsi" w:cstheme="majorHAnsi"/>
                <w:color w:val="3B3838" w:themeColor="background2" w:themeShade="40"/>
                <w:szCs w:val="22"/>
                <w:lang w:val="en-GB"/>
              </w:rPr>
              <w:t xml:space="preserve"> success of workforce initi</w:t>
            </w:r>
            <w:r w:rsidR="00721D09">
              <w:rPr>
                <w:rFonts w:asciiTheme="majorHAnsi" w:hAnsiTheme="majorHAnsi" w:cstheme="majorHAnsi"/>
                <w:color w:val="3B3838" w:themeColor="background2" w:themeShade="40"/>
                <w:szCs w:val="22"/>
                <w:lang w:val="en-GB"/>
              </w:rPr>
              <w:t xml:space="preserve">atives, </w:t>
            </w:r>
            <w:r w:rsidRPr="007B21E3">
              <w:rPr>
                <w:rFonts w:asciiTheme="majorHAnsi" w:hAnsiTheme="majorHAnsi" w:cstheme="majorHAnsi"/>
                <w:color w:val="3B3838" w:themeColor="background2" w:themeShade="40"/>
                <w:szCs w:val="22"/>
                <w:lang w:val="en-GB"/>
              </w:rPr>
              <w:t>support DEI policy, develop marketing and communication campaigns, incentivisation schemes, retirement and succession planning.</w:t>
            </w:r>
            <w:r w:rsidRPr="006D21B8">
              <w:rPr>
                <w:rFonts w:cs="Calibri"/>
                <w:color w:val="FF0000"/>
              </w:rPr>
              <w:t xml:space="preserve">  </w:t>
            </w:r>
          </w:p>
        </w:tc>
        <w:tc>
          <w:tcPr>
            <w:tcW w:w="6100" w:type="dxa"/>
            <w:shd w:val="clear" w:color="auto" w:fill="F2F2F2" w:themeFill="background1" w:themeFillShade="F2"/>
          </w:tcPr>
          <w:p w14:paraId="3054B39C" w14:textId="77777777" w:rsidR="00744369" w:rsidRPr="00F21DDC" w:rsidRDefault="00744369" w:rsidP="007D3D56">
            <w:pPr>
              <w:rPr>
                <w:rFonts w:ascii="Calibri" w:eastAsia="Times New Roman" w:hAnsi="Calibri" w:cs="Calibri"/>
                <w:color w:val="000000"/>
                <w:lang w:eastAsia="en-GB"/>
              </w:rPr>
            </w:pPr>
          </w:p>
        </w:tc>
      </w:tr>
      <w:tr w:rsidR="00744369" w14:paraId="3AECDDEB" w14:textId="77777777" w:rsidTr="007D3D56">
        <w:tc>
          <w:tcPr>
            <w:tcW w:w="2409" w:type="dxa"/>
            <w:shd w:val="clear" w:color="auto" w:fill="F2F2F2" w:themeFill="background1" w:themeFillShade="F2"/>
          </w:tcPr>
          <w:p w14:paraId="5C00B921" w14:textId="77777777" w:rsidR="00744369"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5.5 </w:t>
            </w:r>
            <w:r w:rsidRPr="00A83F8D">
              <w:rPr>
                <w:rFonts w:cstheme="minorHAnsi"/>
                <w:b/>
                <w:bCs/>
                <w:color w:val="3B3838" w:themeColor="background2" w:themeShade="40"/>
                <w:sz w:val="22"/>
                <w:szCs w:val="22"/>
                <w:lang w:val="en-GB"/>
              </w:rPr>
              <w:t xml:space="preserve">Develop a </w:t>
            </w:r>
            <w:r>
              <w:rPr>
                <w:rFonts w:cstheme="minorHAnsi"/>
                <w:b/>
                <w:bCs/>
                <w:color w:val="3B3838" w:themeColor="background2" w:themeShade="40"/>
                <w:sz w:val="22"/>
                <w:szCs w:val="22"/>
                <w:lang w:val="en-GB"/>
              </w:rPr>
              <w:t>c</w:t>
            </w:r>
            <w:r w:rsidRPr="00A83F8D">
              <w:rPr>
                <w:rFonts w:cstheme="minorHAnsi"/>
                <w:b/>
                <w:bCs/>
                <w:color w:val="3B3838" w:themeColor="background2" w:themeShade="40"/>
                <w:sz w:val="22"/>
                <w:szCs w:val="22"/>
                <w:lang w:val="en-GB"/>
              </w:rPr>
              <w:t>hange communication strategy</w:t>
            </w:r>
          </w:p>
        </w:tc>
        <w:tc>
          <w:tcPr>
            <w:tcW w:w="6942" w:type="dxa"/>
            <w:shd w:val="clear" w:color="auto" w:fill="F2F2F2" w:themeFill="background1" w:themeFillShade="F2"/>
          </w:tcPr>
          <w:p w14:paraId="22CAFE48" w14:textId="77777777" w:rsidR="00744369" w:rsidRPr="009E1C92"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A83F8D">
              <w:rPr>
                <w:rFonts w:asciiTheme="majorHAnsi" w:hAnsiTheme="majorHAnsi" w:cstheme="majorHAnsi"/>
                <w:color w:val="3B3838" w:themeColor="background2" w:themeShade="40"/>
                <w:szCs w:val="22"/>
                <w:lang w:val="en-GB"/>
              </w:rPr>
              <w:t>Develop collaborative and cross-sectoral relationships</w:t>
            </w:r>
            <w:r>
              <w:rPr>
                <w:rFonts w:asciiTheme="majorHAnsi" w:hAnsiTheme="majorHAnsi" w:cstheme="majorHAnsi"/>
                <w:color w:val="3B3838" w:themeColor="background2" w:themeShade="40"/>
                <w:szCs w:val="22"/>
                <w:lang w:val="en-GB"/>
              </w:rPr>
              <w:t xml:space="preserve"> </w:t>
            </w:r>
            <w:r w:rsidRPr="009E1C92">
              <w:rPr>
                <w:rFonts w:asciiTheme="majorHAnsi" w:hAnsiTheme="majorHAnsi" w:cstheme="majorHAnsi"/>
                <w:color w:val="3B3838" w:themeColor="background2" w:themeShade="40"/>
                <w:szCs w:val="22"/>
                <w:lang w:val="en-GB"/>
              </w:rPr>
              <w:t xml:space="preserve">with </w:t>
            </w:r>
            <w:r>
              <w:rPr>
                <w:rFonts w:asciiTheme="majorHAnsi" w:hAnsiTheme="majorHAnsi" w:cstheme="majorHAnsi"/>
                <w:color w:val="3B3838" w:themeColor="background2" w:themeShade="40"/>
                <w:szCs w:val="22"/>
                <w:lang w:val="en-GB"/>
              </w:rPr>
              <w:t>BSA</w:t>
            </w:r>
            <w:r w:rsidRPr="009E1C92">
              <w:rPr>
                <w:rFonts w:asciiTheme="majorHAnsi" w:hAnsiTheme="majorHAnsi" w:cstheme="majorHAnsi"/>
                <w:color w:val="3B3838" w:themeColor="background2" w:themeShade="40"/>
                <w:szCs w:val="22"/>
                <w:lang w:val="en-GB"/>
              </w:rPr>
              <w:t xml:space="preserve"> workforce, MoH and broader stakeholders to ensure buy-in and engagement with change. </w:t>
            </w:r>
          </w:p>
          <w:p w14:paraId="6089DB15" w14:textId="77777777" w:rsidR="00744369"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Create a communication plan for the workforce development strategy to ensure that communications:</w:t>
            </w:r>
          </w:p>
          <w:p w14:paraId="23A6A70C" w14:textId="77777777" w:rsidR="00744369" w:rsidRPr="002324D7"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a</w:t>
            </w:r>
            <w:r w:rsidRPr="002324D7">
              <w:rPr>
                <w:rFonts w:asciiTheme="majorHAnsi" w:hAnsiTheme="majorHAnsi" w:cstheme="majorHAnsi"/>
                <w:color w:val="3B3838" w:themeColor="background2" w:themeShade="40"/>
                <w:szCs w:val="22"/>
                <w:lang w:val="en-GB"/>
              </w:rPr>
              <w:t xml:space="preserve">re targeted and easy to understand </w:t>
            </w:r>
          </w:p>
          <w:p w14:paraId="4B6338D9" w14:textId="77777777" w:rsidR="00744369" w:rsidRPr="002324D7"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sidRPr="002324D7">
              <w:rPr>
                <w:rFonts w:asciiTheme="majorHAnsi" w:hAnsiTheme="majorHAnsi" w:cstheme="majorHAnsi"/>
                <w:color w:val="3B3838" w:themeColor="background2" w:themeShade="40"/>
                <w:szCs w:val="22"/>
                <w:lang w:val="en-GB"/>
              </w:rPr>
              <w:t>have clear feedback and engagement protocols </w:t>
            </w:r>
          </w:p>
          <w:p w14:paraId="3888AD3B" w14:textId="77777777" w:rsidR="00744369" w:rsidRPr="002324D7" w:rsidRDefault="00744369" w:rsidP="00744369">
            <w:pPr>
              <w:pStyle w:val="ListParagraph"/>
              <w:numPr>
                <w:ilvl w:val="1"/>
                <w:numId w:val="47"/>
              </w:numPr>
              <w:spacing w:before="60" w:after="60"/>
              <w:ind w:left="590" w:hanging="284"/>
              <w:contextualSpacing w:val="0"/>
              <w:rPr>
                <w:rFonts w:asciiTheme="majorHAnsi" w:hAnsiTheme="majorHAnsi" w:cstheme="majorHAnsi"/>
                <w:color w:val="3B3838" w:themeColor="background2" w:themeShade="40"/>
                <w:szCs w:val="22"/>
                <w:lang w:val="en-GB"/>
              </w:rPr>
            </w:pPr>
            <w:r>
              <w:rPr>
                <w:rFonts w:asciiTheme="majorHAnsi" w:hAnsiTheme="majorHAnsi" w:cstheme="majorHAnsi"/>
                <w:color w:val="3B3838" w:themeColor="background2" w:themeShade="40"/>
                <w:szCs w:val="22"/>
                <w:lang w:val="en-GB"/>
              </w:rPr>
              <w:t xml:space="preserve">follow a </w:t>
            </w:r>
            <w:r w:rsidRPr="002324D7">
              <w:rPr>
                <w:rFonts w:asciiTheme="majorHAnsi" w:hAnsiTheme="majorHAnsi" w:cstheme="majorHAnsi"/>
                <w:color w:val="3B3838" w:themeColor="background2" w:themeShade="40"/>
                <w:szCs w:val="22"/>
                <w:lang w:val="en-GB"/>
              </w:rPr>
              <w:t>consistent national comms strategy </w:t>
            </w:r>
          </w:p>
          <w:p w14:paraId="6E6A8673" w14:textId="7C1B7694" w:rsidR="00744369" w:rsidRPr="002324D7" w:rsidRDefault="00744369" w:rsidP="12E34820">
            <w:pPr>
              <w:pStyle w:val="ListParagraph"/>
              <w:spacing w:before="120" w:after="120"/>
              <w:ind w:left="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The aim is to avoid adverse unintended consequences like resignations, disruption or increased anxiety.</w:t>
            </w:r>
          </w:p>
        </w:tc>
        <w:tc>
          <w:tcPr>
            <w:tcW w:w="6100" w:type="dxa"/>
            <w:shd w:val="clear" w:color="auto" w:fill="F2F2F2" w:themeFill="background1" w:themeFillShade="F2"/>
          </w:tcPr>
          <w:p w14:paraId="07B4D7B3" w14:textId="133E3DB4" w:rsidR="00744369" w:rsidRPr="0082654F"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Develop a campaign to communicate and develop buy-in for BSA changes, targeting the BSA workforce and key stakeholders (Breast Cancer Foundation NZ, tertiary education institutions, etc).</w:t>
            </w:r>
          </w:p>
          <w:p w14:paraId="3FC3B37C" w14:textId="55B96A3C" w:rsidR="00744369" w:rsidRPr="002A24F6" w:rsidRDefault="00744369" w:rsidP="12E34820">
            <w:pPr>
              <w:pStyle w:val="ListParagraph"/>
              <w:numPr>
                <w:ilvl w:val="0"/>
                <w:numId w:val="19"/>
              </w:numPr>
              <w:spacing w:before="120" w:after="120"/>
              <w:ind w:left="178" w:hanging="178"/>
              <w:rPr>
                <w:rFonts w:asciiTheme="majorHAnsi" w:hAnsiTheme="majorHAnsi" w:cstheme="majorBidi"/>
                <w:color w:val="3B3838" w:themeColor="background2" w:themeShade="40"/>
                <w:lang w:val="en-GB"/>
              </w:rPr>
            </w:pPr>
            <w:r w:rsidRPr="12E34820">
              <w:rPr>
                <w:rFonts w:asciiTheme="majorHAnsi" w:hAnsiTheme="majorHAnsi" w:cstheme="majorBidi"/>
                <w:color w:val="3B3838" w:themeColor="background2" w:themeShade="40"/>
                <w:lang w:val="en-GB"/>
              </w:rPr>
              <w:t>Develop comms that drive outcomes and behaviour change, including hiring for equity, building workforce retention and professional development, etc.</w:t>
            </w:r>
          </w:p>
          <w:p w14:paraId="51C9847F" w14:textId="77777777" w:rsidR="00744369" w:rsidRPr="00C01408" w:rsidRDefault="00744369" w:rsidP="007D3D56">
            <w:pPr>
              <w:spacing w:before="120" w:after="120"/>
              <w:rPr>
                <w:rFonts w:asciiTheme="majorHAnsi" w:hAnsiTheme="majorHAnsi" w:cstheme="majorHAnsi"/>
                <w:color w:val="3B3838" w:themeColor="background2" w:themeShade="40"/>
                <w:szCs w:val="22"/>
                <w:lang w:val="en-GB"/>
              </w:rPr>
            </w:pPr>
          </w:p>
        </w:tc>
      </w:tr>
      <w:tr w:rsidR="00744369" w14:paraId="3C05599C" w14:textId="77777777" w:rsidTr="007D3D56">
        <w:tc>
          <w:tcPr>
            <w:tcW w:w="2409" w:type="dxa"/>
            <w:shd w:val="clear" w:color="auto" w:fill="F2F2F2" w:themeFill="background1" w:themeFillShade="F2"/>
          </w:tcPr>
          <w:p w14:paraId="2C0A5BC9" w14:textId="54D03140" w:rsidR="00744369" w:rsidRPr="00A83F8D" w:rsidRDefault="00744369" w:rsidP="007D3D56">
            <w:pPr>
              <w:spacing w:before="120" w:after="120"/>
              <w:rPr>
                <w:rFonts w:cstheme="minorHAnsi"/>
                <w:b/>
                <w:bCs/>
                <w:color w:val="3B3838" w:themeColor="background2" w:themeShade="40"/>
                <w:sz w:val="22"/>
                <w:szCs w:val="22"/>
                <w:lang w:val="en-GB"/>
              </w:rPr>
            </w:pPr>
            <w:r>
              <w:rPr>
                <w:rFonts w:cstheme="minorHAnsi"/>
                <w:b/>
                <w:bCs/>
                <w:color w:val="3B3838" w:themeColor="background2" w:themeShade="40"/>
                <w:sz w:val="22"/>
                <w:szCs w:val="22"/>
                <w:lang w:val="en-GB"/>
              </w:rPr>
              <w:t xml:space="preserve">5.6 </w:t>
            </w:r>
            <w:r w:rsidR="00FE5910">
              <w:rPr>
                <w:rFonts w:cstheme="minorHAnsi"/>
                <w:b/>
                <w:bCs/>
                <w:color w:val="3B3838" w:themeColor="background2" w:themeShade="40"/>
                <w:sz w:val="22"/>
                <w:szCs w:val="22"/>
                <w:lang w:val="en-GB"/>
              </w:rPr>
              <w:t>Develop p</w:t>
            </w:r>
            <w:r w:rsidRPr="005630BB">
              <w:rPr>
                <w:rFonts w:cstheme="minorHAnsi"/>
                <w:b/>
                <w:bCs/>
                <w:color w:val="3B3838" w:themeColor="background2" w:themeShade="40"/>
                <w:sz w:val="22"/>
                <w:szCs w:val="22"/>
                <w:lang w:val="en-GB"/>
              </w:rPr>
              <w:t>rocess evaluation</w:t>
            </w:r>
            <w:r w:rsidRPr="00A83F8D">
              <w:rPr>
                <w:rFonts w:cstheme="minorHAnsi"/>
                <w:b/>
                <w:bCs/>
                <w:color w:val="3B3838" w:themeColor="background2" w:themeShade="40"/>
                <w:sz w:val="22"/>
                <w:szCs w:val="22"/>
                <w:lang w:val="en-GB"/>
              </w:rPr>
              <w:t xml:space="preserve"> framework</w:t>
            </w:r>
          </w:p>
          <w:p w14:paraId="246FF893" w14:textId="77777777" w:rsidR="00744369" w:rsidRDefault="00744369" w:rsidP="007D3D56">
            <w:pPr>
              <w:spacing w:before="120" w:after="120"/>
              <w:rPr>
                <w:rFonts w:cstheme="minorHAnsi"/>
                <w:b/>
                <w:bCs/>
                <w:color w:val="3B3838" w:themeColor="background2" w:themeShade="40"/>
                <w:sz w:val="22"/>
                <w:szCs w:val="22"/>
                <w:lang w:val="en-GB"/>
              </w:rPr>
            </w:pPr>
          </w:p>
        </w:tc>
        <w:tc>
          <w:tcPr>
            <w:tcW w:w="6942" w:type="dxa"/>
            <w:shd w:val="clear" w:color="auto" w:fill="F2F2F2" w:themeFill="background1" w:themeFillShade="F2"/>
          </w:tcPr>
          <w:p w14:paraId="769FEEF9" w14:textId="77777777" w:rsidR="00744369" w:rsidRPr="005630BB" w:rsidRDefault="00744369" w:rsidP="00744369">
            <w:pPr>
              <w:pStyle w:val="ListParagraph"/>
              <w:numPr>
                <w:ilvl w:val="0"/>
                <w:numId w:val="19"/>
              </w:numPr>
              <w:spacing w:before="120" w:after="120"/>
              <w:ind w:left="178" w:hanging="178"/>
              <w:contextualSpacing w:val="0"/>
              <w:rPr>
                <w:rFonts w:asciiTheme="majorHAnsi" w:hAnsiTheme="majorHAnsi" w:cstheme="majorHAnsi"/>
                <w:color w:val="3B3838" w:themeColor="background2" w:themeShade="40"/>
                <w:szCs w:val="22"/>
                <w:lang w:val="en-GB"/>
              </w:rPr>
            </w:pPr>
            <w:r w:rsidRPr="005630BB">
              <w:rPr>
                <w:rFonts w:asciiTheme="majorHAnsi" w:hAnsiTheme="majorHAnsi" w:cstheme="majorHAnsi"/>
                <w:color w:val="3B3838" w:themeColor="background2" w:themeShade="40"/>
                <w:szCs w:val="22"/>
                <w:lang w:val="en-GB"/>
              </w:rPr>
              <w:t xml:space="preserve">Develop process evaluation framework that aligns with change programme, to ensure leadership, communication, process and progress is on track, transparent and accountable. Use findings and insights to inform strategy moving forward. Recommend 8-12 monthly short evaluations during Boost period. </w:t>
            </w:r>
          </w:p>
        </w:tc>
        <w:tc>
          <w:tcPr>
            <w:tcW w:w="6100" w:type="dxa"/>
            <w:shd w:val="clear" w:color="auto" w:fill="F2F2F2" w:themeFill="background1" w:themeFillShade="F2"/>
          </w:tcPr>
          <w:p w14:paraId="709FC2E9" w14:textId="77777777" w:rsidR="00744369" w:rsidRDefault="00744369" w:rsidP="007D3D56">
            <w:pPr>
              <w:spacing w:before="120" w:after="120"/>
              <w:rPr>
                <w:rFonts w:asciiTheme="majorHAnsi" w:hAnsiTheme="majorHAnsi" w:cstheme="majorHAnsi"/>
                <w:color w:val="3B3838" w:themeColor="background2" w:themeShade="40"/>
                <w:sz w:val="22"/>
                <w:szCs w:val="22"/>
                <w:lang w:val="en-GB"/>
              </w:rPr>
            </w:pPr>
          </w:p>
        </w:tc>
      </w:tr>
    </w:tbl>
    <w:p w14:paraId="344B7DFB" w14:textId="77777777" w:rsidR="00744369" w:rsidRDefault="00744369" w:rsidP="00744369">
      <w:pPr>
        <w:spacing w:before="120" w:after="240" w:line="276" w:lineRule="auto"/>
        <w:rPr>
          <w:rFonts w:ascii="Calibri" w:hAnsi="Calibri" w:cs="Calibri"/>
          <w:b/>
          <w:bCs/>
          <w:color w:val="767171" w:themeColor="background2" w:themeShade="80"/>
          <w:szCs w:val="22"/>
          <w:lang w:val="en-GB"/>
        </w:rPr>
      </w:pPr>
    </w:p>
    <w:p w14:paraId="4F2CC486" w14:textId="77777777" w:rsidR="00744369" w:rsidRPr="00206F90" w:rsidRDefault="00744369" w:rsidP="00744369">
      <w:pPr>
        <w:spacing w:before="120" w:after="240" w:line="276" w:lineRule="auto"/>
        <w:rPr>
          <w:rFonts w:ascii="Calibri" w:hAnsi="Calibri" w:cs="Calibri"/>
          <w:b/>
          <w:bCs/>
          <w:color w:val="767171" w:themeColor="background2" w:themeShade="80"/>
          <w:szCs w:val="22"/>
          <w:lang w:val="en-GB"/>
        </w:rPr>
      </w:pPr>
    </w:p>
    <w:p w14:paraId="037C2751" w14:textId="77777777" w:rsidR="00744369" w:rsidRDefault="00744369" w:rsidP="00744369">
      <w:pPr>
        <w:spacing w:before="120" w:after="240" w:line="276" w:lineRule="auto"/>
        <w:rPr>
          <w:rFonts w:asciiTheme="majorHAnsi" w:hAnsiTheme="majorHAnsi" w:cstheme="majorHAnsi"/>
          <w:color w:val="3B3838" w:themeColor="background2" w:themeShade="40"/>
          <w:szCs w:val="22"/>
          <w:lang w:val="en-GB"/>
        </w:rPr>
        <w:sectPr w:rsidR="00744369" w:rsidSect="00C01408">
          <w:type w:val="continuous"/>
          <w:pgSz w:w="16840" w:h="11900" w:orient="landscape"/>
          <w:pgMar w:top="860" w:right="720" w:bottom="720" w:left="720" w:header="709" w:footer="709" w:gutter="0"/>
          <w:cols w:space="708"/>
          <w:docGrid w:linePitch="360"/>
        </w:sectPr>
      </w:pPr>
    </w:p>
    <w:p w14:paraId="4CFD11B6" w14:textId="77777777" w:rsidR="00744369" w:rsidRPr="004B40DC" w:rsidRDefault="00744369" w:rsidP="00407CCF">
      <w:pPr>
        <w:pStyle w:val="Heading2"/>
        <w:numPr>
          <w:ilvl w:val="0"/>
          <w:numId w:val="0"/>
        </w:numPr>
        <w:ind w:left="567" w:hanging="567"/>
        <w:rPr>
          <w:rFonts w:ascii="Lucida Grande" w:hAnsi="Lucida Grande" w:cs="Lucida Grande"/>
          <w:b w:val="0"/>
          <w:bCs/>
          <w:color w:val="BFD1DF"/>
          <w:sz w:val="40"/>
          <w:szCs w:val="40"/>
          <w:lang w:val="en-GB"/>
        </w:rPr>
      </w:pPr>
      <w:bookmarkStart w:id="16" w:name="_Toc107215090"/>
      <w:bookmarkStart w:id="17" w:name="_Toc109656606"/>
      <w:r w:rsidRPr="004B40DC">
        <w:rPr>
          <w:rFonts w:ascii="Lucida Grande" w:hAnsi="Lucida Grande" w:cs="Lucida Grande"/>
          <w:bCs/>
          <w:color w:val="BFD1DF"/>
          <w:sz w:val="40"/>
          <w:szCs w:val="40"/>
          <w:lang w:val="en-GB"/>
        </w:rPr>
        <w:lastRenderedPageBreak/>
        <w:t>Leading change in the breast screening sector</w:t>
      </w:r>
      <w:bookmarkEnd w:id="16"/>
      <w:bookmarkEnd w:id="17"/>
    </w:p>
    <w:p w14:paraId="239D514E" w14:textId="77777777" w:rsidR="00744369" w:rsidRDefault="00744369" w:rsidP="00744369">
      <w:pPr>
        <w:pStyle w:val="NormalWeb"/>
        <w:spacing w:before="120" w:beforeAutospacing="0" w:after="120" w:afterAutospacing="0" w:line="276" w:lineRule="auto"/>
        <w:ind w:right="232"/>
        <w:rPr>
          <w:rFonts w:asciiTheme="majorHAnsi" w:eastAsia="Calibri" w:hAnsiTheme="majorHAnsi" w:cstheme="majorBidi"/>
          <w:i/>
          <w:iCs/>
          <w:color w:val="3B3838" w:themeColor="background2" w:themeShade="40"/>
          <w:sz w:val="28"/>
          <w:szCs w:val="28"/>
        </w:rPr>
        <w:sectPr w:rsidR="00744369" w:rsidSect="006F34E3">
          <w:footerReference w:type="default" r:id="rId17"/>
          <w:pgSz w:w="16840" w:h="11900" w:orient="landscape"/>
          <w:pgMar w:top="1238" w:right="720" w:bottom="720" w:left="720" w:header="709" w:footer="709" w:gutter="0"/>
          <w:cols w:space="708"/>
          <w:docGrid w:linePitch="360"/>
        </w:sectPr>
      </w:pPr>
      <w:r>
        <w:rPr>
          <w:rFonts w:asciiTheme="majorHAnsi" w:eastAsia="Calibri" w:hAnsiTheme="majorHAnsi" w:cstheme="majorBidi"/>
          <w:i/>
          <w:iCs/>
          <w:color w:val="3B3838" w:themeColor="background2" w:themeShade="40"/>
          <w:sz w:val="28"/>
          <w:szCs w:val="28"/>
        </w:rPr>
        <w:t>Past strategies h</w:t>
      </w:r>
      <w:r w:rsidRPr="00206F90">
        <w:rPr>
          <w:rFonts w:asciiTheme="majorHAnsi" w:eastAsia="Calibri" w:hAnsiTheme="majorHAnsi" w:cstheme="majorBidi"/>
          <w:i/>
          <w:iCs/>
          <w:color w:val="3B3838" w:themeColor="background2" w:themeShade="40"/>
          <w:sz w:val="28"/>
          <w:szCs w:val="28"/>
        </w:rPr>
        <w:t>a</w:t>
      </w:r>
      <w:r>
        <w:rPr>
          <w:rFonts w:asciiTheme="majorHAnsi" w:eastAsia="Calibri" w:hAnsiTheme="majorHAnsi" w:cstheme="majorBidi"/>
          <w:i/>
          <w:iCs/>
          <w:color w:val="3B3838" w:themeColor="background2" w:themeShade="40"/>
          <w:sz w:val="28"/>
          <w:szCs w:val="28"/>
        </w:rPr>
        <w:t>ve</w:t>
      </w:r>
      <w:r w:rsidRPr="00206F90">
        <w:rPr>
          <w:rFonts w:asciiTheme="majorHAnsi" w:eastAsia="Calibri" w:hAnsiTheme="majorHAnsi" w:cstheme="majorBidi"/>
          <w:i/>
          <w:iCs/>
          <w:color w:val="3B3838" w:themeColor="background2" w:themeShade="40"/>
          <w:sz w:val="28"/>
          <w:szCs w:val="28"/>
        </w:rPr>
        <w:t xml:space="preserve"> tended to </w:t>
      </w:r>
      <w:r>
        <w:rPr>
          <w:rFonts w:asciiTheme="majorHAnsi" w:eastAsia="Calibri" w:hAnsiTheme="majorHAnsi" w:cstheme="majorBidi"/>
          <w:i/>
          <w:iCs/>
          <w:color w:val="3B3838" w:themeColor="background2" w:themeShade="40"/>
          <w:sz w:val="28"/>
          <w:szCs w:val="28"/>
        </w:rPr>
        <w:t xml:space="preserve">focus on an </w:t>
      </w:r>
      <w:r w:rsidRPr="00206F90">
        <w:rPr>
          <w:rFonts w:asciiTheme="majorHAnsi" w:eastAsia="Calibri" w:hAnsiTheme="majorHAnsi" w:cstheme="majorBidi"/>
          <w:i/>
          <w:iCs/>
          <w:color w:val="3B3838" w:themeColor="background2" w:themeShade="40"/>
          <w:sz w:val="28"/>
          <w:szCs w:val="28"/>
        </w:rPr>
        <w:t xml:space="preserve">incremental </w:t>
      </w:r>
      <w:r>
        <w:rPr>
          <w:rFonts w:asciiTheme="majorHAnsi" w:eastAsia="Calibri" w:hAnsiTheme="majorHAnsi" w:cstheme="majorBidi"/>
          <w:i/>
          <w:iCs/>
          <w:color w:val="3B3838" w:themeColor="background2" w:themeShade="40"/>
          <w:sz w:val="28"/>
          <w:szCs w:val="28"/>
        </w:rPr>
        <w:t>approach to c</w:t>
      </w:r>
      <w:r w:rsidRPr="00206F90">
        <w:rPr>
          <w:rFonts w:asciiTheme="majorHAnsi" w:eastAsia="Calibri" w:hAnsiTheme="majorHAnsi" w:cstheme="majorBidi"/>
          <w:i/>
          <w:iCs/>
          <w:color w:val="3B3838" w:themeColor="background2" w:themeShade="40"/>
          <w:sz w:val="28"/>
          <w:szCs w:val="28"/>
        </w:rPr>
        <w:t xml:space="preserve">hange </w:t>
      </w:r>
      <w:r>
        <w:rPr>
          <w:rFonts w:asciiTheme="majorHAnsi" w:eastAsia="Calibri" w:hAnsiTheme="majorHAnsi" w:cstheme="majorBidi"/>
          <w:i/>
          <w:iCs/>
          <w:color w:val="3B3838" w:themeColor="background2" w:themeShade="40"/>
          <w:sz w:val="28"/>
          <w:szCs w:val="28"/>
        </w:rPr>
        <w:t>which wa</w:t>
      </w:r>
      <w:r w:rsidRPr="00206F90">
        <w:rPr>
          <w:rFonts w:asciiTheme="majorHAnsi" w:eastAsia="Calibri" w:hAnsiTheme="majorHAnsi" w:cstheme="majorBidi"/>
          <w:i/>
          <w:iCs/>
          <w:color w:val="3B3838" w:themeColor="background2" w:themeShade="40"/>
          <w:sz w:val="28"/>
          <w:szCs w:val="28"/>
        </w:rPr>
        <w:t>s less likely to attract resistance</w:t>
      </w:r>
      <w:r>
        <w:rPr>
          <w:rFonts w:asciiTheme="majorHAnsi" w:eastAsia="Calibri" w:hAnsiTheme="majorHAnsi" w:cstheme="majorBidi"/>
          <w:i/>
          <w:iCs/>
          <w:color w:val="3B3838" w:themeColor="background2" w:themeShade="40"/>
          <w:sz w:val="28"/>
          <w:szCs w:val="28"/>
        </w:rPr>
        <w:t xml:space="preserve"> and built on</w:t>
      </w:r>
      <w:r w:rsidRPr="00206F90">
        <w:rPr>
          <w:rFonts w:asciiTheme="majorHAnsi" w:eastAsia="Calibri" w:hAnsiTheme="majorHAnsi" w:cstheme="majorBidi"/>
          <w:i/>
          <w:iCs/>
          <w:color w:val="3B3838" w:themeColor="background2" w:themeShade="40"/>
          <w:sz w:val="28"/>
          <w:szCs w:val="28"/>
        </w:rPr>
        <w:t xml:space="preserve"> existing s</w:t>
      </w:r>
      <w:r>
        <w:rPr>
          <w:rFonts w:asciiTheme="majorHAnsi" w:eastAsia="Calibri" w:hAnsiTheme="majorHAnsi" w:cstheme="majorBidi"/>
          <w:i/>
          <w:iCs/>
          <w:color w:val="3B3838" w:themeColor="background2" w:themeShade="40"/>
          <w:sz w:val="28"/>
          <w:szCs w:val="28"/>
        </w:rPr>
        <w:t xml:space="preserve">tructures and pathways. However, this </w:t>
      </w:r>
      <w:r w:rsidRPr="00206F90">
        <w:rPr>
          <w:rFonts w:asciiTheme="majorHAnsi" w:eastAsia="Calibri" w:hAnsiTheme="majorHAnsi" w:cstheme="majorBidi"/>
          <w:i/>
          <w:iCs/>
          <w:color w:val="3B3838" w:themeColor="background2" w:themeShade="40"/>
          <w:sz w:val="28"/>
          <w:szCs w:val="28"/>
        </w:rPr>
        <w:t>does</w:t>
      </w:r>
      <w:r>
        <w:rPr>
          <w:rFonts w:asciiTheme="majorHAnsi" w:eastAsia="Calibri" w:hAnsiTheme="majorHAnsi" w:cstheme="majorBidi"/>
          <w:i/>
          <w:iCs/>
          <w:color w:val="3B3838" w:themeColor="background2" w:themeShade="40"/>
          <w:sz w:val="28"/>
          <w:szCs w:val="28"/>
        </w:rPr>
        <w:t>n’</w:t>
      </w:r>
      <w:r w:rsidRPr="00206F90">
        <w:rPr>
          <w:rFonts w:asciiTheme="majorHAnsi" w:eastAsia="Calibri" w:hAnsiTheme="majorHAnsi" w:cstheme="majorBidi"/>
          <w:i/>
          <w:iCs/>
          <w:color w:val="3B3838" w:themeColor="background2" w:themeShade="40"/>
          <w:sz w:val="28"/>
          <w:szCs w:val="28"/>
        </w:rPr>
        <w:t>t</w:t>
      </w:r>
      <w:r>
        <w:rPr>
          <w:rFonts w:asciiTheme="majorHAnsi" w:eastAsia="Calibri" w:hAnsiTheme="majorHAnsi" w:cstheme="majorBidi"/>
          <w:i/>
          <w:iCs/>
          <w:color w:val="3B3838" w:themeColor="background2" w:themeShade="40"/>
          <w:sz w:val="28"/>
          <w:szCs w:val="28"/>
        </w:rPr>
        <w:t xml:space="preserve"> address inflexibility within the current workforce structure, or facilitate the introduction of new roles and education-career pathways.</w:t>
      </w:r>
    </w:p>
    <w:p w14:paraId="6544DD2C" w14:textId="77777777" w:rsidR="00744369" w:rsidRPr="003477F6"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 xml:space="preserve">Some of the tools that are typically used to </w:t>
      </w:r>
      <w:r w:rsidRPr="00DF0F7D">
        <w:rPr>
          <w:rFonts w:asciiTheme="majorHAnsi" w:eastAsia="Calibri" w:hAnsiTheme="majorHAnsi" w:cstheme="majorBidi"/>
          <w:color w:val="3B3838" w:themeColor="background2" w:themeShade="40"/>
          <w:szCs w:val="22"/>
        </w:rPr>
        <w:t>address workforce or</w:t>
      </w:r>
      <w:r w:rsidRPr="003477F6">
        <w:rPr>
          <w:rFonts w:asciiTheme="majorHAnsi" w:eastAsia="Calibri" w:hAnsiTheme="majorHAnsi" w:cstheme="majorBidi"/>
          <w:color w:val="3B3838" w:themeColor="background2" w:themeShade="40"/>
          <w:szCs w:val="22"/>
        </w:rPr>
        <w:t xml:space="preserve"> skill shortages are not </w:t>
      </w:r>
      <w:r>
        <w:rPr>
          <w:rFonts w:asciiTheme="majorHAnsi" w:eastAsia="Calibri" w:hAnsiTheme="majorHAnsi" w:cstheme="majorBidi"/>
          <w:color w:val="3B3838" w:themeColor="background2" w:themeShade="40"/>
          <w:szCs w:val="22"/>
        </w:rPr>
        <w:t xml:space="preserve">always viable </w:t>
      </w:r>
      <w:r w:rsidRPr="003477F6">
        <w:rPr>
          <w:rFonts w:asciiTheme="majorHAnsi" w:eastAsia="Calibri" w:hAnsiTheme="majorHAnsi" w:cstheme="majorBidi"/>
          <w:color w:val="3B3838" w:themeColor="background2" w:themeShade="40"/>
          <w:szCs w:val="22"/>
        </w:rPr>
        <w:t xml:space="preserve">in health </w:t>
      </w:r>
      <w:r>
        <w:rPr>
          <w:rFonts w:asciiTheme="majorHAnsi" w:eastAsia="Calibri" w:hAnsiTheme="majorHAnsi" w:cstheme="majorBidi"/>
          <w:color w:val="3B3838" w:themeColor="background2" w:themeShade="40"/>
          <w:szCs w:val="22"/>
        </w:rPr>
        <w:t xml:space="preserve">workforces, particularly where rapid change is required, as factors such as equitable service delivery, cultural safety, </w:t>
      </w:r>
      <w:r w:rsidRPr="003477F6">
        <w:rPr>
          <w:rFonts w:asciiTheme="majorHAnsi" w:eastAsia="Calibri" w:hAnsiTheme="majorHAnsi" w:cstheme="majorBidi"/>
          <w:color w:val="3B3838" w:themeColor="background2" w:themeShade="40"/>
          <w:szCs w:val="22"/>
        </w:rPr>
        <w:t>health outcome and c</w:t>
      </w:r>
      <w:r>
        <w:rPr>
          <w:rFonts w:asciiTheme="majorHAnsi" w:eastAsia="Calibri" w:hAnsiTheme="majorHAnsi" w:cstheme="majorBidi"/>
          <w:color w:val="3B3838" w:themeColor="background2" w:themeShade="40"/>
          <w:szCs w:val="22"/>
        </w:rPr>
        <w:t>lient s</w:t>
      </w:r>
      <w:r w:rsidRPr="003477F6">
        <w:rPr>
          <w:rFonts w:asciiTheme="majorHAnsi" w:eastAsia="Calibri" w:hAnsiTheme="majorHAnsi" w:cstheme="majorBidi"/>
          <w:color w:val="3B3838" w:themeColor="background2" w:themeShade="40"/>
          <w:szCs w:val="22"/>
        </w:rPr>
        <w:t>afety</w:t>
      </w:r>
      <w:r>
        <w:rPr>
          <w:rFonts w:asciiTheme="majorHAnsi" w:eastAsia="Calibri" w:hAnsiTheme="majorHAnsi" w:cstheme="majorBidi"/>
          <w:color w:val="3B3838" w:themeColor="background2" w:themeShade="40"/>
          <w:szCs w:val="22"/>
        </w:rPr>
        <w:t xml:space="preserve"> have to be considered</w:t>
      </w:r>
      <w:r w:rsidRPr="003477F6">
        <w:rPr>
          <w:rFonts w:asciiTheme="majorHAnsi" w:eastAsia="Calibri" w:hAnsiTheme="majorHAnsi" w:cstheme="majorBidi"/>
          <w:color w:val="3B3838" w:themeColor="background2" w:themeShade="40"/>
          <w:szCs w:val="22"/>
        </w:rPr>
        <w:t>.</w:t>
      </w:r>
      <w:r w:rsidRPr="00DF0F7D">
        <w:rPr>
          <w:rFonts w:asciiTheme="majorHAnsi" w:eastAsia="Calibri" w:hAnsiTheme="majorHAnsi" w:cstheme="majorBidi"/>
          <w:color w:val="3B3838" w:themeColor="background2" w:themeShade="40"/>
          <w:szCs w:val="22"/>
        </w:rPr>
        <w:t xml:space="preserve"> </w:t>
      </w:r>
      <w:r>
        <w:rPr>
          <w:rFonts w:asciiTheme="majorHAnsi" w:eastAsia="Calibri" w:hAnsiTheme="majorHAnsi" w:cstheme="majorBidi"/>
          <w:color w:val="3B3838" w:themeColor="background2" w:themeShade="40"/>
          <w:szCs w:val="22"/>
        </w:rPr>
        <w:t>Additional factors that can create b</w:t>
      </w:r>
      <w:r w:rsidRPr="003477F6">
        <w:rPr>
          <w:rFonts w:asciiTheme="majorHAnsi" w:eastAsia="Calibri" w:hAnsiTheme="majorHAnsi" w:cstheme="majorBidi"/>
          <w:color w:val="3B3838" w:themeColor="background2" w:themeShade="40"/>
          <w:szCs w:val="22"/>
        </w:rPr>
        <w:t xml:space="preserve">arriers </w:t>
      </w:r>
      <w:r>
        <w:rPr>
          <w:rFonts w:asciiTheme="majorHAnsi" w:eastAsia="Calibri" w:hAnsiTheme="majorHAnsi" w:cstheme="majorBidi"/>
          <w:color w:val="3B3838" w:themeColor="background2" w:themeShade="40"/>
          <w:szCs w:val="22"/>
        </w:rPr>
        <w:t xml:space="preserve">to rapid scaling of the workforce </w:t>
      </w:r>
      <w:r w:rsidRPr="003477F6">
        <w:rPr>
          <w:rFonts w:asciiTheme="majorHAnsi" w:eastAsia="Calibri" w:hAnsiTheme="majorHAnsi" w:cstheme="majorBidi"/>
          <w:color w:val="3B3838" w:themeColor="background2" w:themeShade="40"/>
          <w:szCs w:val="22"/>
        </w:rPr>
        <w:t xml:space="preserve">include: </w:t>
      </w:r>
    </w:p>
    <w:p w14:paraId="1DE5D7E6" w14:textId="77777777" w:rsidR="00744369" w:rsidRPr="003477F6" w:rsidRDefault="00744369" w:rsidP="00744369">
      <w:pPr>
        <w:pStyle w:val="NormalWeb"/>
        <w:numPr>
          <w:ilvl w:val="0"/>
          <w:numId w:val="44"/>
        </w:numPr>
        <w:spacing w:before="120" w:beforeAutospacing="0" w:after="120" w:afterAutospacing="0" w:line="276" w:lineRule="auto"/>
        <w:ind w:left="426" w:right="680" w:hanging="426"/>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 xml:space="preserve">Obligations under the Health Practitioners Competence Assurance Act 2003, including strict parameters around </w:t>
      </w:r>
      <w:r w:rsidRPr="003477F6">
        <w:rPr>
          <w:rFonts w:asciiTheme="majorHAnsi" w:eastAsia="Calibri" w:hAnsiTheme="majorHAnsi" w:cstheme="majorBidi"/>
          <w:color w:val="3B3838" w:themeColor="background2" w:themeShade="40"/>
          <w:szCs w:val="22"/>
        </w:rPr>
        <w:t>occupational regulation, licensing and credentialing</w:t>
      </w:r>
      <w:r>
        <w:rPr>
          <w:rFonts w:asciiTheme="majorHAnsi" w:eastAsia="Calibri" w:hAnsiTheme="majorHAnsi" w:cstheme="majorBidi"/>
          <w:color w:val="3B3838" w:themeColor="background2" w:themeShade="40"/>
          <w:szCs w:val="22"/>
        </w:rPr>
        <w:t>.</w:t>
      </w:r>
      <w:r w:rsidRPr="003477F6">
        <w:rPr>
          <w:rFonts w:asciiTheme="majorHAnsi" w:eastAsia="Calibri" w:hAnsiTheme="majorHAnsi" w:cstheme="majorBidi"/>
          <w:color w:val="3B3838" w:themeColor="background2" w:themeShade="40"/>
          <w:szCs w:val="22"/>
        </w:rPr>
        <w:t xml:space="preserve"> </w:t>
      </w:r>
    </w:p>
    <w:p w14:paraId="15985026" w14:textId="77777777" w:rsidR="00744369" w:rsidRPr="003477F6" w:rsidRDefault="00744369" w:rsidP="00744369">
      <w:pPr>
        <w:pStyle w:val="NormalWeb"/>
        <w:numPr>
          <w:ilvl w:val="0"/>
          <w:numId w:val="44"/>
        </w:numPr>
        <w:spacing w:before="120" w:beforeAutospacing="0" w:after="120" w:afterAutospacing="0" w:line="276" w:lineRule="auto"/>
        <w:ind w:left="426" w:right="680" w:hanging="426"/>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 xml:space="preserve">Population and geographic </w:t>
      </w:r>
      <w:r w:rsidRPr="003477F6">
        <w:rPr>
          <w:rFonts w:asciiTheme="majorHAnsi" w:eastAsia="Calibri" w:hAnsiTheme="majorHAnsi" w:cstheme="majorBidi"/>
          <w:color w:val="3B3838" w:themeColor="background2" w:themeShade="40"/>
          <w:szCs w:val="22"/>
        </w:rPr>
        <w:t xml:space="preserve">coverage obligations, which </w:t>
      </w:r>
      <w:r>
        <w:rPr>
          <w:rFonts w:asciiTheme="majorHAnsi" w:eastAsia="Calibri" w:hAnsiTheme="majorHAnsi" w:cstheme="majorBidi"/>
          <w:color w:val="3B3838" w:themeColor="background2" w:themeShade="40"/>
          <w:szCs w:val="22"/>
        </w:rPr>
        <w:t xml:space="preserve">may restrict flexibility of service delivery and </w:t>
      </w:r>
      <w:r w:rsidRPr="003477F6">
        <w:rPr>
          <w:rFonts w:asciiTheme="majorHAnsi" w:eastAsia="Calibri" w:hAnsiTheme="majorHAnsi" w:cstheme="majorBidi"/>
          <w:color w:val="3B3838" w:themeColor="background2" w:themeShade="40"/>
          <w:szCs w:val="22"/>
        </w:rPr>
        <w:t xml:space="preserve">the ability to </w:t>
      </w:r>
      <w:r>
        <w:rPr>
          <w:rFonts w:asciiTheme="majorHAnsi" w:eastAsia="Calibri" w:hAnsiTheme="majorHAnsi" w:cstheme="majorBidi"/>
          <w:color w:val="3B3838" w:themeColor="background2" w:themeShade="40"/>
          <w:szCs w:val="22"/>
        </w:rPr>
        <w:t xml:space="preserve">trial innovative workforce practices to make best use of available resources. </w:t>
      </w:r>
    </w:p>
    <w:p w14:paraId="0F47811F" w14:textId="77777777" w:rsidR="00744369" w:rsidRDefault="00744369" w:rsidP="00744369">
      <w:pPr>
        <w:pStyle w:val="NormalWeb"/>
        <w:numPr>
          <w:ilvl w:val="0"/>
          <w:numId w:val="44"/>
        </w:numPr>
        <w:spacing w:before="120" w:beforeAutospacing="0" w:after="120" w:afterAutospacing="0" w:line="276" w:lineRule="auto"/>
        <w:ind w:left="426" w:right="680" w:hanging="426"/>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Funding c</w:t>
      </w:r>
      <w:r w:rsidRPr="003477F6">
        <w:rPr>
          <w:rFonts w:asciiTheme="majorHAnsi" w:eastAsia="Calibri" w:hAnsiTheme="majorHAnsi" w:cstheme="majorBidi"/>
          <w:color w:val="3B3838" w:themeColor="background2" w:themeShade="40"/>
          <w:szCs w:val="22"/>
        </w:rPr>
        <w:t xml:space="preserve">onstraints, which limit the ability to </w:t>
      </w:r>
      <w:r>
        <w:rPr>
          <w:rFonts w:asciiTheme="majorHAnsi" w:eastAsia="Calibri" w:hAnsiTheme="majorHAnsi" w:cstheme="majorBidi"/>
          <w:color w:val="3B3838" w:themeColor="background2" w:themeShade="40"/>
          <w:szCs w:val="22"/>
        </w:rPr>
        <w:t xml:space="preserve">compete for domestic and international labour resources, and </w:t>
      </w:r>
      <w:r w:rsidRPr="003477F6">
        <w:rPr>
          <w:rFonts w:asciiTheme="majorHAnsi" w:eastAsia="Calibri" w:hAnsiTheme="majorHAnsi" w:cstheme="majorBidi"/>
          <w:color w:val="3B3838" w:themeColor="background2" w:themeShade="40"/>
          <w:szCs w:val="22"/>
        </w:rPr>
        <w:t xml:space="preserve">respond </w:t>
      </w:r>
      <w:r>
        <w:rPr>
          <w:rFonts w:asciiTheme="majorHAnsi" w:eastAsia="Calibri" w:hAnsiTheme="majorHAnsi" w:cstheme="majorBidi"/>
          <w:color w:val="3B3838" w:themeColor="background2" w:themeShade="40"/>
          <w:szCs w:val="22"/>
        </w:rPr>
        <w:t xml:space="preserve">quickly </w:t>
      </w:r>
      <w:r w:rsidRPr="003477F6">
        <w:rPr>
          <w:rFonts w:asciiTheme="majorHAnsi" w:eastAsia="Calibri" w:hAnsiTheme="majorHAnsi" w:cstheme="majorBidi"/>
          <w:color w:val="3B3838" w:themeColor="background2" w:themeShade="40"/>
          <w:szCs w:val="22"/>
        </w:rPr>
        <w:t>to changes in labour market conditions, particularly in the short term</w:t>
      </w:r>
      <w:r>
        <w:rPr>
          <w:rFonts w:asciiTheme="majorHAnsi" w:eastAsia="Calibri" w:hAnsiTheme="majorHAnsi" w:cstheme="majorBidi"/>
          <w:color w:val="3B3838" w:themeColor="background2" w:themeShade="40"/>
          <w:szCs w:val="22"/>
        </w:rPr>
        <w:t>.</w:t>
      </w:r>
      <w:r w:rsidRPr="003477F6">
        <w:rPr>
          <w:rFonts w:asciiTheme="majorHAnsi" w:eastAsia="Calibri" w:hAnsiTheme="majorHAnsi" w:cstheme="majorBidi"/>
          <w:color w:val="3B3838" w:themeColor="background2" w:themeShade="40"/>
          <w:szCs w:val="22"/>
        </w:rPr>
        <w:t xml:space="preserve"> </w:t>
      </w:r>
    </w:p>
    <w:p w14:paraId="45314865" w14:textId="77777777" w:rsidR="00744369" w:rsidRPr="003477F6" w:rsidRDefault="00744369" w:rsidP="00744369">
      <w:pPr>
        <w:pStyle w:val="NormalWeb"/>
        <w:numPr>
          <w:ilvl w:val="0"/>
          <w:numId w:val="44"/>
        </w:numPr>
        <w:spacing w:before="120" w:beforeAutospacing="0" w:after="120" w:afterAutospacing="0" w:line="276" w:lineRule="auto"/>
        <w:ind w:left="426" w:right="680" w:hanging="426"/>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Long educational pathways mean that any investment in boosting the number of school leavers entering BSA related graduate courses will take a long time to bear fruit.</w:t>
      </w:r>
    </w:p>
    <w:p w14:paraId="0EB32522" w14:textId="77777777" w:rsidR="00744369" w:rsidRPr="00206F90" w:rsidRDefault="00744369" w:rsidP="00744369">
      <w:pPr>
        <w:pStyle w:val="NormalWeb"/>
        <w:spacing w:before="240" w:beforeAutospacing="0" w:after="120" w:afterAutospacing="0" w:line="276" w:lineRule="auto"/>
        <w:ind w:right="680"/>
        <w:rPr>
          <w:rFonts w:asciiTheme="majorHAnsi" w:eastAsia="Calibri" w:hAnsiTheme="majorHAnsi" w:cstheme="majorBidi"/>
          <w:color w:val="3B3838" w:themeColor="background2" w:themeShade="40"/>
          <w:szCs w:val="22"/>
        </w:rPr>
      </w:pPr>
      <w:r w:rsidRPr="00E0441F">
        <w:rPr>
          <w:rFonts w:asciiTheme="majorHAnsi" w:eastAsia="Calibri" w:hAnsiTheme="majorHAnsi" w:cstheme="majorBidi"/>
          <w:color w:val="3B3838" w:themeColor="background2" w:themeShade="40"/>
          <w:szCs w:val="22"/>
        </w:rPr>
        <w:t xml:space="preserve">Successful workforce development requires </w:t>
      </w:r>
      <w:r>
        <w:rPr>
          <w:rFonts w:asciiTheme="majorHAnsi" w:eastAsia="Calibri" w:hAnsiTheme="majorHAnsi" w:cstheme="majorBidi"/>
          <w:color w:val="3B3838" w:themeColor="background2" w:themeShade="40"/>
          <w:szCs w:val="22"/>
        </w:rPr>
        <w:t xml:space="preserve">both an evolutionary and revolutionary approach to change </w:t>
      </w:r>
      <w:r w:rsidRPr="00206F90">
        <w:rPr>
          <w:rFonts w:asciiTheme="majorHAnsi" w:eastAsia="Calibri" w:hAnsiTheme="majorHAnsi" w:cstheme="majorBidi"/>
          <w:color w:val="3B3838" w:themeColor="background2" w:themeShade="40"/>
          <w:szCs w:val="22"/>
        </w:rPr>
        <w:t xml:space="preserve">which </w:t>
      </w:r>
      <w:r>
        <w:rPr>
          <w:rFonts w:asciiTheme="majorHAnsi" w:eastAsia="Calibri" w:hAnsiTheme="majorHAnsi" w:cstheme="majorBidi"/>
          <w:color w:val="3B3838" w:themeColor="background2" w:themeShade="40"/>
          <w:szCs w:val="22"/>
        </w:rPr>
        <w:t>can</w:t>
      </w:r>
      <w:r w:rsidRPr="00206F90">
        <w:rPr>
          <w:rFonts w:asciiTheme="majorHAnsi" w:eastAsia="Calibri" w:hAnsiTheme="majorHAnsi" w:cstheme="majorBidi"/>
          <w:color w:val="3B3838" w:themeColor="background2" w:themeShade="40"/>
          <w:szCs w:val="22"/>
        </w:rPr>
        <w:t xml:space="preserve"> incentiv</w:t>
      </w:r>
      <w:r w:rsidRPr="00E0441F">
        <w:rPr>
          <w:rFonts w:asciiTheme="majorHAnsi" w:eastAsia="Calibri" w:hAnsiTheme="majorHAnsi" w:cstheme="majorBidi"/>
          <w:color w:val="3B3838" w:themeColor="background2" w:themeShade="40"/>
          <w:szCs w:val="22"/>
        </w:rPr>
        <w:t>ise</w:t>
      </w:r>
      <w:r w:rsidRPr="00206F90">
        <w:rPr>
          <w:rFonts w:asciiTheme="majorHAnsi" w:eastAsia="Calibri" w:hAnsiTheme="majorHAnsi" w:cstheme="majorBidi"/>
          <w:color w:val="3B3838" w:themeColor="background2" w:themeShade="40"/>
          <w:szCs w:val="22"/>
        </w:rPr>
        <w:t xml:space="preserve"> </w:t>
      </w:r>
      <w:r w:rsidRPr="00E0441F">
        <w:rPr>
          <w:rFonts w:asciiTheme="majorHAnsi" w:eastAsia="Calibri" w:hAnsiTheme="majorHAnsi" w:cstheme="majorBidi"/>
          <w:color w:val="3B3838" w:themeColor="background2" w:themeShade="40"/>
          <w:szCs w:val="22"/>
        </w:rPr>
        <w:t xml:space="preserve">and support </w:t>
      </w:r>
      <w:r>
        <w:rPr>
          <w:rFonts w:asciiTheme="majorHAnsi" w:eastAsia="Calibri" w:hAnsiTheme="majorHAnsi" w:cstheme="majorBidi"/>
          <w:color w:val="3B3838" w:themeColor="background2" w:themeShade="40"/>
          <w:szCs w:val="22"/>
        </w:rPr>
        <w:t xml:space="preserve">quick, </w:t>
      </w:r>
      <w:r w:rsidRPr="00206F90">
        <w:rPr>
          <w:rFonts w:asciiTheme="majorHAnsi" w:eastAsia="Calibri" w:hAnsiTheme="majorHAnsi" w:cstheme="majorBidi"/>
          <w:color w:val="3B3838" w:themeColor="background2" w:themeShade="40"/>
          <w:szCs w:val="22"/>
        </w:rPr>
        <w:t>local innovation</w:t>
      </w:r>
      <w:r>
        <w:rPr>
          <w:rFonts w:asciiTheme="majorHAnsi" w:eastAsia="Calibri" w:hAnsiTheme="majorHAnsi" w:cstheme="majorBidi"/>
          <w:color w:val="3B3838" w:themeColor="background2" w:themeShade="40"/>
          <w:szCs w:val="22"/>
        </w:rPr>
        <w:t>s</w:t>
      </w:r>
      <w:r w:rsidRPr="00E0441F">
        <w:rPr>
          <w:rFonts w:asciiTheme="majorHAnsi" w:eastAsia="Calibri" w:hAnsiTheme="majorHAnsi" w:cstheme="majorBidi"/>
          <w:color w:val="3B3838" w:themeColor="background2" w:themeShade="40"/>
          <w:szCs w:val="22"/>
        </w:rPr>
        <w:t xml:space="preserve"> whilst also </w:t>
      </w:r>
      <w:r w:rsidRPr="00206F90">
        <w:rPr>
          <w:rFonts w:asciiTheme="majorHAnsi" w:eastAsia="Calibri" w:hAnsiTheme="majorHAnsi" w:cstheme="majorBidi"/>
          <w:color w:val="3B3838" w:themeColor="background2" w:themeShade="40"/>
          <w:szCs w:val="22"/>
        </w:rPr>
        <w:t>addressing structural issues at a national level. It</w:t>
      </w:r>
      <w:r>
        <w:rPr>
          <w:rFonts w:asciiTheme="majorHAnsi" w:eastAsia="Calibri" w:hAnsiTheme="majorHAnsi" w:cstheme="majorBidi"/>
          <w:color w:val="3B3838" w:themeColor="background2" w:themeShade="40"/>
          <w:szCs w:val="22"/>
        </w:rPr>
        <w:t>’</w:t>
      </w:r>
      <w:r w:rsidRPr="00206F90">
        <w:rPr>
          <w:rFonts w:asciiTheme="majorHAnsi" w:eastAsia="Calibri" w:hAnsiTheme="majorHAnsi" w:cstheme="majorBidi"/>
          <w:color w:val="3B3838" w:themeColor="background2" w:themeShade="40"/>
          <w:szCs w:val="22"/>
        </w:rPr>
        <w:t xml:space="preserve">s important </w:t>
      </w:r>
      <w:r>
        <w:rPr>
          <w:rFonts w:asciiTheme="majorHAnsi" w:eastAsia="Calibri" w:hAnsiTheme="majorHAnsi" w:cstheme="majorBidi"/>
          <w:color w:val="3B3838" w:themeColor="background2" w:themeShade="40"/>
          <w:szCs w:val="22"/>
        </w:rPr>
        <w:t xml:space="preserve">during this process </w:t>
      </w:r>
      <w:r w:rsidRPr="00206F90">
        <w:rPr>
          <w:rFonts w:asciiTheme="majorHAnsi" w:eastAsia="Calibri" w:hAnsiTheme="majorHAnsi" w:cstheme="majorBidi"/>
          <w:color w:val="3B3838" w:themeColor="background2" w:themeShade="40"/>
          <w:szCs w:val="22"/>
        </w:rPr>
        <w:t xml:space="preserve">that </w:t>
      </w:r>
      <w:r>
        <w:rPr>
          <w:rFonts w:asciiTheme="majorHAnsi" w:eastAsia="Calibri" w:hAnsiTheme="majorHAnsi" w:cstheme="majorBidi"/>
          <w:color w:val="3B3838" w:themeColor="background2" w:themeShade="40"/>
          <w:szCs w:val="22"/>
        </w:rPr>
        <w:t>any provider driven</w:t>
      </w:r>
      <w:r w:rsidRPr="00206F90">
        <w:rPr>
          <w:rFonts w:asciiTheme="majorHAnsi" w:eastAsia="Calibri" w:hAnsiTheme="majorHAnsi" w:cstheme="majorBidi"/>
          <w:color w:val="3B3838" w:themeColor="background2" w:themeShade="40"/>
          <w:szCs w:val="22"/>
        </w:rPr>
        <w:t xml:space="preserve"> </w:t>
      </w:r>
      <w:r>
        <w:rPr>
          <w:rFonts w:asciiTheme="majorHAnsi" w:eastAsia="Calibri" w:hAnsiTheme="majorHAnsi" w:cstheme="majorBidi"/>
          <w:color w:val="3B3838" w:themeColor="background2" w:themeShade="40"/>
          <w:szCs w:val="22"/>
        </w:rPr>
        <w:t>workforce</w:t>
      </w:r>
      <w:r w:rsidRPr="00206F90">
        <w:rPr>
          <w:rFonts w:asciiTheme="majorHAnsi" w:eastAsia="Calibri" w:hAnsiTheme="majorHAnsi" w:cstheme="majorBidi"/>
          <w:color w:val="3B3838" w:themeColor="background2" w:themeShade="40"/>
          <w:szCs w:val="22"/>
        </w:rPr>
        <w:t xml:space="preserve"> </w:t>
      </w:r>
      <w:r w:rsidRPr="00206F90">
        <w:rPr>
          <w:rFonts w:asciiTheme="majorHAnsi" w:eastAsia="Calibri" w:hAnsiTheme="majorHAnsi" w:cstheme="majorBidi"/>
          <w:color w:val="3B3838" w:themeColor="background2" w:themeShade="40"/>
          <w:szCs w:val="22"/>
        </w:rPr>
        <w:t xml:space="preserve">initiatives are adequately funded, </w:t>
      </w:r>
      <w:r>
        <w:rPr>
          <w:rFonts w:asciiTheme="majorHAnsi" w:eastAsia="Calibri" w:hAnsiTheme="majorHAnsi" w:cstheme="majorBidi"/>
          <w:color w:val="3B3838" w:themeColor="background2" w:themeShade="40"/>
          <w:szCs w:val="22"/>
        </w:rPr>
        <w:t xml:space="preserve">monitored and </w:t>
      </w:r>
      <w:r w:rsidRPr="00206F90">
        <w:rPr>
          <w:rFonts w:asciiTheme="majorHAnsi" w:eastAsia="Calibri" w:hAnsiTheme="majorHAnsi" w:cstheme="majorBidi"/>
          <w:color w:val="3B3838" w:themeColor="background2" w:themeShade="40"/>
          <w:szCs w:val="22"/>
        </w:rPr>
        <w:t>evaluated</w:t>
      </w:r>
      <w:r>
        <w:rPr>
          <w:rFonts w:asciiTheme="majorHAnsi" w:eastAsia="Calibri" w:hAnsiTheme="majorHAnsi" w:cstheme="majorBidi"/>
          <w:color w:val="3B3838" w:themeColor="background2" w:themeShade="40"/>
          <w:szCs w:val="22"/>
        </w:rPr>
        <w:t>,</w:t>
      </w:r>
      <w:r w:rsidRPr="00206F90">
        <w:rPr>
          <w:rFonts w:asciiTheme="majorHAnsi" w:eastAsia="Calibri" w:hAnsiTheme="majorHAnsi" w:cstheme="majorBidi"/>
          <w:color w:val="3B3838" w:themeColor="background2" w:themeShade="40"/>
          <w:szCs w:val="22"/>
        </w:rPr>
        <w:t xml:space="preserve"> and </w:t>
      </w:r>
      <w:r>
        <w:rPr>
          <w:rFonts w:asciiTheme="majorHAnsi" w:eastAsia="Calibri" w:hAnsiTheme="majorHAnsi" w:cstheme="majorBidi"/>
          <w:color w:val="3B3838" w:themeColor="background2" w:themeShade="40"/>
          <w:szCs w:val="22"/>
        </w:rPr>
        <w:t xml:space="preserve">outcomes </w:t>
      </w:r>
      <w:r w:rsidRPr="00206F90">
        <w:rPr>
          <w:rFonts w:asciiTheme="majorHAnsi" w:eastAsia="Calibri" w:hAnsiTheme="majorHAnsi" w:cstheme="majorBidi"/>
          <w:color w:val="3B3838" w:themeColor="background2" w:themeShade="40"/>
          <w:szCs w:val="22"/>
        </w:rPr>
        <w:t xml:space="preserve">shared across the sector to ensure that successful initiatives can be learned from and built on. </w:t>
      </w:r>
    </w:p>
    <w:p w14:paraId="09A4460C" w14:textId="77777777" w:rsidR="00744369"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pPr>
      <w:r w:rsidRPr="00206F90">
        <w:rPr>
          <w:rFonts w:asciiTheme="majorHAnsi" w:eastAsia="Calibri" w:hAnsiTheme="majorHAnsi" w:cstheme="majorBidi"/>
          <w:color w:val="3B3838" w:themeColor="background2" w:themeShade="40"/>
          <w:szCs w:val="22"/>
        </w:rPr>
        <w:t>Th</w:t>
      </w:r>
      <w:r>
        <w:rPr>
          <w:rFonts w:asciiTheme="majorHAnsi" w:eastAsia="Calibri" w:hAnsiTheme="majorHAnsi" w:cstheme="majorBidi"/>
          <w:color w:val="3B3838" w:themeColor="background2" w:themeShade="40"/>
          <w:szCs w:val="22"/>
        </w:rPr>
        <w:t xml:space="preserve">e combined </w:t>
      </w:r>
      <w:r w:rsidRPr="00206F90">
        <w:rPr>
          <w:rFonts w:asciiTheme="majorHAnsi" w:eastAsia="Calibri" w:hAnsiTheme="majorHAnsi" w:cstheme="majorBidi"/>
          <w:color w:val="3B3838" w:themeColor="background2" w:themeShade="40"/>
          <w:szCs w:val="22"/>
        </w:rPr>
        <w:t>approach requires change</w:t>
      </w:r>
      <w:r>
        <w:rPr>
          <w:rFonts w:asciiTheme="majorHAnsi" w:eastAsia="Calibri" w:hAnsiTheme="majorHAnsi" w:cstheme="majorBidi"/>
          <w:color w:val="3B3838" w:themeColor="background2" w:themeShade="40"/>
          <w:szCs w:val="22"/>
        </w:rPr>
        <w:t xml:space="preserve"> to existing</w:t>
      </w:r>
      <w:r w:rsidRPr="00206F90">
        <w:rPr>
          <w:rFonts w:asciiTheme="majorHAnsi" w:eastAsia="Calibri" w:hAnsiTheme="majorHAnsi" w:cstheme="majorBidi"/>
          <w:color w:val="3B3838" w:themeColor="background2" w:themeShade="40"/>
          <w:szCs w:val="22"/>
        </w:rPr>
        <w:t xml:space="preserve"> practices and culture</w:t>
      </w:r>
      <w:r>
        <w:rPr>
          <w:rFonts w:asciiTheme="majorHAnsi" w:eastAsia="Calibri" w:hAnsiTheme="majorHAnsi" w:cstheme="majorBidi"/>
          <w:color w:val="3B3838" w:themeColor="background2" w:themeShade="40"/>
          <w:szCs w:val="22"/>
        </w:rPr>
        <w:t>, and th</w:t>
      </w:r>
      <w:r w:rsidRPr="00206F90">
        <w:rPr>
          <w:rFonts w:asciiTheme="majorHAnsi" w:eastAsia="Calibri" w:hAnsiTheme="majorHAnsi" w:cstheme="majorBidi"/>
          <w:color w:val="3B3838" w:themeColor="background2" w:themeShade="40"/>
          <w:szCs w:val="22"/>
        </w:rPr>
        <w:t xml:space="preserve">e </w:t>
      </w:r>
      <w:r>
        <w:rPr>
          <w:rFonts w:asciiTheme="majorHAnsi" w:eastAsia="Calibri" w:hAnsiTheme="majorHAnsi" w:cstheme="majorBidi"/>
          <w:color w:val="3B3838" w:themeColor="background2" w:themeShade="40"/>
          <w:szCs w:val="22"/>
        </w:rPr>
        <w:t xml:space="preserve">breast screening </w:t>
      </w:r>
      <w:r w:rsidRPr="00206F90">
        <w:rPr>
          <w:rFonts w:asciiTheme="majorHAnsi" w:eastAsia="Calibri" w:hAnsiTheme="majorHAnsi" w:cstheme="majorBidi"/>
          <w:color w:val="3B3838" w:themeColor="background2" w:themeShade="40"/>
          <w:szCs w:val="22"/>
        </w:rPr>
        <w:t xml:space="preserve">sector will need to overcome </w:t>
      </w:r>
      <w:r>
        <w:rPr>
          <w:rFonts w:asciiTheme="majorHAnsi" w:eastAsia="Calibri" w:hAnsiTheme="majorHAnsi" w:cstheme="majorBidi"/>
          <w:color w:val="3B3838" w:themeColor="background2" w:themeShade="40"/>
          <w:szCs w:val="22"/>
        </w:rPr>
        <w:t xml:space="preserve">barriers to change that have, in the past, limited the scope and scale of workforce development. </w:t>
      </w:r>
      <w:r w:rsidRPr="00206F90">
        <w:rPr>
          <w:rFonts w:asciiTheme="majorHAnsi" w:eastAsia="Calibri" w:hAnsiTheme="majorHAnsi" w:cstheme="majorBidi"/>
          <w:color w:val="3B3838" w:themeColor="background2" w:themeShade="40"/>
          <w:szCs w:val="22"/>
        </w:rPr>
        <w:t>At the same time</w:t>
      </w:r>
      <w:r>
        <w:rPr>
          <w:rFonts w:asciiTheme="majorHAnsi" w:eastAsia="Calibri" w:hAnsiTheme="majorHAnsi" w:cstheme="majorBidi"/>
          <w:color w:val="3B3838" w:themeColor="background2" w:themeShade="40"/>
          <w:szCs w:val="22"/>
        </w:rPr>
        <w:t>,</w:t>
      </w:r>
      <w:r w:rsidRPr="00206F90">
        <w:rPr>
          <w:rFonts w:asciiTheme="majorHAnsi" w:eastAsia="Calibri" w:hAnsiTheme="majorHAnsi" w:cstheme="majorBidi"/>
          <w:color w:val="3B3838" w:themeColor="background2" w:themeShade="40"/>
          <w:szCs w:val="22"/>
        </w:rPr>
        <w:t xml:space="preserve"> it will be important not to undermine the status of established practitioners</w:t>
      </w:r>
      <w:r>
        <w:rPr>
          <w:rFonts w:asciiTheme="majorHAnsi" w:eastAsia="Calibri" w:hAnsiTheme="majorHAnsi" w:cstheme="majorBidi"/>
          <w:color w:val="3B3838" w:themeColor="background2" w:themeShade="40"/>
          <w:szCs w:val="22"/>
        </w:rPr>
        <w:t xml:space="preserve">, health professionals </w:t>
      </w:r>
      <w:r w:rsidRPr="00206F90">
        <w:rPr>
          <w:rFonts w:asciiTheme="majorHAnsi" w:eastAsia="Calibri" w:hAnsiTheme="majorHAnsi" w:cstheme="majorBidi"/>
          <w:color w:val="3B3838" w:themeColor="background2" w:themeShade="40"/>
          <w:szCs w:val="22"/>
        </w:rPr>
        <w:t xml:space="preserve">and services to avoid the unintended consequence of these skills being lost to the sector. </w:t>
      </w:r>
    </w:p>
    <w:p w14:paraId="7E1FF2C7" w14:textId="77777777" w:rsidR="00744369" w:rsidRPr="00206F90"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pPr>
      <w:r>
        <w:rPr>
          <w:rFonts w:asciiTheme="majorHAnsi" w:eastAsia="Calibri" w:hAnsiTheme="majorHAnsi" w:cstheme="majorBidi"/>
          <w:color w:val="3B3838" w:themeColor="background2" w:themeShade="40"/>
          <w:szCs w:val="22"/>
        </w:rPr>
        <w:t xml:space="preserve">The workforce development strategy </w:t>
      </w:r>
      <w:r w:rsidRPr="00206F90">
        <w:rPr>
          <w:rFonts w:asciiTheme="majorHAnsi" w:eastAsia="Calibri" w:hAnsiTheme="majorHAnsi" w:cstheme="majorBidi"/>
          <w:color w:val="3B3838" w:themeColor="background2" w:themeShade="40"/>
          <w:szCs w:val="22"/>
        </w:rPr>
        <w:t>need</w:t>
      </w:r>
      <w:r>
        <w:rPr>
          <w:rFonts w:asciiTheme="majorHAnsi" w:eastAsia="Calibri" w:hAnsiTheme="majorHAnsi" w:cstheme="majorBidi"/>
          <w:color w:val="3B3838" w:themeColor="background2" w:themeShade="40"/>
          <w:szCs w:val="22"/>
        </w:rPr>
        <w:t>s</w:t>
      </w:r>
      <w:r w:rsidRPr="00206F90">
        <w:rPr>
          <w:rFonts w:asciiTheme="majorHAnsi" w:eastAsia="Calibri" w:hAnsiTheme="majorHAnsi" w:cstheme="majorBidi"/>
          <w:color w:val="3B3838" w:themeColor="background2" w:themeShade="40"/>
          <w:szCs w:val="22"/>
        </w:rPr>
        <w:t xml:space="preserve"> to be </w:t>
      </w:r>
      <w:r>
        <w:rPr>
          <w:rFonts w:asciiTheme="majorHAnsi" w:eastAsia="Calibri" w:hAnsiTheme="majorHAnsi" w:cstheme="majorBidi"/>
          <w:color w:val="3B3838" w:themeColor="background2" w:themeShade="40"/>
          <w:szCs w:val="22"/>
        </w:rPr>
        <w:t xml:space="preserve">led and driven by dedicated and skilled resource within the BSA team, and </w:t>
      </w:r>
      <w:r w:rsidRPr="00206F90">
        <w:rPr>
          <w:rFonts w:asciiTheme="majorHAnsi" w:eastAsia="Calibri" w:hAnsiTheme="majorHAnsi" w:cstheme="majorBidi"/>
          <w:color w:val="3B3838" w:themeColor="background2" w:themeShade="40"/>
          <w:szCs w:val="22"/>
        </w:rPr>
        <w:t xml:space="preserve">supported by a </w:t>
      </w:r>
      <w:r>
        <w:rPr>
          <w:rFonts w:asciiTheme="majorHAnsi" w:eastAsia="Calibri" w:hAnsiTheme="majorHAnsi" w:cstheme="majorBidi"/>
          <w:color w:val="3B3838" w:themeColor="background2" w:themeShade="40"/>
          <w:szCs w:val="22"/>
        </w:rPr>
        <w:t xml:space="preserve">robust </w:t>
      </w:r>
      <w:r w:rsidRPr="00206F90">
        <w:rPr>
          <w:rFonts w:asciiTheme="majorHAnsi" w:eastAsia="Calibri" w:hAnsiTheme="majorHAnsi" w:cstheme="majorBidi"/>
          <w:color w:val="3B3838" w:themeColor="background2" w:themeShade="40"/>
          <w:szCs w:val="22"/>
        </w:rPr>
        <w:t xml:space="preserve">change management process that engages all </w:t>
      </w:r>
      <w:r>
        <w:rPr>
          <w:rFonts w:asciiTheme="majorHAnsi" w:eastAsia="Calibri" w:hAnsiTheme="majorHAnsi" w:cstheme="majorBidi"/>
          <w:color w:val="3B3838" w:themeColor="background2" w:themeShade="40"/>
          <w:szCs w:val="22"/>
        </w:rPr>
        <w:t>key stakeholders a</w:t>
      </w:r>
      <w:r w:rsidRPr="00206F90">
        <w:rPr>
          <w:rFonts w:asciiTheme="majorHAnsi" w:eastAsia="Calibri" w:hAnsiTheme="majorHAnsi" w:cstheme="majorBidi"/>
          <w:color w:val="3B3838" w:themeColor="background2" w:themeShade="40"/>
          <w:szCs w:val="22"/>
        </w:rPr>
        <w:t xml:space="preserve">nd groups in the sector. </w:t>
      </w:r>
      <w:r>
        <w:rPr>
          <w:rFonts w:asciiTheme="majorHAnsi" w:eastAsia="Calibri" w:hAnsiTheme="majorHAnsi" w:cstheme="majorBidi"/>
          <w:color w:val="3B3838" w:themeColor="background2" w:themeShade="40"/>
          <w:szCs w:val="22"/>
        </w:rPr>
        <w:t>A project management methodology will be beneficial to ensure that initiatives are timely, coordinated and adequately resourced.</w:t>
      </w:r>
    </w:p>
    <w:p w14:paraId="2AB1B3E1" w14:textId="77777777" w:rsidR="00744369"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pPr>
      <w:r w:rsidRPr="00143523">
        <w:rPr>
          <w:rFonts w:asciiTheme="majorHAnsi" w:eastAsia="Calibri" w:hAnsiTheme="majorHAnsi" w:cstheme="majorBidi"/>
          <w:color w:val="3B3838" w:themeColor="background2" w:themeShade="40"/>
          <w:szCs w:val="22"/>
        </w:rPr>
        <w:t xml:space="preserve">The extent to which </w:t>
      </w:r>
      <w:r>
        <w:rPr>
          <w:rFonts w:asciiTheme="majorHAnsi" w:eastAsia="Calibri" w:hAnsiTheme="majorHAnsi" w:cstheme="majorBidi"/>
          <w:color w:val="3B3838" w:themeColor="background2" w:themeShade="40"/>
          <w:szCs w:val="22"/>
        </w:rPr>
        <w:t xml:space="preserve">the proposed </w:t>
      </w:r>
      <w:r w:rsidRPr="00E0441F">
        <w:rPr>
          <w:rFonts w:asciiTheme="majorHAnsi" w:eastAsia="Calibri" w:hAnsiTheme="majorHAnsi" w:cstheme="majorBidi"/>
          <w:color w:val="3B3838" w:themeColor="background2" w:themeShade="40"/>
          <w:szCs w:val="22"/>
        </w:rPr>
        <w:t xml:space="preserve">workforce development initiatives will be successful will be </w:t>
      </w:r>
      <w:r w:rsidRPr="00143523">
        <w:rPr>
          <w:rFonts w:asciiTheme="majorHAnsi" w:eastAsia="Calibri" w:hAnsiTheme="majorHAnsi" w:cstheme="majorBidi"/>
          <w:color w:val="3B3838" w:themeColor="background2" w:themeShade="40"/>
          <w:szCs w:val="22"/>
        </w:rPr>
        <w:t xml:space="preserve">influenced by policy, regulation, funding, </w:t>
      </w:r>
      <w:r w:rsidRPr="00E0441F">
        <w:rPr>
          <w:rFonts w:asciiTheme="majorHAnsi" w:eastAsia="Calibri" w:hAnsiTheme="majorHAnsi" w:cstheme="majorBidi"/>
          <w:color w:val="3B3838" w:themeColor="background2" w:themeShade="40"/>
          <w:szCs w:val="22"/>
        </w:rPr>
        <w:t xml:space="preserve">organisational </w:t>
      </w:r>
      <w:r w:rsidRPr="00143523">
        <w:rPr>
          <w:rFonts w:asciiTheme="majorHAnsi" w:eastAsia="Calibri" w:hAnsiTheme="majorHAnsi" w:cstheme="majorBidi"/>
          <w:color w:val="3B3838" w:themeColor="background2" w:themeShade="40"/>
          <w:szCs w:val="22"/>
        </w:rPr>
        <w:t xml:space="preserve">culture, </w:t>
      </w:r>
      <w:r>
        <w:rPr>
          <w:rFonts w:asciiTheme="majorHAnsi" w:eastAsia="Calibri" w:hAnsiTheme="majorHAnsi" w:cstheme="majorBidi"/>
          <w:color w:val="3B3838" w:themeColor="background2" w:themeShade="40"/>
          <w:szCs w:val="22"/>
        </w:rPr>
        <w:t>willingness to c</w:t>
      </w:r>
      <w:r w:rsidRPr="00143523">
        <w:rPr>
          <w:rFonts w:asciiTheme="majorHAnsi" w:eastAsia="Calibri" w:hAnsiTheme="majorHAnsi" w:cstheme="majorBidi"/>
          <w:color w:val="3B3838" w:themeColor="background2" w:themeShade="40"/>
          <w:szCs w:val="22"/>
        </w:rPr>
        <w:t>hange and the ability to grow and develop the workforce in the timeframes required.</w:t>
      </w:r>
    </w:p>
    <w:p w14:paraId="7E4E94AD" w14:textId="77777777" w:rsidR="00744369"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pPr>
    </w:p>
    <w:p w14:paraId="27AABE2A" w14:textId="77777777" w:rsidR="00744369" w:rsidRDefault="00744369" w:rsidP="00744369">
      <w:pPr>
        <w:pStyle w:val="NormalWeb"/>
        <w:spacing w:before="120" w:beforeAutospacing="0" w:after="120" w:afterAutospacing="0" w:line="276" w:lineRule="auto"/>
        <w:ind w:right="680"/>
        <w:rPr>
          <w:rFonts w:asciiTheme="majorHAnsi" w:eastAsia="Calibri" w:hAnsiTheme="majorHAnsi" w:cstheme="majorBidi"/>
          <w:color w:val="3B3838" w:themeColor="background2" w:themeShade="40"/>
          <w:szCs w:val="22"/>
        </w:rPr>
        <w:sectPr w:rsidR="00744369" w:rsidSect="00E0441F">
          <w:type w:val="continuous"/>
          <w:pgSz w:w="16840" w:h="11900" w:orient="landscape"/>
          <w:pgMar w:top="1238" w:right="720" w:bottom="720" w:left="720" w:header="709" w:footer="709" w:gutter="0"/>
          <w:cols w:num="2" w:space="708"/>
          <w:docGrid w:linePitch="360"/>
        </w:sectPr>
      </w:pPr>
    </w:p>
    <w:p w14:paraId="5C4E1AE9" w14:textId="77777777" w:rsidR="00744369" w:rsidRPr="004B40DC" w:rsidRDefault="00744369" w:rsidP="006A0F6E">
      <w:pPr>
        <w:pStyle w:val="Heading2"/>
        <w:numPr>
          <w:ilvl w:val="0"/>
          <w:numId w:val="0"/>
        </w:numPr>
        <w:ind w:left="567" w:hanging="567"/>
        <w:rPr>
          <w:rFonts w:ascii="Lucida Grande" w:hAnsi="Lucida Grande" w:cs="Lucida Grande"/>
          <w:b w:val="0"/>
          <w:bCs/>
          <w:color w:val="BFD1DF"/>
          <w:sz w:val="40"/>
          <w:szCs w:val="40"/>
          <w:lang w:val="en-GB"/>
        </w:rPr>
      </w:pPr>
      <w:bookmarkStart w:id="18" w:name="_Toc107215091"/>
      <w:bookmarkStart w:id="19" w:name="_Toc109656607"/>
      <w:r w:rsidRPr="004B40DC">
        <w:rPr>
          <w:rFonts w:ascii="Lucida Grande" w:hAnsi="Lucida Grande" w:cs="Lucida Grande"/>
          <w:bCs/>
          <w:color w:val="BFD1DF"/>
          <w:sz w:val="40"/>
          <w:szCs w:val="40"/>
          <w:lang w:val="en-GB"/>
        </w:rPr>
        <w:lastRenderedPageBreak/>
        <w:t>Monitoring progress</w:t>
      </w:r>
      <w:bookmarkEnd w:id="18"/>
      <w:bookmarkEnd w:id="19"/>
    </w:p>
    <w:p w14:paraId="3B6B4BB0" w14:textId="77777777" w:rsidR="00744369" w:rsidRDefault="00744369" w:rsidP="00744369">
      <w:pPr>
        <w:rPr>
          <w:rFonts w:asciiTheme="majorHAnsi" w:eastAsia="Calibri" w:hAnsiTheme="majorHAnsi" w:cstheme="majorBidi"/>
          <w:i/>
          <w:iCs/>
          <w:color w:val="3B3838" w:themeColor="background2" w:themeShade="40"/>
          <w:sz w:val="28"/>
          <w:szCs w:val="28"/>
          <w:lang w:eastAsia="en-GB"/>
        </w:rPr>
      </w:pPr>
      <w:r w:rsidRPr="00DF0F7D">
        <w:rPr>
          <w:rFonts w:asciiTheme="majorHAnsi" w:eastAsia="Calibri" w:hAnsiTheme="majorHAnsi" w:cstheme="majorBidi"/>
          <w:i/>
          <w:iCs/>
          <w:color w:val="3B3838" w:themeColor="background2" w:themeShade="40"/>
          <w:sz w:val="28"/>
          <w:szCs w:val="28"/>
          <w:lang w:eastAsia="en-GB"/>
        </w:rPr>
        <w:t xml:space="preserve">Success is measured not only on achieving goals (efficiency and effectiveness) but </w:t>
      </w:r>
      <w:r>
        <w:rPr>
          <w:rFonts w:asciiTheme="majorHAnsi" w:eastAsia="Calibri" w:hAnsiTheme="majorHAnsi" w:cstheme="majorBidi"/>
          <w:i/>
          <w:iCs/>
          <w:color w:val="3B3838" w:themeColor="background2" w:themeShade="40"/>
          <w:sz w:val="28"/>
          <w:szCs w:val="28"/>
          <w:lang w:eastAsia="en-GB"/>
        </w:rPr>
        <w:t xml:space="preserve">also </w:t>
      </w:r>
      <w:r w:rsidRPr="00DF0F7D">
        <w:rPr>
          <w:rFonts w:asciiTheme="majorHAnsi" w:eastAsia="Calibri" w:hAnsiTheme="majorHAnsi" w:cstheme="majorBidi"/>
          <w:i/>
          <w:iCs/>
          <w:color w:val="3B3838" w:themeColor="background2" w:themeShade="40"/>
          <w:sz w:val="28"/>
          <w:szCs w:val="28"/>
          <w:lang w:eastAsia="en-GB"/>
        </w:rPr>
        <w:t>understanding their impact on equity and sustainability.</w:t>
      </w:r>
    </w:p>
    <w:p w14:paraId="1E43801F" w14:textId="77777777" w:rsidR="00744369" w:rsidRPr="00DF0F7D" w:rsidRDefault="00744369" w:rsidP="00744369">
      <w:pPr>
        <w:spacing w:before="240" w:after="120" w:line="276" w:lineRule="auto"/>
        <w:rPr>
          <w:rFonts w:ascii="Calibri" w:hAnsi="Calibri" w:cs="Calibri"/>
          <w:b/>
          <w:bCs/>
          <w:color w:val="767171" w:themeColor="background2" w:themeShade="80"/>
          <w:szCs w:val="22"/>
          <w:lang w:val="en-GB"/>
        </w:rPr>
      </w:pPr>
      <w:r w:rsidRPr="00DF0F7D">
        <w:rPr>
          <w:rFonts w:ascii="Calibri" w:hAnsi="Calibri" w:cs="Calibri"/>
          <w:b/>
          <w:bCs/>
          <w:color w:val="767171" w:themeColor="background2" w:themeShade="80"/>
          <w:szCs w:val="22"/>
          <w:lang w:val="en-GB"/>
        </w:rPr>
        <w:t>Monitoring and evaluation framework: levers to measure accountability</w:t>
      </w:r>
    </w:p>
    <w:tbl>
      <w:tblPr>
        <w:tblStyle w:val="TableGrid"/>
        <w:tblW w:w="15163"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361"/>
        <w:gridCol w:w="2362"/>
        <w:gridCol w:w="2362"/>
        <w:gridCol w:w="2549"/>
        <w:gridCol w:w="2552"/>
        <w:gridCol w:w="2977"/>
      </w:tblGrid>
      <w:tr w:rsidR="00744369" w:rsidRPr="00826CCA" w14:paraId="263EB132" w14:textId="77777777" w:rsidTr="007D3D56">
        <w:trPr>
          <w:tblHeader/>
        </w:trPr>
        <w:tc>
          <w:tcPr>
            <w:tcW w:w="2361" w:type="dxa"/>
            <w:shd w:val="clear" w:color="auto" w:fill="E3F0FD"/>
          </w:tcPr>
          <w:p w14:paraId="1E96EF4B" w14:textId="77777777" w:rsidR="00744369" w:rsidRPr="00826CCA" w:rsidRDefault="00744369" w:rsidP="007D3D56">
            <w:pPr>
              <w:spacing w:before="120" w:after="120"/>
              <w:rPr>
                <w:rFonts w:ascii="Candara" w:hAnsi="Candara" w:cs="Calibri"/>
                <w:b/>
                <w:bCs/>
                <w:color w:val="767171" w:themeColor="background2" w:themeShade="80"/>
                <w:sz w:val="20"/>
                <w:szCs w:val="20"/>
                <w:lang w:val="en-US"/>
              </w:rPr>
            </w:pPr>
            <w:r w:rsidRPr="00826CCA">
              <w:rPr>
                <w:rFonts w:ascii="Candara" w:hAnsi="Candara" w:cs="Calibri"/>
                <w:b/>
                <w:bCs/>
                <w:color w:val="767171" w:themeColor="background2" w:themeShade="80"/>
                <w:sz w:val="20"/>
                <w:szCs w:val="20"/>
                <w:lang w:val="en-US"/>
              </w:rPr>
              <w:t>Outcome</w:t>
            </w:r>
          </w:p>
        </w:tc>
        <w:tc>
          <w:tcPr>
            <w:tcW w:w="2362" w:type="dxa"/>
            <w:shd w:val="clear" w:color="auto" w:fill="F2F2F2" w:themeFill="background1" w:themeFillShade="F2"/>
          </w:tcPr>
          <w:p w14:paraId="1F66D568" w14:textId="77777777" w:rsidR="00744369" w:rsidRPr="00826CCA" w:rsidRDefault="00744369" w:rsidP="007D3D56">
            <w:pPr>
              <w:spacing w:before="120" w:after="120"/>
              <w:rPr>
                <w:rFonts w:ascii="Candara" w:hAnsi="Candara" w:cs="Calibri"/>
                <w:b/>
                <w:bCs/>
                <w:color w:val="767171" w:themeColor="background2" w:themeShade="80"/>
                <w:sz w:val="20"/>
                <w:szCs w:val="20"/>
                <w:lang w:val="en-US"/>
              </w:rPr>
            </w:pPr>
            <w:r>
              <w:rPr>
                <w:rFonts w:ascii="Candara" w:hAnsi="Candara" w:cs="Calibri"/>
                <w:b/>
                <w:color w:val="767171" w:themeColor="background2" w:themeShade="80"/>
                <w:sz w:val="20"/>
                <w:szCs w:val="20"/>
                <w:lang w:val="en-US"/>
              </w:rPr>
              <w:t>Tools</w:t>
            </w:r>
            <w:r w:rsidRPr="00826CCA">
              <w:rPr>
                <w:rFonts w:ascii="Candara" w:hAnsi="Candara" w:cs="Calibri"/>
                <w:b/>
                <w:bCs/>
                <w:color w:val="767171" w:themeColor="background2" w:themeShade="80"/>
                <w:sz w:val="20"/>
                <w:szCs w:val="20"/>
                <w:lang w:val="en-US"/>
              </w:rPr>
              <w:t xml:space="preserve"> to measure</w:t>
            </w:r>
          </w:p>
        </w:tc>
        <w:tc>
          <w:tcPr>
            <w:tcW w:w="2362" w:type="dxa"/>
            <w:shd w:val="clear" w:color="auto" w:fill="F2F2F2" w:themeFill="background1" w:themeFillShade="F2"/>
          </w:tcPr>
          <w:p w14:paraId="4715C35C" w14:textId="77777777" w:rsidR="00744369" w:rsidRPr="00826CCA" w:rsidRDefault="00744369" w:rsidP="007D3D56">
            <w:pPr>
              <w:spacing w:before="120" w:after="120"/>
              <w:rPr>
                <w:rFonts w:ascii="Candara" w:hAnsi="Candara" w:cs="Calibri"/>
                <w:b/>
                <w:bCs/>
                <w:color w:val="767171" w:themeColor="background2" w:themeShade="80"/>
                <w:sz w:val="20"/>
                <w:szCs w:val="20"/>
                <w:lang w:val="en-US"/>
              </w:rPr>
            </w:pPr>
            <w:r w:rsidRPr="00826CCA">
              <w:rPr>
                <w:rFonts w:ascii="Candara" w:hAnsi="Candara" w:cs="Calibri"/>
                <w:b/>
                <w:bCs/>
                <w:color w:val="767171" w:themeColor="background2" w:themeShade="80"/>
                <w:sz w:val="20"/>
                <w:szCs w:val="20"/>
                <w:lang w:val="en-US"/>
              </w:rPr>
              <w:t>Baseline/Commence</w:t>
            </w:r>
          </w:p>
        </w:tc>
        <w:tc>
          <w:tcPr>
            <w:tcW w:w="2549" w:type="dxa"/>
            <w:shd w:val="clear" w:color="auto" w:fill="FBF5F7"/>
          </w:tcPr>
          <w:p w14:paraId="28F46C53" w14:textId="77777777" w:rsidR="00744369" w:rsidRPr="00826CCA" w:rsidRDefault="00744369" w:rsidP="007D3D56">
            <w:pPr>
              <w:spacing w:before="120" w:after="120"/>
              <w:jc w:val="center"/>
              <w:rPr>
                <w:rFonts w:ascii="Candara" w:hAnsi="Candara" w:cs="Calibri"/>
                <w:b/>
                <w:bCs/>
                <w:color w:val="767171" w:themeColor="background2" w:themeShade="80"/>
                <w:sz w:val="20"/>
                <w:szCs w:val="20"/>
                <w:lang w:val="en-US"/>
              </w:rPr>
            </w:pPr>
            <w:r w:rsidRPr="00826CCA">
              <w:rPr>
                <w:rFonts w:ascii="Candara" w:hAnsi="Candara" w:cs="Calibri"/>
                <w:b/>
                <w:bCs/>
                <w:color w:val="767171" w:themeColor="background2" w:themeShade="80"/>
                <w:sz w:val="20"/>
                <w:szCs w:val="20"/>
                <w:lang w:val="en-US"/>
              </w:rPr>
              <w:t>Effectiveness</w:t>
            </w:r>
          </w:p>
        </w:tc>
        <w:tc>
          <w:tcPr>
            <w:tcW w:w="2552" w:type="dxa"/>
            <w:shd w:val="clear" w:color="auto" w:fill="FBF5F7"/>
          </w:tcPr>
          <w:p w14:paraId="43EC8611" w14:textId="77777777" w:rsidR="00744369" w:rsidRPr="00826CCA" w:rsidRDefault="00744369" w:rsidP="007D3D56">
            <w:pPr>
              <w:spacing w:before="120" w:after="120"/>
              <w:jc w:val="center"/>
              <w:rPr>
                <w:rFonts w:ascii="Candara" w:hAnsi="Candara" w:cs="Calibri"/>
                <w:b/>
                <w:bCs/>
                <w:color w:val="767171" w:themeColor="background2" w:themeShade="80"/>
                <w:sz w:val="20"/>
                <w:szCs w:val="20"/>
                <w:lang w:val="en-US"/>
              </w:rPr>
            </w:pPr>
            <w:r w:rsidRPr="00826CCA">
              <w:rPr>
                <w:rFonts w:ascii="Candara" w:hAnsi="Candara" w:cs="Calibri"/>
                <w:b/>
                <w:bCs/>
                <w:color w:val="767171" w:themeColor="background2" w:themeShade="80"/>
                <w:sz w:val="20"/>
                <w:szCs w:val="20"/>
                <w:lang w:val="en-US"/>
              </w:rPr>
              <w:t>Equity</w:t>
            </w:r>
          </w:p>
        </w:tc>
        <w:tc>
          <w:tcPr>
            <w:tcW w:w="2977" w:type="dxa"/>
            <w:shd w:val="clear" w:color="auto" w:fill="FBF5F7"/>
          </w:tcPr>
          <w:p w14:paraId="63E012D0" w14:textId="77777777" w:rsidR="00744369" w:rsidRPr="00826CCA" w:rsidRDefault="00744369" w:rsidP="007D3D56">
            <w:pPr>
              <w:spacing w:before="120" w:after="120"/>
              <w:jc w:val="center"/>
              <w:rPr>
                <w:rFonts w:ascii="Candara" w:hAnsi="Candara" w:cs="Calibri"/>
                <w:b/>
                <w:bCs/>
                <w:color w:val="767171" w:themeColor="background2" w:themeShade="80"/>
                <w:sz w:val="20"/>
                <w:szCs w:val="20"/>
                <w:lang w:val="en-US"/>
              </w:rPr>
            </w:pPr>
            <w:r w:rsidRPr="00826CCA">
              <w:rPr>
                <w:rFonts w:ascii="Candara" w:hAnsi="Candara" w:cs="Calibri"/>
                <w:b/>
                <w:bCs/>
                <w:color w:val="767171" w:themeColor="background2" w:themeShade="80"/>
                <w:sz w:val="20"/>
                <w:szCs w:val="20"/>
                <w:lang w:val="en-US"/>
              </w:rPr>
              <w:t>Sustainability</w:t>
            </w:r>
          </w:p>
        </w:tc>
      </w:tr>
      <w:tr w:rsidR="00744369" w:rsidRPr="00DF0F7D" w14:paraId="2906442A" w14:textId="77777777" w:rsidTr="007D3D56">
        <w:tc>
          <w:tcPr>
            <w:tcW w:w="2361" w:type="dxa"/>
            <w:shd w:val="clear" w:color="auto" w:fill="E3F0FD"/>
          </w:tcPr>
          <w:p w14:paraId="4E2099C3" w14:textId="77777777" w:rsidR="00744369" w:rsidRPr="00DF0F7D" w:rsidRDefault="00744369" w:rsidP="007D3D56">
            <w:pPr>
              <w:spacing w:before="60" w:after="60"/>
              <w:rPr>
                <w:rFonts w:ascii="Candara" w:hAnsi="Candara" w:cs="Calibri"/>
                <w:b/>
                <w:bCs/>
                <w:color w:val="767171" w:themeColor="background2" w:themeShade="80"/>
                <w:sz w:val="18"/>
                <w:szCs w:val="18"/>
                <w:lang w:val="en-US"/>
              </w:rPr>
            </w:pPr>
            <w:r w:rsidRPr="00DF0F7D">
              <w:rPr>
                <w:rFonts w:ascii="Candara" w:hAnsi="Candara" w:cs="Calibri"/>
                <w:b/>
                <w:bCs/>
                <w:color w:val="767171" w:themeColor="background2" w:themeShade="80"/>
                <w:sz w:val="18"/>
                <w:szCs w:val="18"/>
                <w:lang w:val="en-US"/>
              </w:rPr>
              <w:t xml:space="preserve">Goal 1: </w:t>
            </w:r>
            <w:r w:rsidRPr="003E2FEF">
              <w:rPr>
                <w:rFonts w:asciiTheme="majorHAnsi" w:eastAsia="Calibri" w:hAnsiTheme="majorHAnsi" w:cstheme="majorHAnsi"/>
                <w:color w:val="3B3838" w:themeColor="background2" w:themeShade="40"/>
                <w:sz w:val="20"/>
                <w:szCs w:val="20"/>
              </w:rPr>
              <w:t>A diverse, multi-cultural and multi-lingual clinical and non-clinical screening workforce to support all screening populations.</w:t>
            </w:r>
          </w:p>
        </w:tc>
        <w:tc>
          <w:tcPr>
            <w:tcW w:w="2362" w:type="dxa"/>
            <w:shd w:val="clear" w:color="auto" w:fill="F2F2F2" w:themeFill="background1" w:themeFillShade="F2"/>
          </w:tcPr>
          <w:p w14:paraId="53B7BC6F" w14:textId="77777777" w:rsidR="00744369" w:rsidRPr="00A31ADB"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A31ADB">
              <w:rPr>
                <w:rFonts w:ascii="Candara" w:hAnsi="Candara" w:cs="Calibri"/>
                <w:color w:val="767171" w:themeColor="background2" w:themeShade="80"/>
                <w:sz w:val="18"/>
                <w:szCs w:val="18"/>
                <w:lang w:val="en-US"/>
              </w:rPr>
              <w:t>NSU Tiriti governance oversight and accountability</w:t>
            </w:r>
          </w:p>
          <w:p w14:paraId="4AC4CC0F" w14:textId="77777777" w:rsidR="00744369" w:rsidRPr="00A31ADB"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A31ADB">
              <w:rPr>
                <w:rFonts w:ascii="Candara" w:hAnsi="Candara" w:cs="Calibri"/>
                <w:color w:val="767171" w:themeColor="background2" w:themeShade="80"/>
                <w:sz w:val="18"/>
                <w:szCs w:val="18"/>
                <w:lang w:val="en-US"/>
              </w:rPr>
              <w:t xml:space="preserve">Biennial WCS survey </w:t>
            </w:r>
          </w:p>
          <w:p w14:paraId="7AD53E34" w14:textId="77777777" w:rsidR="00744369" w:rsidRPr="00A31ADB"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A31ADB">
              <w:rPr>
                <w:rFonts w:ascii="Candara" w:hAnsi="Candara" w:cs="Calibri"/>
                <w:color w:val="767171" w:themeColor="background2" w:themeShade="80"/>
                <w:sz w:val="18"/>
                <w:szCs w:val="18"/>
                <w:lang w:val="en-US"/>
              </w:rPr>
              <w:t xml:space="preserve">Implementation and evaluation of DEI strategy. </w:t>
            </w:r>
          </w:p>
        </w:tc>
        <w:tc>
          <w:tcPr>
            <w:tcW w:w="2362" w:type="dxa"/>
            <w:shd w:val="clear" w:color="auto" w:fill="F2F2F2" w:themeFill="background1" w:themeFillShade="F2"/>
          </w:tcPr>
          <w:p w14:paraId="61C03A2A" w14:textId="77777777" w:rsidR="00744369" w:rsidRDefault="00744369" w:rsidP="007D3D56">
            <w:pPr>
              <w:spacing w:before="60" w:after="6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Implement workforce wellbeing and cultural safety survey. </w:t>
            </w:r>
            <w:r w:rsidRPr="00DF0F7D">
              <w:rPr>
                <w:rFonts w:ascii="Candara" w:hAnsi="Candara" w:cs="Calibri"/>
                <w:color w:val="767171" w:themeColor="background2" w:themeShade="80"/>
                <w:sz w:val="18"/>
                <w:szCs w:val="18"/>
                <w:lang w:val="en-US"/>
              </w:rPr>
              <w:t xml:space="preserve">Baseline 2023 </w:t>
            </w:r>
          </w:p>
          <w:p w14:paraId="26843F0B" w14:textId="77777777" w:rsidR="00744369" w:rsidRPr="00DF0F7D" w:rsidRDefault="00744369" w:rsidP="007D3D56">
            <w:pPr>
              <w:spacing w:before="60" w:after="60"/>
              <w:rPr>
                <w:rFonts w:ascii="Candara" w:hAnsi="Candara" w:cs="Calibri"/>
                <w:color w:val="767171" w:themeColor="background2" w:themeShade="80"/>
                <w:sz w:val="18"/>
                <w:szCs w:val="18"/>
                <w:lang w:val="en-US"/>
              </w:rPr>
            </w:pPr>
          </w:p>
        </w:tc>
        <w:tc>
          <w:tcPr>
            <w:tcW w:w="2549" w:type="dxa"/>
            <w:shd w:val="clear" w:color="auto" w:fill="FBF5F7"/>
          </w:tcPr>
          <w:p w14:paraId="3A733E0C"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BSA workforce</w:t>
            </w:r>
            <w:r w:rsidRPr="00DF0F7D">
              <w:rPr>
                <w:rFonts w:ascii="Candara" w:hAnsi="Candara" w:cs="Calibri"/>
                <w:color w:val="767171" w:themeColor="background2" w:themeShade="80"/>
                <w:sz w:val="18"/>
                <w:szCs w:val="18"/>
                <w:lang w:val="en-US"/>
              </w:rPr>
              <w:t xml:space="preserve"> feels adequately supported to undertake their work in a </w:t>
            </w:r>
            <w:r>
              <w:rPr>
                <w:rFonts w:ascii="Candara" w:hAnsi="Candara" w:cs="Calibri"/>
                <w:color w:val="767171" w:themeColor="background2" w:themeShade="80"/>
                <w:sz w:val="18"/>
                <w:szCs w:val="18"/>
                <w:lang w:val="en-US"/>
              </w:rPr>
              <w:t>culturally safe</w:t>
            </w:r>
            <w:r w:rsidRPr="00DF0F7D">
              <w:rPr>
                <w:rFonts w:ascii="Candara" w:hAnsi="Candara" w:cs="Calibri"/>
                <w:color w:val="767171" w:themeColor="background2" w:themeShade="80"/>
                <w:sz w:val="18"/>
                <w:szCs w:val="18"/>
                <w:lang w:val="en-US"/>
              </w:rPr>
              <w:t xml:space="preserve"> and professional manner. </w:t>
            </w:r>
          </w:p>
          <w:p w14:paraId="72201CE9" w14:textId="77777777" w:rsidR="00744369" w:rsidRPr="00A31ADB"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BSA workforce feels empowered and funded to provide manaakitanga to wāhine. </w:t>
            </w:r>
          </w:p>
        </w:tc>
        <w:tc>
          <w:tcPr>
            <w:tcW w:w="2552" w:type="dxa"/>
            <w:shd w:val="clear" w:color="auto" w:fill="FBF5F7"/>
          </w:tcPr>
          <w:p w14:paraId="55020C95"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Achieves clearly defined targets of success including proportion and representation of workforce based on ethnicity. </w:t>
            </w:r>
          </w:p>
          <w:p w14:paraId="4AA9865F"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Co-governance and co-creation reflect te Tiriti approach to DEI strategy.</w:t>
            </w:r>
          </w:p>
          <w:p w14:paraId="6494C6F9"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Ensure diversity across governance and leadership. </w:t>
            </w:r>
          </w:p>
        </w:tc>
        <w:tc>
          <w:tcPr>
            <w:tcW w:w="2977" w:type="dxa"/>
            <w:shd w:val="clear" w:color="auto" w:fill="FBF5F7"/>
          </w:tcPr>
          <w:p w14:paraId="3AA21DD7"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High levels of culturally safe practices embedded across workforce </w:t>
            </w:r>
          </w:p>
          <w:p w14:paraId="785FA3B5"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High levels of health and wellbeing across workforce. </w:t>
            </w:r>
          </w:p>
          <w:p w14:paraId="08185875"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High levels of trust across workforce. </w:t>
            </w:r>
          </w:p>
        </w:tc>
      </w:tr>
      <w:tr w:rsidR="00744369" w:rsidRPr="00DF0F7D" w14:paraId="3A5B40B3" w14:textId="77777777" w:rsidTr="007D3D56">
        <w:tc>
          <w:tcPr>
            <w:tcW w:w="2361" w:type="dxa"/>
            <w:shd w:val="clear" w:color="auto" w:fill="E3F0FD"/>
          </w:tcPr>
          <w:p w14:paraId="7071D9EB" w14:textId="77777777" w:rsidR="00744369" w:rsidRPr="00DF0F7D" w:rsidRDefault="00744369" w:rsidP="007D3D56">
            <w:pPr>
              <w:spacing w:before="60" w:after="60"/>
              <w:rPr>
                <w:rFonts w:ascii="Candara" w:hAnsi="Candara" w:cs="Calibri"/>
                <w:b/>
                <w:bCs/>
                <w:color w:val="767171" w:themeColor="background2" w:themeShade="80"/>
                <w:sz w:val="18"/>
                <w:szCs w:val="18"/>
                <w:lang w:val="en-US"/>
              </w:rPr>
            </w:pPr>
            <w:r w:rsidRPr="00DF0F7D">
              <w:rPr>
                <w:rFonts w:ascii="Candara" w:hAnsi="Candara" w:cs="Calibri"/>
                <w:b/>
                <w:bCs/>
                <w:color w:val="767171" w:themeColor="background2" w:themeShade="80"/>
                <w:sz w:val="18"/>
                <w:szCs w:val="18"/>
                <w:lang w:val="en-US"/>
              </w:rPr>
              <w:t xml:space="preserve">Goal 2: </w:t>
            </w:r>
            <w:r w:rsidRPr="003E2FEF">
              <w:rPr>
                <w:rFonts w:asciiTheme="majorHAnsi" w:eastAsia="Calibri" w:hAnsiTheme="majorHAnsi" w:cstheme="majorHAnsi"/>
                <w:color w:val="3B3838" w:themeColor="background2" w:themeShade="40"/>
                <w:sz w:val="20"/>
                <w:szCs w:val="20"/>
              </w:rPr>
              <w:t xml:space="preserve">Attracting and retaining a healthy, </w:t>
            </w:r>
            <w:proofErr w:type="gramStart"/>
            <w:r w:rsidRPr="003E2FEF">
              <w:rPr>
                <w:rFonts w:asciiTheme="majorHAnsi" w:eastAsia="Calibri" w:hAnsiTheme="majorHAnsi" w:cstheme="majorHAnsi"/>
                <w:color w:val="3B3838" w:themeColor="background2" w:themeShade="40"/>
                <w:sz w:val="20"/>
                <w:szCs w:val="20"/>
              </w:rPr>
              <w:t>diverse</w:t>
            </w:r>
            <w:proofErr w:type="gramEnd"/>
            <w:r w:rsidRPr="003E2FEF">
              <w:rPr>
                <w:rFonts w:asciiTheme="majorHAnsi" w:eastAsia="Calibri" w:hAnsiTheme="majorHAnsi" w:cstheme="majorHAnsi"/>
                <w:color w:val="3B3838" w:themeColor="background2" w:themeShade="40"/>
                <w:sz w:val="20"/>
                <w:szCs w:val="20"/>
              </w:rPr>
              <w:t xml:space="preserve"> and well-designed workforce that supports ongoing personal and professional development</w:t>
            </w:r>
          </w:p>
          <w:p w14:paraId="5AC20454" w14:textId="77777777" w:rsidR="00744369" w:rsidRPr="00DF0F7D" w:rsidRDefault="00744369" w:rsidP="007D3D56">
            <w:pPr>
              <w:spacing w:before="60" w:after="60"/>
              <w:rPr>
                <w:rFonts w:ascii="Candara" w:hAnsi="Candara" w:cs="Calibri"/>
                <w:b/>
                <w:bCs/>
                <w:color w:val="767171" w:themeColor="background2" w:themeShade="80"/>
                <w:sz w:val="18"/>
                <w:szCs w:val="18"/>
                <w:lang w:val="en-US"/>
              </w:rPr>
            </w:pPr>
          </w:p>
        </w:tc>
        <w:tc>
          <w:tcPr>
            <w:tcW w:w="2362" w:type="dxa"/>
            <w:shd w:val="clear" w:color="auto" w:fill="F2F2F2" w:themeFill="background1" w:themeFillShade="F2"/>
          </w:tcPr>
          <w:p w14:paraId="602D0360"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Measure recruitment, retention and succession via active workforce monitoring and biennial survey.  </w:t>
            </w:r>
          </w:p>
          <w:p w14:paraId="39E75331"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Establish professional development communication approach and feedback loops with workforce. </w:t>
            </w:r>
          </w:p>
          <w:p w14:paraId="7A6F460E" w14:textId="77777777" w:rsidR="00744369" w:rsidRPr="00DF0F7D" w:rsidRDefault="00744369" w:rsidP="007D3D56">
            <w:pPr>
              <w:spacing w:before="60" w:after="60"/>
              <w:rPr>
                <w:rFonts w:ascii="Candara" w:hAnsi="Candara" w:cs="Calibri"/>
                <w:color w:val="767171" w:themeColor="background2" w:themeShade="80"/>
                <w:sz w:val="18"/>
                <w:szCs w:val="18"/>
                <w:lang w:val="en-US"/>
              </w:rPr>
            </w:pPr>
          </w:p>
        </w:tc>
        <w:tc>
          <w:tcPr>
            <w:tcW w:w="2362" w:type="dxa"/>
            <w:shd w:val="clear" w:color="auto" w:fill="F2F2F2" w:themeFill="background1" w:themeFillShade="F2"/>
          </w:tcPr>
          <w:p w14:paraId="19DF7D53" w14:textId="77777777" w:rsidR="00744369" w:rsidRPr="00DF0F7D" w:rsidRDefault="00744369" w:rsidP="007D3D56">
            <w:pPr>
              <w:spacing w:before="60" w:after="6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Implement workforce survey. </w:t>
            </w:r>
            <w:r w:rsidRPr="00DF0F7D">
              <w:rPr>
                <w:rFonts w:ascii="Candara" w:hAnsi="Candara" w:cs="Calibri"/>
                <w:color w:val="767171" w:themeColor="background2" w:themeShade="80"/>
                <w:sz w:val="18"/>
                <w:szCs w:val="18"/>
                <w:lang w:val="en-US"/>
              </w:rPr>
              <w:t>Baseline 2023</w:t>
            </w:r>
          </w:p>
          <w:p w14:paraId="2DD7A4E8" w14:textId="77777777" w:rsidR="00744369" w:rsidRPr="00DF0F7D" w:rsidRDefault="00744369" w:rsidP="007D3D56">
            <w:pPr>
              <w:spacing w:before="60" w:after="60"/>
              <w:rPr>
                <w:rFonts w:ascii="Candara" w:hAnsi="Candara" w:cs="Calibri"/>
                <w:color w:val="767171" w:themeColor="background2" w:themeShade="80"/>
                <w:sz w:val="18"/>
                <w:szCs w:val="18"/>
                <w:lang w:val="en-US"/>
              </w:rPr>
            </w:pPr>
          </w:p>
        </w:tc>
        <w:tc>
          <w:tcPr>
            <w:tcW w:w="2549" w:type="dxa"/>
            <w:shd w:val="clear" w:color="auto" w:fill="FBF5F7"/>
          </w:tcPr>
          <w:p w14:paraId="44DE2442"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BSA is a </w:t>
            </w:r>
            <w:r>
              <w:rPr>
                <w:rFonts w:ascii="Candara" w:hAnsi="Candara" w:cs="Calibri"/>
                <w:color w:val="767171" w:themeColor="background2" w:themeShade="80"/>
                <w:sz w:val="18"/>
                <w:szCs w:val="18"/>
                <w:lang w:val="en-US"/>
              </w:rPr>
              <w:t>progressive</w:t>
            </w:r>
            <w:r w:rsidRPr="00DF0F7D">
              <w:rPr>
                <w:rFonts w:ascii="Candara" w:hAnsi="Candara" w:cs="Calibri"/>
                <w:color w:val="767171" w:themeColor="background2" w:themeShade="80"/>
                <w:sz w:val="18"/>
                <w:szCs w:val="18"/>
                <w:lang w:val="en-US"/>
              </w:rPr>
              <w:t xml:space="preserve"> employer, with flexible work practices and </w:t>
            </w:r>
            <w:r>
              <w:rPr>
                <w:rFonts w:ascii="Candara" w:hAnsi="Candara" w:cs="Calibri"/>
                <w:color w:val="767171" w:themeColor="background2" w:themeShade="80"/>
                <w:sz w:val="18"/>
                <w:szCs w:val="18"/>
                <w:lang w:val="en-US"/>
              </w:rPr>
              <w:t xml:space="preserve">valued professional development pathways. </w:t>
            </w:r>
            <w:r w:rsidRPr="00DF0F7D">
              <w:rPr>
                <w:rFonts w:ascii="Candara" w:hAnsi="Candara" w:cs="Calibri"/>
                <w:color w:val="767171" w:themeColor="background2" w:themeShade="80"/>
                <w:sz w:val="18"/>
                <w:szCs w:val="18"/>
                <w:lang w:val="en-US"/>
              </w:rPr>
              <w:t xml:space="preserve"> </w:t>
            </w:r>
          </w:p>
        </w:tc>
        <w:tc>
          <w:tcPr>
            <w:tcW w:w="2552" w:type="dxa"/>
            <w:shd w:val="clear" w:color="auto" w:fill="FBF5F7"/>
          </w:tcPr>
          <w:p w14:paraId="1921D8DD" w14:textId="77777777" w:rsidR="00744369"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Establish measurable indicators of change. For example, % increase recruitment, graduate, % decrease churn. </w:t>
            </w:r>
          </w:p>
          <w:p w14:paraId="42894471"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Domestic</w:t>
            </w:r>
            <w:r w:rsidRPr="00DF0F7D">
              <w:rPr>
                <w:rFonts w:ascii="Candara" w:hAnsi="Candara" w:cs="Calibri"/>
                <w:color w:val="767171" w:themeColor="background2" w:themeShade="80"/>
                <w:sz w:val="18"/>
                <w:szCs w:val="18"/>
                <w:lang w:val="en-US"/>
              </w:rPr>
              <w:t xml:space="preserve"> pipeline </w:t>
            </w:r>
            <w:r>
              <w:rPr>
                <w:rFonts w:ascii="Candara" w:hAnsi="Candara" w:cs="Calibri"/>
                <w:color w:val="767171" w:themeColor="background2" w:themeShade="80"/>
                <w:sz w:val="18"/>
                <w:szCs w:val="18"/>
                <w:lang w:val="en-US"/>
              </w:rPr>
              <w:t>into</w:t>
            </w:r>
            <w:r w:rsidRPr="00DF0F7D">
              <w:rPr>
                <w:rFonts w:ascii="Candara" w:hAnsi="Candara" w:cs="Calibri"/>
                <w:color w:val="767171" w:themeColor="background2" w:themeShade="80"/>
                <w:sz w:val="18"/>
                <w:szCs w:val="18"/>
                <w:lang w:val="en-US"/>
              </w:rPr>
              <w:t xml:space="preserve"> BSA workforce</w:t>
            </w:r>
            <w:r>
              <w:rPr>
                <w:rFonts w:ascii="Candara" w:hAnsi="Candara" w:cs="Calibri"/>
                <w:color w:val="767171" w:themeColor="background2" w:themeShade="80"/>
                <w:sz w:val="18"/>
                <w:szCs w:val="18"/>
                <w:lang w:val="en-US"/>
              </w:rPr>
              <w:t xml:space="preserve"> is strong and ethnically diverse. </w:t>
            </w:r>
          </w:p>
          <w:p w14:paraId="271378B2"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Partnerships strengthen Māori engagement with MIT undergraduate courses, and mammography. </w:t>
            </w:r>
          </w:p>
          <w:p w14:paraId="310A0FBE" w14:textId="77777777" w:rsidR="00744369" w:rsidRPr="00DF0F7D"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Recruitment for international hires is streamlined and targeted. </w:t>
            </w:r>
            <w:r w:rsidRPr="00DF0F7D">
              <w:rPr>
                <w:rFonts w:ascii="Candara" w:hAnsi="Candara" w:cs="Calibri"/>
                <w:color w:val="767171" w:themeColor="background2" w:themeShade="80"/>
                <w:sz w:val="18"/>
                <w:szCs w:val="18"/>
                <w:lang w:val="en-US"/>
              </w:rPr>
              <w:t xml:space="preserve"> </w:t>
            </w:r>
          </w:p>
        </w:tc>
        <w:tc>
          <w:tcPr>
            <w:tcW w:w="2977" w:type="dxa"/>
            <w:shd w:val="clear" w:color="auto" w:fill="FBF5F7"/>
          </w:tcPr>
          <w:p w14:paraId="6A0AC603" w14:textId="77777777" w:rsidR="00744369" w:rsidRPr="00DF6BA3" w:rsidRDefault="00744369" w:rsidP="00744369">
            <w:pPr>
              <w:pStyle w:val="ListParagraph"/>
              <w:numPr>
                <w:ilvl w:val="0"/>
                <w:numId w:val="50"/>
              </w:numPr>
              <w:spacing w:before="60" w:after="6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Strong demand to engage </w:t>
            </w:r>
            <w:r>
              <w:rPr>
                <w:rFonts w:ascii="Candara" w:hAnsi="Candara" w:cs="Calibri"/>
                <w:color w:val="767171" w:themeColor="background2" w:themeShade="80"/>
                <w:sz w:val="18"/>
                <w:szCs w:val="18"/>
                <w:lang w:val="en-US"/>
              </w:rPr>
              <w:t>in</w:t>
            </w:r>
            <w:r w:rsidRPr="00DF0F7D">
              <w:rPr>
                <w:rFonts w:ascii="Candara" w:hAnsi="Candara" w:cs="Calibri"/>
                <w:color w:val="767171" w:themeColor="background2" w:themeShade="80"/>
                <w:sz w:val="18"/>
                <w:szCs w:val="18"/>
                <w:lang w:val="en-US"/>
              </w:rPr>
              <w:t xml:space="preserve"> BSA work (supply exceeds demand</w:t>
            </w:r>
            <w:r>
              <w:rPr>
                <w:rFonts w:ascii="Candara" w:hAnsi="Candara" w:cs="Calibri"/>
                <w:color w:val="767171" w:themeColor="background2" w:themeShade="80"/>
                <w:sz w:val="18"/>
                <w:szCs w:val="18"/>
                <w:lang w:val="en-US"/>
              </w:rPr>
              <w:t xml:space="preserve"> for workforce). </w:t>
            </w:r>
          </w:p>
        </w:tc>
      </w:tr>
      <w:tr w:rsidR="00744369" w:rsidRPr="00DF0F7D" w14:paraId="4EC025ED" w14:textId="77777777" w:rsidTr="007D3D56">
        <w:trPr>
          <w:trHeight w:val="2078"/>
        </w:trPr>
        <w:tc>
          <w:tcPr>
            <w:tcW w:w="2361" w:type="dxa"/>
            <w:shd w:val="clear" w:color="auto" w:fill="E3F0FD"/>
          </w:tcPr>
          <w:p w14:paraId="59CDE42C" w14:textId="77777777" w:rsidR="00744369" w:rsidRPr="00DF0F7D" w:rsidRDefault="00744369" w:rsidP="007D3D56">
            <w:pPr>
              <w:spacing w:before="120" w:after="120"/>
              <w:rPr>
                <w:rFonts w:ascii="Candara" w:hAnsi="Candara" w:cs="Calibri"/>
                <w:b/>
                <w:bCs/>
                <w:color w:val="767171" w:themeColor="background2" w:themeShade="80"/>
                <w:sz w:val="18"/>
                <w:szCs w:val="18"/>
                <w:lang w:val="en-US"/>
              </w:rPr>
            </w:pPr>
            <w:r w:rsidRPr="00DF0F7D">
              <w:rPr>
                <w:rFonts w:ascii="Candara" w:hAnsi="Candara" w:cs="Calibri"/>
                <w:b/>
                <w:bCs/>
                <w:color w:val="767171" w:themeColor="background2" w:themeShade="80"/>
                <w:sz w:val="18"/>
                <w:szCs w:val="18"/>
                <w:lang w:val="en-US"/>
              </w:rPr>
              <w:lastRenderedPageBreak/>
              <w:t xml:space="preserve">Goal 3: </w:t>
            </w:r>
            <w:r w:rsidRPr="003E2FEF">
              <w:rPr>
                <w:rFonts w:asciiTheme="majorHAnsi" w:eastAsia="Calibri" w:hAnsiTheme="majorHAnsi" w:cstheme="majorHAnsi"/>
                <w:color w:val="3B3838" w:themeColor="background2" w:themeShade="40"/>
                <w:sz w:val="20"/>
                <w:szCs w:val="20"/>
              </w:rPr>
              <w:t xml:space="preserve">Visible, </w:t>
            </w:r>
            <w:proofErr w:type="gramStart"/>
            <w:r w:rsidRPr="003E2FEF">
              <w:rPr>
                <w:rFonts w:asciiTheme="majorHAnsi" w:eastAsia="Calibri" w:hAnsiTheme="majorHAnsi" w:cstheme="majorHAnsi"/>
                <w:color w:val="3B3838" w:themeColor="background2" w:themeShade="40"/>
                <w:sz w:val="20"/>
                <w:szCs w:val="20"/>
              </w:rPr>
              <w:t>attractive</w:t>
            </w:r>
            <w:proofErr w:type="gramEnd"/>
            <w:r w:rsidRPr="003E2FEF">
              <w:rPr>
                <w:rFonts w:asciiTheme="majorHAnsi" w:eastAsia="Calibri" w:hAnsiTheme="majorHAnsi" w:cstheme="majorHAnsi"/>
                <w:color w:val="3B3838" w:themeColor="background2" w:themeShade="40"/>
                <w:sz w:val="20"/>
                <w:szCs w:val="20"/>
              </w:rPr>
              <w:t xml:space="preserve"> and flexible pathways which provide pro-equity opportunities and uphold the principles of Te Tiriti.</w:t>
            </w:r>
          </w:p>
        </w:tc>
        <w:tc>
          <w:tcPr>
            <w:tcW w:w="2362" w:type="dxa"/>
            <w:shd w:val="clear" w:color="auto" w:fill="F2F2F2" w:themeFill="background1" w:themeFillShade="F2"/>
          </w:tcPr>
          <w:p w14:paraId="4AB76152" w14:textId="77777777" w:rsidR="00744369" w:rsidRPr="00826CCA"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Pilot evaluation for advanced practice site</w:t>
            </w:r>
            <w:r>
              <w:rPr>
                <w:rFonts w:ascii="Candara" w:hAnsi="Candara" w:cs="Calibri"/>
                <w:color w:val="767171" w:themeColor="background2" w:themeShade="80"/>
                <w:sz w:val="18"/>
                <w:szCs w:val="18"/>
                <w:lang w:val="en-US"/>
              </w:rPr>
              <w:t xml:space="preserve"> to provide evidence base for national rollout. </w:t>
            </w:r>
          </w:p>
          <w:p w14:paraId="781D71DC" w14:textId="77777777" w:rsidR="00744369" w:rsidRPr="00DF0F7D"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Pilot evaluation for incentive schemes </w:t>
            </w:r>
            <w:r>
              <w:rPr>
                <w:rFonts w:ascii="Candara" w:hAnsi="Candara" w:cs="Calibri"/>
                <w:color w:val="767171" w:themeColor="background2" w:themeShade="80"/>
                <w:sz w:val="18"/>
                <w:szCs w:val="18"/>
                <w:lang w:val="en-US"/>
              </w:rPr>
              <w:t>for domestic students</w:t>
            </w:r>
            <w:r w:rsidRPr="00DF0F7D">
              <w:rPr>
                <w:rFonts w:ascii="Candara" w:hAnsi="Candara" w:cs="Calibri"/>
                <w:color w:val="767171" w:themeColor="background2" w:themeShade="80"/>
                <w:sz w:val="18"/>
                <w:szCs w:val="18"/>
                <w:lang w:val="en-US"/>
              </w:rPr>
              <w:t xml:space="preserve"> </w:t>
            </w:r>
            <w:proofErr w:type="spellStart"/>
            <w:r w:rsidRPr="00DF0F7D">
              <w:rPr>
                <w:rFonts w:ascii="Candara" w:hAnsi="Candara" w:cs="Calibri"/>
                <w:color w:val="767171" w:themeColor="background2" w:themeShade="80"/>
                <w:sz w:val="18"/>
                <w:szCs w:val="18"/>
                <w:lang w:val="en-US"/>
              </w:rPr>
              <w:t>eg.</w:t>
            </w:r>
            <w:proofErr w:type="spellEnd"/>
            <w:r w:rsidRPr="00DF0F7D">
              <w:rPr>
                <w:rFonts w:ascii="Candara" w:hAnsi="Candara" w:cs="Calibri"/>
                <w:color w:val="767171" w:themeColor="background2" w:themeShade="80"/>
                <w:sz w:val="18"/>
                <w:szCs w:val="18"/>
                <w:lang w:val="en-US"/>
              </w:rPr>
              <w:t xml:space="preserve"> graduate recruitment schemes.  </w:t>
            </w:r>
          </w:p>
        </w:tc>
        <w:tc>
          <w:tcPr>
            <w:tcW w:w="2362" w:type="dxa"/>
            <w:shd w:val="clear" w:color="auto" w:fill="F2F2F2" w:themeFill="background1" w:themeFillShade="F2"/>
          </w:tcPr>
          <w:p w14:paraId="1CA5F46B" w14:textId="77777777" w:rsidR="00744369" w:rsidRPr="00DF0F7D" w:rsidRDefault="00744369" w:rsidP="007D3D56">
            <w:pPr>
              <w:spacing w:before="120" w:after="12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Work in conjunction with BSA clinical directors, registration bodies, universities, and unions to establish </w:t>
            </w:r>
            <w:r>
              <w:rPr>
                <w:rFonts w:ascii="Candara" w:hAnsi="Candara" w:cs="Calibri"/>
                <w:color w:val="767171" w:themeColor="background2" w:themeShade="80"/>
                <w:sz w:val="18"/>
                <w:szCs w:val="18"/>
                <w:lang w:val="en-US"/>
              </w:rPr>
              <w:t xml:space="preserve">career pathways and necessary timely pilots. </w:t>
            </w:r>
          </w:p>
        </w:tc>
        <w:tc>
          <w:tcPr>
            <w:tcW w:w="2549" w:type="dxa"/>
            <w:shd w:val="clear" w:color="auto" w:fill="FBF5F7"/>
          </w:tcPr>
          <w:p w14:paraId="259E6B23"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BSA </w:t>
            </w:r>
            <w:r>
              <w:rPr>
                <w:rFonts w:ascii="Candara" w:hAnsi="Candara" w:cs="Calibri"/>
                <w:color w:val="767171" w:themeColor="background2" w:themeShade="80"/>
                <w:sz w:val="18"/>
                <w:szCs w:val="18"/>
                <w:lang w:val="en-US"/>
              </w:rPr>
              <w:t>enables</w:t>
            </w:r>
            <w:r w:rsidRPr="00DF0F7D">
              <w:rPr>
                <w:rFonts w:ascii="Candara" w:hAnsi="Candara" w:cs="Calibri"/>
                <w:color w:val="767171" w:themeColor="background2" w:themeShade="80"/>
                <w:sz w:val="18"/>
                <w:szCs w:val="18"/>
                <w:lang w:val="en-US"/>
              </w:rPr>
              <w:t xml:space="preserve"> </w:t>
            </w:r>
            <w:r>
              <w:rPr>
                <w:rFonts w:ascii="Candara" w:hAnsi="Candara" w:cs="Calibri"/>
                <w:color w:val="767171" w:themeColor="background2" w:themeShade="80"/>
                <w:sz w:val="18"/>
                <w:szCs w:val="18"/>
                <w:lang w:val="en-US"/>
              </w:rPr>
              <w:t>diverse entry</w:t>
            </w:r>
            <w:r w:rsidRPr="00DF0F7D">
              <w:rPr>
                <w:rFonts w:ascii="Candara" w:hAnsi="Candara" w:cs="Calibri"/>
                <w:color w:val="767171" w:themeColor="background2" w:themeShade="80"/>
                <w:sz w:val="18"/>
                <w:szCs w:val="18"/>
                <w:lang w:val="en-US"/>
              </w:rPr>
              <w:t xml:space="preserve"> </w:t>
            </w:r>
            <w:r>
              <w:rPr>
                <w:rFonts w:ascii="Candara" w:hAnsi="Candara" w:cs="Calibri"/>
                <w:color w:val="767171" w:themeColor="background2" w:themeShade="80"/>
                <w:sz w:val="18"/>
                <w:szCs w:val="18"/>
                <w:lang w:val="en-US"/>
              </w:rPr>
              <w:t xml:space="preserve">health </w:t>
            </w:r>
            <w:r w:rsidRPr="00DF0F7D">
              <w:rPr>
                <w:rFonts w:ascii="Candara" w:hAnsi="Candara" w:cs="Calibri"/>
                <w:color w:val="767171" w:themeColor="background2" w:themeShade="80"/>
                <w:sz w:val="18"/>
                <w:szCs w:val="18"/>
                <w:lang w:val="en-US"/>
              </w:rPr>
              <w:t>career pathway</w:t>
            </w:r>
            <w:r>
              <w:rPr>
                <w:rFonts w:ascii="Candara" w:hAnsi="Candara" w:cs="Calibri"/>
                <w:color w:val="767171" w:themeColor="background2" w:themeShade="80"/>
                <w:sz w:val="18"/>
                <w:szCs w:val="18"/>
                <w:lang w:val="en-US"/>
              </w:rPr>
              <w:t xml:space="preserve">. </w:t>
            </w:r>
          </w:p>
          <w:p w14:paraId="4980F561" w14:textId="77777777" w:rsidR="00744369" w:rsidRPr="00A536D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BSA has strong cross-sector partnerships. </w:t>
            </w:r>
          </w:p>
        </w:tc>
        <w:tc>
          <w:tcPr>
            <w:tcW w:w="2552" w:type="dxa"/>
            <w:shd w:val="clear" w:color="auto" w:fill="FBF5F7"/>
          </w:tcPr>
          <w:p w14:paraId="73527801"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Establish</w:t>
            </w:r>
            <w:r w:rsidRPr="008A7676">
              <w:rPr>
                <w:rFonts w:ascii="Candara" w:hAnsi="Candara" w:cs="Calibri"/>
                <w:color w:val="767171" w:themeColor="background2" w:themeShade="80"/>
                <w:sz w:val="18"/>
                <w:szCs w:val="18"/>
                <w:lang w:val="en-US"/>
              </w:rPr>
              <w:t xml:space="preserve"> </w:t>
            </w:r>
            <w:r>
              <w:rPr>
                <w:rFonts w:ascii="Candara" w:hAnsi="Candara" w:cs="Calibri"/>
                <w:color w:val="767171" w:themeColor="background2" w:themeShade="80"/>
                <w:sz w:val="18"/>
                <w:szCs w:val="18"/>
                <w:lang w:val="en-US"/>
              </w:rPr>
              <w:t xml:space="preserve">working group to ensure assistant practitioner role is co-developed to support diversification of health workforce. </w:t>
            </w:r>
          </w:p>
          <w:p w14:paraId="3DD2C28A" w14:textId="77777777" w:rsidR="00744369" w:rsidRPr="00DF6BA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Actively increase Māori and Pacific workforce across pathways, measured against established targets. </w:t>
            </w:r>
          </w:p>
        </w:tc>
        <w:tc>
          <w:tcPr>
            <w:tcW w:w="2977" w:type="dxa"/>
            <w:shd w:val="clear" w:color="auto" w:fill="FBF5F7"/>
          </w:tcPr>
          <w:p w14:paraId="597DEB7E" w14:textId="77777777" w:rsidR="00744369" w:rsidRPr="00DF6BA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Strong </w:t>
            </w:r>
            <w:r>
              <w:rPr>
                <w:rFonts w:ascii="Candara" w:hAnsi="Candara" w:cs="Calibri"/>
                <w:color w:val="767171" w:themeColor="background2" w:themeShade="80"/>
                <w:sz w:val="18"/>
                <w:szCs w:val="18"/>
                <w:lang w:val="en-US"/>
              </w:rPr>
              <w:t>diversity across pathways</w:t>
            </w:r>
            <w:r w:rsidRPr="00DF0F7D">
              <w:rPr>
                <w:rFonts w:ascii="Candara" w:hAnsi="Candara" w:cs="Calibri"/>
                <w:color w:val="767171" w:themeColor="background2" w:themeShade="80"/>
                <w:sz w:val="18"/>
                <w:szCs w:val="18"/>
                <w:lang w:val="en-US"/>
              </w:rPr>
              <w:t xml:space="preserve"> (supply exceeds demand</w:t>
            </w:r>
            <w:r>
              <w:rPr>
                <w:rFonts w:ascii="Candara" w:hAnsi="Candara" w:cs="Calibri"/>
                <w:color w:val="767171" w:themeColor="background2" w:themeShade="80"/>
                <w:sz w:val="18"/>
                <w:szCs w:val="18"/>
                <w:lang w:val="en-US"/>
              </w:rPr>
              <w:t xml:space="preserve"> for workforce). </w:t>
            </w:r>
          </w:p>
        </w:tc>
      </w:tr>
      <w:tr w:rsidR="00744369" w:rsidRPr="00DF0F7D" w14:paraId="1F881A81" w14:textId="77777777" w:rsidTr="007D3D56">
        <w:tc>
          <w:tcPr>
            <w:tcW w:w="2361" w:type="dxa"/>
            <w:shd w:val="clear" w:color="auto" w:fill="E3F0FD"/>
          </w:tcPr>
          <w:p w14:paraId="3C7BD72E" w14:textId="77777777" w:rsidR="00744369" w:rsidRPr="00DF0F7D" w:rsidRDefault="00744369" w:rsidP="007D3D56">
            <w:pPr>
              <w:spacing w:before="120" w:after="120"/>
              <w:rPr>
                <w:rFonts w:ascii="Candara" w:hAnsi="Candara" w:cs="Calibri"/>
                <w:b/>
                <w:bCs/>
                <w:color w:val="767171" w:themeColor="background2" w:themeShade="80"/>
                <w:sz w:val="18"/>
                <w:szCs w:val="18"/>
                <w:lang w:val="en-US"/>
              </w:rPr>
            </w:pPr>
            <w:r w:rsidRPr="00DF0F7D">
              <w:rPr>
                <w:rFonts w:ascii="Candara" w:hAnsi="Candara" w:cs="Calibri"/>
                <w:b/>
                <w:bCs/>
                <w:color w:val="767171" w:themeColor="background2" w:themeShade="80"/>
                <w:sz w:val="18"/>
                <w:szCs w:val="18"/>
                <w:lang w:val="en-US"/>
              </w:rPr>
              <w:t xml:space="preserve">Goal 4: </w:t>
            </w:r>
            <w:r>
              <w:rPr>
                <w:rFonts w:asciiTheme="majorHAnsi" w:eastAsia="Calibri" w:hAnsiTheme="majorHAnsi" w:cstheme="majorHAnsi"/>
                <w:color w:val="3B3838" w:themeColor="background2" w:themeShade="40"/>
                <w:sz w:val="20"/>
                <w:szCs w:val="20"/>
              </w:rPr>
              <w:t xml:space="preserve">Frameworks and processes </w:t>
            </w:r>
            <w:r w:rsidRPr="003E2FEF">
              <w:rPr>
                <w:rFonts w:asciiTheme="majorHAnsi" w:eastAsia="Calibri" w:hAnsiTheme="majorHAnsi" w:cstheme="majorHAnsi"/>
                <w:color w:val="3B3838" w:themeColor="background2" w:themeShade="40"/>
                <w:sz w:val="20"/>
                <w:szCs w:val="20"/>
              </w:rPr>
              <w:t>that support the se</w:t>
            </w:r>
            <w:r>
              <w:rPr>
                <w:rFonts w:asciiTheme="majorHAnsi" w:eastAsia="Calibri" w:hAnsiTheme="majorHAnsi" w:cstheme="majorHAnsi"/>
                <w:color w:val="3B3838" w:themeColor="background2" w:themeShade="40"/>
                <w:sz w:val="20"/>
                <w:szCs w:val="20"/>
              </w:rPr>
              <w:t>ctor to assess, evaluate and adopt innovative practices and technology</w:t>
            </w:r>
          </w:p>
          <w:p w14:paraId="75FAD0A1" w14:textId="77777777" w:rsidR="00744369" w:rsidRPr="00DF0F7D" w:rsidRDefault="00744369" w:rsidP="007D3D56">
            <w:pPr>
              <w:spacing w:before="120" w:after="120"/>
              <w:rPr>
                <w:rFonts w:ascii="Candara" w:hAnsi="Candara" w:cs="Calibri"/>
                <w:b/>
                <w:bCs/>
                <w:color w:val="767171" w:themeColor="background2" w:themeShade="80"/>
                <w:sz w:val="18"/>
                <w:szCs w:val="18"/>
                <w:lang w:val="en-US"/>
              </w:rPr>
            </w:pPr>
          </w:p>
        </w:tc>
        <w:tc>
          <w:tcPr>
            <w:tcW w:w="2362" w:type="dxa"/>
            <w:shd w:val="clear" w:color="auto" w:fill="F2F2F2" w:themeFill="background1" w:themeFillShade="F2"/>
          </w:tcPr>
          <w:p w14:paraId="3222B749"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Develop robust pilots to trial innovations and enable evidence-based insights to support decision making. </w:t>
            </w:r>
          </w:p>
          <w:p w14:paraId="78DE3CAA"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Ensure literature review and science-based research supports best practice. </w:t>
            </w:r>
          </w:p>
          <w:p w14:paraId="00CA3B1A" w14:textId="77777777" w:rsidR="00744369" w:rsidRPr="00826CCA"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Evaluate approach to opt-off strategy against best practice behavioural insights. </w:t>
            </w:r>
          </w:p>
        </w:tc>
        <w:tc>
          <w:tcPr>
            <w:tcW w:w="2362" w:type="dxa"/>
            <w:shd w:val="clear" w:color="auto" w:fill="F2F2F2" w:themeFill="background1" w:themeFillShade="F2"/>
          </w:tcPr>
          <w:p w14:paraId="6949F2F0" w14:textId="77777777" w:rsidR="00744369" w:rsidRPr="00DF0F7D" w:rsidRDefault="00744369" w:rsidP="007D3D56">
            <w:pPr>
              <w:spacing w:before="120" w:after="120"/>
              <w:rPr>
                <w:rFonts w:ascii="Candara" w:hAnsi="Candara" w:cs="Calibri"/>
                <w:b/>
                <w:bCs/>
                <w:color w:val="767171" w:themeColor="background2" w:themeShade="80"/>
                <w:sz w:val="18"/>
                <w:szCs w:val="18"/>
                <w:lang w:val="en-US"/>
              </w:rPr>
            </w:pPr>
            <w:r w:rsidRPr="00DF0F7D">
              <w:rPr>
                <w:rFonts w:ascii="Candara" w:hAnsi="Candara" w:cs="Calibri"/>
                <w:color w:val="767171" w:themeColor="background2" w:themeShade="80"/>
                <w:sz w:val="18"/>
                <w:szCs w:val="18"/>
                <w:lang w:val="en-US"/>
              </w:rPr>
              <w:t xml:space="preserve">Work in conjunction with BSA clinical directors, registration bodies, universities, and unions to establish </w:t>
            </w:r>
            <w:r>
              <w:rPr>
                <w:rFonts w:ascii="Candara" w:hAnsi="Candara" w:cs="Calibri"/>
                <w:color w:val="767171" w:themeColor="background2" w:themeShade="80"/>
                <w:sz w:val="18"/>
                <w:szCs w:val="18"/>
                <w:lang w:val="en-US"/>
              </w:rPr>
              <w:t>career pathways and necessary timely pilots.</w:t>
            </w:r>
          </w:p>
        </w:tc>
        <w:tc>
          <w:tcPr>
            <w:tcW w:w="2549" w:type="dxa"/>
            <w:shd w:val="clear" w:color="auto" w:fill="FBF5F7"/>
          </w:tcPr>
          <w:p w14:paraId="54F9DE9E" w14:textId="77777777" w:rsidR="00744369" w:rsidRPr="00DF0F7D"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New technologies support improvements in BSA services and reduce barriers to access. </w:t>
            </w:r>
          </w:p>
        </w:tc>
        <w:tc>
          <w:tcPr>
            <w:tcW w:w="2552" w:type="dxa"/>
            <w:shd w:val="clear" w:color="auto" w:fill="FBF5F7"/>
          </w:tcPr>
          <w:p w14:paraId="10DE3B41" w14:textId="77777777" w:rsidR="00744369" w:rsidRPr="00A536D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9246F1">
              <w:rPr>
                <w:rFonts w:ascii="Candara" w:hAnsi="Candara" w:cs="Calibri"/>
                <w:color w:val="767171" w:themeColor="background2" w:themeShade="80"/>
                <w:sz w:val="18"/>
                <w:szCs w:val="18"/>
                <w:lang w:val="en-US"/>
              </w:rPr>
              <w:t xml:space="preserve">Ensure technological innovation design </w:t>
            </w:r>
            <w:r>
              <w:rPr>
                <w:rFonts w:ascii="Candara" w:hAnsi="Candara" w:cs="Calibri"/>
                <w:color w:val="767171" w:themeColor="background2" w:themeShade="80"/>
                <w:sz w:val="18"/>
                <w:szCs w:val="18"/>
                <w:lang w:val="en-US"/>
              </w:rPr>
              <w:t xml:space="preserve">minimizes bias, and is co-designed with priority populations, and/or regions. </w:t>
            </w:r>
          </w:p>
        </w:tc>
        <w:tc>
          <w:tcPr>
            <w:tcW w:w="2977" w:type="dxa"/>
            <w:shd w:val="clear" w:color="auto" w:fill="FBF5F7"/>
          </w:tcPr>
          <w:p w14:paraId="3893D6A6"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Terminology and interoperability of newly designed systems align with Health NZ. </w:t>
            </w:r>
          </w:p>
          <w:p w14:paraId="1A9E7453"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Implementation of new technologies are designed with evidence-based long-term impacts and client-</w:t>
            </w:r>
            <w:proofErr w:type="spellStart"/>
            <w:r>
              <w:rPr>
                <w:rFonts w:ascii="Candara" w:hAnsi="Candara" w:cs="Calibri"/>
                <w:color w:val="767171" w:themeColor="background2" w:themeShade="80"/>
                <w:sz w:val="18"/>
                <w:szCs w:val="18"/>
                <w:lang w:val="en-US"/>
              </w:rPr>
              <w:t>centred</w:t>
            </w:r>
            <w:proofErr w:type="spellEnd"/>
            <w:r>
              <w:rPr>
                <w:rFonts w:ascii="Candara" w:hAnsi="Candara" w:cs="Calibri"/>
                <w:color w:val="767171" w:themeColor="background2" w:themeShade="80"/>
                <w:sz w:val="18"/>
                <w:szCs w:val="18"/>
                <w:lang w:val="en-US"/>
              </w:rPr>
              <w:t xml:space="preserve"> approaches. </w:t>
            </w:r>
          </w:p>
          <w:p w14:paraId="4BE15BB5" w14:textId="77777777" w:rsidR="00744369" w:rsidRPr="00A536D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Evidence of best practice across BSA technologies. </w:t>
            </w:r>
          </w:p>
        </w:tc>
      </w:tr>
      <w:tr w:rsidR="00744369" w:rsidRPr="00DF0F7D" w14:paraId="2D6AF5B3" w14:textId="77777777" w:rsidTr="007D3D56">
        <w:tc>
          <w:tcPr>
            <w:tcW w:w="2361" w:type="dxa"/>
            <w:shd w:val="clear" w:color="auto" w:fill="E3F0FD"/>
          </w:tcPr>
          <w:p w14:paraId="436D81FB" w14:textId="77777777" w:rsidR="00744369" w:rsidRPr="00DF0F7D" w:rsidRDefault="00744369" w:rsidP="007D3D56">
            <w:pPr>
              <w:spacing w:before="120" w:after="120"/>
              <w:rPr>
                <w:rFonts w:ascii="Candara" w:hAnsi="Candara" w:cs="Calibri"/>
                <w:b/>
                <w:bCs/>
                <w:color w:val="767171" w:themeColor="background2" w:themeShade="80"/>
                <w:sz w:val="18"/>
                <w:szCs w:val="18"/>
                <w:lang w:val="en-US"/>
              </w:rPr>
            </w:pPr>
            <w:r w:rsidRPr="00DF0F7D">
              <w:rPr>
                <w:rFonts w:ascii="Candara" w:hAnsi="Candara" w:cs="Calibri"/>
                <w:b/>
                <w:bCs/>
                <w:color w:val="767171" w:themeColor="background2" w:themeShade="80"/>
                <w:sz w:val="18"/>
                <w:szCs w:val="18"/>
                <w:lang w:val="en-US"/>
              </w:rPr>
              <w:t xml:space="preserve">Goal 5: </w:t>
            </w:r>
            <w:r w:rsidRPr="003E2FEF">
              <w:rPr>
                <w:rFonts w:asciiTheme="majorHAnsi" w:eastAsia="Calibri" w:hAnsiTheme="majorHAnsi" w:cstheme="majorHAnsi"/>
                <w:color w:val="3B3838" w:themeColor="background2" w:themeShade="40"/>
                <w:sz w:val="20"/>
                <w:szCs w:val="20"/>
              </w:rPr>
              <w:t xml:space="preserve">Systems that support breast screening services are co-designed for long term sustainability and </w:t>
            </w:r>
            <w:r>
              <w:rPr>
                <w:rFonts w:asciiTheme="majorHAnsi" w:eastAsia="Calibri" w:hAnsiTheme="majorHAnsi" w:cstheme="majorHAnsi"/>
                <w:color w:val="3B3838" w:themeColor="background2" w:themeShade="40"/>
                <w:sz w:val="20"/>
                <w:szCs w:val="20"/>
              </w:rPr>
              <w:t>adaptation</w:t>
            </w:r>
            <w:r w:rsidRPr="003E2FEF">
              <w:rPr>
                <w:rFonts w:asciiTheme="majorHAnsi" w:eastAsia="Calibri" w:hAnsiTheme="majorHAnsi" w:cstheme="majorHAnsi"/>
                <w:color w:val="3B3838" w:themeColor="background2" w:themeShade="40"/>
                <w:sz w:val="20"/>
                <w:szCs w:val="20"/>
              </w:rPr>
              <w:t xml:space="preserve">, to grow and develop with the services, and support the </w:t>
            </w:r>
            <w:proofErr w:type="gramStart"/>
            <w:r w:rsidRPr="003E2FEF">
              <w:rPr>
                <w:rFonts w:asciiTheme="majorHAnsi" w:eastAsia="Calibri" w:hAnsiTheme="majorHAnsi" w:cstheme="majorHAnsi"/>
                <w:color w:val="3B3838" w:themeColor="background2" w:themeShade="40"/>
                <w:sz w:val="20"/>
                <w:szCs w:val="20"/>
              </w:rPr>
              <w:t>long term</w:t>
            </w:r>
            <w:proofErr w:type="gramEnd"/>
            <w:r w:rsidRPr="003E2FEF">
              <w:rPr>
                <w:rFonts w:asciiTheme="majorHAnsi" w:eastAsia="Calibri" w:hAnsiTheme="majorHAnsi" w:cstheme="majorHAnsi"/>
                <w:color w:val="3B3838" w:themeColor="background2" w:themeShade="40"/>
                <w:sz w:val="20"/>
                <w:szCs w:val="20"/>
              </w:rPr>
              <w:t xml:space="preserve"> vision.</w:t>
            </w:r>
          </w:p>
        </w:tc>
        <w:tc>
          <w:tcPr>
            <w:tcW w:w="2362" w:type="dxa"/>
            <w:shd w:val="clear" w:color="auto" w:fill="F2F2F2" w:themeFill="background1" w:themeFillShade="F2"/>
          </w:tcPr>
          <w:p w14:paraId="5B206016" w14:textId="77777777" w:rsidR="00744369" w:rsidRPr="00DF0F7D"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DF0F7D">
              <w:rPr>
                <w:rFonts w:ascii="Candara" w:hAnsi="Candara" w:cs="Calibri"/>
                <w:color w:val="767171" w:themeColor="background2" w:themeShade="80"/>
                <w:sz w:val="18"/>
                <w:szCs w:val="18"/>
                <w:lang w:val="en-US"/>
              </w:rPr>
              <w:t>Processes evaluation</w:t>
            </w:r>
            <w:r>
              <w:rPr>
                <w:rFonts w:ascii="Candara" w:hAnsi="Candara" w:cs="Calibri"/>
                <w:color w:val="767171" w:themeColor="background2" w:themeShade="80"/>
                <w:sz w:val="18"/>
                <w:szCs w:val="18"/>
                <w:lang w:val="en-US"/>
              </w:rPr>
              <w:t xml:space="preserve"> to reflect on implementation and progress of BSA workforce strategy from an organizational perspective. </w:t>
            </w:r>
          </w:p>
        </w:tc>
        <w:tc>
          <w:tcPr>
            <w:tcW w:w="2362" w:type="dxa"/>
            <w:shd w:val="clear" w:color="auto" w:fill="F2F2F2" w:themeFill="background1" w:themeFillShade="F2"/>
          </w:tcPr>
          <w:p w14:paraId="04130709" w14:textId="77777777" w:rsidR="00744369" w:rsidRPr="00DF0F7D" w:rsidRDefault="00744369" w:rsidP="007D3D56">
            <w:pPr>
              <w:spacing w:before="120" w:after="12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Undertaken at regular</w:t>
            </w:r>
            <w:r w:rsidRPr="00DF0F7D">
              <w:rPr>
                <w:rFonts w:ascii="Candara" w:hAnsi="Candara" w:cs="Calibri"/>
                <w:color w:val="767171" w:themeColor="background2" w:themeShade="80"/>
                <w:sz w:val="18"/>
                <w:szCs w:val="18"/>
                <w:lang w:val="en-US"/>
              </w:rPr>
              <w:t xml:space="preserve"> intervals to assess progress, </w:t>
            </w:r>
            <w:r>
              <w:rPr>
                <w:rFonts w:ascii="Candara" w:hAnsi="Candara" w:cs="Calibri"/>
                <w:color w:val="767171" w:themeColor="background2" w:themeShade="80"/>
                <w:sz w:val="18"/>
                <w:szCs w:val="18"/>
                <w:lang w:val="en-US"/>
              </w:rPr>
              <w:t xml:space="preserve">improve communication </w:t>
            </w:r>
            <w:r w:rsidRPr="00DF0F7D">
              <w:rPr>
                <w:rFonts w:ascii="Candara" w:hAnsi="Candara" w:cs="Calibri"/>
                <w:color w:val="767171" w:themeColor="background2" w:themeShade="80"/>
                <w:sz w:val="18"/>
                <w:szCs w:val="18"/>
                <w:lang w:val="en-US"/>
              </w:rPr>
              <w:t>and pivot where required</w:t>
            </w:r>
            <w:r>
              <w:rPr>
                <w:rFonts w:ascii="Candara" w:hAnsi="Candara" w:cs="Calibri"/>
                <w:color w:val="767171" w:themeColor="background2" w:themeShade="80"/>
                <w:sz w:val="18"/>
                <w:szCs w:val="18"/>
                <w:lang w:val="en-US"/>
              </w:rPr>
              <w:t>. Recommend 6 monthly, then annual rapid process evaluation</w:t>
            </w:r>
            <w:r w:rsidRPr="00DF0F7D">
              <w:rPr>
                <w:rFonts w:ascii="Candara" w:hAnsi="Candara" w:cs="Calibri"/>
                <w:color w:val="767171" w:themeColor="background2" w:themeShade="80"/>
                <w:sz w:val="18"/>
                <w:szCs w:val="18"/>
                <w:lang w:val="en-US"/>
              </w:rPr>
              <w:t xml:space="preserve">.  </w:t>
            </w:r>
          </w:p>
        </w:tc>
        <w:tc>
          <w:tcPr>
            <w:tcW w:w="2549" w:type="dxa"/>
            <w:shd w:val="clear" w:color="auto" w:fill="FBF5F7"/>
          </w:tcPr>
          <w:p w14:paraId="69018BFB" w14:textId="77777777" w:rsidR="00744369"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All enablers improve access and reduce barriers to participation. </w:t>
            </w:r>
          </w:p>
          <w:p w14:paraId="7B64005C" w14:textId="77777777" w:rsidR="00744369" w:rsidRPr="00DF0F7D"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Pr>
                <w:rFonts w:ascii="Candara" w:hAnsi="Candara" w:cs="Calibri"/>
                <w:color w:val="767171" w:themeColor="background2" w:themeShade="80"/>
                <w:sz w:val="18"/>
                <w:szCs w:val="18"/>
                <w:lang w:val="en-US"/>
              </w:rPr>
              <w:t xml:space="preserve">Workforce is well informed and change communication and processes are of high and engaging standard. </w:t>
            </w:r>
          </w:p>
        </w:tc>
        <w:tc>
          <w:tcPr>
            <w:tcW w:w="2552" w:type="dxa"/>
            <w:shd w:val="clear" w:color="auto" w:fill="FBF5F7"/>
          </w:tcPr>
          <w:p w14:paraId="466EC401" w14:textId="77777777" w:rsidR="00744369" w:rsidRPr="00A536D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F0570D">
              <w:rPr>
                <w:rFonts w:ascii="Candara" w:hAnsi="Candara" w:cs="Calibri"/>
                <w:color w:val="767171" w:themeColor="background2" w:themeShade="80"/>
                <w:sz w:val="18"/>
                <w:szCs w:val="18"/>
                <w:lang w:val="en-US"/>
              </w:rPr>
              <w:t xml:space="preserve">Funding enables systems to flourish.  </w:t>
            </w:r>
          </w:p>
        </w:tc>
        <w:tc>
          <w:tcPr>
            <w:tcW w:w="2977" w:type="dxa"/>
            <w:shd w:val="clear" w:color="auto" w:fill="FBF5F7"/>
          </w:tcPr>
          <w:p w14:paraId="22623A80" w14:textId="77777777" w:rsidR="00744369" w:rsidRPr="00A536D3" w:rsidRDefault="00744369" w:rsidP="00744369">
            <w:pPr>
              <w:pStyle w:val="ListParagraph"/>
              <w:numPr>
                <w:ilvl w:val="0"/>
                <w:numId w:val="50"/>
              </w:numPr>
              <w:spacing w:before="120" w:after="120"/>
              <w:ind w:left="229" w:hanging="229"/>
              <w:contextualSpacing w:val="0"/>
              <w:rPr>
                <w:rFonts w:ascii="Candara" w:hAnsi="Candara" w:cs="Calibri"/>
                <w:color w:val="767171" w:themeColor="background2" w:themeShade="80"/>
                <w:sz w:val="18"/>
                <w:szCs w:val="18"/>
                <w:lang w:val="en-US"/>
              </w:rPr>
            </w:pPr>
            <w:r w:rsidRPr="005219D8">
              <w:rPr>
                <w:rFonts w:ascii="Candara" w:hAnsi="Candara" w:cs="Calibri"/>
                <w:color w:val="767171" w:themeColor="background2" w:themeShade="80"/>
                <w:sz w:val="18"/>
                <w:szCs w:val="18"/>
                <w:lang w:val="en-US"/>
              </w:rPr>
              <w:t xml:space="preserve">Funding enables systems to be sustained and improved over time. </w:t>
            </w:r>
          </w:p>
        </w:tc>
      </w:tr>
    </w:tbl>
    <w:p w14:paraId="6D6709F9" w14:textId="77777777" w:rsidR="00481BCA" w:rsidRDefault="00807CCD"/>
    <w:sectPr w:rsidR="00481BCA" w:rsidSect="00744369">
      <w:pgSz w:w="16840" w:h="1190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3845" w14:textId="77777777" w:rsidR="00807CCD" w:rsidRDefault="00807CCD" w:rsidP="00744369">
      <w:r>
        <w:separator/>
      </w:r>
    </w:p>
  </w:endnote>
  <w:endnote w:type="continuationSeparator" w:id="0">
    <w:p w14:paraId="6B76A900" w14:textId="77777777" w:rsidR="00807CCD" w:rsidRDefault="00807CCD" w:rsidP="00744369">
      <w:r>
        <w:continuationSeparator/>
      </w:r>
    </w:p>
  </w:endnote>
  <w:endnote w:type="continuationNotice" w:id="1">
    <w:p w14:paraId="6C5BE90D" w14:textId="77777777" w:rsidR="00807CCD" w:rsidRDefault="00807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Headings CS)">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Lucida Grande">
    <w:altName w:val="Segoe UI"/>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Yu Mincho">
    <w:altName w:val="游明朝"/>
    <w:charset w:val="80"/>
    <w:family w:val="roman"/>
    <w:pitch w:val="variable"/>
    <w:sig w:usb0="800002E7" w:usb1="2AC7FCFF" w:usb2="00000012" w:usb3="00000000" w:csb0="0002009F" w:csb1="00000000"/>
  </w:font>
  <w:font w:name="Al Bayan Plain">
    <w:altName w:val="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21"/>
        <w:szCs w:val="21"/>
      </w:rPr>
      <w:id w:val="2093266061"/>
      <w:docPartObj>
        <w:docPartGallery w:val="Page Numbers (Bottom of Page)"/>
        <w:docPartUnique/>
      </w:docPartObj>
    </w:sdtPr>
    <w:sdtEndPr>
      <w:rPr>
        <w:rStyle w:val="PageNumber"/>
      </w:rPr>
    </w:sdtEndPr>
    <w:sdtContent>
      <w:p w14:paraId="72EC2F40" w14:textId="77777777" w:rsidR="00744369" w:rsidRPr="001F5BE9" w:rsidRDefault="00744369" w:rsidP="00546F70">
        <w:pPr>
          <w:pStyle w:val="Footer"/>
          <w:framePr w:wrap="none" w:vAnchor="text" w:hAnchor="margin" w:xAlign="center" w:y="240"/>
          <w:rPr>
            <w:rStyle w:val="PageNumber"/>
            <w:rFonts w:asciiTheme="majorHAnsi" w:hAnsiTheme="majorHAnsi" w:cstheme="majorHAnsi"/>
            <w:sz w:val="21"/>
            <w:szCs w:val="21"/>
          </w:rPr>
        </w:pPr>
        <w:r w:rsidRPr="001F5BE9">
          <w:rPr>
            <w:rStyle w:val="PageNumber"/>
            <w:rFonts w:asciiTheme="majorHAnsi" w:hAnsiTheme="majorHAnsi" w:cstheme="majorHAnsi"/>
            <w:sz w:val="21"/>
            <w:szCs w:val="21"/>
          </w:rPr>
          <w:fldChar w:fldCharType="begin"/>
        </w:r>
        <w:r w:rsidRPr="001F5BE9">
          <w:rPr>
            <w:rStyle w:val="PageNumber"/>
            <w:rFonts w:asciiTheme="majorHAnsi" w:hAnsiTheme="majorHAnsi" w:cstheme="majorHAnsi"/>
            <w:sz w:val="21"/>
            <w:szCs w:val="21"/>
          </w:rPr>
          <w:instrText xml:space="preserve"> PAGE </w:instrText>
        </w:r>
        <w:r w:rsidRPr="001F5BE9">
          <w:rPr>
            <w:rStyle w:val="PageNumber"/>
            <w:rFonts w:asciiTheme="majorHAnsi" w:hAnsiTheme="majorHAnsi" w:cstheme="majorHAnsi"/>
            <w:sz w:val="21"/>
            <w:szCs w:val="21"/>
          </w:rPr>
          <w:fldChar w:fldCharType="separate"/>
        </w:r>
        <w:r>
          <w:rPr>
            <w:rStyle w:val="PageNumber"/>
            <w:rFonts w:asciiTheme="majorHAnsi" w:hAnsiTheme="majorHAnsi" w:cstheme="majorHAnsi"/>
            <w:sz w:val="21"/>
            <w:szCs w:val="21"/>
          </w:rPr>
          <w:t>27</w:t>
        </w:r>
        <w:r w:rsidRPr="001F5BE9">
          <w:rPr>
            <w:rStyle w:val="PageNumber"/>
            <w:rFonts w:asciiTheme="majorHAnsi" w:hAnsiTheme="majorHAnsi" w:cstheme="majorHAnsi"/>
            <w:sz w:val="21"/>
            <w:szCs w:val="21"/>
          </w:rPr>
          <w:fldChar w:fldCharType="end"/>
        </w:r>
      </w:p>
    </w:sdtContent>
  </w:sdt>
  <w:p w14:paraId="69DD9193" w14:textId="17EAB034" w:rsidR="00744369" w:rsidRDefault="00744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color w:val="767171" w:themeColor="background2" w:themeShade="80"/>
        <w:sz w:val="21"/>
        <w:szCs w:val="21"/>
      </w:rPr>
      <w:id w:val="-847247607"/>
      <w:docPartObj>
        <w:docPartGallery w:val="Page Numbers (Bottom of Page)"/>
        <w:docPartUnique/>
      </w:docPartObj>
    </w:sdtPr>
    <w:sdtEndPr>
      <w:rPr>
        <w:rStyle w:val="PageNumber"/>
      </w:rPr>
    </w:sdtEndPr>
    <w:sdtContent>
      <w:p w14:paraId="08F49220" w14:textId="77777777" w:rsidR="00744369" w:rsidRPr="00773A82" w:rsidRDefault="00744369" w:rsidP="003F17F6">
        <w:pPr>
          <w:pStyle w:val="Footer"/>
          <w:framePr w:wrap="none" w:vAnchor="text" w:hAnchor="margin" w:xAlign="center" w:y="255"/>
          <w:rPr>
            <w:rStyle w:val="PageNumber"/>
            <w:rFonts w:asciiTheme="majorHAnsi" w:hAnsiTheme="majorHAnsi" w:cstheme="majorHAnsi"/>
            <w:color w:val="767171" w:themeColor="background2" w:themeShade="80"/>
            <w:sz w:val="21"/>
            <w:szCs w:val="21"/>
          </w:rPr>
        </w:pPr>
        <w:r w:rsidRPr="00773A82">
          <w:rPr>
            <w:rStyle w:val="PageNumber"/>
            <w:rFonts w:asciiTheme="majorHAnsi" w:hAnsiTheme="majorHAnsi" w:cstheme="majorHAnsi"/>
            <w:color w:val="767171" w:themeColor="background2" w:themeShade="80"/>
            <w:sz w:val="21"/>
            <w:szCs w:val="21"/>
          </w:rPr>
          <w:fldChar w:fldCharType="begin"/>
        </w:r>
        <w:r w:rsidRPr="00773A82">
          <w:rPr>
            <w:rStyle w:val="PageNumber"/>
            <w:rFonts w:asciiTheme="majorHAnsi" w:hAnsiTheme="majorHAnsi" w:cstheme="majorHAnsi"/>
            <w:color w:val="767171" w:themeColor="background2" w:themeShade="80"/>
            <w:sz w:val="21"/>
            <w:szCs w:val="21"/>
          </w:rPr>
          <w:instrText xml:space="preserve"> PAGE </w:instrText>
        </w:r>
        <w:r w:rsidRPr="00773A82">
          <w:rPr>
            <w:rStyle w:val="PageNumber"/>
            <w:rFonts w:asciiTheme="majorHAnsi" w:hAnsiTheme="majorHAnsi" w:cstheme="majorHAnsi"/>
            <w:color w:val="767171" w:themeColor="background2" w:themeShade="80"/>
            <w:sz w:val="21"/>
            <w:szCs w:val="21"/>
          </w:rPr>
          <w:fldChar w:fldCharType="separate"/>
        </w:r>
        <w:r w:rsidRPr="00773A82">
          <w:rPr>
            <w:rStyle w:val="PageNumber"/>
            <w:rFonts w:asciiTheme="majorHAnsi" w:hAnsiTheme="majorHAnsi" w:cstheme="majorHAnsi"/>
            <w:color w:val="767171" w:themeColor="background2" w:themeShade="80"/>
            <w:sz w:val="21"/>
            <w:szCs w:val="21"/>
          </w:rPr>
          <w:t>47</w:t>
        </w:r>
        <w:r w:rsidRPr="00773A82">
          <w:rPr>
            <w:rStyle w:val="PageNumber"/>
            <w:rFonts w:asciiTheme="majorHAnsi" w:hAnsiTheme="majorHAnsi" w:cstheme="majorHAnsi"/>
            <w:color w:val="767171" w:themeColor="background2" w:themeShade="80"/>
            <w:sz w:val="21"/>
            <w:szCs w:val="21"/>
          </w:rPr>
          <w:fldChar w:fldCharType="end"/>
        </w:r>
      </w:p>
    </w:sdtContent>
  </w:sdt>
  <w:p w14:paraId="29969697" w14:textId="77777777" w:rsidR="00744369" w:rsidRDefault="0074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21"/>
        <w:szCs w:val="21"/>
      </w:rPr>
      <w:id w:val="-507292664"/>
      <w:docPartObj>
        <w:docPartGallery w:val="Page Numbers (Bottom of Page)"/>
        <w:docPartUnique/>
      </w:docPartObj>
    </w:sdtPr>
    <w:sdtEndPr>
      <w:rPr>
        <w:rStyle w:val="PageNumber"/>
      </w:rPr>
    </w:sdtEndPr>
    <w:sdtContent>
      <w:p w14:paraId="7626D89B" w14:textId="77777777" w:rsidR="00744369" w:rsidRPr="001F5BE9" w:rsidRDefault="00744369" w:rsidP="001F5BE9">
        <w:pPr>
          <w:pStyle w:val="Footer"/>
          <w:framePr w:wrap="none" w:vAnchor="text" w:hAnchor="margin" w:xAlign="center" w:y="194"/>
          <w:rPr>
            <w:rStyle w:val="PageNumber"/>
            <w:rFonts w:asciiTheme="majorHAnsi" w:hAnsiTheme="majorHAnsi" w:cstheme="majorHAnsi"/>
            <w:sz w:val="21"/>
            <w:szCs w:val="21"/>
          </w:rPr>
        </w:pPr>
        <w:r w:rsidRPr="001F5BE9">
          <w:rPr>
            <w:rStyle w:val="PageNumber"/>
            <w:rFonts w:asciiTheme="majorHAnsi" w:hAnsiTheme="majorHAnsi" w:cstheme="majorHAnsi"/>
            <w:sz w:val="21"/>
            <w:szCs w:val="21"/>
          </w:rPr>
          <w:fldChar w:fldCharType="begin"/>
        </w:r>
        <w:r w:rsidRPr="001F5BE9">
          <w:rPr>
            <w:rStyle w:val="PageNumber"/>
            <w:rFonts w:asciiTheme="majorHAnsi" w:hAnsiTheme="majorHAnsi" w:cstheme="majorHAnsi"/>
            <w:sz w:val="21"/>
            <w:szCs w:val="21"/>
          </w:rPr>
          <w:instrText xml:space="preserve"> PAGE </w:instrText>
        </w:r>
        <w:r w:rsidRPr="001F5BE9">
          <w:rPr>
            <w:rStyle w:val="PageNumber"/>
            <w:rFonts w:asciiTheme="majorHAnsi" w:hAnsiTheme="majorHAnsi" w:cstheme="majorHAnsi"/>
            <w:sz w:val="21"/>
            <w:szCs w:val="21"/>
          </w:rPr>
          <w:fldChar w:fldCharType="separate"/>
        </w:r>
        <w:r w:rsidRPr="001F5BE9">
          <w:rPr>
            <w:rStyle w:val="PageNumber"/>
            <w:rFonts w:asciiTheme="majorHAnsi" w:hAnsiTheme="majorHAnsi" w:cstheme="majorHAnsi"/>
            <w:noProof/>
            <w:sz w:val="21"/>
            <w:szCs w:val="21"/>
          </w:rPr>
          <w:t>47</w:t>
        </w:r>
        <w:r w:rsidRPr="001F5BE9">
          <w:rPr>
            <w:rStyle w:val="PageNumber"/>
            <w:rFonts w:asciiTheme="majorHAnsi" w:hAnsiTheme="majorHAnsi" w:cstheme="majorHAnsi"/>
            <w:sz w:val="21"/>
            <w:szCs w:val="21"/>
          </w:rPr>
          <w:fldChar w:fldCharType="end"/>
        </w:r>
      </w:p>
    </w:sdtContent>
  </w:sdt>
  <w:p w14:paraId="4B509D9B" w14:textId="77777777" w:rsidR="00744369" w:rsidRDefault="00744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63ABF" w14:textId="77777777" w:rsidR="00807CCD" w:rsidRDefault="00807CCD" w:rsidP="00744369">
      <w:r>
        <w:separator/>
      </w:r>
    </w:p>
  </w:footnote>
  <w:footnote w:type="continuationSeparator" w:id="0">
    <w:p w14:paraId="15E1A679" w14:textId="77777777" w:rsidR="00807CCD" w:rsidRDefault="00807CCD" w:rsidP="00744369">
      <w:r>
        <w:continuationSeparator/>
      </w:r>
    </w:p>
  </w:footnote>
  <w:footnote w:type="continuationNotice" w:id="1">
    <w:p w14:paraId="2B824A26" w14:textId="77777777" w:rsidR="00807CCD" w:rsidRDefault="00807CCD"/>
  </w:footnote>
  <w:footnote w:id="2">
    <w:p w14:paraId="3EFE755E" w14:textId="45DD7C37" w:rsidR="00903FEA" w:rsidRPr="00AF6E17" w:rsidRDefault="00903FEA" w:rsidP="00744369">
      <w:pPr>
        <w:pStyle w:val="FootnoteText"/>
        <w:spacing w:before="40" w:after="40"/>
        <w:ind w:left="284" w:hanging="284"/>
        <w:rPr>
          <w:rFonts w:asciiTheme="majorHAnsi" w:hAnsiTheme="majorHAnsi" w:cstheme="majorHAnsi"/>
          <w:color w:val="767171" w:themeColor="background2" w:themeShade="80"/>
          <w:sz w:val="18"/>
          <w:szCs w:val="18"/>
          <w:lang w:val="en-US"/>
        </w:rPr>
      </w:pPr>
      <w:r w:rsidRPr="00AF6E17">
        <w:rPr>
          <w:rStyle w:val="FootnoteReference"/>
          <w:rFonts w:asciiTheme="majorHAnsi" w:hAnsiTheme="majorHAnsi" w:cstheme="majorHAnsi"/>
          <w:color w:val="767171" w:themeColor="background2" w:themeShade="80"/>
          <w:sz w:val="18"/>
          <w:szCs w:val="18"/>
        </w:rPr>
        <w:footnoteRef/>
      </w:r>
      <w:r w:rsidRPr="00AF6E17">
        <w:rPr>
          <w:rFonts w:asciiTheme="majorHAnsi" w:hAnsiTheme="majorHAnsi" w:cstheme="majorHAnsi"/>
          <w:color w:val="767171" w:themeColor="background2" w:themeShade="80"/>
          <w:sz w:val="18"/>
          <w:szCs w:val="18"/>
        </w:rPr>
        <w:t xml:space="preserve"> </w:t>
      </w:r>
      <w:r>
        <w:rPr>
          <w:rFonts w:asciiTheme="majorHAnsi" w:hAnsiTheme="majorHAnsi" w:cstheme="majorHAnsi"/>
          <w:color w:val="767171" w:themeColor="background2" w:themeShade="80"/>
          <w:sz w:val="18"/>
          <w:szCs w:val="18"/>
        </w:rPr>
        <w:tab/>
      </w:r>
      <w:r w:rsidR="000A6C18">
        <w:rPr>
          <w:rFonts w:asciiTheme="majorHAnsi" w:hAnsiTheme="majorHAnsi" w:cstheme="majorHAnsi"/>
          <w:color w:val="767171" w:themeColor="background2" w:themeShade="80"/>
          <w:sz w:val="18"/>
          <w:szCs w:val="18"/>
        </w:rPr>
        <w:t>Productivity Commission (</w:t>
      </w:r>
      <w:r w:rsidRPr="00AF6E17">
        <w:rPr>
          <w:rFonts w:asciiTheme="majorHAnsi" w:hAnsiTheme="majorHAnsi" w:cstheme="majorHAnsi"/>
          <w:color w:val="767171" w:themeColor="background2" w:themeShade="80"/>
          <w:sz w:val="18"/>
          <w:szCs w:val="18"/>
        </w:rPr>
        <w:t>Fry, J.</w:t>
      </w:r>
      <w:r w:rsidR="000A6C18">
        <w:rPr>
          <w:rFonts w:asciiTheme="majorHAnsi" w:hAnsiTheme="majorHAnsi" w:cstheme="majorHAnsi"/>
          <w:color w:val="767171" w:themeColor="background2" w:themeShade="80"/>
          <w:sz w:val="18"/>
          <w:szCs w:val="18"/>
        </w:rPr>
        <w:t>)</w:t>
      </w:r>
      <w:r w:rsidRPr="00AF6E17">
        <w:rPr>
          <w:rFonts w:asciiTheme="majorHAnsi" w:hAnsiTheme="majorHAnsi" w:cstheme="majorHAnsi"/>
          <w:color w:val="767171" w:themeColor="background2" w:themeShade="80"/>
          <w:sz w:val="18"/>
          <w:szCs w:val="18"/>
        </w:rPr>
        <w:t xml:space="preserve"> </w:t>
      </w:r>
      <w:r w:rsidRPr="000A6C18">
        <w:rPr>
          <w:rFonts w:asciiTheme="majorHAnsi" w:hAnsiTheme="majorHAnsi" w:cstheme="majorHAnsi"/>
          <w:i/>
          <w:iCs/>
          <w:color w:val="767171" w:themeColor="background2" w:themeShade="80"/>
          <w:sz w:val="18"/>
          <w:szCs w:val="18"/>
        </w:rPr>
        <w:t>Together Alone: a review of joined-up social services</w:t>
      </w:r>
      <w:r w:rsidRPr="00AF6E17">
        <w:rPr>
          <w:rFonts w:asciiTheme="majorHAnsi" w:hAnsiTheme="majorHAnsi" w:cstheme="majorHAnsi"/>
          <w:color w:val="767171" w:themeColor="background2" w:themeShade="80"/>
          <w:sz w:val="18"/>
          <w:szCs w:val="18"/>
        </w:rPr>
        <w:t xml:space="preserve">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9389" w14:textId="3CC5304F" w:rsidR="00236423" w:rsidRDefault="007F25BA">
    <w:pPr>
      <w:pStyle w:val="Header"/>
    </w:pPr>
    <w:r>
      <w:rPr>
        <w:noProof/>
      </w:rPr>
      <w:drawing>
        <wp:anchor distT="0" distB="0" distL="114300" distR="114300" simplePos="0" relativeHeight="251658240" behindDoc="1" locked="0" layoutInCell="1" allowOverlap="1" wp14:anchorId="73DB21BC" wp14:editId="7F986696">
          <wp:simplePos x="0" y="0"/>
          <wp:positionH relativeFrom="column">
            <wp:posOffset>6777815</wp:posOffset>
          </wp:positionH>
          <wp:positionV relativeFrom="paragraph">
            <wp:posOffset>-122555</wp:posOffset>
          </wp:positionV>
          <wp:extent cx="2956847" cy="65319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956847" cy="6531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4D6D" w14:textId="14A898C7" w:rsidR="00641DC2" w:rsidRPr="003D1DB4" w:rsidRDefault="00641DC2" w:rsidP="003D1D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EBE"/>
    <w:multiLevelType w:val="multilevel"/>
    <w:tmpl w:val="651A1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33491B"/>
    <w:multiLevelType w:val="hybridMultilevel"/>
    <w:tmpl w:val="C8948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3C7107"/>
    <w:multiLevelType w:val="hybridMultilevel"/>
    <w:tmpl w:val="EFA2ACB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D70F7"/>
    <w:multiLevelType w:val="multilevel"/>
    <w:tmpl w:val="F9F018B6"/>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B542F"/>
    <w:multiLevelType w:val="multilevel"/>
    <w:tmpl w:val="B164D6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6650E"/>
    <w:multiLevelType w:val="hybridMultilevel"/>
    <w:tmpl w:val="6E74D132"/>
    <w:lvl w:ilvl="0" w:tplc="D3702C06">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B580A"/>
    <w:multiLevelType w:val="hybridMultilevel"/>
    <w:tmpl w:val="FFFFFFFF"/>
    <w:lvl w:ilvl="0" w:tplc="7818B2B4">
      <w:start w:val="1"/>
      <w:numFmt w:val="bullet"/>
      <w:lvlText w:val="-"/>
      <w:lvlJc w:val="left"/>
      <w:pPr>
        <w:ind w:left="720" w:hanging="360"/>
      </w:pPr>
      <w:rPr>
        <w:rFonts w:ascii="Calibri" w:hAnsi="Calibri" w:hint="default"/>
      </w:rPr>
    </w:lvl>
    <w:lvl w:ilvl="1" w:tplc="5392964A">
      <w:start w:val="1"/>
      <w:numFmt w:val="bullet"/>
      <w:lvlText w:val="o"/>
      <w:lvlJc w:val="left"/>
      <w:pPr>
        <w:ind w:left="1440" w:hanging="360"/>
      </w:pPr>
      <w:rPr>
        <w:rFonts w:ascii="Courier New" w:hAnsi="Courier New" w:hint="default"/>
      </w:rPr>
    </w:lvl>
    <w:lvl w:ilvl="2" w:tplc="291ED0DA">
      <w:start w:val="1"/>
      <w:numFmt w:val="bullet"/>
      <w:lvlText w:val=""/>
      <w:lvlJc w:val="left"/>
      <w:pPr>
        <w:ind w:left="2160" w:hanging="360"/>
      </w:pPr>
      <w:rPr>
        <w:rFonts w:ascii="Wingdings" w:hAnsi="Wingdings" w:hint="default"/>
      </w:rPr>
    </w:lvl>
    <w:lvl w:ilvl="3" w:tplc="ECE802A4">
      <w:start w:val="1"/>
      <w:numFmt w:val="bullet"/>
      <w:lvlText w:val=""/>
      <w:lvlJc w:val="left"/>
      <w:pPr>
        <w:ind w:left="2880" w:hanging="360"/>
      </w:pPr>
      <w:rPr>
        <w:rFonts w:ascii="Symbol" w:hAnsi="Symbol" w:hint="default"/>
      </w:rPr>
    </w:lvl>
    <w:lvl w:ilvl="4" w:tplc="B956A20A">
      <w:start w:val="1"/>
      <w:numFmt w:val="bullet"/>
      <w:lvlText w:val="o"/>
      <w:lvlJc w:val="left"/>
      <w:pPr>
        <w:ind w:left="3600" w:hanging="360"/>
      </w:pPr>
      <w:rPr>
        <w:rFonts w:ascii="Courier New" w:hAnsi="Courier New" w:hint="default"/>
      </w:rPr>
    </w:lvl>
    <w:lvl w:ilvl="5" w:tplc="0A085366">
      <w:start w:val="1"/>
      <w:numFmt w:val="bullet"/>
      <w:lvlText w:val=""/>
      <w:lvlJc w:val="left"/>
      <w:pPr>
        <w:ind w:left="4320" w:hanging="360"/>
      </w:pPr>
      <w:rPr>
        <w:rFonts w:ascii="Wingdings" w:hAnsi="Wingdings" w:hint="default"/>
      </w:rPr>
    </w:lvl>
    <w:lvl w:ilvl="6" w:tplc="E98EAAC8">
      <w:start w:val="1"/>
      <w:numFmt w:val="bullet"/>
      <w:lvlText w:val=""/>
      <w:lvlJc w:val="left"/>
      <w:pPr>
        <w:ind w:left="5040" w:hanging="360"/>
      </w:pPr>
      <w:rPr>
        <w:rFonts w:ascii="Symbol" w:hAnsi="Symbol" w:hint="default"/>
      </w:rPr>
    </w:lvl>
    <w:lvl w:ilvl="7" w:tplc="2B6C4D9A">
      <w:start w:val="1"/>
      <w:numFmt w:val="bullet"/>
      <w:lvlText w:val="o"/>
      <w:lvlJc w:val="left"/>
      <w:pPr>
        <w:ind w:left="5760" w:hanging="360"/>
      </w:pPr>
      <w:rPr>
        <w:rFonts w:ascii="Courier New" w:hAnsi="Courier New" w:hint="default"/>
      </w:rPr>
    </w:lvl>
    <w:lvl w:ilvl="8" w:tplc="66C88D4C">
      <w:start w:val="1"/>
      <w:numFmt w:val="bullet"/>
      <w:lvlText w:val=""/>
      <w:lvlJc w:val="left"/>
      <w:pPr>
        <w:ind w:left="6480" w:hanging="360"/>
      </w:pPr>
      <w:rPr>
        <w:rFonts w:ascii="Wingdings" w:hAnsi="Wingdings" w:hint="default"/>
      </w:rPr>
    </w:lvl>
  </w:abstractNum>
  <w:abstractNum w:abstractNumId="7" w15:restartNumberingAfterBreak="0">
    <w:nsid w:val="1000098C"/>
    <w:multiLevelType w:val="hybridMultilevel"/>
    <w:tmpl w:val="01AC71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44D19"/>
    <w:multiLevelType w:val="hybridMultilevel"/>
    <w:tmpl w:val="DF149D7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F6809"/>
    <w:multiLevelType w:val="multilevel"/>
    <w:tmpl w:val="F82684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9F2991"/>
    <w:multiLevelType w:val="multilevel"/>
    <w:tmpl w:val="A090247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1A770C67"/>
    <w:multiLevelType w:val="hybridMultilevel"/>
    <w:tmpl w:val="D9203156"/>
    <w:lvl w:ilvl="0" w:tplc="E26286C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60A20"/>
    <w:multiLevelType w:val="hybridMultilevel"/>
    <w:tmpl w:val="2400755C"/>
    <w:lvl w:ilvl="0" w:tplc="A26CB2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CB6558"/>
    <w:multiLevelType w:val="multilevel"/>
    <w:tmpl w:val="04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82610F"/>
    <w:multiLevelType w:val="multilevel"/>
    <w:tmpl w:val="F9F018B6"/>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911AD5"/>
    <w:multiLevelType w:val="hybridMultilevel"/>
    <w:tmpl w:val="E038585A"/>
    <w:lvl w:ilvl="0" w:tplc="B5CC02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C30C8D"/>
    <w:multiLevelType w:val="multilevel"/>
    <w:tmpl w:val="0409001F"/>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CA7D70"/>
    <w:multiLevelType w:val="multilevel"/>
    <w:tmpl w:val="9FC242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1B10F1"/>
    <w:multiLevelType w:val="hybridMultilevel"/>
    <w:tmpl w:val="55A4CC12"/>
    <w:lvl w:ilvl="0" w:tplc="87EE2E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473738"/>
    <w:multiLevelType w:val="hybridMultilevel"/>
    <w:tmpl w:val="8B84B9C6"/>
    <w:lvl w:ilvl="0" w:tplc="87EE2E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E4761E"/>
    <w:multiLevelType w:val="hybridMultilevel"/>
    <w:tmpl w:val="4394F49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5504E"/>
    <w:multiLevelType w:val="multilevel"/>
    <w:tmpl w:val="2DE8A0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70501FA"/>
    <w:multiLevelType w:val="multilevel"/>
    <w:tmpl w:val="14F20F1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AF0351"/>
    <w:multiLevelType w:val="hybridMultilevel"/>
    <w:tmpl w:val="B9D017BC"/>
    <w:lvl w:ilvl="0" w:tplc="09729624">
      <w:start w:val="1"/>
      <w:numFmt w:val="bullet"/>
      <w:lvlText w:val=""/>
      <w:lvlJc w:val="left"/>
      <w:pPr>
        <w:ind w:left="720" w:hanging="360"/>
      </w:pPr>
      <w:rPr>
        <w:rFonts w:ascii="Wingdings" w:hAnsi="Wingdings" w:hint="default"/>
      </w:rPr>
    </w:lvl>
    <w:lvl w:ilvl="1" w:tplc="713C90B4">
      <w:start w:val="1"/>
      <w:numFmt w:val="bullet"/>
      <w:lvlText w:val="o"/>
      <w:lvlJc w:val="left"/>
      <w:pPr>
        <w:ind w:left="1440" w:hanging="360"/>
      </w:pPr>
      <w:rPr>
        <w:rFonts w:ascii="Courier New" w:hAnsi="Courier New" w:hint="default"/>
      </w:rPr>
    </w:lvl>
    <w:lvl w:ilvl="2" w:tplc="E8EC2E3A">
      <w:start w:val="1"/>
      <w:numFmt w:val="bullet"/>
      <w:lvlText w:val=""/>
      <w:lvlJc w:val="left"/>
      <w:pPr>
        <w:ind w:left="2160" w:hanging="360"/>
      </w:pPr>
      <w:rPr>
        <w:rFonts w:ascii="Wingdings" w:hAnsi="Wingdings" w:hint="default"/>
      </w:rPr>
    </w:lvl>
    <w:lvl w:ilvl="3" w:tplc="BFE41924">
      <w:start w:val="1"/>
      <w:numFmt w:val="bullet"/>
      <w:lvlText w:val=""/>
      <w:lvlJc w:val="left"/>
      <w:pPr>
        <w:ind w:left="2880" w:hanging="360"/>
      </w:pPr>
      <w:rPr>
        <w:rFonts w:ascii="Symbol" w:hAnsi="Symbol" w:hint="default"/>
      </w:rPr>
    </w:lvl>
    <w:lvl w:ilvl="4" w:tplc="F320D2E0">
      <w:start w:val="1"/>
      <w:numFmt w:val="bullet"/>
      <w:lvlText w:val="o"/>
      <w:lvlJc w:val="left"/>
      <w:pPr>
        <w:ind w:left="3600" w:hanging="360"/>
      </w:pPr>
      <w:rPr>
        <w:rFonts w:ascii="Courier New" w:hAnsi="Courier New" w:hint="default"/>
      </w:rPr>
    </w:lvl>
    <w:lvl w:ilvl="5" w:tplc="93FC9C3C">
      <w:start w:val="1"/>
      <w:numFmt w:val="bullet"/>
      <w:lvlText w:val=""/>
      <w:lvlJc w:val="left"/>
      <w:pPr>
        <w:ind w:left="4320" w:hanging="360"/>
      </w:pPr>
      <w:rPr>
        <w:rFonts w:ascii="Wingdings" w:hAnsi="Wingdings" w:hint="default"/>
      </w:rPr>
    </w:lvl>
    <w:lvl w:ilvl="6" w:tplc="548E2400">
      <w:start w:val="1"/>
      <w:numFmt w:val="bullet"/>
      <w:lvlText w:val=""/>
      <w:lvlJc w:val="left"/>
      <w:pPr>
        <w:ind w:left="5040" w:hanging="360"/>
      </w:pPr>
      <w:rPr>
        <w:rFonts w:ascii="Symbol" w:hAnsi="Symbol" w:hint="default"/>
      </w:rPr>
    </w:lvl>
    <w:lvl w:ilvl="7" w:tplc="99082F2C">
      <w:start w:val="1"/>
      <w:numFmt w:val="bullet"/>
      <w:lvlText w:val="o"/>
      <w:lvlJc w:val="left"/>
      <w:pPr>
        <w:ind w:left="5760" w:hanging="360"/>
      </w:pPr>
      <w:rPr>
        <w:rFonts w:ascii="Courier New" w:hAnsi="Courier New" w:hint="default"/>
      </w:rPr>
    </w:lvl>
    <w:lvl w:ilvl="8" w:tplc="F6443D76">
      <w:start w:val="1"/>
      <w:numFmt w:val="bullet"/>
      <w:lvlText w:val=""/>
      <w:lvlJc w:val="left"/>
      <w:pPr>
        <w:ind w:left="6480" w:hanging="360"/>
      </w:pPr>
      <w:rPr>
        <w:rFonts w:ascii="Wingdings" w:hAnsi="Wingdings" w:hint="default"/>
      </w:rPr>
    </w:lvl>
  </w:abstractNum>
  <w:abstractNum w:abstractNumId="24" w15:restartNumberingAfterBreak="0">
    <w:nsid w:val="39692BA5"/>
    <w:multiLevelType w:val="hybridMultilevel"/>
    <w:tmpl w:val="12DCC938"/>
    <w:lvl w:ilvl="0" w:tplc="21FE575A">
      <w:start w:val="1"/>
      <w:numFmt w:val="bullet"/>
      <w:lvlText w:val="è"/>
      <w:lvlJc w:val="left"/>
      <w:pPr>
        <w:ind w:left="720" w:hanging="360"/>
      </w:pPr>
      <w:rPr>
        <w:rFonts w:ascii="Wingdings 2" w:hAnsi="Wingdings 2" w:cs="Times New Roman (Headings CS)" w:hint="default"/>
        <w:color w:val="A5B4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B701A"/>
    <w:multiLevelType w:val="hybridMultilevel"/>
    <w:tmpl w:val="47EEE5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8837CD"/>
    <w:multiLevelType w:val="multilevel"/>
    <w:tmpl w:val="E9EA511C"/>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FCC46F8"/>
    <w:multiLevelType w:val="hybridMultilevel"/>
    <w:tmpl w:val="643817DE"/>
    <w:lvl w:ilvl="0" w:tplc="07EC42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24228B"/>
    <w:multiLevelType w:val="multilevel"/>
    <w:tmpl w:val="EBCA677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46B72914"/>
    <w:multiLevelType w:val="multilevel"/>
    <w:tmpl w:val="5882FE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617A40"/>
    <w:multiLevelType w:val="multilevel"/>
    <w:tmpl w:val="68C2380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4C9D6D05"/>
    <w:multiLevelType w:val="hybridMultilevel"/>
    <w:tmpl w:val="4012543E"/>
    <w:lvl w:ilvl="0" w:tplc="FFFFFFFF">
      <w:start w:val="1"/>
      <w:numFmt w:val="bullet"/>
      <w:lvlText w:val=""/>
      <w:lvlJc w:val="left"/>
      <w:pPr>
        <w:ind w:left="720" w:hanging="360"/>
      </w:pPr>
      <w:rPr>
        <w:rFonts w:ascii="Wingdings" w:hAnsi="Wingdings" w:hint="default"/>
      </w:rPr>
    </w:lvl>
    <w:lvl w:ilvl="1" w:tplc="E26286C8">
      <w:start w:val="7"/>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E1425B9"/>
    <w:multiLevelType w:val="hybridMultilevel"/>
    <w:tmpl w:val="3968B0D2"/>
    <w:lvl w:ilvl="0" w:tplc="87EE2E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3207F4"/>
    <w:multiLevelType w:val="hybridMultilevel"/>
    <w:tmpl w:val="B882057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DE2C85"/>
    <w:multiLevelType w:val="hybridMultilevel"/>
    <w:tmpl w:val="76B22E7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434512"/>
    <w:multiLevelType w:val="hybridMultilevel"/>
    <w:tmpl w:val="F016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DE059D"/>
    <w:multiLevelType w:val="hybridMultilevel"/>
    <w:tmpl w:val="2A88FE0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856F30"/>
    <w:multiLevelType w:val="multilevel"/>
    <w:tmpl w:val="F9F01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B3A0FD7"/>
    <w:multiLevelType w:val="hybridMultilevel"/>
    <w:tmpl w:val="053E5B3E"/>
    <w:lvl w:ilvl="0" w:tplc="FFFFFFFF">
      <w:start w:val="1"/>
      <w:numFmt w:val="bullet"/>
      <w:lvlText w:val=""/>
      <w:lvlJc w:val="left"/>
      <w:pPr>
        <w:ind w:left="720" w:hanging="360"/>
      </w:pPr>
      <w:rPr>
        <w:rFonts w:ascii="Wingdings" w:hAnsi="Wingdings" w:hint="default"/>
      </w:rPr>
    </w:lvl>
    <w:lvl w:ilvl="1" w:tplc="E26286C8">
      <w:start w:val="7"/>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DD15D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8F70A3"/>
    <w:multiLevelType w:val="multilevel"/>
    <w:tmpl w:val="9D3CB7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9F5A86"/>
    <w:multiLevelType w:val="multilevel"/>
    <w:tmpl w:val="1C182F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03200BA"/>
    <w:multiLevelType w:val="multilevel"/>
    <w:tmpl w:val="F9F018B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D728B4"/>
    <w:multiLevelType w:val="multilevel"/>
    <w:tmpl w:val="6CB4B2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5D2F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84657C"/>
    <w:multiLevelType w:val="multilevel"/>
    <w:tmpl w:val="2A1A76EA"/>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76F84AC4"/>
    <w:multiLevelType w:val="hybridMultilevel"/>
    <w:tmpl w:val="D41CCC4A"/>
    <w:lvl w:ilvl="0" w:tplc="622EFC2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77B76CD"/>
    <w:multiLevelType w:val="hybridMultilevel"/>
    <w:tmpl w:val="CA00121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4334D3"/>
    <w:multiLevelType w:val="multilevel"/>
    <w:tmpl w:val="78B4F7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0"/>
  </w:num>
  <w:num w:numId="3">
    <w:abstractNumId w:val="26"/>
  </w:num>
  <w:num w:numId="4">
    <w:abstractNumId w:val="47"/>
  </w:num>
  <w:num w:numId="5">
    <w:abstractNumId w:val="27"/>
  </w:num>
  <w:num w:numId="6">
    <w:abstractNumId w:val="17"/>
  </w:num>
  <w:num w:numId="7">
    <w:abstractNumId w:val="16"/>
  </w:num>
  <w:num w:numId="8">
    <w:abstractNumId w:val="39"/>
  </w:num>
  <w:num w:numId="9">
    <w:abstractNumId w:val="37"/>
  </w:num>
  <w:num w:numId="10">
    <w:abstractNumId w:val="44"/>
  </w:num>
  <w:num w:numId="11">
    <w:abstractNumId w:val="13"/>
  </w:num>
  <w:num w:numId="12">
    <w:abstractNumId w:val="14"/>
  </w:num>
  <w:num w:numId="13">
    <w:abstractNumId w:val="3"/>
  </w:num>
  <w:num w:numId="14">
    <w:abstractNumId w:val="42"/>
  </w:num>
  <w:num w:numId="15">
    <w:abstractNumId w:val="0"/>
  </w:num>
  <w:num w:numId="16">
    <w:abstractNumId w:val="21"/>
  </w:num>
  <w:num w:numId="17">
    <w:abstractNumId w:val="41"/>
  </w:num>
  <w:num w:numId="18">
    <w:abstractNumId w:val="24"/>
  </w:num>
  <w:num w:numId="19">
    <w:abstractNumId w:val="34"/>
  </w:num>
  <w:num w:numId="20">
    <w:abstractNumId w:val="29"/>
  </w:num>
  <w:num w:numId="21">
    <w:abstractNumId w:val="48"/>
  </w:num>
  <w:num w:numId="22">
    <w:abstractNumId w:val="28"/>
  </w:num>
  <w:num w:numId="23">
    <w:abstractNumId w:val="18"/>
  </w:num>
  <w:num w:numId="24">
    <w:abstractNumId w:val="5"/>
  </w:num>
  <w:num w:numId="25">
    <w:abstractNumId w:val="35"/>
  </w:num>
  <w:num w:numId="26">
    <w:abstractNumId w:val="36"/>
  </w:num>
  <w:num w:numId="27">
    <w:abstractNumId w:val="33"/>
  </w:num>
  <w:num w:numId="28">
    <w:abstractNumId w:val="15"/>
  </w:num>
  <w:num w:numId="29">
    <w:abstractNumId w:val="19"/>
  </w:num>
  <w:num w:numId="30">
    <w:abstractNumId w:val="23"/>
  </w:num>
  <w:num w:numId="31">
    <w:abstractNumId w:val="46"/>
  </w:num>
  <w:num w:numId="32">
    <w:abstractNumId w:val="6"/>
  </w:num>
  <w:num w:numId="33">
    <w:abstractNumId w:val="40"/>
  </w:num>
  <w:num w:numId="34">
    <w:abstractNumId w:val="32"/>
  </w:num>
  <w:num w:numId="35">
    <w:abstractNumId w:val="11"/>
  </w:num>
  <w:num w:numId="36">
    <w:abstractNumId w:val="30"/>
  </w:num>
  <w:num w:numId="37">
    <w:abstractNumId w:val="22"/>
  </w:num>
  <w:num w:numId="38">
    <w:abstractNumId w:val="45"/>
  </w:num>
  <w:num w:numId="39">
    <w:abstractNumId w:val="43"/>
  </w:num>
  <w:num w:numId="40">
    <w:abstractNumId w:val="9"/>
  </w:num>
  <w:num w:numId="41">
    <w:abstractNumId w:val="4"/>
  </w:num>
  <w:num w:numId="42">
    <w:abstractNumId w:val="8"/>
  </w:num>
  <w:num w:numId="43">
    <w:abstractNumId w:val="12"/>
  </w:num>
  <w:num w:numId="44">
    <w:abstractNumId w:val="20"/>
  </w:num>
  <w:num w:numId="45">
    <w:abstractNumId w:val="31"/>
  </w:num>
  <w:num w:numId="46">
    <w:abstractNumId w:val="7"/>
  </w:num>
  <w:num w:numId="47">
    <w:abstractNumId w:val="38"/>
  </w:num>
  <w:num w:numId="48">
    <w:abstractNumId w:val="1"/>
  </w:num>
  <w:num w:numId="49">
    <w:abstractNumId w:val="25"/>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369"/>
    <w:rsid w:val="0000053F"/>
    <w:rsid w:val="00004188"/>
    <w:rsid w:val="000167F1"/>
    <w:rsid w:val="00023213"/>
    <w:rsid w:val="000233BE"/>
    <w:rsid w:val="00042BD1"/>
    <w:rsid w:val="00045306"/>
    <w:rsid w:val="00083EEE"/>
    <w:rsid w:val="00093984"/>
    <w:rsid w:val="000A6C18"/>
    <w:rsid w:val="000A7BED"/>
    <w:rsid w:val="000D651E"/>
    <w:rsid w:val="000F5FCA"/>
    <w:rsid w:val="00113511"/>
    <w:rsid w:val="00115CFB"/>
    <w:rsid w:val="001267FA"/>
    <w:rsid w:val="00132CFF"/>
    <w:rsid w:val="001628FC"/>
    <w:rsid w:val="0018446A"/>
    <w:rsid w:val="00184498"/>
    <w:rsid w:val="00184BCF"/>
    <w:rsid w:val="001F3DD3"/>
    <w:rsid w:val="00216123"/>
    <w:rsid w:val="0022317B"/>
    <w:rsid w:val="00231011"/>
    <w:rsid w:val="00236423"/>
    <w:rsid w:val="002473C0"/>
    <w:rsid w:val="00250C49"/>
    <w:rsid w:val="002907C1"/>
    <w:rsid w:val="002A0316"/>
    <w:rsid w:val="002B28E4"/>
    <w:rsid w:val="002D6B40"/>
    <w:rsid w:val="002F53F6"/>
    <w:rsid w:val="00303B77"/>
    <w:rsid w:val="0032276A"/>
    <w:rsid w:val="00323397"/>
    <w:rsid w:val="003457DF"/>
    <w:rsid w:val="0037171E"/>
    <w:rsid w:val="003926B2"/>
    <w:rsid w:val="00396F78"/>
    <w:rsid w:val="003D1DB4"/>
    <w:rsid w:val="00403A79"/>
    <w:rsid w:val="00407CCF"/>
    <w:rsid w:val="00407F01"/>
    <w:rsid w:val="00421B4F"/>
    <w:rsid w:val="004256C6"/>
    <w:rsid w:val="00425BA5"/>
    <w:rsid w:val="00461A28"/>
    <w:rsid w:val="00464D05"/>
    <w:rsid w:val="00471E6D"/>
    <w:rsid w:val="00495265"/>
    <w:rsid w:val="004966A8"/>
    <w:rsid w:val="004A4255"/>
    <w:rsid w:val="004A4F19"/>
    <w:rsid w:val="004B4128"/>
    <w:rsid w:val="004D333D"/>
    <w:rsid w:val="004E48D0"/>
    <w:rsid w:val="004F616E"/>
    <w:rsid w:val="00502509"/>
    <w:rsid w:val="00543827"/>
    <w:rsid w:val="00546299"/>
    <w:rsid w:val="005478BE"/>
    <w:rsid w:val="005571DD"/>
    <w:rsid w:val="0055765A"/>
    <w:rsid w:val="00561AF9"/>
    <w:rsid w:val="00576373"/>
    <w:rsid w:val="005948D4"/>
    <w:rsid w:val="00597DFB"/>
    <w:rsid w:val="005B4010"/>
    <w:rsid w:val="005D6E90"/>
    <w:rsid w:val="005F2A83"/>
    <w:rsid w:val="0060083F"/>
    <w:rsid w:val="006066A4"/>
    <w:rsid w:val="00641DC2"/>
    <w:rsid w:val="00643920"/>
    <w:rsid w:val="006473B5"/>
    <w:rsid w:val="00667960"/>
    <w:rsid w:val="00682839"/>
    <w:rsid w:val="00686035"/>
    <w:rsid w:val="0069353B"/>
    <w:rsid w:val="006A0F6E"/>
    <w:rsid w:val="006A22A1"/>
    <w:rsid w:val="006B588C"/>
    <w:rsid w:val="006E3F19"/>
    <w:rsid w:val="007002C1"/>
    <w:rsid w:val="00704324"/>
    <w:rsid w:val="00706B26"/>
    <w:rsid w:val="00721D09"/>
    <w:rsid w:val="0073295A"/>
    <w:rsid w:val="00744369"/>
    <w:rsid w:val="0075134C"/>
    <w:rsid w:val="007A2F8D"/>
    <w:rsid w:val="007B01AF"/>
    <w:rsid w:val="007B06B7"/>
    <w:rsid w:val="007B07F8"/>
    <w:rsid w:val="007B7D8E"/>
    <w:rsid w:val="007E4964"/>
    <w:rsid w:val="007E73D9"/>
    <w:rsid w:val="007F25BA"/>
    <w:rsid w:val="00807CCD"/>
    <w:rsid w:val="00824684"/>
    <w:rsid w:val="00845808"/>
    <w:rsid w:val="0086036B"/>
    <w:rsid w:val="008673C3"/>
    <w:rsid w:val="00874284"/>
    <w:rsid w:val="008753D2"/>
    <w:rsid w:val="00883E1A"/>
    <w:rsid w:val="0089208F"/>
    <w:rsid w:val="008A28D7"/>
    <w:rsid w:val="008C4545"/>
    <w:rsid w:val="008C6FC6"/>
    <w:rsid w:val="008D0392"/>
    <w:rsid w:val="008F0086"/>
    <w:rsid w:val="008F20C5"/>
    <w:rsid w:val="008F6712"/>
    <w:rsid w:val="008F79F5"/>
    <w:rsid w:val="00903FEA"/>
    <w:rsid w:val="00920049"/>
    <w:rsid w:val="00920DA9"/>
    <w:rsid w:val="00946D81"/>
    <w:rsid w:val="00971A07"/>
    <w:rsid w:val="00982230"/>
    <w:rsid w:val="009A6184"/>
    <w:rsid w:val="009B12D0"/>
    <w:rsid w:val="009E020F"/>
    <w:rsid w:val="009F35CF"/>
    <w:rsid w:val="009F5833"/>
    <w:rsid w:val="00A16261"/>
    <w:rsid w:val="00A17DA2"/>
    <w:rsid w:val="00A23320"/>
    <w:rsid w:val="00A4177D"/>
    <w:rsid w:val="00A43E70"/>
    <w:rsid w:val="00A64EB8"/>
    <w:rsid w:val="00A71890"/>
    <w:rsid w:val="00A72B6A"/>
    <w:rsid w:val="00A77F0E"/>
    <w:rsid w:val="00A85C92"/>
    <w:rsid w:val="00A93AD0"/>
    <w:rsid w:val="00AA51BD"/>
    <w:rsid w:val="00AD6527"/>
    <w:rsid w:val="00B03B8A"/>
    <w:rsid w:val="00B06AEE"/>
    <w:rsid w:val="00B07AD7"/>
    <w:rsid w:val="00B11BF2"/>
    <w:rsid w:val="00B435E6"/>
    <w:rsid w:val="00B775DD"/>
    <w:rsid w:val="00B85CC3"/>
    <w:rsid w:val="00B87979"/>
    <w:rsid w:val="00BB78C2"/>
    <w:rsid w:val="00BD2184"/>
    <w:rsid w:val="00BD5F64"/>
    <w:rsid w:val="00C1147A"/>
    <w:rsid w:val="00C142A8"/>
    <w:rsid w:val="00C316B3"/>
    <w:rsid w:val="00C510BB"/>
    <w:rsid w:val="00C71E93"/>
    <w:rsid w:val="00C72CB9"/>
    <w:rsid w:val="00C860EC"/>
    <w:rsid w:val="00C86E24"/>
    <w:rsid w:val="00CB072D"/>
    <w:rsid w:val="00CD4541"/>
    <w:rsid w:val="00CF2D1D"/>
    <w:rsid w:val="00D304DB"/>
    <w:rsid w:val="00D314B9"/>
    <w:rsid w:val="00D35BAA"/>
    <w:rsid w:val="00D4082F"/>
    <w:rsid w:val="00D62481"/>
    <w:rsid w:val="00D64687"/>
    <w:rsid w:val="00D83D35"/>
    <w:rsid w:val="00D963EC"/>
    <w:rsid w:val="00DE6911"/>
    <w:rsid w:val="00E07E2C"/>
    <w:rsid w:val="00E154C2"/>
    <w:rsid w:val="00EB2C55"/>
    <w:rsid w:val="00EC3134"/>
    <w:rsid w:val="00EC344B"/>
    <w:rsid w:val="00EE2D23"/>
    <w:rsid w:val="00F107B6"/>
    <w:rsid w:val="00F90453"/>
    <w:rsid w:val="00F95825"/>
    <w:rsid w:val="00FB0A02"/>
    <w:rsid w:val="00FB5A71"/>
    <w:rsid w:val="00FB64CB"/>
    <w:rsid w:val="00FC4B5A"/>
    <w:rsid w:val="00FE5910"/>
    <w:rsid w:val="0CAD515F"/>
    <w:rsid w:val="12E34820"/>
    <w:rsid w:val="147BF153"/>
    <w:rsid w:val="20134229"/>
    <w:rsid w:val="233AA433"/>
    <w:rsid w:val="3420E557"/>
    <w:rsid w:val="356CD24E"/>
    <w:rsid w:val="440AEF14"/>
    <w:rsid w:val="48FBCF23"/>
    <w:rsid w:val="5FDCF5DD"/>
    <w:rsid w:val="6231504A"/>
    <w:rsid w:val="7E5C65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B367E"/>
  <w15:chartTrackingRefBased/>
  <w15:docId w15:val="{B8F9661D-EAED-2C45-9AD4-8ADC3E02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69"/>
  </w:style>
  <w:style w:type="paragraph" w:styleId="Heading1">
    <w:name w:val="heading 1"/>
    <w:basedOn w:val="Normal"/>
    <w:next w:val="Normal"/>
    <w:link w:val="Heading1Char"/>
    <w:uiPriority w:val="9"/>
    <w:qFormat/>
    <w:rsid w:val="007443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3827"/>
    <w:pPr>
      <w:keepNext/>
      <w:keepLines/>
      <w:numPr>
        <w:numId w:val="3"/>
      </w:numPr>
      <w:spacing w:before="240" w:after="40" w:line="259" w:lineRule="auto"/>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74436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unhideWhenUsed/>
    <w:qFormat/>
    <w:rsid w:val="00744369"/>
    <w:pPr>
      <w:keepNext/>
      <w:keepLines/>
      <w:spacing w:before="40"/>
      <w:outlineLvl w:val="4"/>
    </w:pPr>
    <w:rPr>
      <w:rFonts w:asciiTheme="majorHAnsi" w:eastAsiaTheme="majorEastAsia" w:hAnsiTheme="majorHAnsi" w:cstheme="majorBidi"/>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827"/>
    <w:rPr>
      <w:rFonts w:eastAsiaTheme="majorEastAsia" w:cstheme="majorBidi"/>
      <w:b/>
      <w:sz w:val="26"/>
      <w:szCs w:val="26"/>
    </w:rPr>
  </w:style>
  <w:style w:type="character" w:customStyle="1" w:styleId="Heading1Char">
    <w:name w:val="Heading 1 Char"/>
    <w:basedOn w:val="DefaultParagraphFont"/>
    <w:link w:val="Heading1"/>
    <w:uiPriority w:val="9"/>
    <w:rsid w:val="007443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4369"/>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744369"/>
    <w:rPr>
      <w:rFonts w:asciiTheme="majorHAnsi" w:eastAsiaTheme="majorEastAsia" w:hAnsiTheme="majorHAnsi" w:cstheme="majorBidi"/>
      <w:color w:val="2F5496" w:themeColor="accent1" w:themeShade="BF"/>
      <w:lang w:eastAsia="en-GB"/>
    </w:rPr>
  </w:style>
  <w:style w:type="paragraph" w:styleId="FootnoteText">
    <w:name w:val="footnote text"/>
    <w:aliases w:val="Footnote Text Char Char,Char Char1 Char,Footnote Text Char Char Char Char1,Char Char1,Footnote Text Char Char Char,F1,ft,Footnote Text Char Char2 Char Char,Footnote Text Char Char1 Char Char Char Char"/>
    <w:basedOn w:val="Normal"/>
    <w:link w:val="FootnoteTextChar"/>
    <w:uiPriority w:val="99"/>
    <w:unhideWhenUsed/>
    <w:qFormat/>
    <w:rsid w:val="00744369"/>
    <w:rPr>
      <w:rFonts w:ascii="Calibri" w:eastAsia="Times New Roman" w:hAnsi="Calibri" w:cs="Times New Roman"/>
      <w:sz w:val="20"/>
      <w:szCs w:val="20"/>
      <w:lang w:eastAsia="en-GB"/>
    </w:rPr>
  </w:style>
  <w:style w:type="character" w:customStyle="1" w:styleId="FootnoteTextChar">
    <w:name w:val="Footnote Text Char"/>
    <w:aliases w:val="Footnote Text Char Char Char1,Char Char1 Char Char,Footnote Text Char Char Char Char1 Char,Char Char1 Char1,Footnote Text Char Char Char Char,F1 Char,ft Char,Footnote Text Char Char2 Char Char Char"/>
    <w:basedOn w:val="DefaultParagraphFont"/>
    <w:link w:val="FootnoteText"/>
    <w:uiPriority w:val="99"/>
    <w:rsid w:val="00744369"/>
    <w:rPr>
      <w:rFonts w:ascii="Calibri" w:eastAsia="Times New Roman" w:hAnsi="Calibri" w:cs="Times New Roman"/>
      <w:sz w:val="20"/>
      <w:szCs w:val="20"/>
      <w:lang w:eastAsia="en-GB"/>
    </w:rPr>
  </w:style>
  <w:style w:type="character" w:styleId="FootnoteReference">
    <w:name w:val="footnote reference"/>
    <w:aliases w:val="fr,Footnotes refss,(NECG) Footnote Reference,o,Style 3,Style 12,Appel note de bas de p,Style 124,(NECG) Footnote,(NECG) Footnote Reference1,(NECG) Footnote Reference2,Footnotemark,FR,Footnotemark1,Footnotemark2,FR1,Footnotemark3,FR2"/>
    <w:basedOn w:val="DefaultParagraphFont"/>
    <w:uiPriority w:val="99"/>
    <w:unhideWhenUsed/>
    <w:qFormat/>
    <w:rsid w:val="00744369"/>
    <w:rPr>
      <w:vertAlign w:val="superscript"/>
    </w:rPr>
  </w:style>
  <w:style w:type="paragraph" w:styleId="NormalWeb">
    <w:name w:val="Normal (Web)"/>
    <w:basedOn w:val="Normal"/>
    <w:uiPriority w:val="99"/>
    <w:unhideWhenUsed/>
    <w:rsid w:val="00744369"/>
    <w:pPr>
      <w:spacing w:before="100" w:beforeAutospacing="1" w:after="100" w:afterAutospacing="1"/>
    </w:pPr>
    <w:rPr>
      <w:rFonts w:ascii="Calibri" w:eastAsia="Times New Roman" w:hAnsi="Calibri" w:cs="Times New Roman"/>
      <w:sz w:val="22"/>
      <w:lang w:eastAsia="en-GB"/>
    </w:rPr>
  </w:style>
  <w:style w:type="paragraph" w:styleId="Header">
    <w:name w:val="header"/>
    <w:basedOn w:val="Normal"/>
    <w:link w:val="HeaderChar"/>
    <w:uiPriority w:val="99"/>
    <w:unhideWhenUsed/>
    <w:rsid w:val="00744369"/>
    <w:pPr>
      <w:tabs>
        <w:tab w:val="center" w:pos="4513"/>
        <w:tab w:val="right" w:pos="9026"/>
      </w:tabs>
    </w:pPr>
  </w:style>
  <w:style w:type="character" w:customStyle="1" w:styleId="HeaderChar">
    <w:name w:val="Header Char"/>
    <w:basedOn w:val="DefaultParagraphFont"/>
    <w:link w:val="Header"/>
    <w:uiPriority w:val="99"/>
    <w:rsid w:val="00744369"/>
  </w:style>
  <w:style w:type="paragraph" w:styleId="Footer">
    <w:name w:val="footer"/>
    <w:basedOn w:val="Normal"/>
    <w:link w:val="FooterChar"/>
    <w:uiPriority w:val="99"/>
    <w:unhideWhenUsed/>
    <w:rsid w:val="00744369"/>
    <w:pPr>
      <w:tabs>
        <w:tab w:val="center" w:pos="4513"/>
        <w:tab w:val="right" w:pos="9026"/>
      </w:tabs>
    </w:pPr>
  </w:style>
  <w:style w:type="character" w:customStyle="1" w:styleId="FooterChar">
    <w:name w:val="Footer Char"/>
    <w:basedOn w:val="DefaultParagraphFont"/>
    <w:link w:val="Footer"/>
    <w:uiPriority w:val="99"/>
    <w:rsid w:val="00744369"/>
  </w:style>
  <w:style w:type="paragraph" w:styleId="EndnoteText">
    <w:name w:val="endnote text"/>
    <w:basedOn w:val="Normal"/>
    <w:link w:val="EndnoteTextChar"/>
    <w:uiPriority w:val="99"/>
    <w:semiHidden/>
    <w:unhideWhenUsed/>
    <w:rsid w:val="00744369"/>
    <w:rPr>
      <w:sz w:val="20"/>
      <w:szCs w:val="20"/>
    </w:rPr>
  </w:style>
  <w:style w:type="character" w:customStyle="1" w:styleId="EndnoteTextChar">
    <w:name w:val="Endnote Text Char"/>
    <w:basedOn w:val="DefaultParagraphFont"/>
    <w:link w:val="EndnoteText"/>
    <w:uiPriority w:val="99"/>
    <w:semiHidden/>
    <w:rsid w:val="00744369"/>
    <w:rPr>
      <w:sz w:val="20"/>
      <w:szCs w:val="20"/>
    </w:rPr>
  </w:style>
  <w:style w:type="character" w:styleId="EndnoteReference">
    <w:name w:val="endnote reference"/>
    <w:basedOn w:val="DefaultParagraphFont"/>
    <w:uiPriority w:val="99"/>
    <w:semiHidden/>
    <w:unhideWhenUsed/>
    <w:rsid w:val="00744369"/>
    <w:rPr>
      <w:vertAlign w:val="superscript"/>
    </w:rPr>
  </w:style>
  <w:style w:type="table" w:styleId="TableGrid">
    <w:name w:val="Table Grid"/>
    <w:basedOn w:val="TableNormal"/>
    <w:uiPriority w:val="39"/>
    <w:rsid w:val="00744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44369"/>
    <w:pPr>
      <w:numPr>
        <w:numId w:val="7"/>
      </w:numPr>
    </w:pPr>
  </w:style>
  <w:style w:type="numbering" w:customStyle="1" w:styleId="CurrentList2">
    <w:name w:val="Current List2"/>
    <w:uiPriority w:val="99"/>
    <w:rsid w:val="00744369"/>
    <w:pPr>
      <w:numPr>
        <w:numId w:val="11"/>
      </w:numPr>
    </w:pPr>
  </w:style>
  <w:style w:type="numbering" w:customStyle="1" w:styleId="CurrentList3">
    <w:name w:val="Current List3"/>
    <w:uiPriority w:val="99"/>
    <w:rsid w:val="00744369"/>
    <w:pPr>
      <w:numPr>
        <w:numId w:val="12"/>
      </w:numPr>
    </w:pPr>
  </w:style>
  <w:style w:type="numbering" w:customStyle="1" w:styleId="CurrentList4">
    <w:name w:val="Current List4"/>
    <w:uiPriority w:val="99"/>
    <w:rsid w:val="00744369"/>
    <w:pPr>
      <w:numPr>
        <w:numId w:val="13"/>
      </w:numPr>
    </w:pPr>
  </w:style>
  <w:style w:type="numbering" w:customStyle="1" w:styleId="CurrentList5">
    <w:name w:val="Current List5"/>
    <w:uiPriority w:val="99"/>
    <w:rsid w:val="00744369"/>
    <w:pPr>
      <w:numPr>
        <w:numId w:val="14"/>
      </w:numPr>
    </w:pPr>
  </w:style>
  <w:style w:type="paragraph" w:styleId="ListParagraph">
    <w:name w:val="List Paragraph"/>
    <w:aliases w:val="List Paragraph1,Recommendation,List Paragraph11,TOC style,lp1,Bullet OSM,Proposal Bullet List,Bullets,Bullet Normal,Colorful List - Accent 11,List Paragraph numbered,List Bullet indent,Level 3,Bullet Heading,Normal text,Rec para,Dot pt,L"/>
    <w:basedOn w:val="Normal"/>
    <w:link w:val="ListParagraphChar"/>
    <w:uiPriority w:val="34"/>
    <w:qFormat/>
    <w:rsid w:val="00744369"/>
    <w:pPr>
      <w:ind w:left="720"/>
      <w:contextualSpacing/>
    </w:pPr>
    <w:rPr>
      <w:rFonts w:ascii="Calibri" w:eastAsia="Times New Roman" w:hAnsi="Calibri" w:cs="Times New Roman"/>
      <w:sz w:val="22"/>
      <w:lang w:eastAsia="en-GB"/>
    </w:rPr>
  </w:style>
  <w:style w:type="character" w:customStyle="1" w:styleId="ListParagraphChar">
    <w:name w:val="List Paragraph Char"/>
    <w:aliases w:val="List Paragraph1 Char,Recommendation Char,List Paragraph11 Char,TOC style Char,lp1 Char,Bullet OSM Char,Proposal Bullet List Char,Bullets Char,Bullet Normal Char,Colorful List - Accent 11 Char,List Paragraph numbered Char,Level 3 Char"/>
    <w:link w:val="ListParagraph"/>
    <w:uiPriority w:val="34"/>
    <w:qFormat/>
    <w:rsid w:val="00744369"/>
    <w:rPr>
      <w:rFonts w:ascii="Calibri" w:eastAsia="Times New Roman" w:hAnsi="Calibri" w:cs="Times New Roman"/>
      <w:sz w:val="22"/>
      <w:lang w:eastAsia="en-GB"/>
    </w:rPr>
  </w:style>
  <w:style w:type="paragraph" w:styleId="IntenseQuote">
    <w:name w:val="Intense Quote"/>
    <w:basedOn w:val="Normal"/>
    <w:next w:val="Normal"/>
    <w:link w:val="IntenseQuoteChar"/>
    <w:uiPriority w:val="30"/>
    <w:qFormat/>
    <w:rsid w:val="00744369"/>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lang w:eastAsia="en-GB"/>
    </w:rPr>
  </w:style>
  <w:style w:type="character" w:customStyle="1" w:styleId="IntenseQuoteChar">
    <w:name w:val="Intense Quote Char"/>
    <w:basedOn w:val="DefaultParagraphFont"/>
    <w:link w:val="IntenseQuote"/>
    <w:uiPriority w:val="30"/>
    <w:rsid w:val="00744369"/>
    <w:rPr>
      <w:rFonts w:ascii="Times New Roman" w:eastAsia="Times New Roman" w:hAnsi="Times New Roman" w:cs="Times New Roman"/>
      <w:i/>
      <w:iCs/>
      <w:color w:val="4472C4" w:themeColor="accent1"/>
      <w:lang w:eastAsia="en-GB"/>
    </w:rPr>
  </w:style>
  <w:style w:type="character" w:customStyle="1" w:styleId="normaltextrun">
    <w:name w:val="normaltextrun"/>
    <w:basedOn w:val="DefaultParagraphFont"/>
    <w:rsid w:val="00744369"/>
  </w:style>
  <w:style w:type="character" w:styleId="Hyperlink">
    <w:name w:val="Hyperlink"/>
    <w:basedOn w:val="DefaultParagraphFont"/>
    <w:uiPriority w:val="99"/>
    <w:unhideWhenUsed/>
    <w:rsid w:val="00744369"/>
    <w:rPr>
      <w:color w:val="0563C1" w:themeColor="hyperlink"/>
      <w:u w:val="single"/>
    </w:rPr>
  </w:style>
  <w:style w:type="character" w:styleId="UnresolvedMention">
    <w:name w:val="Unresolved Mention"/>
    <w:basedOn w:val="DefaultParagraphFont"/>
    <w:uiPriority w:val="99"/>
    <w:semiHidden/>
    <w:unhideWhenUsed/>
    <w:rsid w:val="00744369"/>
    <w:rPr>
      <w:color w:val="605E5C"/>
      <w:shd w:val="clear" w:color="auto" w:fill="E1DFDD"/>
    </w:rPr>
  </w:style>
  <w:style w:type="character" w:customStyle="1" w:styleId="eop">
    <w:name w:val="eop"/>
    <w:basedOn w:val="DefaultParagraphFont"/>
    <w:rsid w:val="00744369"/>
  </w:style>
  <w:style w:type="table" w:styleId="GridTable3-Accent6">
    <w:name w:val="Grid Table 3 Accent 6"/>
    <w:basedOn w:val="TableNormal"/>
    <w:uiPriority w:val="48"/>
    <w:rsid w:val="0074436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CommentReference">
    <w:name w:val="annotation reference"/>
    <w:basedOn w:val="DefaultParagraphFont"/>
    <w:uiPriority w:val="99"/>
    <w:semiHidden/>
    <w:unhideWhenUsed/>
    <w:rsid w:val="00744369"/>
    <w:rPr>
      <w:sz w:val="16"/>
      <w:szCs w:val="16"/>
    </w:rPr>
  </w:style>
  <w:style w:type="paragraph" w:styleId="CommentText">
    <w:name w:val="annotation text"/>
    <w:basedOn w:val="Normal"/>
    <w:link w:val="CommentTextChar"/>
    <w:uiPriority w:val="99"/>
    <w:unhideWhenUsed/>
    <w:rsid w:val="00744369"/>
    <w:rPr>
      <w:rFonts w:ascii="Calibri" w:eastAsia="Times New Roman" w:hAnsi="Calibri" w:cs="Times New Roman"/>
      <w:sz w:val="20"/>
      <w:szCs w:val="20"/>
      <w:lang w:eastAsia="en-GB"/>
    </w:rPr>
  </w:style>
  <w:style w:type="character" w:customStyle="1" w:styleId="CommentTextChar">
    <w:name w:val="Comment Text Char"/>
    <w:basedOn w:val="DefaultParagraphFont"/>
    <w:link w:val="CommentText"/>
    <w:uiPriority w:val="99"/>
    <w:rsid w:val="00744369"/>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44369"/>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44369"/>
    <w:rPr>
      <w:rFonts w:ascii="Calibri" w:eastAsia="Times New Roman" w:hAnsi="Calibri" w:cs="Times New Roman"/>
      <w:b/>
      <w:bCs/>
      <w:sz w:val="20"/>
      <w:szCs w:val="20"/>
      <w:lang w:eastAsia="en-GB"/>
    </w:rPr>
  </w:style>
  <w:style w:type="character" w:customStyle="1" w:styleId="apple-converted-space">
    <w:name w:val="apple-converted-space"/>
    <w:basedOn w:val="DefaultParagraphFont"/>
    <w:rsid w:val="00744369"/>
  </w:style>
  <w:style w:type="paragraph" w:customStyle="1" w:styleId="Sensebody">
    <w:name w:val="Sense body"/>
    <w:basedOn w:val="Normal"/>
    <w:qFormat/>
    <w:rsid w:val="00744369"/>
    <w:pPr>
      <w:spacing w:after="160" w:line="276" w:lineRule="auto"/>
    </w:pPr>
    <w:rPr>
      <w:rFonts w:ascii="Open Sans" w:eastAsia="Times New Roman" w:hAnsi="Open Sans" w:cs="Times New Roman"/>
      <w:sz w:val="18"/>
      <w:szCs w:val="18"/>
      <w:lang w:val="en-AU" w:eastAsia="en-GB"/>
    </w:rPr>
  </w:style>
  <w:style w:type="character" w:styleId="FollowedHyperlink">
    <w:name w:val="FollowedHyperlink"/>
    <w:basedOn w:val="DefaultParagraphFont"/>
    <w:uiPriority w:val="99"/>
    <w:semiHidden/>
    <w:unhideWhenUsed/>
    <w:rsid w:val="00744369"/>
    <w:rPr>
      <w:color w:val="954F72" w:themeColor="followedHyperlink"/>
      <w:u w:val="single"/>
    </w:rPr>
  </w:style>
  <w:style w:type="paragraph" w:styleId="TOCHeading">
    <w:name w:val="TOC Heading"/>
    <w:basedOn w:val="Heading1"/>
    <w:next w:val="Normal"/>
    <w:uiPriority w:val="39"/>
    <w:unhideWhenUsed/>
    <w:qFormat/>
    <w:rsid w:val="00744369"/>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744369"/>
    <w:pPr>
      <w:tabs>
        <w:tab w:val="right" w:leader="dot" w:pos="15390"/>
      </w:tabs>
      <w:spacing w:before="120"/>
      <w:ind w:left="240"/>
    </w:pPr>
    <w:rPr>
      <w:rFonts w:ascii="Lucida Grande" w:hAnsi="Lucida Grande" w:cs="Lucida Grande"/>
      <w:noProof/>
      <w:color w:val="767171" w:themeColor="background2" w:themeShade="80"/>
      <w:lang w:val="en-GB"/>
    </w:rPr>
  </w:style>
  <w:style w:type="paragraph" w:styleId="TOC1">
    <w:name w:val="toc 1"/>
    <w:basedOn w:val="Normal"/>
    <w:next w:val="Normal"/>
    <w:autoRedefine/>
    <w:uiPriority w:val="39"/>
    <w:unhideWhenUsed/>
    <w:rsid w:val="00CB072D"/>
    <w:pPr>
      <w:tabs>
        <w:tab w:val="right" w:leader="dot" w:pos="15390"/>
      </w:tabs>
      <w:spacing w:before="240" w:after="240"/>
    </w:pPr>
    <w:rPr>
      <w:rFonts w:ascii="Candara" w:hAnsi="Candara" w:cs="Lucida Grande"/>
      <w:b/>
      <w:bCs/>
      <w:noProof/>
      <w:color w:val="3B3838" w:themeColor="background2" w:themeShade="40"/>
      <w:sz w:val="22"/>
      <w:lang w:val="mi-NZ"/>
    </w:rPr>
  </w:style>
  <w:style w:type="paragraph" w:styleId="TOC3">
    <w:name w:val="toc 3"/>
    <w:basedOn w:val="Normal"/>
    <w:next w:val="Normal"/>
    <w:autoRedefine/>
    <w:uiPriority w:val="39"/>
    <w:semiHidden/>
    <w:unhideWhenUsed/>
    <w:rsid w:val="00744369"/>
    <w:pPr>
      <w:ind w:left="480"/>
    </w:pPr>
    <w:rPr>
      <w:rFonts w:cstheme="minorHAnsi"/>
      <w:sz w:val="20"/>
      <w:szCs w:val="20"/>
    </w:rPr>
  </w:style>
  <w:style w:type="paragraph" w:styleId="TOC4">
    <w:name w:val="toc 4"/>
    <w:basedOn w:val="Normal"/>
    <w:next w:val="Normal"/>
    <w:autoRedefine/>
    <w:uiPriority w:val="39"/>
    <w:semiHidden/>
    <w:unhideWhenUsed/>
    <w:rsid w:val="00744369"/>
    <w:pPr>
      <w:ind w:left="720"/>
    </w:pPr>
    <w:rPr>
      <w:rFonts w:cstheme="minorHAnsi"/>
      <w:sz w:val="20"/>
      <w:szCs w:val="20"/>
    </w:rPr>
  </w:style>
  <w:style w:type="paragraph" w:styleId="TOC5">
    <w:name w:val="toc 5"/>
    <w:basedOn w:val="Normal"/>
    <w:next w:val="Normal"/>
    <w:autoRedefine/>
    <w:uiPriority w:val="39"/>
    <w:semiHidden/>
    <w:unhideWhenUsed/>
    <w:rsid w:val="00744369"/>
    <w:pPr>
      <w:ind w:left="960"/>
    </w:pPr>
    <w:rPr>
      <w:rFonts w:cstheme="minorHAnsi"/>
      <w:sz w:val="20"/>
      <w:szCs w:val="20"/>
    </w:rPr>
  </w:style>
  <w:style w:type="paragraph" w:styleId="TOC6">
    <w:name w:val="toc 6"/>
    <w:basedOn w:val="Normal"/>
    <w:next w:val="Normal"/>
    <w:autoRedefine/>
    <w:uiPriority w:val="39"/>
    <w:semiHidden/>
    <w:unhideWhenUsed/>
    <w:rsid w:val="00744369"/>
    <w:pPr>
      <w:ind w:left="1200"/>
    </w:pPr>
    <w:rPr>
      <w:rFonts w:cstheme="minorHAnsi"/>
      <w:sz w:val="20"/>
      <w:szCs w:val="20"/>
    </w:rPr>
  </w:style>
  <w:style w:type="paragraph" w:styleId="TOC7">
    <w:name w:val="toc 7"/>
    <w:basedOn w:val="Normal"/>
    <w:next w:val="Normal"/>
    <w:autoRedefine/>
    <w:uiPriority w:val="39"/>
    <w:semiHidden/>
    <w:unhideWhenUsed/>
    <w:rsid w:val="00744369"/>
    <w:pPr>
      <w:ind w:left="1440"/>
    </w:pPr>
    <w:rPr>
      <w:rFonts w:cstheme="minorHAnsi"/>
      <w:sz w:val="20"/>
      <w:szCs w:val="20"/>
    </w:rPr>
  </w:style>
  <w:style w:type="paragraph" w:styleId="TOC8">
    <w:name w:val="toc 8"/>
    <w:basedOn w:val="Normal"/>
    <w:next w:val="Normal"/>
    <w:autoRedefine/>
    <w:uiPriority w:val="39"/>
    <w:semiHidden/>
    <w:unhideWhenUsed/>
    <w:rsid w:val="00744369"/>
    <w:pPr>
      <w:ind w:left="1680"/>
    </w:pPr>
    <w:rPr>
      <w:rFonts w:cstheme="minorHAnsi"/>
      <w:sz w:val="20"/>
      <w:szCs w:val="20"/>
    </w:rPr>
  </w:style>
  <w:style w:type="paragraph" w:styleId="TOC9">
    <w:name w:val="toc 9"/>
    <w:basedOn w:val="Normal"/>
    <w:next w:val="Normal"/>
    <w:autoRedefine/>
    <w:uiPriority w:val="39"/>
    <w:semiHidden/>
    <w:unhideWhenUsed/>
    <w:rsid w:val="00744369"/>
    <w:pPr>
      <w:ind w:left="1920"/>
    </w:pPr>
    <w:rPr>
      <w:rFonts w:cstheme="minorHAnsi"/>
      <w:sz w:val="20"/>
      <w:szCs w:val="20"/>
    </w:rPr>
  </w:style>
  <w:style w:type="character" w:styleId="PageNumber">
    <w:name w:val="page number"/>
    <w:basedOn w:val="DefaultParagraphFont"/>
    <w:uiPriority w:val="99"/>
    <w:semiHidden/>
    <w:unhideWhenUsed/>
    <w:rsid w:val="00744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0A216C8E63B24F8DD5FF74AF819039" ma:contentTypeVersion="16" ma:contentTypeDescription="Create a new document." ma:contentTypeScope="" ma:versionID="91e54b66a13203fd486b9e43409a0c2b">
  <xsd:schema xmlns:xsd="http://www.w3.org/2001/XMLSchema" xmlns:xs="http://www.w3.org/2001/XMLSchema" xmlns:p="http://schemas.microsoft.com/office/2006/metadata/properties" xmlns:ns2="f42eeb98-5366-4f31-9a80-859d2ac16fad" xmlns:ns3="a82b5d1e-87f3-49fa-be04-ebe3b65a9cbf" targetNamespace="http://schemas.microsoft.com/office/2006/metadata/properties" ma:root="true" ma:fieldsID="345bbd28027cff289635ac1e4f0881a2" ns2:_="" ns3:_="">
    <xsd:import namespace="f42eeb98-5366-4f31-9a80-859d2ac16fad"/>
    <xsd:import namespace="a82b5d1e-87f3-49fa-be04-ebe3b65a9cb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eeb98-5366-4f31-9a80-859d2ac16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17164c-f7b6-4466-a1bd-7d1f69c05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2b5d1e-87f3-49fa-be04-ebe3b65a9c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bbb4d8-18a4-44ce-944b-16c833691341}" ma:internalName="TaxCatchAll" ma:showField="CatchAllData" ma:web="a82b5d1e-87f3-49fa-be04-ebe3b65a9c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82b5d1e-87f3-49fa-be04-ebe3b65a9cbf" xsi:nil="true"/>
    <lcf76f155ced4ddcb4097134ff3c332f xmlns="f42eeb98-5366-4f31-9a80-859d2ac16fa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1048-A42E-4247-9F21-F78DD6606A19}">
  <ds:schemaRefs>
    <ds:schemaRef ds:uri="http://schemas.microsoft.com/sharepoint/v3/contenttype/forms"/>
  </ds:schemaRefs>
</ds:datastoreItem>
</file>

<file path=customXml/itemProps2.xml><?xml version="1.0" encoding="utf-8"?>
<ds:datastoreItem xmlns:ds="http://schemas.openxmlformats.org/officeDocument/2006/customXml" ds:itemID="{C3BC51FC-A6F6-433E-B173-F4F58C3D2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eeb98-5366-4f31-9a80-859d2ac16fad"/>
    <ds:schemaRef ds:uri="a82b5d1e-87f3-49fa-be04-ebe3b65a9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D7D16-1AC9-467C-A744-D249BF5C6AFF}">
  <ds:schemaRefs>
    <ds:schemaRef ds:uri="http://schemas.microsoft.com/office/2006/metadata/properties"/>
    <ds:schemaRef ds:uri="http://schemas.microsoft.com/office/infopath/2007/PartnerControls"/>
    <ds:schemaRef ds:uri="a82b5d1e-87f3-49fa-be04-ebe3b65a9cbf"/>
    <ds:schemaRef ds:uri="f42eeb98-5366-4f31-9a80-859d2ac16fad"/>
  </ds:schemaRefs>
</ds:datastoreItem>
</file>

<file path=customXml/itemProps4.xml><?xml version="1.0" encoding="utf-8"?>
<ds:datastoreItem xmlns:ds="http://schemas.openxmlformats.org/officeDocument/2006/customXml" ds:itemID="{C4FAD8D7-4261-3B4A-9938-5D20B63A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8042</Words>
  <Characters>45846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BreastScreen Aotearoa Workforce Development Strategy 2022 – 2032: Part 2 – Action Plan</dc:title>
  <dc:subject/>
  <dc:creator>Cara Pollock</dc:creator>
  <cp:keywords/>
  <dc:description/>
  <cp:lastModifiedBy>Ministry of Health</cp:lastModifiedBy>
  <cp:revision>14</cp:revision>
  <cp:lastPrinted>2022-10-31T02:17:00Z</cp:lastPrinted>
  <dcterms:created xsi:type="dcterms:W3CDTF">2022-07-26T22:41:00Z</dcterms:created>
  <dcterms:modified xsi:type="dcterms:W3CDTF">2022-10-31T02:17:00Z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0x010100D70A216C8E63B24F8DD5FF74AF819039</vt:lpwstr>
  </property>
  <property fmtid="{D5CDD505-2E9C-101B-9397-08002B2CF9AE}" pid="3" name="MediaServiceImageTags">
    <vt:lpwstr/>
  </property>
</Properties>
</file>