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6D3C" w14:textId="77777777" w:rsidR="00FC2D10" w:rsidRPr="00467123" w:rsidRDefault="00FC2D10" w:rsidP="00FC2D10">
      <w:pPr>
        <w:pStyle w:val="Heading2"/>
        <w:spacing w:before="0"/>
        <w:rPr>
          <w:lang w:eastAsia="en-NZ"/>
        </w:rPr>
      </w:pPr>
      <w:bookmarkStart w:id="0" w:name="_Toc126664629"/>
      <w:r w:rsidRPr="00467123">
        <w:t xml:space="preserve">Appendix </w:t>
      </w:r>
      <w:r>
        <w:t>22</w:t>
      </w:r>
      <w:r w:rsidRPr="00467123">
        <w:t xml:space="preserve">: </w:t>
      </w:r>
      <w:r w:rsidRPr="00467123">
        <w:rPr>
          <w:lang w:eastAsia="en-NZ"/>
        </w:rPr>
        <w:t>Accreditation protocols</w:t>
      </w:r>
      <w:bookmarkEnd w:id="0"/>
    </w:p>
    <w:p w14:paraId="53C9823E" w14:textId="77777777" w:rsidR="00FC2D10" w:rsidRPr="00467123" w:rsidRDefault="00FC2D10" w:rsidP="00FC2D10">
      <w:pPr>
        <w:rPr>
          <w:lang w:eastAsia="en-NZ"/>
        </w:rPr>
      </w:pPr>
      <w:r w:rsidRPr="00467123">
        <w:rPr>
          <w:lang w:eastAsia="en-NZ"/>
        </w:rPr>
        <w:t xml:space="preserve">Prior to performing clinical work in BSA, all radiologists, surgeons, </w:t>
      </w:r>
      <w:proofErr w:type="gramStart"/>
      <w:r w:rsidRPr="00467123">
        <w:rPr>
          <w:lang w:eastAsia="en-NZ"/>
        </w:rPr>
        <w:t>pathologists</w:t>
      </w:r>
      <w:proofErr w:type="gramEnd"/>
      <w:r w:rsidRPr="00467123">
        <w:rPr>
          <w:lang w:eastAsia="en-NZ"/>
        </w:rPr>
        <w:t xml:space="preserve"> and medical physicists intending to practise in BSA must be accredited to ensure they meet the programme’s requirements, as follows.</w:t>
      </w:r>
    </w:p>
    <w:p w14:paraId="7496707E" w14:textId="77777777" w:rsidR="00FC2D10" w:rsidRPr="00467123" w:rsidRDefault="00FC2D10" w:rsidP="00FC2D10">
      <w:pPr>
        <w:spacing w:before="180"/>
        <w:ind w:left="567" w:hanging="567"/>
        <w:rPr>
          <w:color w:val="000000"/>
          <w:lang w:eastAsia="en-NZ"/>
        </w:rPr>
      </w:pPr>
      <w:r w:rsidRPr="00467123">
        <w:rPr>
          <w:lang w:eastAsia="en-NZ"/>
        </w:rPr>
        <w:t>1.</w:t>
      </w:r>
      <w:r w:rsidRPr="00467123">
        <w:rPr>
          <w:lang w:eastAsia="en-NZ"/>
        </w:rPr>
        <w:tab/>
        <w:t xml:space="preserve">The applicant must complete, in full, the relevant accreditation template electronically. </w:t>
      </w:r>
      <w:r w:rsidRPr="00467123">
        <w:rPr>
          <w:color w:val="000000"/>
          <w:lang w:eastAsia="en-NZ"/>
        </w:rPr>
        <w:t>The Clinical Director will verify the information before it is submitted to the NSU.</w:t>
      </w:r>
    </w:p>
    <w:p w14:paraId="4A668829" w14:textId="77777777" w:rsidR="00FC2D10" w:rsidRPr="00467123" w:rsidRDefault="00FC2D10" w:rsidP="00FC2D10">
      <w:pPr>
        <w:spacing w:before="180"/>
        <w:ind w:left="567" w:hanging="567"/>
        <w:rPr>
          <w:color w:val="000000"/>
          <w:lang w:eastAsia="en-NZ"/>
        </w:rPr>
      </w:pPr>
      <w:r w:rsidRPr="00467123">
        <w:rPr>
          <w:color w:val="000000"/>
          <w:lang w:eastAsia="en-NZ"/>
        </w:rPr>
        <w:t>2.</w:t>
      </w:r>
      <w:r w:rsidRPr="00467123">
        <w:rPr>
          <w:color w:val="000000"/>
          <w:lang w:eastAsia="en-NZ"/>
        </w:rPr>
        <w:tab/>
        <w:t>The NSU will allocate a non-identiﬁable pseudonym from the central register (</w:t>
      </w:r>
      <w:proofErr w:type="spellStart"/>
      <w:r w:rsidRPr="00467123">
        <w:rPr>
          <w:color w:val="000000"/>
          <w:lang w:eastAsia="en-NZ"/>
        </w:rPr>
        <w:t>eg</w:t>
      </w:r>
      <w:proofErr w:type="spellEnd"/>
      <w:r w:rsidRPr="00467123">
        <w:rPr>
          <w:color w:val="000000"/>
          <w:lang w:eastAsia="en-NZ"/>
        </w:rPr>
        <w:t>, BSSL 5).</w:t>
      </w:r>
    </w:p>
    <w:p w14:paraId="5A82666F" w14:textId="77777777" w:rsidR="00FC2D10" w:rsidRPr="00467123" w:rsidRDefault="00FC2D10" w:rsidP="00FC2D10">
      <w:pPr>
        <w:spacing w:before="180"/>
        <w:ind w:left="567" w:hanging="567"/>
        <w:rPr>
          <w:color w:val="000000"/>
          <w:lang w:eastAsia="en-NZ"/>
        </w:rPr>
      </w:pPr>
      <w:r w:rsidRPr="00467123">
        <w:rPr>
          <w:color w:val="000000"/>
          <w:lang w:eastAsia="en-NZ"/>
        </w:rPr>
        <w:t>3.</w:t>
      </w:r>
      <w:r w:rsidRPr="00467123">
        <w:rPr>
          <w:color w:val="000000"/>
          <w:lang w:eastAsia="en-NZ"/>
        </w:rPr>
        <w:tab/>
        <w:t>The clinical leader will review the template for consistency, content, etc, and if necessary additional information will be sought. Note: the pathologists have delegated responsibility to the Clinical Leader, BSA, to make the decision as to whether the pathologist meets the criteria. Where a decision cannot be made by the Clinical Leader, the pathologist will be referred to the UDG for follow-up and discussion.</w:t>
      </w:r>
    </w:p>
    <w:p w14:paraId="57A08C7C" w14:textId="77777777" w:rsidR="00FC2D10" w:rsidRPr="00467123" w:rsidRDefault="00FC2D10" w:rsidP="00FC2D10">
      <w:pPr>
        <w:spacing w:before="180"/>
        <w:ind w:left="567" w:hanging="567"/>
        <w:rPr>
          <w:color w:val="000000"/>
          <w:lang w:eastAsia="en-NZ"/>
        </w:rPr>
      </w:pPr>
      <w:r w:rsidRPr="00467123">
        <w:rPr>
          <w:color w:val="000000"/>
          <w:lang w:eastAsia="en-NZ"/>
        </w:rPr>
        <w:t>4.</w:t>
      </w:r>
      <w:r w:rsidRPr="00467123">
        <w:rPr>
          <w:color w:val="000000"/>
          <w:lang w:eastAsia="en-NZ"/>
        </w:rPr>
        <w:tab/>
        <w:t xml:space="preserve">The accreditation template will be included as an agenda item at the next radiologist, surgeon, </w:t>
      </w:r>
      <w:proofErr w:type="gramStart"/>
      <w:r w:rsidRPr="00467123">
        <w:rPr>
          <w:color w:val="000000"/>
          <w:lang w:eastAsia="en-NZ"/>
        </w:rPr>
        <w:t>pathologist</w:t>
      </w:r>
      <w:proofErr w:type="gramEnd"/>
      <w:r w:rsidRPr="00467123">
        <w:rPr>
          <w:color w:val="000000"/>
          <w:lang w:eastAsia="en-NZ"/>
        </w:rPr>
        <w:t xml:space="preserve"> or medical physicist UDG meeting.</w:t>
      </w:r>
    </w:p>
    <w:p w14:paraId="453A5AEC" w14:textId="77777777" w:rsidR="00FC2D10" w:rsidRPr="00467123" w:rsidRDefault="00FC2D10" w:rsidP="00FC2D10">
      <w:pPr>
        <w:spacing w:before="180"/>
        <w:ind w:left="567" w:hanging="567"/>
        <w:rPr>
          <w:color w:val="000000"/>
          <w:lang w:eastAsia="en-NZ"/>
        </w:rPr>
      </w:pPr>
      <w:r w:rsidRPr="00467123">
        <w:rPr>
          <w:color w:val="000000"/>
          <w:lang w:eastAsia="en-NZ"/>
        </w:rPr>
        <w:t>5.</w:t>
      </w:r>
      <w:r w:rsidRPr="00467123">
        <w:rPr>
          <w:color w:val="000000"/>
          <w:lang w:eastAsia="en-NZ"/>
        </w:rPr>
        <w:tab/>
        <w:t xml:space="preserve">Where the timeframes from receipt of the template to the date of the next UDG meeting are deemed protracted by the clinical leader, and where they may subsequently disadvantage the Lead Provider in the provision of services, the clinical leader may request email/ correspondence or a teleconference to review the </w:t>
      </w:r>
      <w:proofErr w:type="gramStart"/>
      <w:r w:rsidRPr="00467123">
        <w:rPr>
          <w:color w:val="000000"/>
          <w:lang w:eastAsia="en-NZ"/>
        </w:rPr>
        <w:t>application, and</w:t>
      </w:r>
      <w:proofErr w:type="gramEnd"/>
      <w:r w:rsidRPr="00467123">
        <w:rPr>
          <w:color w:val="000000"/>
          <w:lang w:eastAsia="en-NZ"/>
        </w:rPr>
        <w:t xml:space="preserve"> make a decision. Alternatively, the application may be presented at the radiologists, surgeons, pathologists, or medical physicists UDG meeting, where it is subsequently discussed. During the teleconference or UDG, each Clinical Director, Lead Surgeon, Lead </w:t>
      </w:r>
      <w:proofErr w:type="gramStart"/>
      <w:r w:rsidRPr="00467123">
        <w:rPr>
          <w:color w:val="000000"/>
          <w:lang w:eastAsia="en-NZ"/>
        </w:rPr>
        <w:t>Pathologist</w:t>
      </w:r>
      <w:proofErr w:type="gramEnd"/>
      <w:r w:rsidRPr="00467123">
        <w:rPr>
          <w:color w:val="000000"/>
          <w:lang w:eastAsia="en-NZ"/>
        </w:rPr>
        <w:t xml:space="preserve"> or medical physicist will complete their panel evaluation template.</w:t>
      </w:r>
    </w:p>
    <w:p w14:paraId="6ABEDC75" w14:textId="77777777" w:rsidR="00FC2D10" w:rsidRPr="00467123" w:rsidRDefault="00FC2D10" w:rsidP="00FC2D10">
      <w:pPr>
        <w:spacing w:before="180"/>
        <w:ind w:left="567" w:hanging="567"/>
        <w:rPr>
          <w:color w:val="000000"/>
          <w:lang w:eastAsia="en-NZ"/>
        </w:rPr>
      </w:pPr>
      <w:r w:rsidRPr="00467123">
        <w:rPr>
          <w:lang w:eastAsia="en-NZ"/>
        </w:rPr>
        <w:t>6.</w:t>
      </w:r>
      <w:r w:rsidRPr="00467123">
        <w:rPr>
          <w:lang w:eastAsia="en-NZ"/>
        </w:rPr>
        <w:tab/>
        <w:t>Once agreement has been reached on the status of the application, all documentation circulated to UDG members (</w:t>
      </w:r>
      <w:proofErr w:type="spellStart"/>
      <w:r w:rsidRPr="00467123">
        <w:rPr>
          <w:lang w:eastAsia="en-NZ"/>
        </w:rPr>
        <w:t>eg</w:t>
      </w:r>
      <w:proofErr w:type="spellEnd"/>
      <w:r w:rsidRPr="00467123">
        <w:rPr>
          <w:lang w:eastAsia="en-NZ"/>
        </w:rPr>
        <w:t>, template, evaluation template) is to be destroyed or deleted.</w:t>
      </w:r>
    </w:p>
    <w:p w14:paraId="371C74B5" w14:textId="77777777" w:rsidR="00FC2D10" w:rsidRPr="00467123" w:rsidRDefault="00FC2D10" w:rsidP="00FC2D10">
      <w:pPr>
        <w:spacing w:before="180"/>
        <w:ind w:left="567" w:hanging="567"/>
        <w:rPr>
          <w:color w:val="000000"/>
          <w:lang w:eastAsia="en-NZ"/>
        </w:rPr>
      </w:pPr>
      <w:r w:rsidRPr="00467123">
        <w:rPr>
          <w:color w:val="000000"/>
          <w:lang w:eastAsia="en-NZ"/>
        </w:rPr>
        <w:t>7.</w:t>
      </w:r>
      <w:r w:rsidRPr="00467123">
        <w:rPr>
          <w:color w:val="000000"/>
          <w:lang w:eastAsia="en-NZ"/>
        </w:rPr>
        <w:tab/>
        <w:t xml:space="preserve">A quorum of ﬁve radiologists, </w:t>
      </w:r>
      <w:proofErr w:type="gramStart"/>
      <w:r w:rsidRPr="00467123">
        <w:rPr>
          <w:color w:val="000000"/>
          <w:lang w:eastAsia="en-NZ"/>
        </w:rPr>
        <w:t>surgeons</w:t>
      </w:r>
      <w:proofErr w:type="gramEnd"/>
      <w:r w:rsidRPr="00467123">
        <w:rPr>
          <w:color w:val="000000"/>
          <w:lang w:eastAsia="en-NZ"/>
        </w:rPr>
        <w:t xml:space="preserve"> or pathologists, or three medical physicists (members of the UDG), is required to participate and the sponsoring clinician is excluded from both the quorum and the ﬁnal decision-making process.</w:t>
      </w:r>
    </w:p>
    <w:p w14:paraId="59B6156D" w14:textId="77777777" w:rsidR="00FC2D10" w:rsidRPr="00467123" w:rsidRDefault="00FC2D10" w:rsidP="00FC2D10">
      <w:pPr>
        <w:spacing w:before="180"/>
        <w:ind w:left="567" w:hanging="567"/>
        <w:rPr>
          <w:color w:val="000000"/>
          <w:lang w:eastAsia="en-NZ"/>
        </w:rPr>
      </w:pPr>
      <w:r w:rsidRPr="00467123">
        <w:rPr>
          <w:color w:val="000000"/>
          <w:lang w:eastAsia="en-NZ"/>
        </w:rPr>
        <w:t>8.</w:t>
      </w:r>
      <w:r w:rsidRPr="00467123">
        <w:rPr>
          <w:color w:val="000000"/>
          <w:lang w:eastAsia="en-NZ"/>
        </w:rPr>
        <w:tab/>
        <w:t>Following the UDG/teleconference, a letter is sent to the</w:t>
      </w:r>
      <w:r w:rsidRPr="00467123">
        <w:rPr>
          <w:lang w:eastAsia="en-NZ"/>
        </w:rPr>
        <w:t xml:space="preserve"> applicant and their Clinical Director and </w:t>
      </w:r>
      <w:r w:rsidRPr="00467123">
        <w:rPr>
          <w:color w:val="000000"/>
          <w:lang w:eastAsia="en-NZ"/>
        </w:rPr>
        <w:t>copied to the Lead Provider Manager concerned, notifying them of the outcome.</w:t>
      </w:r>
    </w:p>
    <w:p w14:paraId="3960CFFD" w14:textId="77777777" w:rsidR="00FC2D10" w:rsidRPr="00467123" w:rsidRDefault="00FC2D10" w:rsidP="00FC2D10">
      <w:pPr>
        <w:rPr>
          <w:lang w:eastAsia="en-NZ"/>
        </w:rPr>
      </w:pPr>
    </w:p>
    <w:p w14:paraId="5217EB22" w14:textId="77777777" w:rsidR="00EB2092" w:rsidRDefault="00EB2092"/>
    <w:sectPr w:rsidR="00EB2092" w:rsidSect="00FC2D10">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F3EB" w14:textId="77777777" w:rsidR="00FC2D10" w:rsidRDefault="00FC2D10" w:rsidP="00FC2D10">
      <w:pPr>
        <w:spacing w:line="240" w:lineRule="auto"/>
      </w:pPr>
      <w:r>
        <w:separator/>
      </w:r>
    </w:p>
  </w:endnote>
  <w:endnote w:type="continuationSeparator" w:id="0">
    <w:p w14:paraId="3A569ECD" w14:textId="77777777" w:rsidR="00FC2D10" w:rsidRDefault="00FC2D10" w:rsidP="00FC2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4A1C" w14:textId="49B1574B" w:rsidR="00FC2D10" w:rsidRPr="00275D08" w:rsidRDefault="00FC2D10" w:rsidP="00FC2D10">
    <w:pPr>
      <w:pStyle w:val="VersoFooter"/>
      <w:rPr>
        <w:b/>
      </w:rPr>
    </w:pPr>
    <w:r>
      <w:rPr>
        <w:rStyle w:val="PageNumber"/>
      </w:rPr>
      <w:t>196</w:t>
    </w:r>
    <w:r>
      <w:tab/>
      <w:t>BreastScreen Aotearoa National Policy and Quality Standards</w:t>
    </w:r>
  </w:p>
  <w:p w14:paraId="57B6A2BB" w14:textId="77777777" w:rsidR="00FC2D10" w:rsidRDefault="00FC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AF5A" w14:textId="77777777" w:rsidR="00FC2D10" w:rsidRDefault="00FC2D10" w:rsidP="00FC2D10">
      <w:pPr>
        <w:spacing w:line="240" w:lineRule="auto"/>
      </w:pPr>
      <w:r>
        <w:separator/>
      </w:r>
    </w:p>
  </w:footnote>
  <w:footnote w:type="continuationSeparator" w:id="0">
    <w:p w14:paraId="4BB3309F" w14:textId="77777777" w:rsidR="00FC2D10" w:rsidRDefault="00FC2D10" w:rsidP="00FC2D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10"/>
    <w:rsid w:val="006A22F5"/>
    <w:rsid w:val="0099581A"/>
    <w:rsid w:val="00A21B47"/>
    <w:rsid w:val="00E751E1"/>
    <w:rsid w:val="00EB2092"/>
    <w:rsid w:val="00FC2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FFCF"/>
  <w15:chartTrackingRefBased/>
  <w15:docId w15:val="{06EA9F6F-6929-48EB-987E-2D55D302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10"/>
    <w:pPr>
      <w:spacing w:after="0" w:line="264" w:lineRule="auto"/>
    </w:pPr>
    <w:rPr>
      <w:rFonts w:ascii="Georgia" w:eastAsia="Times New Roman" w:hAnsi="Georgia" w:cs="Times New Roman"/>
      <w:szCs w:val="20"/>
      <w:lang w:eastAsia="en-GB"/>
    </w:rPr>
  </w:style>
  <w:style w:type="paragraph" w:styleId="Heading2">
    <w:name w:val="heading 2"/>
    <w:basedOn w:val="Normal"/>
    <w:next w:val="Normal"/>
    <w:link w:val="Heading2Char"/>
    <w:qFormat/>
    <w:rsid w:val="00FC2D10"/>
    <w:pPr>
      <w:keepNext/>
      <w:spacing w:before="120" w:after="120"/>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D10"/>
    <w:rPr>
      <w:rFonts w:ascii="Georgia" w:eastAsia="Times New Roman" w:hAnsi="Georgia" w:cs="Times New Roman"/>
      <w:b/>
      <w:sz w:val="40"/>
      <w:szCs w:val="20"/>
      <w:lang w:eastAsia="en-GB"/>
    </w:rPr>
  </w:style>
  <w:style w:type="paragraph" w:styleId="Header">
    <w:name w:val="header"/>
    <w:basedOn w:val="Normal"/>
    <w:link w:val="HeaderChar"/>
    <w:uiPriority w:val="99"/>
    <w:unhideWhenUsed/>
    <w:rsid w:val="00FC2D10"/>
    <w:pPr>
      <w:tabs>
        <w:tab w:val="center" w:pos="4513"/>
        <w:tab w:val="right" w:pos="9026"/>
      </w:tabs>
      <w:spacing w:line="240" w:lineRule="auto"/>
    </w:pPr>
  </w:style>
  <w:style w:type="character" w:customStyle="1" w:styleId="HeaderChar">
    <w:name w:val="Header Char"/>
    <w:basedOn w:val="DefaultParagraphFont"/>
    <w:link w:val="Header"/>
    <w:uiPriority w:val="99"/>
    <w:rsid w:val="00FC2D10"/>
    <w:rPr>
      <w:rFonts w:ascii="Georgia" w:eastAsia="Times New Roman" w:hAnsi="Georgia" w:cs="Times New Roman"/>
      <w:szCs w:val="20"/>
      <w:lang w:eastAsia="en-GB"/>
    </w:rPr>
  </w:style>
  <w:style w:type="paragraph" w:styleId="Footer">
    <w:name w:val="footer"/>
    <w:basedOn w:val="Normal"/>
    <w:link w:val="FooterChar"/>
    <w:uiPriority w:val="99"/>
    <w:unhideWhenUsed/>
    <w:rsid w:val="00FC2D10"/>
    <w:pPr>
      <w:tabs>
        <w:tab w:val="center" w:pos="4513"/>
        <w:tab w:val="right" w:pos="9026"/>
      </w:tabs>
      <w:spacing w:line="240" w:lineRule="auto"/>
    </w:pPr>
  </w:style>
  <w:style w:type="character" w:customStyle="1" w:styleId="FooterChar">
    <w:name w:val="Footer Char"/>
    <w:basedOn w:val="DefaultParagraphFont"/>
    <w:link w:val="Footer"/>
    <w:uiPriority w:val="99"/>
    <w:rsid w:val="00FC2D10"/>
    <w:rPr>
      <w:rFonts w:ascii="Georgia" w:eastAsia="Times New Roman" w:hAnsi="Georgia" w:cs="Times New Roman"/>
      <w:szCs w:val="20"/>
      <w:lang w:eastAsia="en-GB"/>
    </w:rPr>
  </w:style>
  <w:style w:type="character" w:styleId="PageNumber">
    <w:name w:val="page number"/>
    <w:rsid w:val="00FC2D10"/>
    <w:rPr>
      <w:rFonts w:ascii="Georgia" w:hAnsi="Georgia"/>
      <w:b/>
      <w:sz w:val="22"/>
    </w:rPr>
  </w:style>
  <w:style w:type="paragraph" w:customStyle="1" w:styleId="VersoFooter">
    <w:name w:val="Verso Footer"/>
    <w:basedOn w:val="Footer"/>
    <w:rsid w:val="00FC2D10"/>
    <w:pPr>
      <w:pBdr>
        <w:top w:val="single" w:sz="4" w:space="4" w:color="auto"/>
      </w:pBdr>
      <w:tabs>
        <w:tab w:val="clear" w:pos="4513"/>
        <w:tab w:val="clear" w:pos="9026"/>
      </w:tabs>
      <w:spacing w:line="264" w:lineRule="auto"/>
      <w:ind w:left="709" w:hanging="70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2004</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22: Accreditation protocols</dc:title>
  <dc:subject/>
  <dc:creator>Ministry of Health</dc:creator>
  <cp:keywords/>
  <dc:description/>
  <cp:lastModifiedBy>Allan Potter</cp:lastModifiedBy>
  <cp:revision>3</cp:revision>
  <dcterms:created xsi:type="dcterms:W3CDTF">2023-02-21T21:07:00Z</dcterms:created>
  <dcterms:modified xsi:type="dcterms:W3CDTF">2023-02-21T21:08:00Z</dcterms:modified>
</cp:coreProperties>
</file>