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2602"/>
        <w:gridCol w:w="5231"/>
      </w:tblGrid>
      <w:tr w:rsidR="0014128D" w:rsidRPr="00576550" w:rsidTr="00D47E9F">
        <w:tc>
          <w:tcPr>
            <w:tcW w:w="10348" w:type="dxa"/>
            <w:gridSpan w:val="3"/>
            <w:shd w:val="clear" w:color="auto" w:fill="F3F3F3"/>
          </w:tcPr>
          <w:p w:rsidR="0014128D" w:rsidRPr="00576550" w:rsidRDefault="00943F6D" w:rsidP="00576550">
            <w:pPr>
              <w:spacing w:before="120" w:after="120"/>
              <w:jc w:val="center"/>
              <w:rPr>
                <w:rFonts w:eastAsia="Arial Unicode MS" w:cs="Arial"/>
                <w:b/>
                <w:bCs/>
                <w:sz w:val="22"/>
                <w:szCs w:val="22"/>
                <w:lang w:eastAsia="en-US"/>
              </w:rPr>
            </w:pPr>
            <w:r>
              <w:rPr>
                <w:rFonts w:eastAsia="Arial Unicode MS" w:cs="Arial"/>
                <w:b/>
                <w:bCs/>
                <w:sz w:val="22"/>
                <w:szCs w:val="22"/>
                <w:lang w:eastAsia="en-US"/>
              </w:rPr>
              <w:t xml:space="preserve"> </w:t>
            </w:r>
            <w:r w:rsidR="0014128D"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 </w:t>
            </w:r>
          </w:p>
          <w:p w:rsidR="007B75A1" w:rsidRPr="00576550" w:rsidRDefault="007B75A1"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2D6564">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2D6564">
              <w:rPr>
                <w:rFonts w:eastAsia="Arial Unicode MS" w:cs="Arial"/>
                <w:b/>
                <w:bCs/>
                <w:sz w:val="22"/>
                <w:szCs w:val="22"/>
                <w:lang w:eastAsia="en-US"/>
              </w:rPr>
              <w:t xml:space="preserve">21 March </w:t>
            </w:r>
            <w:r w:rsidR="00DE21AF">
              <w:rPr>
                <w:rFonts w:eastAsia="Arial Unicode MS" w:cs="Arial"/>
                <w:b/>
                <w:bCs/>
                <w:sz w:val="22"/>
                <w:szCs w:val="22"/>
                <w:lang w:eastAsia="en-US"/>
              </w:rPr>
              <w:t>201</w:t>
            </w:r>
            <w:r w:rsidR="002D6564">
              <w:rPr>
                <w:rFonts w:eastAsia="Arial Unicode MS" w:cs="Arial"/>
                <w:b/>
                <w:bCs/>
                <w:sz w:val="22"/>
                <w:szCs w:val="22"/>
                <w:lang w:eastAsia="en-US"/>
              </w:rPr>
              <w:t>8</w:t>
            </w:r>
            <w:r w:rsidR="00DE21AF">
              <w:rPr>
                <w:rFonts w:eastAsia="Arial Unicode MS" w:cs="Arial"/>
                <w:b/>
                <w:bCs/>
                <w:sz w:val="22"/>
                <w:szCs w:val="22"/>
                <w:lang w:eastAsia="en-US"/>
              </w:rPr>
              <w:t xml:space="preserve"> </w:t>
            </w:r>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9D406E">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E72662">
        <w:trPr>
          <w:trHeight w:val="2616"/>
        </w:trPr>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D406E" w:rsidRDefault="009D406E"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r>
              <w:rPr>
                <w:rFonts w:eastAsia="Batang" w:cs="Arial"/>
                <w:sz w:val="22"/>
                <w:szCs w:val="22"/>
                <w:lang w:eastAsia="en-US"/>
              </w:rPr>
              <w:t>(Chair)</w:t>
            </w:r>
          </w:p>
          <w:p w:rsidR="00535E74" w:rsidRPr="00576550" w:rsidRDefault="00535E74" w:rsidP="00576550">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DE21AF" w:rsidRDefault="00DE21AF" w:rsidP="009D406E">
            <w:pPr>
              <w:spacing w:after="60"/>
              <w:contextualSpacing/>
              <w:rPr>
                <w:rFonts w:eastAsia="Batang" w:cs="Arial"/>
                <w:sz w:val="22"/>
                <w:szCs w:val="22"/>
                <w:lang w:eastAsia="en-US"/>
              </w:rPr>
            </w:pPr>
            <w:r>
              <w:rPr>
                <w:rFonts w:eastAsia="Batang" w:cs="Arial"/>
                <w:sz w:val="22"/>
                <w:szCs w:val="22"/>
                <w:lang w:eastAsia="en-US"/>
              </w:rPr>
              <w:t xml:space="preserve">Dr Karen Bartholomew </w:t>
            </w:r>
          </w:p>
          <w:p w:rsidR="002D6564" w:rsidRDefault="002D6564" w:rsidP="002D6564">
            <w:pPr>
              <w:contextualSpacing/>
              <w:rPr>
                <w:rFonts w:eastAsia="Batang" w:cs="Arial"/>
                <w:sz w:val="22"/>
                <w:szCs w:val="22"/>
                <w:lang w:eastAsia="en-US"/>
              </w:rPr>
            </w:pPr>
            <w:r w:rsidRPr="00576550">
              <w:rPr>
                <w:rFonts w:eastAsia="Batang" w:cs="Arial"/>
                <w:sz w:val="22"/>
                <w:szCs w:val="22"/>
                <w:lang w:eastAsia="en-US"/>
              </w:rPr>
              <w:t>Professor Jackie Cumming</w:t>
            </w:r>
            <w:r>
              <w:rPr>
                <w:rFonts w:eastAsia="Batang" w:cs="Arial"/>
                <w:sz w:val="22"/>
                <w:szCs w:val="22"/>
                <w:lang w:eastAsia="en-US"/>
              </w:rPr>
              <w:t xml:space="preserve"> (1000-1430)</w:t>
            </w:r>
          </w:p>
          <w:p w:rsidR="00A22310" w:rsidRDefault="00A22310" w:rsidP="00576550">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2D6564" w:rsidRDefault="002D6564" w:rsidP="002D6564">
            <w:pPr>
              <w:contextualSpacing/>
              <w:rPr>
                <w:rFonts w:eastAsia="Batang" w:cs="Arial"/>
                <w:sz w:val="22"/>
                <w:szCs w:val="22"/>
                <w:lang w:eastAsia="en-US"/>
              </w:rPr>
            </w:pPr>
            <w:r w:rsidRPr="00576550">
              <w:rPr>
                <w:rFonts w:eastAsia="Batang" w:cs="Arial"/>
                <w:sz w:val="22"/>
                <w:szCs w:val="22"/>
                <w:lang w:eastAsia="en-US"/>
              </w:rPr>
              <w:t xml:space="preserve">Astrid Koornneef </w:t>
            </w:r>
            <w:r>
              <w:rPr>
                <w:rFonts w:eastAsia="Batang" w:cs="Arial"/>
                <w:sz w:val="22"/>
                <w:szCs w:val="22"/>
                <w:lang w:eastAsia="en-US"/>
              </w:rPr>
              <w:t>(1200-1530)</w:t>
            </w:r>
          </w:p>
          <w:p w:rsidR="001F085C" w:rsidRDefault="001F085C" w:rsidP="00576550">
            <w:pPr>
              <w:contextualSpacing/>
              <w:rPr>
                <w:rFonts w:eastAsia="Batang" w:cs="Arial"/>
                <w:sz w:val="22"/>
                <w:szCs w:val="22"/>
                <w:lang w:eastAsia="en-US"/>
              </w:rPr>
            </w:pPr>
            <w:r>
              <w:rPr>
                <w:rFonts w:eastAsia="Batang" w:cs="Arial"/>
                <w:sz w:val="22"/>
                <w:szCs w:val="22"/>
                <w:lang w:eastAsia="en-US"/>
              </w:rPr>
              <w:t xml:space="preserve">Professor John McMillan </w:t>
            </w:r>
          </w:p>
          <w:p w:rsidR="002D6564" w:rsidRPr="00576550" w:rsidRDefault="002D6564" w:rsidP="002D6564">
            <w:pPr>
              <w:spacing w:after="60"/>
              <w:contextualSpacing/>
              <w:rPr>
                <w:rFonts w:eastAsia="Batang" w:cs="Arial"/>
                <w:sz w:val="22"/>
                <w:szCs w:val="22"/>
                <w:lang w:eastAsia="en-US"/>
              </w:rPr>
            </w:pPr>
            <w:r w:rsidRPr="00576550">
              <w:rPr>
                <w:rFonts w:eastAsia="Batang" w:cs="Arial"/>
                <w:sz w:val="22"/>
                <w:szCs w:val="22"/>
                <w:lang w:eastAsia="en-US"/>
              </w:rPr>
              <w:t xml:space="preserve">Dr Pat </w:t>
            </w:r>
            <w:proofErr w:type="spellStart"/>
            <w:r w:rsidRPr="00576550">
              <w:rPr>
                <w:rFonts w:eastAsia="Batang" w:cs="Arial"/>
                <w:sz w:val="22"/>
                <w:szCs w:val="22"/>
                <w:lang w:eastAsia="en-US"/>
              </w:rPr>
              <w:t>Tuohy</w:t>
            </w:r>
            <w:proofErr w:type="spellEnd"/>
            <w:r>
              <w:rPr>
                <w:rFonts w:eastAsia="Batang" w:cs="Arial"/>
                <w:sz w:val="22"/>
                <w:szCs w:val="22"/>
                <w:lang w:eastAsia="en-US"/>
              </w:rPr>
              <w:t xml:space="preserve"> </w:t>
            </w:r>
          </w:p>
          <w:p w:rsidR="00B92C40" w:rsidRPr="00576550" w:rsidRDefault="00B92C40" w:rsidP="003D1846">
            <w:pPr>
              <w:contextualSpacing/>
              <w:rPr>
                <w:rFonts w:eastAsia="Batang" w:cs="Arial"/>
                <w:sz w:val="22"/>
                <w:szCs w:val="22"/>
                <w:lang w:eastAsia="en-US"/>
              </w:rPr>
            </w:pPr>
          </w:p>
        </w:tc>
      </w:tr>
      <w:tr w:rsidR="009F1AB1" w:rsidRPr="00576550" w:rsidTr="002D6564">
        <w:trPr>
          <w:trHeight w:val="1426"/>
        </w:trPr>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2602" w:type="dxa"/>
            <w:shd w:val="clear" w:color="auto" w:fill="F3F3F3"/>
          </w:tcPr>
          <w:p w:rsidR="009F1AB1" w:rsidRPr="00391086" w:rsidRDefault="009F1AB1" w:rsidP="00576550">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2D6564" w:rsidRDefault="009F1AB1" w:rsidP="00576550">
            <w:pPr>
              <w:rPr>
                <w:rFonts w:eastAsia="Batang" w:cs="Arial"/>
                <w:sz w:val="22"/>
                <w:szCs w:val="22"/>
                <w:lang w:eastAsia="en-US"/>
              </w:rPr>
            </w:pPr>
            <w:r w:rsidRPr="00391086">
              <w:rPr>
                <w:rFonts w:eastAsia="Batang" w:cs="Arial"/>
                <w:sz w:val="22"/>
                <w:szCs w:val="22"/>
                <w:lang w:eastAsia="en-US"/>
              </w:rPr>
              <w:t>Anne McNicholas</w:t>
            </w:r>
            <w:r w:rsidR="002D6564">
              <w:rPr>
                <w:rFonts w:eastAsia="Batang" w:cs="Arial"/>
                <w:sz w:val="22"/>
                <w:szCs w:val="22"/>
                <w:lang w:eastAsia="en-US"/>
              </w:rPr>
              <w:t xml:space="preserve"> Princip</w:t>
            </w:r>
            <w:r w:rsidR="00943F6D">
              <w:rPr>
                <w:rFonts w:eastAsia="Batang" w:cs="Arial"/>
                <w:sz w:val="22"/>
                <w:szCs w:val="22"/>
                <w:lang w:eastAsia="en-US"/>
              </w:rPr>
              <w:t>al</w:t>
            </w:r>
            <w:r w:rsidR="002D6564">
              <w:rPr>
                <w:rFonts w:eastAsia="Batang" w:cs="Arial"/>
                <w:sz w:val="22"/>
                <w:szCs w:val="22"/>
                <w:lang w:eastAsia="en-US"/>
              </w:rPr>
              <w:t xml:space="preserve"> Advisor </w:t>
            </w:r>
            <w:r w:rsidRPr="00391086">
              <w:rPr>
                <w:rFonts w:eastAsia="Batang" w:cs="Arial"/>
                <w:sz w:val="22"/>
                <w:szCs w:val="22"/>
                <w:lang w:eastAsia="en-US"/>
              </w:rPr>
              <w:t xml:space="preserve">   </w:t>
            </w:r>
          </w:p>
          <w:p w:rsidR="002D6564" w:rsidRDefault="002D6564" w:rsidP="00576550">
            <w:pPr>
              <w:rPr>
                <w:rFonts w:eastAsia="Batang" w:cs="Arial"/>
                <w:sz w:val="22"/>
                <w:szCs w:val="22"/>
                <w:lang w:eastAsia="en-US"/>
              </w:rPr>
            </w:pPr>
          </w:p>
          <w:p w:rsidR="002D6564" w:rsidRDefault="002D6564" w:rsidP="00576550">
            <w:pPr>
              <w:rPr>
                <w:rFonts w:eastAsia="Batang" w:cs="Arial"/>
                <w:sz w:val="22"/>
                <w:szCs w:val="22"/>
                <w:lang w:eastAsia="en-US"/>
              </w:rPr>
            </w:pPr>
            <w:r>
              <w:rPr>
                <w:rFonts w:eastAsia="Batang" w:cs="Arial"/>
                <w:sz w:val="22"/>
                <w:szCs w:val="22"/>
                <w:lang w:eastAsia="en-US"/>
              </w:rPr>
              <w:t xml:space="preserve">Dr Bronwyn </w:t>
            </w:r>
            <w:proofErr w:type="spellStart"/>
            <w:r>
              <w:rPr>
                <w:rFonts w:eastAsia="Batang" w:cs="Arial"/>
                <w:sz w:val="22"/>
                <w:szCs w:val="22"/>
                <w:lang w:eastAsia="en-US"/>
              </w:rPr>
              <w:t>Rendle</w:t>
            </w:r>
            <w:proofErr w:type="spellEnd"/>
            <w:r>
              <w:rPr>
                <w:rFonts w:eastAsia="Batang" w:cs="Arial"/>
                <w:sz w:val="22"/>
                <w:szCs w:val="22"/>
                <w:lang w:eastAsia="en-US"/>
              </w:rPr>
              <w:t xml:space="preserve"> </w:t>
            </w:r>
          </w:p>
          <w:p w:rsidR="009F1AB1" w:rsidRPr="00391086" w:rsidRDefault="002D6564" w:rsidP="00576550">
            <w:pPr>
              <w:rPr>
                <w:rFonts w:cs="Arial"/>
                <w:sz w:val="22"/>
                <w:szCs w:val="22"/>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r w:rsidR="009F1AB1" w:rsidRPr="00391086">
              <w:rPr>
                <w:rFonts w:eastAsia="Batang" w:cs="Arial"/>
                <w:sz w:val="22"/>
                <w:szCs w:val="22"/>
                <w:lang w:eastAsia="en-US"/>
              </w:rPr>
              <w:t xml:space="preserve">                         </w:t>
            </w:r>
          </w:p>
          <w:p w:rsidR="003D271E" w:rsidRPr="00391086" w:rsidRDefault="003D271E" w:rsidP="003D1846">
            <w:pPr>
              <w:rPr>
                <w:rFonts w:cs="Arial"/>
                <w:sz w:val="22"/>
                <w:szCs w:val="22"/>
              </w:rPr>
            </w:pPr>
          </w:p>
        </w:tc>
        <w:tc>
          <w:tcPr>
            <w:tcW w:w="5231" w:type="dxa"/>
            <w:shd w:val="clear" w:color="auto" w:fill="F3F3F3"/>
          </w:tcPr>
          <w:p w:rsidR="003D1846" w:rsidRPr="003D1846" w:rsidRDefault="003D1846" w:rsidP="003D1846">
            <w:pPr>
              <w:tabs>
                <w:tab w:val="left" w:pos="6516"/>
              </w:tabs>
              <w:rPr>
                <w:rFonts w:ascii="Arial Mäori" w:eastAsiaTheme="minorHAnsi" w:hAnsi="Arial Mäori" w:cs="Arial Mäori"/>
                <w:b/>
                <w:bCs/>
                <w:color w:val="000000"/>
                <w:sz w:val="22"/>
                <w:szCs w:val="22"/>
              </w:rPr>
            </w:pPr>
            <w:r w:rsidRPr="003D1846">
              <w:rPr>
                <w:rFonts w:ascii="Arial Mäori" w:eastAsiaTheme="minorHAnsi" w:hAnsi="Arial Mäori" w:cs="Arial Mäori"/>
                <w:b/>
                <w:bCs/>
                <w:color w:val="000000"/>
                <w:sz w:val="22"/>
                <w:szCs w:val="22"/>
              </w:rPr>
              <w:t xml:space="preserve">Item </w:t>
            </w:r>
            <w:r w:rsidR="000C18C2">
              <w:rPr>
                <w:rFonts w:ascii="Arial Mäori" w:eastAsiaTheme="minorHAnsi" w:hAnsi="Arial Mäori" w:cs="Arial Mäori"/>
                <w:b/>
                <w:bCs/>
                <w:color w:val="000000"/>
                <w:sz w:val="22"/>
                <w:szCs w:val="22"/>
              </w:rPr>
              <w:t>4</w:t>
            </w:r>
            <w:r w:rsidRPr="003D1846">
              <w:rPr>
                <w:rFonts w:ascii="Arial Mäori" w:eastAsiaTheme="minorHAnsi" w:hAnsi="Arial Mäori" w:cs="Arial Mäori"/>
                <w:b/>
                <w:bCs/>
                <w:color w:val="000000"/>
                <w:sz w:val="22"/>
                <w:szCs w:val="22"/>
              </w:rPr>
              <w:t xml:space="preserve">: </w:t>
            </w:r>
            <w:r w:rsidR="00EF67AB">
              <w:rPr>
                <w:rFonts w:ascii="Arial Mäori" w:eastAsiaTheme="minorHAnsi" w:hAnsi="Arial Mäori" w:cs="Arial Mäori"/>
                <w:b/>
                <w:bCs/>
                <w:color w:val="000000"/>
                <w:sz w:val="22"/>
                <w:szCs w:val="22"/>
              </w:rPr>
              <w:t xml:space="preserve">National </w:t>
            </w:r>
            <w:r w:rsidRPr="003D1846">
              <w:rPr>
                <w:rFonts w:ascii="Arial Mäori" w:eastAsiaTheme="minorHAnsi" w:hAnsi="Arial Mäori" w:cs="Arial Mäori"/>
                <w:b/>
                <w:bCs/>
                <w:color w:val="000000"/>
                <w:sz w:val="22"/>
                <w:szCs w:val="22"/>
              </w:rPr>
              <w:t xml:space="preserve">Cervical Screening Programme  </w:t>
            </w:r>
          </w:p>
          <w:p w:rsidR="00EF67AB" w:rsidRDefault="00EF67AB" w:rsidP="003D1846">
            <w:pPr>
              <w:tabs>
                <w:tab w:val="left" w:pos="6516"/>
              </w:tabs>
              <w:rPr>
                <w:rFonts w:ascii="Arial Mäori" w:eastAsiaTheme="minorHAnsi" w:hAnsi="Arial Mäori" w:cs="Arial Mäori"/>
                <w:bCs/>
                <w:color w:val="000000"/>
                <w:sz w:val="22"/>
                <w:szCs w:val="22"/>
              </w:rPr>
            </w:pPr>
            <w:r w:rsidRPr="00EF67AB">
              <w:rPr>
                <w:rFonts w:ascii="Arial Mäori" w:eastAsiaTheme="minorHAnsi" w:hAnsi="Arial Mäori" w:cs="Arial Mäori"/>
                <w:b/>
                <w:bCs/>
                <w:color w:val="000000"/>
                <w:sz w:val="22"/>
                <w:szCs w:val="22"/>
              </w:rPr>
              <w:t>(NCSP)</w:t>
            </w:r>
            <w:r>
              <w:rPr>
                <w:rFonts w:ascii="Arial Mäori" w:eastAsiaTheme="minorHAnsi" w:hAnsi="Arial Mäori" w:cs="Arial Mäori"/>
                <w:bCs/>
                <w:color w:val="000000"/>
                <w:sz w:val="22"/>
                <w:szCs w:val="22"/>
              </w:rPr>
              <w:t xml:space="preserve"> </w:t>
            </w:r>
          </w:p>
          <w:p w:rsidR="003D1846" w:rsidRPr="003D1846" w:rsidRDefault="003D1846" w:rsidP="003D1846">
            <w:pPr>
              <w:tabs>
                <w:tab w:val="left" w:pos="6516"/>
              </w:tabs>
              <w:rPr>
                <w:rFonts w:ascii="Arial Mäori" w:eastAsiaTheme="minorHAnsi" w:hAnsi="Arial Mäori" w:cs="Arial Mäori"/>
                <w:bCs/>
                <w:color w:val="000000"/>
                <w:sz w:val="22"/>
                <w:szCs w:val="22"/>
              </w:rPr>
            </w:pPr>
            <w:r w:rsidRPr="003D1846">
              <w:rPr>
                <w:rFonts w:ascii="Arial Mäori" w:eastAsiaTheme="minorHAnsi" w:hAnsi="Arial Mäori" w:cs="Arial Mäori"/>
                <w:bCs/>
                <w:color w:val="000000"/>
                <w:sz w:val="22"/>
                <w:szCs w:val="22"/>
              </w:rPr>
              <w:t xml:space="preserve">Dr </w:t>
            </w:r>
            <w:r w:rsidR="002D6564">
              <w:rPr>
                <w:rFonts w:ascii="Arial Mäori" w:eastAsiaTheme="minorHAnsi" w:hAnsi="Arial Mäori" w:cs="Arial Mäori"/>
                <w:bCs/>
                <w:color w:val="000000"/>
                <w:sz w:val="22"/>
                <w:szCs w:val="22"/>
              </w:rPr>
              <w:t>Julia Scott, Public Health Medicine Registrar, NSU</w:t>
            </w:r>
          </w:p>
          <w:p w:rsidR="003D1846" w:rsidRDefault="003D1846" w:rsidP="003D1846">
            <w:pPr>
              <w:tabs>
                <w:tab w:val="left" w:pos="6516"/>
              </w:tabs>
              <w:rPr>
                <w:rFonts w:cs="Arial"/>
                <w:b/>
                <w:sz w:val="22"/>
                <w:szCs w:val="22"/>
              </w:rPr>
            </w:pPr>
          </w:p>
          <w:p w:rsidR="002D6564" w:rsidRDefault="002D6564" w:rsidP="003D1846">
            <w:pPr>
              <w:tabs>
                <w:tab w:val="left" w:pos="6516"/>
              </w:tabs>
              <w:rPr>
                <w:rFonts w:cs="Arial"/>
                <w:b/>
                <w:sz w:val="22"/>
                <w:szCs w:val="22"/>
              </w:rPr>
            </w:pPr>
            <w:r>
              <w:rPr>
                <w:rFonts w:cs="Arial"/>
                <w:b/>
                <w:sz w:val="22"/>
                <w:szCs w:val="22"/>
              </w:rPr>
              <w:t xml:space="preserve">Item </w:t>
            </w:r>
            <w:r w:rsidR="000C18C2">
              <w:rPr>
                <w:rFonts w:cs="Arial"/>
                <w:b/>
                <w:sz w:val="22"/>
                <w:szCs w:val="22"/>
              </w:rPr>
              <w:t>7</w:t>
            </w:r>
            <w:r w:rsidR="00E72662">
              <w:rPr>
                <w:rFonts w:cs="Arial"/>
                <w:b/>
                <w:sz w:val="22"/>
                <w:szCs w:val="22"/>
              </w:rPr>
              <w:t>:</w:t>
            </w:r>
            <w:r>
              <w:rPr>
                <w:rFonts w:cs="Arial"/>
                <w:b/>
                <w:sz w:val="22"/>
                <w:szCs w:val="22"/>
              </w:rPr>
              <w:t xml:space="preserve"> Antenatal and </w:t>
            </w:r>
            <w:proofErr w:type="spellStart"/>
            <w:r>
              <w:rPr>
                <w:rFonts w:cs="Arial"/>
                <w:b/>
                <w:sz w:val="22"/>
                <w:szCs w:val="22"/>
              </w:rPr>
              <w:t>Newborn</w:t>
            </w:r>
            <w:proofErr w:type="spellEnd"/>
            <w:r>
              <w:rPr>
                <w:rFonts w:cs="Arial"/>
                <w:b/>
                <w:sz w:val="22"/>
                <w:szCs w:val="22"/>
              </w:rPr>
              <w:t xml:space="preserve"> Screening Programme </w:t>
            </w:r>
          </w:p>
          <w:p w:rsidR="002D6564" w:rsidRPr="002D6564" w:rsidRDefault="002D6564" w:rsidP="002D6564">
            <w:pPr>
              <w:tabs>
                <w:tab w:val="left" w:pos="6516"/>
              </w:tabs>
              <w:rPr>
                <w:rFonts w:ascii="Arial Mäori" w:eastAsiaTheme="minorHAnsi" w:hAnsi="Arial Mäori" w:cs="Arial Mäori"/>
                <w:bCs/>
                <w:color w:val="000000"/>
                <w:sz w:val="22"/>
                <w:szCs w:val="22"/>
              </w:rPr>
            </w:pPr>
            <w:r w:rsidRPr="002D6564">
              <w:rPr>
                <w:rFonts w:ascii="Arial Mäori" w:eastAsiaTheme="minorHAnsi" w:hAnsi="Arial Mäori" w:cs="Arial Mäori"/>
                <w:bCs/>
                <w:color w:val="000000"/>
                <w:sz w:val="22"/>
                <w:szCs w:val="22"/>
              </w:rPr>
              <w:t xml:space="preserve">Dianne </w:t>
            </w:r>
            <w:proofErr w:type="spellStart"/>
            <w:r w:rsidRPr="002D6564">
              <w:rPr>
                <w:rFonts w:ascii="Arial Mäori" w:eastAsiaTheme="minorHAnsi" w:hAnsi="Arial Mäori" w:cs="Arial Mäori"/>
                <w:bCs/>
                <w:color w:val="000000"/>
                <w:sz w:val="22"/>
                <w:szCs w:val="22"/>
              </w:rPr>
              <w:t>Callinicos</w:t>
            </w:r>
            <w:proofErr w:type="spellEnd"/>
            <w:r w:rsidRPr="002D6564">
              <w:rPr>
                <w:rFonts w:ascii="Arial Mäori" w:eastAsiaTheme="minorHAnsi" w:hAnsi="Arial Mäori" w:cs="Arial Mäori"/>
                <w:bCs/>
                <w:color w:val="000000"/>
                <w:sz w:val="22"/>
                <w:szCs w:val="22"/>
              </w:rPr>
              <w:t xml:space="preserve">, Programme Manager </w:t>
            </w:r>
          </w:p>
          <w:p w:rsidR="002D6564" w:rsidRPr="002D6564" w:rsidRDefault="002D6564" w:rsidP="002D6564">
            <w:pPr>
              <w:tabs>
                <w:tab w:val="left" w:pos="6516"/>
              </w:tabs>
              <w:rPr>
                <w:rFonts w:ascii="Arial Mäori" w:eastAsiaTheme="minorHAnsi" w:hAnsi="Arial Mäori" w:cs="Arial Mäori"/>
                <w:bCs/>
                <w:color w:val="000000"/>
                <w:sz w:val="22"/>
                <w:szCs w:val="22"/>
              </w:rPr>
            </w:pPr>
            <w:r w:rsidRPr="002D6564">
              <w:rPr>
                <w:rFonts w:ascii="Arial Mäori" w:eastAsiaTheme="minorHAnsi" w:hAnsi="Arial Mäori" w:cs="Arial Mäori"/>
                <w:bCs/>
                <w:color w:val="000000"/>
                <w:sz w:val="22"/>
                <w:szCs w:val="22"/>
              </w:rPr>
              <w:t xml:space="preserve">Moira McLeod, Programme Leader  </w:t>
            </w:r>
          </w:p>
          <w:p w:rsidR="002D6564" w:rsidRPr="002D6564" w:rsidRDefault="002D6564" w:rsidP="002D6564">
            <w:pPr>
              <w:tabs>
                <w:tab w:val="left" w:pos="6516"/>
              </w:tabs>
              <w:rPr>
                <w:rFonts w:ascii="Arial Mäori" w:eastAsiaTheme="minorHAnsi" w:hAnsi="Arial Mäori" w:cs="Arial Mäori"/>
                <w:bCs/>
                <w:color w:val="000000"/>
                <w:sz w:val="22"/>
                <w:szCs w:val="22"/>
              </w:rPr>
            </w:pPr>
            <w:r w:rsidRPr="002D6564">
              <w:rPr>
                <w:rFonts w:ascii="Arial Mäori" w:eastAsiaTheme="minorHAnsi" w:hAnsi="Arial Mäori" w:cs="Arial Mäori"/>
                <w:bCs/>
                <w:color w:val="000000"/>
                <w:sz w:val="22"/>
                <w:szCs w:val="22"/>
              </w:rPr>
              <w:t>Julia Jones, Analyst</w:t>
            </w:r>
          </w:p>
          <w:p w:rsidR="002D6564" w:rsidRDefault="002D6564" w:rsidP="003D1846">
            <w:pPr>
              <w:tabs>
                <w:tab w:val="left" w:pos="6516"/>
              </w:tabs>
              <w:rPr>
                <w:rFonts w:ascii="Arial Mäori" w:eastAsiaTheme="minorHAnsi" w:hAnsi="Arial Mäori" w:cs="Arial Mäori"/>
                <w:b/>
                <w:bCs/>
                <w:color w:val="000000"/>
                <w:sz w:val="22"/>
                <w:szCs w:val="22"/>
              </w:rPr>
            </w:pPr>
          </w:p>
          <w:p w:rsidR="003D1846" w:rsidRPr="003D1846" w:rsidRDefault="003D1846" w:rsidP="003D1846">
            <w:pPr>
              <w:tabs>
                <w:tab w:val="left" w:pos="6516"/>
              </w:tabs>
              <w:rPr>
                <w:rFonts w:ascii="Arial Mäori" w:eastAsiaTheme="minorHAnsi" w:hAnsi="Arial Mäori" w:cs="Arial Mäori"/>
                <w:b/>
                <w:bCs/>
                <w:color w:val="000000"/>
                <w:sz w:val="22"/>
                <w:szCs w:val="22"/>
              </w:rPr>
            </w:pPr>
            <w:r w:rsidRPr="003D1846">
              <w:rPr>
                <w:rFonts w:ascii="Arial Mäori" w:eastAsiaTheme="minorHAnsi" w:hAnsi="Arial Mäori" w:cs="Arial Mäori"/>
                <w:b/>
                <w:bCs/>
                <w:color w:val="000000"/>
                <w:sz w:val="22"/>
                <w:szCs w:val="22"/>
              </w:rPr>
              <w:t xml:space="preserve">Item </w:t>
            </w:r>
            <w:r w:rsidR="000C18C2">
              <w:rPr>
                <w:rFonts w:ascii="Arial Mäori" w:eastAsiaTheme="minorHAnsi" w:hAnsi="Arial Mäori" w:cs="Arial Mäori"/>
                <w:b/>
                <w:bCs/>
                <w:color w:val="000000"/>
                <w:sz w:val="22"/>
                <w:szCs w:val="22"/>
              </w:rPr>
              <w:t>8</w:t>
            </w:r>
            <w:r w:rsidR="00E72662">
              <w:rPr>
                <w:rFonts w:ascii="Arial Mäori" w:eastAsiaTheme="minorHAnsi" w:hAnsi="Arial Mäori" w:cs="Arial Mäori"/>
                <w:b/>
                <w:bCs/>
                <w:color w:val="000000"/>
                <w:sz w:val="22"/>
                <w:szCs w:val="22"/>
              </w:rPr>
              <w:t>:</w:t>
            </w:r>
            <w:r w:rsidRPr="003D1846">
              <w:rPr>
                <w:rFonts w:ascii="Arial Mäori" w:eastAsiaTheme="minorHAnsi" w:hAnsi="Arial Mäori" w:cs="Arial Mäori"/>
                <w:b/>
                <w:bCs/>
                <w:color w:val="000000"/>
                <w:sz w:val="22"/>
                <w:szCs w:val="22"/>
              </w:rPr>
              <w:t xml:space="preserve"> Abdominal aortic aneurysm </w:t>
            </w:r>
            <w:r w:rsidR="00EF67AB">
              <w:rPr>
                <w:rFonts w:ascii="Arial Mäori" w:eastAsiaTheme="minorHAnsi" w:hAnsi="Arial Mäori" w:cs="Arial Mäori"/>
                <w:b/>
                <w:bCs/>
                <w:color w:val="000000"/>
                <w:sz w:val="22"/>
                <w:szCs w:val="22"/>
              </w:rPr>
              <w:t xml:space="preserve">(AAA) </w:t>
            </w:r>
            <w:r w:rsidRPr="003D1846">
              <w:rPr>
                <w:rFonts w:ascii="Arial Mäori" w:eastAsiaTheme="minorHAnsi" w:hAnsi="Arial Mäori" w:cs="Arial Mäori"/>
                <w:b/>
                <w:bCs/>
                <w:color w:val="000000"/>
                <w:sz w:val="22"/>
                <w:szCs w:val="22"/>
              </w:rPr>
              <w:t xml:space="preserve">screening </w:t>
            </w:r>
          </w:p>
          <w:p w:rsidR="003D1846" w:rsidRPr="003D1846" w:rsidRDefault="003D1846" w:rsidP="003D1846">
            <w:pPr>
              <w:tabs>
                <w:tab w:val="left" w:pos="6516"/>
              </w:tabs>
              <w:rPr>
                <w:rFonts w:ascii="Arial Mäori" w:eastAsiaTheme="minorHAnsi" w:hAnsi="Arial Mäori" w:cs="Arial Mäori"/>
                <w:bCs/>
                <w:color w:val="000000"/>
                <w:sz w:val="22"/>
                <w:szCs w:val="22"/>
              </w:rPr>
            </w:pPr>
            <w:r w:rsidRPr="003D1846">
              <w:rPr>
                <w:rFonts w:ascii="Arial Mäori" w:eastAsiaTheme="minorHAnsi" w:hAnsi="Arial Mäori" w:cs="Arial Mäori"/>
                <w:bCs/>
                <w:color w:val="000000"/>
                <w:sz w:val="22"/>
                <w:szCs w:val="22"/>
              </w:rPr>
              <w:t xml:space="preserve">Dr </w:t>
            </w:r>
            <w:proofErr w:type="spellStart"/>
            <w:r w:rsidRPr="003D1846">
              <w:rPr>
                <w:rFonts w:ascii="Arial Mäori" w:eastAsiaTheme="minorHAnsi" w:hAnsi="Arial Mäori" w:cs="Arial Mäori"/>
                <w:bCs/>
                <w:color w:val="000000"/>
                <w:sz w:val="22"/>
                <w:szCs w:val="22"/>
              </w:rPr>
              <w:t>Nisha</w:t>
            </w:r>
            <w:proofErr w:type="spellEnd"/>
            <w:r w:rsidRPr="003D1846">
              <w:rPr>
                <w:rFonts w:ascii="Arial Mäori" w:eastAsiaTheme="minorHAnsi" w:hAnsi="Arial Mäori" w:cs="Arial Mäori"/>
                <w:bCs/>
                <w:color w:val="000000"/>
                <w:sz w:val="22"/>
                <w:szCs w:val="22"/>
              </w:rPr>
              <w:t xml:space="preserve"> Nair</w:t>
            </w:r>
            <w:r w:rsidR="002D6564">
              <w:rPr>
                <w:rFonts w:ascii="Arial Mäori" w:eastAsiaTheme="minorHAnsi" w:hAnsi="Arial Mäori" w:cs="Arial Mäori"/>
                <w:bCs/>
                <w:color w:val="000000"/>
                <w:sz w:val="22"/>
                <w:szCs w:val="22"/>
              </w:rPr>
              <w:t>, Public Health Physician, NSU</w:t>
            </w:r>
            <w:r w:rsidR="00943F6D">
              <w:rPr>
                <w:rFonts w:ascii="Arial Mäori" w:eastAsiaTheme="minorHAnsi" w:hAnsi="Arial Mäori" w:cs="Arial Mäori"/>
                <w:bCs/>
                <w:color w:val="000000"/>
                <w:sz w:val="22"/>
                <w:szCs w:val="22"/>
              </w:rPr>
              <w:t xml:space="preserve"> </w:t>
            </w:r>
          </w:p>
          <w:p w:rsidR="001F085C" w:rsidRPr="00391086" w:rsidRDefault="001F085C" w:rsidP="003D1846">
            <w:pPr>
              <w:tabs>
                <w:tab w:val="left" w:pos="6516"/>
              </w:tabs>
              <w:rPr>
                <w:rFonts w:eastAsia="Batang" w:cs="Arial"/>
                <w:b/>
                <w:sz w:val="22"/>
                <w:szCs w:val="22"/>
                <w:lang w:eastAsia="en-US"/>
              </w:rPr>
            </w:pP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9D406E" w:rsidRPr="00576550" w:rsidRDefault="009D406E" w:rsidP="009D406E">
            <w:pPr>
              <w:contextualSpacing/>
              <w:rPr>
                <w:rFonts w:eastAsia="Batang" w:cs="Arial"/>
                <w:sz w:val="22"/>
                <w:szCs w:val="22"/>
                <w:lang w:eastAsia="en-US"/>
              </w:rPr>
            </w:pPr>
            <w:r w:rsidRPr="00576550">
              <w:rPr>
                <w:rFonts w:eastAsia="Batang" w:cs="Arial"/>
                <w:sz w:val="22"/>
                <w:szCs w:val="22"/>
                <w:lang w:eastAsia="en-US"/>
              </w:rPr>
              <w:t>Professor John Potter</w:t>
            </w:r>
          </w:p>
          <w:p w:rsidR="002D6564" w:rsidRDefault="002D6564" w:rsidP="002D6564">
            <w:pPr>
              <w:contextualSpacing/>
              <w:rPr>
                <w:rFonts w:eastAsia="Batang" w:cs="Arial"/>
                <w:sz w:val="22"/>
                <w:szCs w:val="22"/>
                <w:lang w:eastAsia="en-US"/>
              </w:rPr>
            </w:pPr>
            <w:r>
              <w:rPr>
                <w:rFonts w:eastAsia="Batang" w:cs="Arial"/>
                <w:sz w:val="22"/>
                <w:szCs w:val="22"/>
                <w:lang w:eastAsia="en-US"/>
              </w:rPr>
              <w:t>Dr Carol Atmore</w:t>
            </w:r>
          </w:p>
          <w:p w:rsidR="002D6564" w:rsidRDefault="002D6564" w:rsidP="002D6564">
            <w:pPr>
              <w:contextualSpacing/>
              <w:rPr>
                <w:rFonts w:eastAsia="Batang" w:cs="Arial"/>
                <w:sz w:val="22"/>
                <w:szCs w:val="22"/>
                <w:lang w:eastAsia="en-US"/>
              </w:rPr>
            </w:pPr>
            <w:r>
              <w:rPr>
                <w:rFonts w:eastAsia="Batang" w:cs="Arial"/>
                <w:sz w:val="22"/>
                <w:szCs w:val="22"/>
                <w:lang w:eastAsia="en-US"/>
              </w:rPr>
              <w:t xml:space="preserve">Dr Caroline </w:t>
            </w:r>
            <w:proofErr w:type="spellStart"/>
            <w:r>
              <w:rPr>
                <w:rFonts w:eastAsia="Batang" w:cs="Arial"/>
                <w:sz w:val="22"/>
                <w:szCs w:val="22"/>
                <w:lang w:eastAsia="en-US"/>
              </w:rPr>
              <w:t>McElnay</w:t>
            </w:r>
            <w:proofErr w:type="spellEnd"/>
            <w:r>
              <w:rPr>
                <w:rFonts w:eastAsia="Batang" w:cs="Arial"/>
                <w:sz w:val="22"/>
                <w:szCs w:val="22"/>
                <w:lang w:eastAsia="en-US"/>
              </w:rPr>
              <w:t xml:space="preserve"> </w:t>
            </w:r>
          </w:p>
          <w:p w:rsidR="002D6564" w:rsidRDefault="002D6564" w:rsidP="002D6564">
            <w:pPr>
              <w:contextualSpacing/>
              <w:rPr>
                <w:rFonts w:eastAsia="Batang" w:cs="Arial"/>
                <w:sz w:val="22"/>
                <w:szCs w:val="22"/>
                <w:lang w:eastAsia="en-US"/>
              </w:rPr>
            </w:pPr>
            <w:r w:rsidRPr="00576550">
              <w:rPr>
                <w:rFonts w:eastAsia="Batang" w:cs="Arial"/>
                <w:sz w:val="22"/>
                <w:szCs w:val="22"/>
                <w:lang w:eastAsia="en-US"/>
              </w:rPr>
              <w:t xml:space="preserve">Dr Deborah Rowe  </w:t>
            </w:r>
          </w:p>
          <w:p w:rsidR="002D6564" w:rsidRDefault="002D6564" w:rsidP="002D6564">
            <w:pPr>
              <w:spacing w:after="60"/>
              <w:contextualSpacing/>
              <w:rPr>
                <w:rFonts w:eastAsia="Batang" w:cs="Arial"/>
                <w:sz w:val="22"/>
                <w:szCs w:val="22"/>
                <w:lang w:eastAsia="en-US"/>
              </w:rPr>
            </w:pPr>
            <w:r>
              <w:rPr>
                <w:rFonts w:eastAsia="Batang" w:cs="Arial"/>
                <w:sz w:val="22"/>
                <w:szCs w:val="22"/>
                <w:lang w:eastAsia="en-US"/>
              </w:rPr>
              <w:t xml:space="preserve">Dr Caroline Shaw </w:t>
            </w:r>
          </w:p>
          <w:p w:rsidR="00D96FC5" w:rsidRPr="00576550" w:rsidRDefault="00D96FC5" w:rsidP="009D406E">
            <w:pPr>
              <w:contextualSpacing/>
              <w:rPr>
                <w:rFonts w:eastAsia="Batang" w:cs="Arial"/>
                <w:sz w:val="22"/>
                <w:szCs w:val="22"/>
                <w:lang w:val="en-US" w:eastAsia="en-US"/>
              </w:rPr>
            </w:pPr>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51"/>
        <w:gridCol w:w="9497"/>
      </w:tblGrid>
      <w:tr w:rsidR="005443FE" w:rsidRPr="00576550" w:rsidTr="00200C0E">
        <w:trPr>
          <w:tblHeader/>
        </w:trPr>
        <w:tc>
          <w:tcPr>
            <w:tcW w:w="851"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497"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200C0E">
        <w:tc>
          <w:tcPr>
            <w:tcW w:w="851"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497" w:type="dxa"/>
          </w:tcPr>
          <w:p w:rsidR="007C1D12" w:rsidRPr="00576550" w:rsidRDefault="005443FE" w:rsidP="003D1846">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tc>
      </w:tr>
      <w:tr w:rsidR="005443FE" w:rsidRPr="00576550" w:rsidTr="00200C0E">
        <w:tc>
          <w:tcPr>
            <w:tcW w:w="851"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497"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nterest (COI)</w:t>
            </w:r>
          </w:p>
          <w:p w:rsidR="003D1846" w:rsidRPr="00576550" w:rsidRDefault="005443FE" w:rsidP="000C18C2">
            <w:pPr>
              <w:spacing w:before="120" w:after="120"/>
              <w:rPr>
                <w:rFonts w:eastAsiaTheme="minorHAnsi" w:cs="Arial"/>
                <w:b/>
                <w:sz w:val="22"/>
                <w:szCs w:val="22"/>
                <w:lang w:eastAsia="en-US"/>
              </w:rPr>
            </w:pPr>
            <w:r w:rsidRPr="00576550">
              <w:rPr>
                <w:rFonts w:eastAsiaTheme="minorHAnsi" w:cs="Arial"/>
                <w:sz w:val="22"/>
                <w:szCs w:val="22"/>
                <w:lang w:eastAsia="en-US"/>
              </w:rPr>
              <w:t xml:space="preserve">COI register tabled. </w:t>
            </w:r>
          </w:p>
        </w:tc>
      </w:tr>
      <w:tr w:rsidR="00713F90" w:rsidRPr="00576550" w:rsidTr="00200C0E">
        <w:tc>
          <w:tcPr>
            <w:tcW w:w="851"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497" w:type="dxa"/>
          </w:tcPr>
          <w:p w:rsidR="00A22310" w:rsidRPr="00576550" w:rsidRDefault="00A22310" w:rsidP="00A2231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2D6564">
              <w:rPr>
                <w:rFonts w:eastAsiaTheme="minorHAnsi" w:cs="Arial"/>
                <w:b/>
                <w:sz w:val="22"/>
                <w:szCs w:val="22"/>
                <w:lang w:eastAsia="en-US"/>
              </w:rPr>
              <w:t xml:space="preserve">15 November 2017 </w:t>
            </w:r>
          </w:p>
          <w:p w:rsidR="00713F90" w:rsidRDefault="003D1846" w:rsidP="003D1846">
            <w:pPr>
              <w:spacing w:before="120" w:after="120"/>
              <w:rPr>
                <w:rFonts w:eastAsiaTheme="minorHAnsi" w:cs="Arial"/>
                <w:sz w:val="22"/>
                <w:szCs w:val="22"/>
                <w:lang w:eastAsia="en-US"/>
              </w:rPr>
            </w:pPr>
            <w:r>
              <w:rPr>
                <w:rFonts w:eastAsiaTheme="minorHAnsi" w:cs="Arial"/>
                <w:sz w:val="22"/>
                <w:szCs w:val="22"/>
                <w:lang w:eastAsia="en-US"/>
              </w:rPr>
              <w:t>C</w:t>
            </w:r>
            <w:r w:rsidR="00A22310" w:rsidRPr="00576550">
              <w:rPr>
                <w:rFonts w:eastAsiaTheme="minorHAnsi" w:cs="Arial"/>
                <w:sz w:val="22"/>
                <w:szCs w:val="22"/>
                <w:lang w:eastAsia="en-US"/>
              </w:rPr>
              <w:t xml:space="preserve">onfirmed as a true and accurate record. </w:t>
            </w:r>
          </w:p>
          <w:p w:rsidR="00EF1145" w:rsidRPr="00576550" w:rsidRDefault="00EF1145" w:rsidP="00EF67AB">
            <w:pPr>
              <w:spacing w:before="120" w:after="120"/>
              <w:rPr>
                <w:rFonts w:eastAsiaTheme="minorHAnsi" w:cs="Arial"/>
                <w:b/>
                <w:sz w:val="22"/>
                <w:szCs w:val="22"/>
                <w:lang w:eastAsia="en-US"/>
              </w:rPr>
            </w:pPr>
            <w:r>
              <w:rPr>
                <w:rFonts w:eastAsiaTheme="minorHAnsi" w:cs="Arial"/>
                <w:sz w:val="22"/>
                <w:szCs w:val="22"/>
                <w:lang w:eastAsia="en-US"/>
              </w:rPr>
              <w:t xml:space="preserve">Matters arising: Noted </w:t>
            </w:r>
            <w:r w:rsidR="00EF67AB">
              <w:rPr>
                <w:rFonts w:eastAsiaTheme="minorHAnsi" w:cs="Arial"/>
                <w:sz w:val="22"/>
                <w:szCs w:val="22"/>
                <w:lang w:eastAsia="en-US"/>
              </w:rPr>
              <w:t xml:space="preserve">that </w:t>
            </w:r>
            <w:r>
              <w:rPr>
                <w:rFonts w:eastAsiaTheme="minorHAnsi" w:cs="Arial"/>
                <w:sz w:val="22"/>
                <w:szCs w:val="22"/>
                <w:lang w:eastAsia="en-US"/>
              </w:rPr>
              <w:t xml:space="preserve">ACC </w:t>
            </w:r>
            <w:r w:rsidR="00EF67AB">
              <w:rPr>
                <w:rFonts w:eastAsiaTheme="minorHAnsi" w:cs="Arial"/>
                <w:sz w:val="22"/>
                <w:szCs w:val="22"/>
                <w:lang w:eastAsia="en-US"/>
              </w:rPr>
              <w:t xml:space="preserve">would be made aware of the NCSPs move to implement prospective </w:t>
            </w:r>
            <w:r w:rsidR="00943F6D">
              <w:rPr>
                <w:rFonts w:eastAsiaTheme="minorHAnsi" w:cs="Arial"/>
                <w:sz w:val="22"/>
                <w:szCs w:val="22"/>
                <w:lang w:eastAsia="en-US"/>
              </w:rPr>
              <w:t xml:space="preserve">cancer </w:t>
            </w:r>
            <w:r>
              <w:rPr>
                <w:rFonts w:eastAsiaTheme="minorHAnsi" w:cs="Arial"/>
                <w:sz w:val="22"/>
                <w:szCs w:val="22"/>
                <w:lang w:eastAsia="en-US"/>
              </w:rPr>
              <w:t>case review</w:t>
            </w:r>
            <w:r w:rsidR="00EF67AB">
              <w:rPr>
                <w:rFonts w:eastAsiaTheme="minorHAnsi" w:cs="Arial"/>
                <w:sz w:val="22"/>
                <w:szCs w:val="22"/>
                <w:lang w:eastAsia="en-US"/>
              </w:rPr>
              <w:t xml:space="preserve">s. </w:t>
            </w:r>
            <w:r>
              <w:rPr>
                <w:rFonts w:eastAsiaTheme="minorHAnsi" w:cs="Arial"/>
                <w:sz w:val="22"/>
                <w:szCs w:val="22"/>
                <w:lang w:eastAsia="en-US"/>
              </w:rPr>
              <w:t xml:space="preserve"> </w:t>
            </w:r>
          </w:p>
        </w:tc>
      </w:tr>
      <w:tr w:rsidR="007E7597" w:rsidRPr="00576550" w:rsidTr="00B30DED">
        <w:trPr>
          <w:trHeight w:val="1539"/>
        </w:trPr>
        <w:tc>
          <w:tcPr>
            <w:tcW w:w="851" w:type="dxa"/>
          </w:tcPr>
          <w:p w:rsidR="007E7597" w:rsidRDefault="00AD24D1" w:rsidP="00AD24D1">
            <w:pPr>
              <w:spacing w:before="120" w:after="120"/>
              <w:rPr>
                <w:rFonts w:eastAsiaTheme="minorHAnsi" w:cs="Arial"/>
                <w:b/>
                <w:sz w:val="22"/>
                <w:szCs w:val="22"/>
                <w:lang w:eastAsia="en-US"/>
              </w:rPr>
            </w:pPr>
            <w:r>
              <w:rPr>
                <w:rFonts w:eastAsiaTheme="minorHAnsi" w:cs="Arial"/>
                <w:b/>
                <w:sz w:val="22"/>
                <w:szCs w:val="22"/>
                <w:lang w:eastAsia="en-US"/>
              </w:rPr>
              <w:t>4</w:t>
            </w:r>
            <w:r w:rsidR="00260FA6">
              <w:rPr>
                <w:rFonts w:eastAsiaTheme="minorHAnsi" w:cs="Arial"/>
                <w:b/>
                <w:sz w:val="22"/>
                <w:szCs w:val="22"/>
                <w:lang w:eastAsia="en-US"/>
              </w:rPr>
              <w:t>.</w:t>
            </w:r>
          </w:p>
        </w:tc>
        <w:tc>
          <w:tcPr>
            <w:tcW w:w="9497" w:type="dxa"/>
          </w:tcPr>
          <w:p w:rsidR="00E34F0B" w:rsidRDefault="00663A69" w:rsidP="008326D8">
            <w:pPr>
              <w:spacing w:before="120" w:after="120"/>
              <w:rPr>
                <w:rFonts w:eastAsiaTheme="minorHAnsi" w:cs="Arial"/>
                <w:b/>
                <w:sz w:val="22"/>
                <w:szCs w:val="22"/>
                <w:lang w:eastAsia="en-US"/>
              </w:rPr>
            </w:pPr>
            <w:r w:rsidRPr="008326D8">
              <w:rPr>
                <w:rFonts w:eastAsiaTheme="minorHAnsi" w:cs="Arial"/>
                <w:b/>
                <w:sz w:val="22"/>
                <w:szCs w:val="22"/>
                <w:lang w:eastAsia="en-US"/>
              </w:rPr>
              <w:t xml:space="preserve">NCSP </w:t>
            </w:r>
            <w:r w:rsidR="00E34F0B" w:rsidRPr="008326D8">
              <w:rPr>
                <w:rFonts w:eastAsiaTheme="minorHAnsi" w:cs="Arial"/>
                <w:b/>
                <w:sz w:val="22"/>
                <w:szCs w:val="22"/>
                <w:lang w:eastAsia="en-US"/>
              </w:rPr>
              <w:t xml:space="preserve">-  </w:t>
            </w:r>
            <w:r w:rsidR="00943F6D">
              <w:rPr>
                <w:rFonts w:eastAsiaTheme="minorHAnsi" w:cs="Arial"/>
                <w:b/>
                <w:sz w:val="22"/>
                <w:szCs w:val="22"/>
                <w:lang w:eastAsia="en-US"/>
              </w:rPr>
              <w:t>c</w:t>
            </w:r>
            <w:r w:rsidR="002D6564">
              <w:rPr>
                <w:rFonts w:eastAsiaTheme="minorHAnsi" w:cs="Arial"/>
                <w:b/>
                <w:sz w:val="22"/>
                <w:szCs w:val="22"/>
                <w:lang w:eastAsia="en-US"/>
              </w:rPr>
              <w:t>essation of screening in women under 25 years</w:t>
            </w:r>
            <w:r w:rsidR="00E34F0B">
              <w:rPr>
                <w:rFonts w:eastAsiaTheme="minorHAnsi" w:cs="Arial"/>
                <w:b/>
                <w:sz w:val="22"/>
                <w:szCs w:val="22"/>
                <w:lang w:eastAsia="en-US"/>
              </w:rPr>
              <w:t xml:space="preserve"> </w:t>
            </w:r>
            <w:r w:rsidR="002D6564">
              <w:rPr>
                <w:rFonts w:eastAsiaTheme="minorHAnsi" w:cs="Arial"/>
                <w:b/>
                <w:sz w:val="22"/>
                <w:szCs w:val="22"/>
                <w:lang w:eastAsia="en-US"/>
              </w:rPr>
              <w:t xml:space="preserve">of age </w:t>
            </w:r>
          </w:p>
          <w:p w:rsidR="008D3951" w:rsidRPr="009A2841" w:rsidRDefault="008D3951" w:rsidP="00BC6848">
            <w:pPr>
              <w:pStyle w:val="ListParagraph"/>
              <w:numPr>
                <w:ilvl w:val="0"/>
                <w:numId w:val="3"/>
              </w:numPr>
              <w:rPr>
                <w:sz w:val="22"/>
                <w:szCs w:val="22"/>
              </w:rPr>
            </w:pPr>
            <w:r>
              <w:rPr>
                <w:sz w:val="22"/>
                <w:szCs w:val="22"/>
              </w:rPr>
              <w:t xml:space="preserve">NSAC endorsed the recommendation for the NCSP to </w:t>
            </w:r>
            <w:r w:rsidRPr="009A2841">
              <w:rPr>
                <w:sz w:val="22"/>
                <w:szCs w:val="22"/>
              </w:rPr>
              <w:t xml:space="preserve">change to HPV primary screening </w:t>
            </w:r>
            <w:r>
              <w:rPr>
                <w:sz w:val="22"/>
                <w:szCs w:val="22"/>
              </w:rPr>
              <w:t xml:space="preserve">at its </w:t>
            </w:r>
            <w:r w:rsidRPr="009A2841">
              <w:rPr>
                <w:sz w:val="22"/>
                <w:szCs w:val="22"/>
              </w:rPr>
              <w:t>18</w:t>
            </w:r>
            <w:r>
              <w:rPr>
                <w:sz w:val="22"/>
                <w:szCs w:val="22"/>
              </w:rPr>
              <w:t xml:space="preserve"> November </w:t>
            </w:r>
            <w:r w:rsidRPr="009A2841">
              <w:rPr>
                <w:sz w:val="22"/>
                <w:szCs w:val="22"/>
              </w:rPr>
              <w:t>2015</w:t>
            </w:r>
            <w:r>
              <w:rPr>
                <w:sz w:val="22"/>
                <w:szCs w:val="22"/>
              </w:rPr>
              <w:t xml:space="preserve"> meeting</w:t>
            </w:r>
            <w:r w:rsidR="00760ACB">
              <w:rPr>
                <w:sz w:val="22"/>
                <w:szCs w:val="22"/>
              </w:rPr>
              <w:t>.</w:t>
            </w:r>
          </w:p>
          <w:p w:rsidR="008D3951" w:rsidRDefault="008D3951" w:rsidP="00BC6848">
            <w:pPr>
              <w:pStyle w:val="ListParagraph"/>
              <w:numPr>
                <w:ilvl w:val="0"/>
                <w:numId w:val="3"/>
              </w:numPr>
              <w:spacing w:before="480"/>
              <w:rPr>
                <w:sz w:val="22"/>
                <w:szCs w:val="22"/>
              </w:rPr>
            </w:pPr>
            <w:r w:rsidRPr="008D3951">
              <w:rPr>
                <w:sz w:val="22"/>
                <w:szCs w:val="22"/>
              </w:rPr>
              <w:t>NSAC endorsed the recommendation to cease cervical screening in women aged 20-24 years when HPV primary screening is introduced at its 6 July 2016 meeting</w:t>
            </w:r>
            <w:r w:rsidR="00760ACB">
              <w:rPr>
                <w:sz w:val="22"/>
                <w:szCs w:val="22"/>
              </w:rPr>
              <w:t>.</w:t>
            </w:r>
            <w:r w:rsidRPr="008D3951">
              <w:rPr>
                <w:sz w:val="22"/>
                <w:szCs w:val="22"/>
              </w:rPr>
              <w:t xml:space="preserve"> </w:t>
            </w:r>
          </w:p>
          <w:p w:rsidR="008D3951" w:rsidRPr="002D4D53" w:rsidRDefault="008D3951" w:rsidP="00580AA1">
            <w:pPr>
              <w:rPr>
                <w:sz w:val="22"/>
                <w:szCs w:val="22"/>
              </w:rPr>
            </w:pPr>
          </w:p>
          <w:p w:rsidR="00713232" w:rsidRDefault="008D3951" w:rsidP="00723E1B">
            <w:pPr>
              <w:jc w:val="both"/>
              <w:rPr>
                <w:rFonts w:ascii="Arial Mäori" w:eastAsiaTheme="minorHAnsi" w:hAnsi="Arial Mäori" w:cstheme="minorBidi"/>
                <w:sz w:val="22"/>
                <w:szCs w:val="22"/>
                <w:lang w:eastAsia="en-US"/>
              </w:rPr>
            </w:pPr>
            <w:r>
              <w:rPr>
                <w:rFonts w:ascii="Arial Mäori" w:eastAsiaTheme="minorHAnsi" w:hAnsi="Arial Mäori" w:cstheme="minorBidi"/>
                <w:sz w:val="22"/>
                <w:szCs w:val="22"/>
                <w:lang w:eastAsia="en-US"/>
              </w:rPr>
              <w:t xml:space="preserve">NSAC and </w:t>
            </w:r>
            <w:r w:rsidR="00137563">
              <w:rPr>
                <w:rFonts w:ascii="Arial Mäori" w:eastAsiaTheme="minorHAnsi" w:hAnsi="Arial Mäori" w:cstheme="minorBidi"/>
                <w:sz w:val="22"/>
                <w:szCs w:val="22"/>
                <w:lang w:eastAsia="en-US"/>
              </w:rPr>
              <w:t>NCSP’s HPV-</w:t>
            </w:r>
            <w:r>
              <w:rPr>
                <w:rFonts w:ascii="Arial Mäori" w:eastAsiaTheme="minorHAnsi" w:hAnsi="Arial Mäori" w:cstheme="minorBidi"/>
                <w:sz w:val="22"/>
                <w:szCs w:val="22"/>
                <w:lang w:eastAsia="en-US"/>
              </w:rPr>
              <w:t>T</w:t>
            </w:r>
            <w:r w:rsidR="00137563">
              <w:rPr>
                <w:rFonts w:ascii="Arial Mäori" w:eastAsiaTheme="minorHAnsi" w:hAnsi="Arial Mäori" w:cstheme="minorBidi"/>
                <w:sz w:val="22"/>
                <w:szCs w:val="22"/>
                <w:lang w:eastAsia="en-US"/>
              </w:rPr>
              <w:t>echnical Reference Group (TRG)</w:t>
            </w:r>
            <w:r>
              <w:rPr>
                <w:rFonts w:ascii="Arial Mäori" w:eastAsiaTheme="minorHAnsi" w:hAnsi="Arial Mäori" w:cstheme="minorBidi"/>
                <w:sz w:val="22"/>
                <w:szCs w:val="22"/>
                <w:lang w:eastAsia="en-US"/>
              </w:rPr>
              <w:t xml:space="preserve"> have previously reviewed </w:t>
            </w:r>
            <w:r w:rsidRPr="002D4D53">
              <w:rPr>
                <w:rFonts w:ascii="Arial Mäori" w:eastAsiaTheme="minorHAnsi" w:hAnsi="Arial Mäori" w:cstheme="minorBidi"/>
                <w:sz w:val="22"/>
                <w:szCs w:val="22"/>
                <w:lang w:eastAsia="en-US"/>
              </w:rPr>
              <w:t>the evidence supporting the decision to stop screening in women aged 20-24 years</w:t>
            </w:r>
            <w:r w:rsidR="00713232">
              <w:rPr>
                <w:rFonts w:ascii="Arial Mäori" w:eastAsiaTheme="minorHAnsi" w:hAnsi="Arial Mäori" w:cstheme="minorBidi"/>
                <w:sz w:val="22"/>
                <w:szCs w:val="22"/>
                <w:lang w:eastAsia="en-US"/>
              </w:rPr>
              <w:t xml:space="preserve">. </w:t>
            </w:r>
          </w:p>
          <w:p w:rsidR="008D3951" w:rsidRPr="00713232" w:rsidRDefault="008D3951" w:rsidP="00723E1B">
            <w:pPr>
              <w:pStyle w:val="ListParagraph"/>
              <w:numPr>
                <w:ilvl w:val="0"/>
                <w:numId w:val="6"/>
              </w:numPr>
              <w:jc w:val="both"/>
              <w:rPr>
                <w:rFonts w:ascii="Arial Mäori" w:eastAsiaTheme="minorHAnsi" w:hAnsi="Arial Mäori" w:cstheme="minorBidi"/>
                <w:sz w:val="22"/>
                <w:szCs w:val="22"/>
                <w:lang w:eastAsia="en-US"/>
              </w:rPr>
            </w:pPr>
            <w:r w:rsidRPr="00713232">
              <w:rPr>
                <w:rFonts w:ascii="Arial Mäori" w:eastAsiaTheme="minorHAnsi" w:hAnsi="Arial Mäori" w:cstheme="minorBidi"/>
                <w:sz w:val="22"/>
                <w:szCs w:val="22"/>
                <w:lang w:eastAsia="en-US"/>
              </w:rPr>
              <w:t>International evidence shows that screening women aged 20-24 years has had little or no impact on rates of cervical cancer in this age group or up to age 30</w:t>
            </w:r>
            <w:r w:rsidR="000464DB">
              <w:rPr>
                <w:rFonts w:ascii="Arial Mäori" w:eastAsiaTheme="minorHAnsi" w:hAnsi="Arial Mäori" w:cstheme="minorBidi"/>
                <w:sz w:val="22"/>
                <w:szCs w:val="22"/>
                <w:lang w:eastAsia="en-US"/>
              </w:rPr>
              <w:t>.</w:t>
            </w:r>
            <w:r w:rsidRPr="00713232">
              <w:rPr>
                <w:rFonts w:ascii="Arial Mäori" w:eastAsiaTheme="minorHAnsi" w:hAnsi="Arial Mäori" w:cstheme="minorBidi"/>
                <w:sz w:val="22"/>
                <w:szCs w:val="22"/>
                <w:lang w:eastAsia="en-US"/>
              </w:rPr>
              <w:t xml:space="preserve"> </w:t>
            </w:r>
          </w:p>
          <w:p w:rsidR="008D3951" w:rsidRPr="005A4A47" w:rsidRDefault="008D3951" w:rsidP="00BC6848">
            <w:pPr>
              <w:pStyle w:val="ListParagraph"/>
              <w:numPr>
                <w:ilvl w:val="0"/>
                <w:numId w:val="2"/>
              </w:numPr>
              <w:jc w:val="both"/>
              <w:rPr>
                <w:rFonts w:ascii="Arial Mäori" w:eastAsiaTheme="minorHAnsi" w:hAnsi="Arial Mäori" w:cstheme="minorBidi"/>
                <w:sz w:val="22"/>
                <w:szCs w:val="22"/>
                <w:lang w:eastAsia="en-US"/>
              </w:rPr>
            </w:pPr>
            <w:r w:rsidRPr="005A4A47">
              <w:rPr>
                <w:rFonts w:ascii="Arial Mäori" w:eastAsiaTheme="minorHAnsi" w:hAnsi="Arial Mäori" w:cstheme="minorBidi"/>
                <w:sz w:val="22"/>
                <w:szCs w:val="22"/>
                <w:lang w:eastAsia="en-US"/>
              </w:rPr>
              <w:t xml:space="preserve">Investigating and treating common cervical abnormalities in young women, of which the majority resolve without treatment, can lead to over-treatment with associated risks. </w:t>
            </w:r>
          </w:p>
          <w:p w:rsidR="00713232" w:rsidRDefault="008D3951" w:rsidP="00BC6848">
            <w:pPr>
              <w:pStyle w:val="ListParagraph"/>
              <w:numPr>
                <w:ilvl w:val="0"/>
                <w:numId w:val="2"/>
              </w:numPr>
              <w:spacing w:after="200"/>
              <w:jc w:val="both"/>
              <w:rPr>
                <w:rFonts w:ascii="Arial Mäori" w:eastAsiaTheme="minorHAnsi" w:hAnsi="Arial Mäori" w:cstheme="minorBidi"/>
                <w:sz w:val="22"/>
                <w:szCs w:val="22"/>
                <w:lang w:eastAsia="en-US"/>
              </w:rPr>
            </w:pPr>
            <w:r w:rsidRPr="005A4A47">
              <w:rPr>
                <w:rFonts w:eastAsiaTheme="minorHAnsi" w:cs="Arial"/>
                <w:sz w:val="22"/>
                <w:szCs w:val="22"/>
                <w:lang w:eastAsia="en-US"/>
              </w:rPr>
              <w:t>International guidelines recommend against screening women under 25, and a number of other countries have implemented these recommendations</w:t>
            </w:r>
            <w:r w:rsidR="00137563">
              <w:rPr>
                <w:rFonts w:eastAsiaTheme="minorHAnsi" w:cs="Arial"/>
                <w:sz w:val="22"/>
                <w:szCs w:val="22"/>
                <w:lang w:eastAsia="en-US"/>
              </w:rPr>
              <w:t>.</w:t>
            </w:r>
            <w:r w:rsidR="00713232" w:rsidRPr="005A4A47">
              <w:rPr>
                <w:rFonts w:ascii="Arial Mäori" w:eastAsiaTheme="minorHAnsi" w:hAnsi="Arial Mäori" w:cstheme="minorBidi"/>
                <w:sz w:val="22"/>
                <w:szCs w:val="22"/>
                <w:lang w:eastAsia="en-US"/>
              </w:rPr>
              <w:t xml:space="preserve"> </w:t>
            </w:r>
          </w:p>
          <w:p w:rsidR="00D539A2" w:rsidRPr="00627633" w:rsidRDefault="00D539A2" w:rsidP="00723E1B">
            <w:pPr>
              <w:jc w:val="both"/>
              <w:rPr>
                <w:sz w:val="22"/>
                <w:szCs w:val="22"/>
              </w:rPr>
            </w:pPr>
            <w:r w:rsidRPr="00627633">
              <w:rPr>
                <w:sz w:val="22"/>
                <w:szCs w:val="22"/>
              </w:rPr>
              <w:t>The NCSP proposes changing the starting age for screening from 20 to 25 years before HPV primary screening commences</w:t>
            </w:r>
            <w:r w:rsidR="00627633" w:rsidRPr="00627633">
              <w:rPr>
                <w:sz w:val="22"/>
                <w:szCs w:val="22"/>
              </w:rPr>
              <w:t xml:space="preserve">, with </w:t>
            </w:r>
            <w:r w:rsidR="000464DB">
              <w:rPr>
                <w:sz w:val="22"/>
                <w:szCs w:val="22"/>
              </w:rPr>
              <w:t xml:space="preserve">the </w:t>
            </w:r>
            <w:r w:rsidR="00627633" w:rsidRPr="00627633">
              <w:rPr>
                <w:sz w:val="22"/>
                <w:szCs w:val="22"/>
              </w:rPr>
              <w:t xml:space="preserve">evidence </w:t>
            </w:r>
            <w:r w:rsidR="00627633">
              <w:rPr>
                <w:sz w:val="22"/>
                <w:szCs w:val="22"/>
              </w:rPr>
              <w:t xml:space="preserve">base for this change </w:t>
            </w:r>
            <w:r w:rsidR="00627633" w:rsidRPr="00627633">
              <w:rPr>
                <w:sz w:val="22"/>
                <w:szCs w:val="22"/>
              </w:rPr>
              <w:t xml:space="preserve">strong and separate to the introduction of HPV </w:t>
            </w:r>
            <w:r w:rsidR="00723E1B">
              <w:rPr>
                <w:sz w:val="22"/>
                <w:szCs w:val="22"/>
              </w:rPr>
              <w:t xml:space="preserve">primary </w:t>
            </w:r>
            <w:r w:rsidR="00627633" w:rsidRPr="00627633">
              <w:rPr>
                <w:sz w:val="22"/>
                <w:szCs w:val="22"/>
              </w:rPr>
              <w:t>screening</w:t>
            </w:r>
            <w:r w:rsidRPr="00627633">
              <w:rPr>
                <w:sz w:val="22"/>
                <w:szCs w:val="22"/>
              </w:rPr>
              <w:t xml:space="preserve">. </w:t>
            </w:r>
          </w:p>
          <w:p w:rsidR="00353175" w:rsidRPr="00353175" w:rsidRDefault="008D3951" w:rsidP="00723E1B">
            <w:pPr>
              <w:pStyle w:val="ListParagraph"/>
              <w:numPr>
                <w:ilvl w:val="0"/>
                <w:numId w:val="4"/>
              </w:numPr>
              <w:ind w:left="360"/>
              <w:jc w:val="both"/>
              <w:rPr>
                <w:sz w:val="22"/>
                <w:szCs w:val="22"/>
              </w:rPr>
            </w:pPr>
            <w:r w:rsidRPr="00353175">
              <w:rPr>
                <w:sz w:val="22"/>
                <w:szCs w:val="22"/>
              </w:rPr>
              <w:t xml:space="preserve">The current NCSP Register (NCSP-R) is unable to support the substantial changes needed for initiation of HPV primary screening. </w:t>
            </w:r>
          </w:p>
          <w:p w:rsidR="00353175" w:rsidRPr="00353175" w:rsidRDefault="00353175" w:rsidP="00BC6848">
            <w:pPr>
              <w:pStyle w:val="ListParagraph"/>
              <w:numPr>
                <w:ilvl w:val="0"/>
                <w:numId w:val="4"/>
              </w:numPr>
              <w:ind w:left="360"/>
              <w:jc w:val="both"/>
              <w:rPr>
                <w:iCs/>
                <w:sz w:val="22"/>
                <w:szCs w:val="22"/>
                <w:lang w:val="en-US"/>
              </w:rPr>
            </w:pPr>
            <w:r w:rsidRPr="00353175">
              <w:rPr>
                <w:sz w:val="22"/>
                <w:szCs w:val="22"/>
              </w:rPr>
              <w:t xml:space="preserve">A </w:t>
            </w:r>
            <w:r w:rsidR="008D3951" w:rsidRPr="00353175">
              <w:rPr>
                <w:sz w:val="22"/>
                <w:szCs w:val="22"/>
              </w:rPr>
              <w:t xml:space="preserve"> National Screening IT Solution </w:t>
            </w:r>
            <w:r>
              <w:rPr>
                <w:sz w:val="22"/>
                <w:szCs w:val="22"/>
              </w:rPr>
              <w:t xml:space="preserve">(register) </w:t>
            </w:r>
            <w:r w:rsidR="00713232">
              <w:rPr>
                <w:sz w:val="22"/>
                <w:szCs w:val="22"/>
              </w:rPr>
              <w:t xml:space="preserve">is </w:t>
            </w:r>
            <w:r w:rsidR="008D3951" w:rsidRPr="00353175">
              <w:rPr>
                <w:sz w:val="22"/>
                <w:szCs w:val="22"/>
              </w:rPr>
              <w:t>be</w:t>
            </w:r>
            <w:r w:rsidR="00713232">
              <w:rPr>
                <w:sz w:val="22"/>
                <w:szCs w:val="22"/>
              </w:rPr>
              <w:t>ing</w:t>
            </w:r>
            <w:r w:rsidR="008D3951" w:rsidRPr="00353175">
              <w:rPr>
                <w:sz w:val="22"/>
                <w:szCs w:val="22"/>
              </w:rPr>
              <w:t xml:space="preserve"> developed for </w:t>
            </w:r>
            <w:r>
              <w:rPr>
                <w:sz w:val="22"/>
                <w:szCs w:val="22"/>
              </w:rPr>
              <w:t>t</w:t>
            </w:r>
            <w:r w:rsidR="008D3951" w:rsidRPr="00353175">
              <w:rPr>
                <w:sz w:val="22"/>
                <w:szCs w:val="22"/>
              </w:rPr>
              <w:t xml:space="preserve">he NCSP and other </w:t>
            </w:r>
            <w:r w:rsidRPr="00353175">
              <w:rPr>
                <w:sz w:val="22"/>
                <w:szCs w:val="22"/>
              </w:rPr>
              <w:t xml:space="preserve">NSU </w:t>
            </w:r>
            <w:r w:rsidR="008D3951" w:rsidRPr="00353175">
              <w:rPr>
                <w:sz w:val="22"/>
                <w:szCs w:val="22"/>
              </w:rPr>
              <w:t>programmes</w:t>
            </w:r>
            <w:r w:rsidRPr="00353175">
              <w:rPr>
                <w:sz w:val="22"/>
                <w:szCs w:val="22"/>
              </w:rPr>
              <w:t xml:space="preserve">, in particular the </w:t>
            </w:r>
            <w:r w:rsidRPr="00353175">
              <w:rPr>
                <w:iCs/>
                <w:sz w:val="22"/>
                <w:szCs w:val="22"/>
                <w:lang w:val="en-AU"/>
              </w:rPr>
              <w:t>National Bowel Screening Programme</w:t>
            </w:r>
            <w:r w:rsidRPr="00353175">
              <w:rPr>
                <w:iCs/>
                <w:sz w:val="22"/>
                <w:szCs w:val="22"/>
                <w:lang w:val="en-US"/>
              </w:rPr>
              <w:t xml:space="preserve">. </w:t>
            </w:r>
          </w:p>
          <w:p w:rsidR="00D539A2" w:rsidRPr="00D539A2" w:rsidRDefault="00353175" w:rsidP="00BC6848">
            <w:pPr>
              <w:pStyle w:val="ListParagraph"/>
              <w:numPr>
                <w:ilvl w:val="0"/>
                <w:numId w:val="4"/>
              </w:numPr>
              <w:ind w:left="360"/>
              <w:jc w:val="both"/>
              <w:rPr>
                <w:sz w:val="22"/>
                <w:szCs w:val="22"/>
              </w:rPr>
            </w:pPr>
            <w:r w:rsidRPr="00D539A2">
              <w:rPr>
                <w:sz w:val="22"/>
                <w:szCs w:val="22"/>
              </w:rPr>
              <w:t>F</w:t>
            </w:r>
            <w:r w:rsidR="008D3951" w:rsidRPr="00D539A2">
              <w:rPr>
                <w:sz w:val="22"/>
                <w:szCs w:val="22"/>
              </w:rPr>
              <w:t xml:space="preserve">ull introduction of HPV primary screening will be postponed until this </w:t>
            </w:r>
            <w:r w:rsidRPr="00D539A2">
              <w:rPr>
                <w:sz w:val="22"/>
                <w:szCs w:val="22"/>
              </w:rPr>
              <w:t>register is developed</w:t>
            </w:r>
            <w:r w:rsidR="008D3951" w:rsidRPr="00D539A2">
              <w:rPr>
                <w:sz w:val="22"/>
                <w:szCs w:val="22"/>
              </w:rPr>
              <w:t xml:space="preserve">.  </w:t>
            </w:r>
          </w:p>
          <w:p w:rsidR="00674DD6" w:rsidRPr="00627633" w:rsidRDefault="008D3951" w:rsidP="00BC6848">
            <w:pPr>
              <w:pStyle w:val="ListParagraph"/>
              <w:numPr>
                <w:ilvl w:val="0"/>
                <w:numId w:val="4"/>
              </w:numPr>
              <w:spacing w:after="200" w:line="276" w:lineRule="auto"/>
              <w:ind w:left="360"/>
              <w:jc w:val="both"/>
              <w:rPr>
                <w:rFonts w:ascii="Arial Mäori" w:eastAsiaTheme="minorHAnsi" w:hAnsi="Arial Mäori" w:cstheme="minorBidi"/>
                <w:b/>
                <w:sz w:val="22"/>
                <w:szCs w:val="22"/>
                <w:lang w:eastAsia="en-US"/>
              </w:rPr>
            </w:pPr>
            <w:r w:rsidRPr="00674DD6">
              <w:rPr>
                <w:sz w:val="22"/>
                <w:szCs w:val="22"/>
              </w:rPr>
              <w:t xml:space="preserve">The NSU </w:t>
            </w:r>
            <w:r w:rsidR="00D539A2" w:rsidRPr="00674DD6">
              <w:rPr>
                <w:sz w:val="22"/>
                <w:szCs w:val="22"/>
              </w:rPr>
              <w:t xml:space="preserve">wishes to </w:t>
            </w:r>
            <w:r w:rsidRPr="00674DD6">
              <w:rPr>
                <w:sz w:val="22"/>
                <w:szCs w:val="22"/>
              </w:rPr>
              <w:t>avoid delay</w:t>
            </w:r>
            <w:r w:rsidR="00D539A2" w:rsidRPr="00674DD6">
              <w:rPr>
                <w:sz w:val="22"/>
                <w:szCs w:val="22"/>
              </w:rPr>
              <w:t xml:space="preserve">ing </w:t>
            </w:r>
            <w:r w:rsidRPr="00674DD6">
              <w:rPr>
                <w:sz w:val="22"/>
                <w:szCs w:val="22"/>
              </w:rPr>
              <w:t>changing the starting age for cervical screening from 20 to 25 years</w:t>
            </w:r>
            <w:r w:rsidR="00D539A2" w:rsidRPr="00674DD6">
              <w:rPr>
                <w:sz w:val="22"/>
                <w:szCs w:val="22"/>
              </w:rPr>
              <w:t xml:space="preserve"> as the harms of screening this age group outweigh the benefits</w:t>
            </w:r>
            <w:r w:rsidR="00943F6D" w:rsidRPr="00674DD6">
              <w:rPr>
                <w:sz w:val="22"/>
                <w:szCs w:val="22"/>
              </w:rPr>
              <w:t>.</w:t>
            </w:r>
          </w:p>
          <w:p w:rsidR="008D3951" w:rsidRPr="00583A5C" w:rsidRDefault="008D3951" w:rsidP="00A42F1C">
            <w:pPr>
              <w:spacing w:line="276" w:lineRule="auto"/>
              <w:jc w:val="both"/>
              <w:rPr>
                <w:rFonts w:ascii="Arial Mäori" w:eastAsiaTheme="minorHAnsi" w:hAnsi="Arial Mäori" w:cstheme="minorBidi"/>
                <w:i/>
                <w:sz w:val="22"/>
                <w:szCs w:val="22"/>
                <w:lang w:eastAsia="en-US"/>
              </w:rPr>
            </w:pPr>
            <w:r w:rsidRPr="00583A5C">
              <w:rPr>
                <w:rFonts w:ascii="Arial Mäori" w:eastAsiaTheme="minorHAnsi" w:hAnsi="Arial Mäori" w:cstheme="minorBidi"/>
                <w:i/>
                <w:sz w:val="22"/>
                <w:szCs w:val="22"/>
                <w:lang w:eastAsia="en-US"/>
              </w:rPr>
              <w:t xml:space="preserve">Proposed pathways for </w:t>
            </w:r>
            <w:r w:rsidR="00D539A2" w:rsidRPr="00583A5C">
              <w:rPr>
                <w:rFonts w:ascii="Arial Mäori" w:eastAsiaTheme="minorHAnsi" w:hAnsi="Arial Mäori" w:cstheme="minorBidi"/>
                <w:i/>
                <w:sz w:val="22"/>
                <w:szCs w:val="22"/>
                <w:lang w:eastAsia="en-US"/>
              </w:rPr>
              <w:t xml:space="preserve">change in screening age </w:t>
            </w:r>
            <w:r w:rsidRPr="00583A5C">
              <w:rPr>
                <w:rFonts w:ascii="Arial Mäori" w:eastAsiaTheme="minorHAnsi" w:hAnsi="Arial Mäori" w:cstheme="minorBidi"/>
                <w:i/>
                <w:sz w:val="22"/>
                <w:szCs w:val="22"/>
                <w:lang w:eastAsia="en-US"/>
              </w:rPr>
              <w:t xml:space="preserve"> </w:t>
            </w:r>
          </w:p>
          <w:p w:rsidR="008D3951" w:rsidRPr="00137563" w:rsidRDefault="008D3951" w:rsidP="00A42F1C">
            <w:pPr>
              <w:pStyle w:val="ListParagraph"/>
              <w:numPr>
                <w:ilvl w:val="0"/>
                <w:numId w:val="4"/>
              </w:numPr>
              <w:ind w:left="360"/>
              <w:jc w:val="both"/>
              <w:rPr>
                <w:sz w:val="22"/>
                <w:szCs w:val="22"/>
              </w:rPr>
            </w:pPr>
            <w:r w:rsidRPr="00137563">
              <w:rPr>
                <w:sz w:val="22"/>
                <w:szCs w:val="22"/>
              </w:rPr>
              <w:t>Women never screened should commence screening aged 25 years.</w:t>
            </w:r>
            <w:r w:rsidR="000F09C8" w:rsidRPr="00137563">
              <w:rPr>
                <w:sz w:val="22"/>
                <w:szCs w:val="22"/>
              </w:rPr>
              <w:t xml:space="preserve"> </w:t>
            </w:r>
            <w:r w:rsidRPr="00137563">
              <w:rPr>
                <w:sz w:val="22"/>
                <w:szCs w:val="22"/>
              </w:rPr>
              <w:t>They will then be managed on the current cervical cytology screening pathway until HPV primary screening is introduced. This includes two cytology tests one year apart, which has a similar level of sensitivity to a single primary HPV test.</w:t>
            </w:r>
          </w:p>
          <w:p w:rsidR="008D3951" w:rsidRPr="00137563" w:rsidRDefault="008D3951" w:rsidP="00BC6848">
            <w:pPr>
              <w:pStyle w:val="ListParagraph"/>
              <w:numPr>
                <w:ilvl w:val="0"/>
                <w:numId w:val="4"/>
              </w:numPr>
              <w:ind w:left="360"/>
              <w:jc w:val="both"/>
              <w:rPr>
                <w:sz w:val="22"/>
                <w:szCs w:val="22"/>
              </w:rPr>
            </w:pPr>
            <w:r w:rsidRPr="00137563">
              <w:rPr>
                <w:sz w:val="22"/>
                <w:szCs w:val="22"/>
              </w:rPr>
              <w:t>Women under 25 years who have already been screened and received an abnormal result will continue with the current investigation and management pathway.</w:t>
            </w:r>
          </w:p>
          <w:p w:rsidR="001A1E37" w:rsidRPr="001A1E37" w:rsidRDefault="008D3951" w:rsidP="00BC6848">
            <w:pPr>
              <w:pStyle w:val="ListParagraph"/>
              <w:numPr>
                <w:ilvl w:val="0"/>
                <w:numId w:val="4"/>
              </w:numPr>
              <w:ind w:left="360"/>
              <w:jc w:val="both"/>
              <w:rPr>
                <w:sz w:val="22"/>
                <w:szCs w:val="22"/>
              </w:rPr>
            </w:pPr>
            <w:r w:rsidRPr="001A1E37">
              <w:rPr>
                <w:sz w:val="22"/>
                <w:szCs w:val="22"/>
              </w:rPr>
              <w:t>Women under 25 years who have already been screened and received a normal test result should discontinue screening until age 25 years.</w:t>
            </w:r>
            <w:r w:rsidR="001A1E37" w:rsidRPr="001A1E37">
              <w:rPr>
                <w:sz w:val="22"/>
                <w:szCs w:val="22"/>
              </w:rPr>
              <w:t xml:space="preserve"> </w:t>
            </w:r>
          </w:p>
          <w:p w:rsidR="001A1E37" w:rsidRPr="00A42F1C" w:rsidRDefault="001A1E37" w:rsidP="00A42F1C">
            <w:pPr>
              <w:pStyle w:val="ListParagraph"/>
              <w:numPr>
                <w:ilvl w:val="1"/>
                <w:numId w:val="8"/>
              </w:numPr>
              <w:spacing w:before="120" w:after="120"/>
              <w:ind w:left="742"/>
              <w:rPr>
                <w:sz w:val="22"/>
                <w:szCs w:val="22"/>
              </w:rPr>
            </w:pPr>
            <w:r w:rsidRPr="00A42F1C">
              <w:rPr>
                <w:sz w:val="22"/>
                <w:szCs w:val="22"/>
              </w:rPr>
              <w:t>Th</w:t>
            </w:r>
            <w:r w:rsidR="008F1FCD" w:rsidRPr="00A42F1C">
              <w:rPr>
                <w:sz w:val="22"/>
                <w:szCs w:val="22"/>
              </w:rPr>
              <w:t>e</w:t>
            </w:r>
            <w:r w:rsidRPr="00A42F1C">
              <w:rPr>
                <w:sz w:val="22"/>
                <w:szCs w:val="22"/>
              </w:rPr>
              <w:t xml:space="preserve"> change for women with a normal result </w:t>
            </w:r>
            <w:r w:rsidR="008F1FCD" w:rsidRPr="00A42F1C">
              <w:rPr>
                <w:sz w:val="22"/>
                <w:szCs w:val="22"/>
              </w:rPr>
              <w:t xml:space="preserve">will require </w:t>
            </w:r>
            <w:r w:rsidRPr="00A42F1C">
              <w:rPr>
                <w:sz w:val="22"/>
                <w:szCs w:val="22"/>
              </w:rPr>
              <w:t xml:space="preserve">clear communication with primary care and consumers, but given the capability of the current NCSP-R, it may be challenging to implement at a register level. The NSU will further investigate how the register can support this particular </w:t>
            </w:r>
            <w:r w:rsidR="008F1FCD" w:rsidRPr="00A42F1C">
              <w:rPr>
                <w:sz w:val="22"/>
                <w:szCs w:val="22"/>
              </w:rPr>
              <w:t xml:space="preserve">aspect. </w:t>
            </w:r>
            <w:r w:rsidRPr="00A42F1C">
              <w:rPr>
                <w:sz w:val="22"/>
                <w:szCs w:val="22"/>
              </w:rPr>
              <w:t xml:space="preserve"> </w:t>
            </w:r>
          </w:p>
          <w:p w:rsidR="008D3951" w:rsidRDefault="00137563" w:rsidP="000464DB">
            <w:pPr>
              <w:spacing w:after="200"/>
              <w:jc w:val="both"/>
              <w:rPr>
                <w:rFonts w:ascii="Arial Mäori" w:eastAsiaTheme="minorHAnsi" w:hAnsi="Arial Mäori" w:cstheme="minorBidi"/>
                <w:sz w:val="22"/>
                <w:szCs w:val="22"/>
                <w:lang w:eastAsia="en-US"/>
              </w:rPr>
            </w:pPr>
            <w:r w:rsidRPr="00713232">
              <w:rPr>
                <w:rFonts w:ascii="Arial Mäori" w:eastAsiaTheme="minorHAnsi" w:hAnsi="Arial Mäori" w:cstheme="minorBidi"/>
                <w:b/>
                <w:sz w:val="22"/>
                <w:szCs w:val="22"/>
                <w:lang w:eastAsia="en-US"/>
              </w:rPr>
              <w:lastRenderedPageBreak/>
              <w:t>Note.</w:t>
            </w:r>
            <w:r w:rsidRPr="00713232">
              <w:rPr>
                <w:rFonts w:ascii="Arial Mäori" w:eastAsiaTheme="minorHAnsi" w:hAnsi="Arial Mäori" w:cstheme="minorBidi"/>
                <w:sz w:val="22"/>
                <w:szCs w:val="22"/>
                <w:lang w:eastAsia="en-US"/>
              </w:rPr>
              <w:t xml:space="preserve"> </w:t>
            </w:r>
            <w:r w:rsidR="008D3951" w:rsidRPr="00713232">
              <w:rPr>
                <w:rFonts w:ascii="Arial Mäori" w:eastAsiaTheme="minorHAnsi" w:hAnsi="Arial Mäori" w:cstheme="minorBidi"/>
                <w:sz w:val="22"/>
                <w:szCs w:val="22"/>
                <w:lang w:eastAsia="en-US"/>
              </w:rPr>
              <w:t xml:space="preserve">Women of any age with persistent abnormal vaginal bleeding should always have appropriate investigation and referral. The screening programme applies to asymptomatic women. </w:t>
            </w:r>
          </w:p>
          <w:p w:rsidR="00142245" w:rsidRDefault="008D3951" w:rsidP="00142245">
            <w:pPr>
              <w:jc w:val="both"/>
              <w:rPr>
                <w:rFonts w:ascii="Arial Mäori" w:eastAsiaTheme="minorHAnsi" w:hAnsi="Arial Mäori" w:cstheme="minorBidi"/>
                <w:sz w:val="22"/>
                <w:szCs w:val="22"/>
                <w:lang w:eastAsia="en-US"/>
              </w:rPr>
            </w:pPr>
            <w:r w:rsidRPr="00307C07">
              <w:rPr>
                <w:rFonts w:ascii="Arial Mäori" w:eastAsiaTheme="minorHAnsi" w:hAnsi="Arial Mäori" w:cstheme="minorBidi"/>
                <w:sz w:val="22"/>
                <w:szCs w:val="22"/>
                <w:lang w:eastAsia="en-US"/>
              </w:rPr>
              <w:t>Currently women are invited to commence screening by their general practice from age 20, and join the register after their first smear or colposcopy.</w:t>
            </w:r>
            <w:r w:rsidR="00713232">
              <w:rPr>
                <w:rFonts w:ascii="Arial Mäori" w:eastAsiaTheme="minorHAnsi" w:hAnsi="Arial Mäori" w:cstheme="minorBidi"/>
                <w:sz w:val="22"/>
                <w:szCs w:val="22"/>
                <w:lang w:eastAsia="en-US"/>
              </w:rPr>
              <w:t xml:space="preserve"> </w:t>
            </w:r>
          </w:p>
          <w:p w:rsidR="008D3951" w:rsidRPr="00142245" w:rsidRDefault="00142245" w:rsidP="00BC6848">
            <w:pPr>
              <w:pStyle w:val="ListParagraph"/>
              <w:numPr>
                <w:ilvl w:val="0"/>
                <w:numId w:val="7"/>
              </w:numPr>
              <w:jc w:val="both"/>
              <w:rPr>
                <w:rFonts w:ascii="Arial Mäori" w:eastAsiaTheme="minorHAnsi" w:hAnsi="Arial Mäori" w:cstheme="minorBidi"/>
                <w:sz w:val="22"/>
                <w:szCs w:val="22"/>
                <w:lang w:eastAsia="en-US"/>
              </w:rPr>
            </w:pPr>
            <w:r w:rsidRPr="00142245">
              <w:rPr>
                <w:rFonts w:ascii="Arial Mäori" w:eastAsiaTheme="minorHAnsi" w:hAnsi="Arial Mäori" w:cstheme="minorBidi"/>
                <w:sz w:val="22"/>
                <w:szCs w:val="22"/>
                <w:lang w:eastAsia="en-US"/>
              </w:rPr>
              <w:t>At the end of June 2017,</w:t>
            </w:r>
            <w:r w:rsidR="00713232" w:rsidRPr="00142245">
              <w:rPr>
                <w:rFonts w:ascii="Arial Mäori" w:eastAsiaTheme="minorHAnsi" w:hAnsi="Arial Mäori" w:cstheme="minorBidi"/>
                <w:sz w:val="22"/>
                <w:szCs w:val="22"/>
                <w:lang w:eastAsia="en-US"/>
              </w:rPr>
              <w:t xml:space="preserve"> t</w:t>
            </w:r>
            <w:r w:rsidR="008D3951" w:rsidRPr="00142245">
              <w:rPr>
                <w:rFonts w:ascii="Arial Mäori" w:eastAsiaTheme="minorHAnsi" w:hAnsi="Arial Mäori" w:cstheme="minorBidi"/>
                <w:sz w:val="22"/>
                <w:szCs w:val="22"/>
                <w:lang w:eastAsia="en-US"/>
              </w:rPr>
              <w:t xml:space="preserve">hree year coverage for women aged 25-29 years was </w:t>
            </w:r>
            <w:r w:rsidR="00713232" w:rsidRPr="00142245">
              <w:rPr>
                <w:rFonts w:ascii="Arial Mäori" w:eastAsiaTheme="minorHAnsi" w:hAnsi="Arial Mäori" w:cstheme="minorBidi"/>
                <w:sz w:val="22"/>
                <w:szCs w:val="22"/>
                <w:lang w:eastAsia="en-US"/>
              </w:rPr>
              <w:t xml:space="preserve">only </w:t>
            </w:r>
            <w:r w:rsidR="008D3951" w:rsidRPr="00142245">
              <w:rPr>
                <w:rFonts w:ascii="Arial Mäori" w:eastAsiaTheme="minorHAnsi" w:hAnsi="Arial Mäori" w:cstheme="minorBidi"/>
                <w:sz w:val="22"/>
                <w:szCs w:val="22"/>
                <w:lang w:eastAsia="en-US"/>
              </w:rPr>
              <w:t xml:space="preserve">61.2% nationally, and substantially lower in Auckland </w:t>
            </w:r>
            <w:r w:rsidRPr="00142245">
              <w:rPr>
                <w:rFonts w:ascii="Arial Mäori" w:eastAsiaTheme="minorHAnsi" w:hAnsi="Arial Mäori" w:cstheme="minorBidi"/>
                <w:sz w:val="22"/>
                <w:szCs w:val="22"/>
                <w:lang w:eastAsia="en-US"/>
              </w:rPr>
              <w:t xml:space="preserve">at </w:t>
            </w:r>
            <w:r w:rsidR="008D3951" w:rsidRPr="00142245">
              <w:rPr>
                <w:rFonts w:ascii="Arial Mäori" w:eastAsiaTheme="minorHAnsi" w:hAnsi="Arial Mäori" w:cstheme="minorBidi"/>
                <w:sz w:val="22"/>
                <w:szCs w:val="22"/>
                <w:lang w:eastAsia="en-US"/>
              </w:rPr>
              <w:t xml:space="preserve">47.9%. </w:t>
            </w:r>
            <w:r w:rsidR="000F09C8" w:rsidRPr="00142245">
              <w:rPr>
                <w:rFonts w:ascii="Arial Mäori" w:eastAsiaTheme="minorHAnsi" w:hAnsi="Arial Mäori" w:cstheme="minorBidi"/>
                <w:sz w:val="22"/>
                <w:szCs w:val="22"/>
                <w:lang w:eastAsia="en-US"/>
              </w:rPr>
              <w:t>C</w:t>
            </w:r>
            <w:r w:rsidR="008D3951" w:rsidRPr="00142245">
              <w:rPr>
                <w:rFonts w:ascii="Arial Mäori" w:eastAsiaTheme="minorHAnsi" w:hAnsi="Arial Mäori" w:cstheme="minorBidi"/>
                <w:sz w:val="22"/>
                <w:szCs w:val="22"/>
                <w:lang w:eastAsia="en-US"/>
              </w:rPr>
              <w:t>overage i</w:t>
            </w:r>
            <w:r w:rsidRPr="00142245">
              <w:rPr>
                <w:rFonts w:ascii="Arial Mäori" w:eastAsiaTheme="minorHAnsi" w:hAnsi="Arial Mäori" w:cstheme="minorBidi"/>
                <w:sz w:val="22"/>
                <w:szCs w:val="22"/>
                <w:lang w:eastAsia="en-US"/>
              </w:rPr>
              <w:t>n</w:t>
            </w:r>
            <w:r w:rsidR="000F09C8" w:rsidRPr="00142245">
              <w:rPr>
                <w:rFonts w:ascii="Arial Mäori" w:eastAsiaTheme="minorHAnsi" w:hAnsi="Arial Mäori" w:cstheme="minorBidi"/>
                <w:sz w:val="22"/>
                <w:szCs w:val="22"/>
                <w:lang w:eastAsia="en-US"/>
              </w:rPr>
              <w:t xml:space="preserve"> older </w:t>
            </w:r>
            <w:r w:rsidR="008D3951" w:rsidRPr="00142245">
              <w:rPr>
                <w:rFonts w:ascii="Arial Mäori" w:eastAsiaTheme="minorHAnsi" w:hAnsi="Arial Mäori" w:cstheme="minorBidi"/>
                <w:sz w:val="22"/>
                <w:szCs w:val="22"/>
                <w:lang w:eastAsia="en-US"/>
              </w:rPr>
              <w:t>age group</w:t>
            </w:r>
            <w:r w:rsidR="000F09C8" w:rsidRPr="00142245">
              <w:rPr>
                <w:rFonts w:ascii="Arial Mäori" w:eastAsiaTheme="minorHAnsi" w:hAnsi="Arial Mäori" w:cstheme="minorBidi"/>
                <w:sz w:val="22"/>
                <w:szCs w:val="22"/>
                <w:lang w:eastAsia="en-US"/>
              </w:rPr>
              <w:t>s</w:t>
            </w:r>
            <w:r w:rsidR="008D3951" w:rsidRPr="00142245">
              <w:rPr>
                <w:rFonts w:ascii="Arial Mäori" w:eastAsiaTheme="minorHAnsi" w:hAnsi="Arial Mäori" w:cstheme="minorBidi"/>
                <w:sz w:val="22"/>
                <w:szCs w:val="22"/>
                <w:lang w:eastAsia="en-US"/>
              </w:rPr>
              <w:t xml:space="preserve"> range</w:t>
            </w:r>
            <w:r w:rsidRPr="00142245">
              <w:rPr>
                <w:rFonts w:ascii="Arial Mäori" w:eastAsiaTheme="minorHAnsi" w:hAnsi="Arial Mäori" w:cstheme="minorBidi"/>
                <w:sz w:val="22"/>
                <w:szCs w:val="22"/>
                <w:lang w:eastAsia="en-US"/>
              </w:rPr>
              <w:t>s</w:t>
            </w:r>
            <w:r w:rsidR="008D3951" w:rsidRPr="00142245">
              <w:rPr>
                <w:rFonts w:ascii="Arial Mäori" w:eastAsiaTheme="minorHAnsi" w:hAnsi="Arial Mäori" w:cstheme="minorBidi"/>
                <w:sz w:val="22"/>
                <w:szCs w:val="22"/>
                <w:lang w:eastAsia="en-US"/>
              </w:rPr>
              <w:t xml:space="preserve"> </w:t>
            </w:r>
            <w:r w:rsidRPr="00142245">
              <w:rPr>
                <w:rFonts w:ascii="Arial Mäori" w:eastAsiaTheme="minorHAnsi" w:hAnsi="Arial Mäori" w:cstheme="minorBidi"/>
                <w:sz w:val="22"/>
                <w:szCs w:val="22"/>
                <w:lang w:eastAsia="en-US"/>
              </w:rPr>
              <w:t xml:space="preserve">from </w:t>
            </w:r>
            <w:r w:rsidR="008D3951" w:rsidRPr="00142245">
              <w:rPr>
                <w:rFonts w:ascii="Arial Mäori" w:eastAsiaTheme="minorHAnsi" w:hAnsi="Arial Mäori" w:cstheme="minorBidi"/>
                <w:sz w:val="22"/>
                <w:szCs w:val="22"/>
                <w:lang w:eastAsia="en-US"/>
              </w:rPr>
              <w:t>69.9-80.2%</w:t>
            </w:r>
            <w:r w:rsidRPr="00142245">
              <w:rPr>
                <w:rFonts w:ascii="Arial Mäori" w:eastAsiaTheme="minorHAnsi" w:hAnsi="Arial Mäori" w:cstheme="minorBidi"/>
                <w:sz w:val="22"/>
                <w:szCs w:val="22"/>
                <w:lang w:eastAsia="en-US"/>
              </w:rPr>
              <w:t xml:space="preserve"> </w:t>
            </w:r>
            <w:r w:rsidR="008D3951" w:rsidRPr="00142245">
              <w:rPr>
                <w:rFonts w:ascii="Arial Mäori" w:eastAsiaTheme="minorHAnsi" w:hAnsi="Arial Mäori" w:cstheme="minorBidi"/>
                <w:sz w:val="22"/>
                <w:szCs w:val="22"/>
                <w:lang w:eastAsia="en-US"/>
              </w:rPr>
              <w:t xml:space="preserve">and overall coverage </w:t>
            </w:r>
            <w:r w:rsidRPr="00142245">
              <w:rPr>
                <w:rFonts w:ascii="Arial Mäori" w:eastAsiaTheme="minorHAnsi" w:hAnsi="Arial Mäori" w:cstheme="minorBidi"/>
                <w:sz w:val="22"/>
                <w:szCs w:val="22"/>
                <w:lang w:eastAsia="en-US"/>
              </w:rPr>
              <w:t xml:space="preserve">is </w:t>
            </w:r>
            <w:r w:rsidR="008D3951" w:rsidRPr="00142245">
              <w:rPr>
                <w:rFonts w:ascii="Arial Mäori" w:eastAsiaTheme="minorHAnsi" w:hAnsi="Arial Mäori" w:cstheme="minorBidi"/>
                <w:sz w:val="22"/>
                <w:szCs w:val="22"/>
                <w:lang w:eastAsia="en-US"/>
              </w:rPr>
              <w:t>75%.</w:t>
            </w:r>
            <w:r w:rsidRPr="00142245">
              <w:rPr>
                <w:rFonts w:ascii="Arial Mäori" w:eastAsiaTheme="minorHAnsi" w:hAnsi="Arial Mäori" w:cstheme="minorBidi"/>
                <w:sz w:val="22"/>
                <w:szCs w:val="22"/>
                <w:lang w:eastAsia="en-US"/>
              </w:rPr>
              <w:t xml:space="preserve"> </w:t>
            </w:r>
            <w:r w:rsidR="008D3951" w:rsidRPr="00142245">
              <w:rPr>
                <w:rFonts w:ascii="Arial Mäori" w:eastAsiaTheme="minorHAnsi" w:hAnsi="Arial Mäori" w:cstheme="minorBidi"/>
                <w:sz w:val="22"/>
                <w:szCs w:val="22"/>
                <w:lang w:eastAsia="en-US"/>
              </w:rPr>
              <w:t xml:space="preserve">The median age for commencing cervical screening is currently 26 years. </w:t>
            </w:r>
          </w:p>
          <w:p w:rsidR="00142245" w:rsidRDefault="00142245" w:rsidP="00142245">
            <w:pPr>
              <w:jc w:val="both"/>
              <w:rPr>
                <w:rFonts w:ascii="Arial Mäori" w:eastAsiaTheme="minorHAnsi" w:hAnsi="Arial Mäori" w:cstheme="minorBidi"/>
                <w:sz w:val="22"/>
                <w:szCs w:val="22"/>
                <w:lang w:eastAsia="en-US"/>
              </w:rPr>
            </w:pPr>
          </w:p>
          <w:p w:rsidR="00583A5C" w:rsidRDefault="00580AA1" w:rsidP="00580AA1">
            <w:pPr>
              <w:spacing w:after="200"/>
              <w:jc w:val="both"/>
              <w:rPr>
                <w:rFonts w:ascii="Arial Mäori" w:eastAsiaTheme="minorHAnsi" w:hAnsi="Arial Mäori" w:cstheme="minorBidi"/>
                <w:sz w:val="22"/>
                <w:szCs w:val="22"/>
                <w:lang w:eastAsia="en-US"/>
              </w:rPr>
            </w:pPr>
            <w:r w:rsidRPr="00583A5C">
              <w:rPr>
                <w:rFonts w:ascii="Arial Mäori" w:eastAsiaTheme="minorHAnsi" w:hAnsi="Arial Mäori" w:cstheme="minorBidi"/>
                <w:i/>
                <w:sz w:val="22"/>
                <w:szCs w:val="22"/>
                <w:lang w:eastAsia="en-US"/>
              </w:rPr>
              <w:t>It is important there is minimal delay in women initiating screening at age 25</w:t>
            </w:r>
            <w:r w:rsidRPr="00580AA1">
              <w:rPr>
                <w:rFonts w:ascii="Arial Mäori" w:eastAsiaTheme="minorHAnsi" w:hAnsi="Arial Mäori" w:cstheme="minorBidi"/>
                <w:sz w:val="22"/>
                <w:szCs w:val="22"/>
                <w:lang w:eastAsia="en-US"/>
              </w:rPr>
              <w:t>.</w:t>
            </w:r>
          </w:p>
          <w:p w:rsidR="00056DBA" w:rsidRDefault="008D3951" w:rsidP="00A42F1C">
            <w:pPr>
              <w:jc w:val="both"/>
              <w:rPr>
                <w:rFonts w:ascii="Arial Mäori" w:eastAsiaTheme="minorHAnsi" w:hAnsi="Arial Mäori" w:cstheme="minorBidi"/>
                <w:sz w:val="22"/>
                <w:szCs w:val="22"/>
                <w:lang w:eastAsia="en-US"/>
              </w:rPr>
            </w:pPr>
            <w:r>
              <w:rPr>
                <w:rFonts w:ascii="Arial Mäori" w:eastAsiaTheme="minorHAnsi" w:hAnsi="Arial Mäori" w:cstheme="minorBidi"/>
                <w:sz w:val="22"/>
                <w:szCs w:val="22"/>
                <w:lang w:eastAsia="en-US"/>
              </w:rPr>
              <w:t>To support wome</w:t>
            </w:r>
            <w:r w:rsidRPr="00307C07">
              <w:rPr>
                <w:rFonts w:ascii="Arial Mäori" w:eastAsiaTheme="minorHAnsi" w:hAnsi="Arial Mäori" w:cstheme="minorBidi"/>
                <w:sz w:val="22"/>
                <w:szCs w:val="22"/>
                <w:lang w:eastAsia="en-US"/>
              </w:rPr>
              <w:t xml:space="preserve">n to </w:t>
            </w:r>
            <w:r w:rsidR="00142245">
              <w:rPr>
                <w:rFonts w:ascii="Arial Mäori" w:eastAsiaTheme="minorHAnsi" w:hAnsi="Arial Mäori" w:cstheme="minorBidi"/>
                <w:sz w:val="22"/>
                <w:szCs w:val="22"/>
                <w:lang w:eastAsia="en-US"/>
              </w:rPr>
              <w:t xml:space="preserve">start </w:t>
            </w:r>
            <w:r w:rsidRPr="00307C07">
              <w:rPr>
                <w:rFonts w:ascii="Arial Mäori" w:eastAsiaTheme="minorHAnsi" w:hAnsi="Arial Mäori" w:cstheme="minorBidi"/>
                <w:sz w:val="22"/>
                <w:szCs w:val="22"/>
                <w:lang w:eastAsia="en-US"/>
              </w:rPr>
              <w:t>screen</w:t>
            </w:r>
            <w:r w:rsidR="00142245">
              <w:rPr>
                <w:rFonts w:ascii="Arial Mäori" w:eastAsiaTheme="minorHAnsi" w:hAnsi="Arial Mäori" w:cstheme="minorBidi"/>
                <w:sz w:val="22"/>
                <w:szCs w:val="22"/>
                <w:lang w:eastAsia="en-US"/>
              </w:rPr>
              <w:t xml:space="preserve">ing </w:t>
            </w:r>
            <w:r w:rsidRPr="00307C07">
              <w:rPr>
                <w:rFonts w:ascii="Arial Mäori" w:eastAsiaTheme="minorHAnsi" w:hAnsi="Arial Mäori" w:cstheme="minorBidi"/>
                <w:sz w:val="22"/>
                <w:szCs w:val="22"/>
                <w:lang w:eastAsia="en-US"/>
              </w:rPr>
              <w:t>at age 25</w:t>
            </w:r>
            <w:r w:rsidR="000F09C8">
              <w:rPr>
                <w:rFonts w:ascii="Arial Mäori" w:eastAsiaTheme="minorHAnsi" w:hAnsi="Arial Mäori" w:cstheme="minorBidi"/>
                <w:sz w:val="22"/>
                <w:szCs w:val="22"/>
                <w:lang w:eastAsia="en-US"/>
              </w:rPr>
              <w:t xml:space="preserve"> t</w:t>
            </w:r>
            <w:r w:rsidRPr="00307C07">
              <w:rPr>
                <w:rFonts w:ascii="Arial Mäori" w:eastAsiaTheme="minorHAnsi" w:hAnsi="Arial Mäori" w:cstheme="minorBidi"/>
                <w:sz w:val="22"/>
                <w:szCs w:val="22"/>
                <w:lang w:eastAsia="en-US"/>
              </w:rPr>
              <w:t>he NC</w:t>
            </w:r>
            <w:r w:rsidR="008B0A81">
              <w:rPr>
                <w:rFonts w:ascii="Arial Mäori" w:eastAsiaTheme="minorHAnsi" w:hAnsi="Arial Mäori" w:cstheme="minorBidi"/>
                <w:sz w:val="22"/>
                <w:szCs w:val="22"/>
                <w:lang w:eastAsia="en-US"/>
              </w:rPr>
              <w:t>S</w:t>
            </w:r>
            <w:r w:rsidRPr="00307C07">
              <w:rPr>
                <w:rFonts w:ascii="Arial Mäori" w:eastAsiaTheme="minorHAnsi" w:hAnsi="Arial Mäori" w:cstheme="minorBidi"/>
                <w:sz w:val="22"/>
                <w:szCs w:val="22"/>
                <w:lang w:eastAsia="en-US"/>
              </w:rPr>
              <w:t xml:space="preserve">P proposes to centrally coordinate a proactive invitation to women to join the NCSP and attend their primary care provider to be screened. </w:t>
            </w:r>
          </w:p>
          <w:p w:rsidR="00056DBA" w:rsidRDefault="008D3951" w:rsidP="00A42F1C">
            <w:pPr>
              <w:pStyle w:val="ListParagraph"/>
              <w:numPr>
                <w:ilvl w:val="0"/>
                <w:numId w:val="5"/>
              </w:numPr>
              <w:jc w:val="both"/>
              <w:rPr>
                <w:rFonts w:ascii="Arial Mäori" w:eastAsiaTheme="minorHAnsi" w:hAnsi="Arial Mäori" w:cstheme="minorBidi"/>
                <w:sz w:val="22"/>
                <w:szCs w:val="22"/>
                <w:lang w:eastAsia="en-US"/>
              </w:rPr>
            </w:pPr>
            <w:r w:rsidRPr="00056DBA">
              <w:rPr>
                <w:rFonts w:ascii="Arial Mäori" w:eastAsiaTheme="minorHAnsi" w:hAnsi="Arial Mäori" w:cstheme="minorBidi"/>
                <w:sz w:val="22"/>
                <w:szCs w:val="22"/>
                <w:lang w:eastAsia="en-US"/>
              </w:rPr>
              <w:t>Th</w:t>
            </w:r>
            <w:r w:rsidR="00056DBA">
              <w:rPr>
                <w:rFonts w:ascii="Arial Mäori" w:eastAsiaTheme="minorHAnsi" w:hAnsi="Arial Mäori" w:cstheme="minorBidi"/>
                <w:sz w:val="22"/>
                <w:szCs w:val="22"/>
                <w:lang w:eastAsia="en-US"/>
              </w:rPr>
              <w:t>e</w:t>
            </w:r>
            <w:r w:rsidRPr="00056DBA">
              <w:rPr>
                <w:rFonts w:ascii="Arial Mäori" w:eastAsiaTheme="minorHAnsi" w:hAnsi="Arial Mäori" w:cstheme="minorBidi"/>
                <w:sz w:val="22"/>
                <w:szCs w:val="22"/>
                <w:lang w:eastAsia="en-US"/>
              </w:rPr>
              <w:t xml:space="preserve"> </w:t>
            </w:r>
            <w:r w:rsidR="00056DBA">
              <w:rPr>
                <w:rFonts w:ascii="Arial Mäori" w:eastAsiaTheme="minorHAnsi" w:hAnsi="Arial Mäori" w:cstheme="minorBidi"/>
                <w:sz w:val="22"/>
                <w:szCs w:val="22"/>
                <w:lang w:eastAsia="en-US"/>
              </w:rPr>
              <w:t xml:space="preserve">invitation </w:t>
            </w:r>
            <w:r w:rsidRPr="00056DBA">
              <w:rPr>
                <w:rFonts w:ascii="Arial Mäori" w:eastAsiaTheme="minorHAnsi" w:hAnsi="Arial Mäori" w:cstheme="minorBidi"/>
                <w:sz w:val="22"/>
                <w:szCs w:val="22"/>
                <w:lang w:eastAsia="en-US"/>
              </w:rPr>
              <w:t>would be in addition to current primary care-coordinated invitation</w:t>
            </w:r>
            <w:r w:rsidR="00142245">
              <w:rPr>
                <w:rFonts w:ascii="Arial Mäori" w:eastAsiaTheme="minorHAnsi" w:hAnsi="Arial Mäori" w:cstheme="minorBidi"/>
                <w:sz w:val="22"/>
                <w:szCs w:val="22"/>
                <w:lang w:eastAsia="en-US"/>
              </w:rPr>
              <w:t>s</w:t>
            </w:r>
            <w:r w:rsidR="00674DD6">
              <w:rPr>
                <w:rFonts w:ascii="Arial Mäori" w:eastAsiaTheme="minorHAnsi" w:hAnsi="Arial Mäori" w:cstheme="minorBidi"/>
                <w:sz w:val="22"/>
                <w:szCs w:val="22"/>
                <w:lang w:eastAsia="en-US"/>
              </w:rPr>
              <w:t>.</w:t>
            </w:r>
            <w:r w:rsidRPr="00056DBA">
              <w:rPr>
                <w:rFonts w:ascii="Arial Mäori" w:eastAsiaTheme="minorHAnsi" w:hAnsi="Arial Mäori" w:cstheme="minorBidi"/>
                <w:sz w:val="22"/>
                <w:szCs w:val="22"/>
                <w:lang w:eastAsia="en-US"/>
              </w:rPr>
              <w:t xml:space="preserve"> </w:t>
            </w:r>
          </w:p>
          <w:p w:rsidR="00056DBA" w:rsidRDefault="00056DBA" w:rsidP="00BC6848">
            <w:pPr>
              <w:pStyle w:val="ListParagraph"/>
              <w:numPr>
                <w:ilvl w:val="0"/>
                <w:numId w:val="5"/>
              </w:numPr>
              <w:spacing w:after="200"/>
              <w:jc w:val="both"/>
              <w:rPr>
                <w:rFonts w:ascii="Arial Mäori" w:eastAsiaTheme="minorHAnsi" w:hAnsi="Arial Mäori" w:cstheme="minorBidi"/>
                <w:sz w:val="22"/>
                <w:szCs w:val="22"/>
                <w:lang w:eastAsia="en-US"/>
              </w:rPr>
            </w:pPr>
            <w:r>
              <w:rPr>
                <w:rFonts w:ascii="Arial Mäori" w:eastAsiaTheme="minorHAnsi" w:hAnsi="Arial Mäori" w:cstheme="minorBidi"/>
                <w:sz w:val="22"/>
                <w:szCs w:val="22"/>
                <w:lang w:eastAsia="en-US"/>
              </w:rPr>
              <w:t xml:space="preserve">It </w:t>
            </w:r>
            <w:r w:rsidR="008D3951" w:rsidRPr="00056DBA">
              <w:rPr>
                <w:rFonts w:ascii="Arial Mäori" w:eastAsiaTheme="minorHAnsi" w:hAnsi="Arial Mäori" w:cstheme="minorBidi"/>
                <w:sz w:val="22"/>
                <w:szCs w:val="22"/>
                <w:lang w:eastAsia="en-US"/>
              </w:rPr>
              <w:t>would identify</w:t>
            </w:r>
            <w:r w:rsidR="00674DD6">
              <w:rPr>
                <w:rFonts w:ascii="Arial Mäori" w:eastAsiaTheme="minorHAnsi" w:hAnsi="Arial Mäori" w:cstheme="minorBidi"/>
                <w:sz w:val="22"/>
                <w:szCs w:val="22"/>
                <w:lang w:eastAsia="en-US"/>
              </w:rPr>
              <w:t xml:space="preserve"> </w:t>
            </w:r>
            <w:r w:rsidR="008D3951" w:rsidRPr="00056DBA">
              <w:rPr>
                <w:rFonts w:ascii="Arial Mäori" w:eastAsiaTheme="minorHAnsi" w:hAnsi="Arial Mäori" w:cstheme="minorBidi"/>
                <w:sz w:val="22"/>
                <w:szCs w:val="22"/>
                <w:lang w:eastAsia="en-US"/>
              </w:rPr>
              <w:t xml:space="preserve">women by NHI prior to age 25 years and </w:t>
            </w:r>
            <w:r w:rsidR="00713232">
              <w:rPr>
                <w:rFonts w:ascii="Arial Mäori" w:eastAsiaTheme="minorHAnsi" w:hAnsi="Arial Mäori" w:cstheme="minorBidi"/>
                <w:sz w:val="22"/>
                <w:szCs w:val="22"/>
                <w:lang w:eastAsia="en-US"/>
              </w:rPr>
              <w:t xml:space="preserve">would </w:t>
            </w:r>
            <w:r w:rsidR="008D3951" w:rsidRPr="00056DBA">
              <w:rPr>
                <w:rFonts w:ascii="Arial Mäori" w:eastAsiaTheme="minorHAnsi" w:hAnsi="Arial Mäori" w:cstheme="minorBidi"/>
                <w:sz w:val="22"/>
                <w:szCs w:val="22"/>
                <w:lang w:eastAsia="en-US"/>
              </w:rPr>
              <w:t xml:space="preserve">send them a letter encouraging them to participate. </w:t>
            </w:r>
          </w:p>
          <w:p w:rsidR="00056DBA" w:rsidRDefault="008D3951" w:rsidP="00BC6848">
            <w:pPr>
              <w:pStyle w:val="ListParagraph"/>
              <w:numPr>
                <w:ilvl w:val="0"/>
                <w:numId w:val="5"/>
              </w:numPr>
              <w:spacing w:after="200"/>
              <w:jc w:val="both"/>
              <w:rPr>
                <w:rFonts w:ascii="Arial Mäori" w:eastAsiaTheme="minorHAnsi" w:hAnsi="Arial Mäori" w:cstheme="minorBidi"/>
                <w:sz w:val="22"/>
                <w:szCs w:val="22"/>
                <w:lang w:eastAsia="en-US"/>
              </w:rPr>
            </w:pPr>
            <w:r w:rsidRPr="00056DBA">
              <w:rPr>
                <w:rFonts w:ascii="Arial Mäori" w:eastAsiaTheme="minorHAnsi" w:hAnsi="Arial Mäori" w:cstheme="minorBidi"/>
                <w:sz w:val="22"/>
                <w:szCs w:val="22"/>
                <w:lang w:eastAsia="en-US"/>
              </w:rPr>
              <w:t xml:space="preserve">Repeated contact could be made with women in priority groups who do not join. </w:t>
            </w:r>
          </w:p>
          <w:p w:rsidR="008D3951" w:rsidRPr="00056DBA" w:rsidRDefault="000F09C8" w:rsidP="00BC6848">
            <w:pPr>
              <w:pStyle w:val="ListParagraph"/>
              <w:numPr>
                <w:ilvl w:val="0"/>
                <w:numId w:val="5"/>
              </w:numPr>
              <w:spacing w:after="200"/>
              <w:jc w:val="both"/>
              <w:rPr>
                <w:rFonts w:ascii="Arial Mäori" w:eastAsiaTheme="minorHAnsi" w:hAnsi="Arial Mäori" w:cstheme="minorBidi"/>
                <w:sz w:val="22"/>
                <w:szCs w:val="22"/>
                <w:lang w:eastAsia="en-US"/>
              </w:rPr>
            </w:pPr>
            <w:r w:rsidRPr="00056DBA">
              <w:rPr>
                <w:rFonts w:ascii="Arial Mäori" w:eastAsiaTheme="minorHAnsi" w:hAnsi="Arial Mäori" w:cstheme="minorBidi"/>
                <w:sz w:val="22"/>
                <w:szCs w:val="22"/>
                <w:lang w:eastAsia="en-US"/>
              </w:rPr>
              <w:t>D</w:t>
            </w:r>
            <w:r w:rsidR="008D3951" w:rsidRPr="00056DBA">
              <w:rPr>
                <w:rFonts w:ascii="Arial Mäori" w:eastAsiaTheme="minorHAnsi" w:hAnsi="Arial Mäori" w:cstheme="minorBidi"/>
                <w:sz w:val="22"/>
                <w:szCs w:val="22"/>
                <w:lang w:eastAsia="en-US"/>
              </w:rPr>
              <w:t xml:space="preserve">etails of this process are yet to be determined, and the NCSP will work with the register on a plan to achieve this. </w:t>
            </w:r>
          </w:p>
          <w:p w:rsidR="008D3951" w:rsidRPr="00580AA1" w:rsidRDefault="00056DBA" w:rsidP="00580AA1">
            <w:pPr>
              <w:spacing w:after="200"/>
              <w:jc w:val="both"/>
              <w:rPr>
                <w:rFonts w:ascii="Arial Mäori" w:eastAsiaTheme="minorHAnsi" w:hAnsi="Arial Mäori" w:cstheme="minorBidi"/>
                <w:sz w:val="22"/>
                <w:szCs w:val="22"/>
                <w:lang w:eastAsia="en-US"/>
              </w:rPr>
            </w:pPr>
            <w:r>
              <w:rPr>
                <w:rFonts w:ascii="Arial Mäori" w:eastAsiaTheme="minorHAnsi" w:hAnsi="Arial Mäori" w:cstheme="minorBidi"/>
                <w:sz w:val="22"/>
                <w:szCs w:val="22"/>
                <w:lang w:eastAsia="en-US"/>
              </w:rPr>
              <w:t>The N</w:t>
            </w:r>
            <w:r w:rsidR="00580AA1">
              <w:rPr>
                <w:rFonts w:ascii="Arial Mäori" w:eastAsiaTheme="minorHAnsi" w:hAnsi="Arial Mäori" w:cstheme="minorBidi"/>
                <w:sz w:val="22"/>
                <w:szCs w:val="22"/>
                <w:lang w:eastAsia="en-US"/>
              </w:rPr>
              <w:t xml:space="preserve">CSP </w:t>
            </w:r>
            <w:r>
              <w:rPr>
                <w:rFonts w:ascii="Arial Mäori" w:eastAsiaTheme="minorHAnsi" w:hAnsi="Arial Mäori" w:cstheme="minorBidi"/>
                <w:sz w:val="22"/>
                <w:szCs w:val="22"/>
                <w:lang w:eastAsia="en-US"/>
              </w:rPr>
              <w:t>will develop a</w:t>
            </w:r>
            <w:r w:rsidR="008D3951" w:rsidRPr="00BA4922">
              <w:rPr>
                <w:rFonts w:ascii="Arial Mäori" w:eastAsiaTheme="minorHAnsi" w:hAnsi="Arial Mäori" w:cstheme="minorBidi"/>
                <w:sz w:val="22"/>
                <w:szCs w:val="22"/>
                <w:lang w:eastAsia="en-US"/>
              </w:rPr>
              <w:t xml:space="preserve"> communications strategy</w:t>
            </w:r>
            <w:r>
              <w:rPr>
                <w:rFonts w:ascii="Arial Mäori" w:eastAsiaTheme="minorHAnsi" w:hAnsi="Arial Mäori" w:cstheme="minorBidi"/>
                <w:sz w:val="22"/>
                <w:szCs w:val="22"/>
                <w:lang w:eastAsia="en-US"/>
              </w:rPr>
              <w:t xml:space="preserve"> </w:t>
            </w:r>
            <w:r w:rsidR="00713232">
              <w:rPr>
                <w:rFonts w:ascii="Arial Mäori" w:eastAsiaTheme="minorHAnsi" w:hAnsi="Arial Mäori" w:cstheme="minorBidi"/>
                <w:sz w:val="22"/>
                <w:szCs w:val="22"/>
                <w:lang w:eastAsia="en-US"/>
              </w:rPr>
              <w:t xml:space="preserve">for </w:t>
            </w:r>
            <w:r w:rsidR="00713232" w:rsidRPr="00BA4922">
              <w:rPr>
                <w:rFonts w:ascii="Arial Mäori" w:eastAsiaTheme="minorHAnsi" w:hAnsi="Arial Mäori" w:cstheme="minorBidi"/>
                <w:sz w:val="22"/>
                <w:szCs w:val="22"/>
                <w:lang w:eastAsia="en-US"/>
              </w:rPr>
              <w:t xml:space="preserve">health providers and consumers </w:t>
            </w:r>
            <w:r w:rsidR="00713232">
              <w:rPr>
                <w:rFonts w:ascii="Arial Mäori" w:eastAsiaTheme="minorHAnsi" w:hAnsi="Arial Mäori" w:cstheme="minorBidi"/>
                <w:sz w:val="22"/>
                <w:szCs w:val="22"/>
                <w:lang w:eastAsia="en-US"/>
              </w:rPr>
              <w:t>about the proposed changes</w:t>
            </w:r>
            <w:r w:rsidR="008F1FCD">
              <w:rPr>
                <w:rFonts w:ascii="Arial Mäori" w:eastAsiaTheme="minorHAnsi" w:hAnsi="Arial Mäori" w:cstheme="minorBidi"/>
                <w:sz w:val="22"/>
                <w:szCs w:val="22"/>
                <w:lang w:eastAsia="en-US"/>
              </w:rPr>
              <w:t>, including tailored messaging and mechanisms for priority groups</w:t>
            </w:r>
            <w:r w:rsidR="00713232">
              <w:rPr>
                <w:rFonts w:ascii="Arial Mäori" w:eastAsiaTheme="minorHAnsi" w:hAnsi="Arial Mäori" w:cstheme="minorBidi"/>
                <w:sz w:val="22"/>
                <w:szCs w:val="22"/>
                <w:lang w:eastAsia="en-US"/>
              </w:rPr>
              <w:t xml:space="preserve">.  </w:t>
            </w:r>
            <w:r w:rsidR="008D3951" w:rsidRPr="00580AA1">
              <w:rPr>
                <w:rFonts w:ascii="Arial Mäori" w:eastAsiaTheme="minorHAnsi" w:hAnsi="Arial Mäori" w:cstheme="minorBidi"/>
                <w:sz w:val="22"/>
                <w:szCs w:val="22"/>
                <w:lang w:eastAsia="en-US"/>
              </w:rPr>
              <w:t xml:space="preserve">Achieving equitable access to and through the cervical screening pathway for all population groups is a key priority. Three year coverage for women aged 25-29 at June 2017 was lower for Māori (62%), Pacific (58%) and Asian (36%) women than for other women (72%). </w:t>
            </w:r>
          </w:p>
          <w:p w:rsidR="008D3951" w:rsidRPr="00307C07" w:rsidRDefault="008D3951" w:rsidP="00B30DED">
            <w:pPr>
              <w:spacing w:after="200"/>
              <w:jc w:val="both"/>
              <w:rPr>
                <w:rFonts w:ascii="Arial Mäori" w:eastAsiaTheme="minorHAnsi" w:hAnsi="Arial Mäori" w:cstheme="minorBidi"/>
                <w:sz w:val="22"/>
                <w:szCs w:val="22"/>
                <w:lang w:eastAsia="en-US"/>
              </w:rPr>
            </w:pPr>
            <w:r w:rsidRPr="00BA4922">
              <w:rPr>
                <w:rFonts w:ascii="Arial Mäori" w:eastAsiaTheme="minorHAnsi" w:hAnsi="Arial Mäori" w:cstheme="minorBidi"/>
                <w:sz w:val="22"/>
                <w:szCs w:val="22"/>
                <w:lang w:eastAsia="en-US"/>
              </w:rPr>
              <w:t xml:space="preserve">The NCSP will monitor cancer rates in the 20-24 and 25-29 year old age groups, and participation rates at age 25 years. </w:t>
            </w:r>
            <w:r w:rsidR="00580AA1">
              <w:rPr>
                <w:rFonts w:ascii="Arial Mäori" w:eastAsiaTheme="minorHAnsi" w:hAnsi="Arial Mäori" w:cstheme="minorBidi"/>
                <w:sz w:val="22"/>
                <w:szCs w:val="22"/>
                <w:lang w:eastAsia="en-US"/>
              </w:rPr>
              <w:t>T</w:t>
            </w:r>
            <w:r w:rsidR="00580AA1" w:rsidRPr="00580AA1">
              <w:rPr>
                <w:rFonts w:ascii="Arial Mäori" w:eastAsiaTheme="minorHAnsi" w:hAnsi="Arial Mäori" w:cstheme="minorBidi"/>
                <w:sz w:val="22"/>
                <w:szCs w:val="22"/>
                <w:lang w:eastAsia="en-US"/>
              </w:rPr>
              <w:t xml:space="preserve">he impact of the change on equity will </w:t>
            </w:r>
            <w:r w:rsidR="00580AA1">
              <w:rPr>
                <w:rFonts w:ascii="Arial Mäori" w:eastAsiaTheme="minorHAnsi" w:hAnsi="Arial Mäori" w:cstheme="minorBidi"/>
                <w:sz w:val="22"/>
                <w:szCs w:val="22"/>
                <w:lang w:eastAsia="en-US"/>
              </w:rPr>
              <w:t xml:space="preserve">also </w:t>
            </w:r>
            <w:r w:rsidR="00580AA1" w:rsidRPr="00580AA1">
              <w:rPr>
                <w:rFonts w:ascii="Arial Mäori" w:eastAsiaTheme="minorHAnsi" w:hAnsi="Arial Mäori" w:cstheme="minorBidi"/>
                <w:sz w:val="22"/>
                <w:szCs w:val="22"/>
                <w:lang w:eastAsia="en-US"/>
              </w:rPr>
              <w:t xml:space="preserve">be monitored. </w:t>
            </w:r>
            <w:r w:rsidRPr="00BA4922">
              <w:rPr>
                <w:rFonts w:ascii="Arial Mäori" w:eastAsiaTheme="minorHAnsi" w:hAnsi="Arial Mäori" w:cstheme="minorBidi"/>
                <w:sz w:val="22"/>
                <w:szCs w:val="22"/>
                <w:lang w:eastAsia="en-US"/>
              </w:rPr>
              <w:t>Th</w:t>
            </w:r>
            <w:r w:rsidR="00580AA1">
              <w:rPr>
                <w:rFonts w:ascii="Arial Mäori" w:eastAsiaTheme="minorHAnsi" w:hAnsi="Arial Mäori" w:cstheme="minorBidi"/>
                <w:sz w:val="22"/>
                <w:szCs w:val="22"/>
                <w:lang w:eastAsia="en-US"/>
              </w:rPr>
              <w:t>e</w:t>
            </w:r>
            <w:r w:rsidRPr="00BA4922">
              <w:rPr>
                <w:rFonts w:ascii="Arial Mäori" w:eastAsiaTheme="minorHAnsi" w:hAnsi="Arial Mäori" w:cstheme="minorBidi"/>
                <w:sz w:val="22"/>
                <w:szCs w:val="22"/>
                <w:lang w:eastAsia="en-US"/>
              </w:rPr>
              <w:t xml:space="preserve"> policy will be reviewed, and steps taken to increase participation rates, if any adverse impacts are identified.</w:t>
            </w:r>
          </w:p>
          <w:p w:rsidR="008D3951" w:rsidRPr="00E67BA4" w:rsidRDefault="00674DD6" w:rsidP="00674DD6">
            <w:pPr>
              <w:spacing w:after="200"/>
              <w:jc w:val="both"/>
              <w:rPr>
                <w:rFonts w:ascii="Arial Mäori" w:eastAsiaTheme="minorHAnsi" w:hAnsi="Arial Mäori" w:cstheme="minorBidi"/>
                <w:sz w:val="22"/>
                <w:szCs w:val="22"/>
                <w:lang w:eastAsia="en-US"/>
              </w:rPr>
            </w:pPr>
            <w:r>
              <w:rPr>
                <w:rFonts w:ascii="Arial Mäori" w:eastAsiaTheme="minorHAnsi" w:hAnsi="Arial Mäori" w:cstheme="minorBidi"/>
                <w:sz w:val="22"/>
                <w:szCs w:val="22"/>
                <w:lang w:eastAsia="en-US"/>
              </w:rPr>
              <w:t>W</w:t>
            </w:r>
            <w:r w:rsidR="008D3951">
              <w:rPr>
                <w:rFonts w:ascii="Arial Mäori" w:eastAsiaTheme="minorHAnsi" w:hAnsi="Arial Mäori" w:cstheme="minorBidi"/>
                <w:sz w:val="22"/>
                <w:szCs w:val="22"/>
                <w:lang w:eastAsia="en-US"/>
              </w:rPr>
              <w:t xml:space="preserve">ith the change to HPV primary screening, laboratories are already planning for reduced cytology testing. </w:t>
            </w:r>
            <w:r>
              <w:rPr>
                <w:rFonts w:ascii="Arial Mäori" w:eastAsiaTheme="minorHAnsi" w:hAnsi="Arial Mäori" w:cstheme="minorBidi"/>
                <w:sz w:val="22"/>
                <w:szCs w:val="22"/>
                <w:lang w:eastAsia="en-US"/>
              </w:rPr>
              <w:t xml:space="preserve">Cessing screening in under 25 year olds </w:t>
            </w:r>
            <w:r w:rsidR="008D3951">
              <w:rPr>
                <w:rFonts w:ascii="Arial Mäori" w:eastAsiaTheme="minorHAnsi" w:hAnsi="Arial Mäori" w:cstheme="minorBidi"/>
                <w:sz w:val="22"/>
                <w:szCs w:val="22"/>
                <w:lang w:eastAsia="en-US"/>
              </w:rPr>
              <w:t>will potential</w:t>
            </w:r>
            <w:r>
              <w:rPr>
                <w:rFonts w:ascii="Arial Mäori" w:eastAsiaTheme="minorHAnsi" w:hAnsi="Arial Mäori" w:cstheme="minorBidi"/>
                <w:sz w:val="22"/>
                <w:szCs w:val="22"/>
                <w:lang w:eastAsia="en-US"/>
              </w:rPr>
              <w:t>ly</w:t>
            </w:r>
            <w:r w:rsidR="008D3951">
              <w:rPr>
                <w:rFonts w:ascii="Arial Mäori" w:eastAsiaTheme="minorHAnsi" w:hAnsi="Arial Mäori" w:cstheme="minorBidi"/>
                <w:sz w:val="22"/>
                <w:szCs w:val="22"/>
                <w:lang w:eastAsia="en-US"/>
              </w:rPr>
              <w:t xml:space="preserve"> assist with workload </w:t>
            </w:r>
            <w:r w:rsidR="008F1FCD">
              <w:rPr>
                <w:rFonts w:ascii="Arial Mäori" w:eastAsiaTheme="minorHAnsi" w:hAnsi="Arial Mäori" w:cstheme="minorBidi"/>
                <w:sz w:val="22"/>
                <w:szCs w:val="22"/>
                <w:lang w:eastAsia="en-US"/>
              </w:rPr>
              <w:t xml:space="preserve">issues as cytology staff </w:t>
            </w:r>
            <w:r w:rsidR="00580AA1">
              <w:rPr>
                <w:rFonts w:ascii="Arial Mäori" w:eastAsiaTheme="minorHAnsi" w:hAnsi="Arial Mäori" w:cstheme="minorBidi"/>
                <w:sz w:val="22"/>
                <w:szCs w:val="22"/>
                <w:lang w:eastAsia="en-US"/>
              </w:rPr>
              <w:t xml:space="preserve">numbers reduce </w:t>
            </w:r>
            <w:r w:rsidR="008F1FCD">
              <w:rPr>
                <w:rFonts w:ascii="Arial Mäori" w:eastAsiaTheme="minorHAnsi" w:hAnsi="Arial Mäori" w:cstheme="minorBidi"/>
                <w:sz w:val="22"/>
                <w:szCs w:val="22"/>
                <w:lang w:eastAsia="en-US"/>
              </w:rPr>
              <w:t xml:space="preserve">in anticipation of </w:t>
            </w:r>
            <w:r>
              <w:rPr>
                <w:rFonts w:ascii="Arial Mäori" w:eastAsiaTheme="minorHAnsi" w:hAnsi="Arial Mäori" w:cstheme="minorBidi"/>
                <w:sz w:val="22"/>
                <w:szCs w:val="22"/>
                <w:lang w:eastAsia="en-US"/>
              </w:rPr>
              <w:t>primary HPV screening</w:t>
            </w:r>
            <w:r w:rsidR="008F1FCD">
              <w:rPr>
                <w:rFonts w:ascii="Arial Mäori" w:eastAsiaTheme="minorHAnsi" w:hAnsi="Arial Mäori" w:cstheme="minorBidi"/>
                <w:sz w:val="22"/>
                <w:szCs w:val="22"/>
                <w:lang w:eastAsia="en-US"/>
              </w:rPr>
              <w:t>’s</w:t>
            </w:r>
            <w:r>
              <w:rPr>
                <w:rFonts w:ascii="Arial Mäori" w:eastAsiaTheme="minorHAnsi" w:hAnsi="Arial Mäori" w:cstheme="minorBidi"/>
                <w:sz w:val="22"/>
                <w:szCs w:val="22"/>
                <w:lang w:eastAsia="en-US"/>
              </w:rPr>
              <w:t xml:space="preserve"> introduc</w:t>
            </w:r>
            <w:r w:rsidR="008F1FCD">
              <w:rPr>
                <w:rFonts w:ascii="Arial Mäori" w:eastAsiaTheme="minorHAnsi" w:hAnsi="Arial Mäori" w:cstheme="minorBidi"/>
                <w:sz w:val="22"/>
                <w:szCs w:val="22"/>
                <w:lang w:eastAsia="en-US"/>
              </w:rPr>
              <w:t>tion</w:t>
            </w:r>
            <w:r>
              <w:rPr>
                <w:rFonts w:ascii="Arial Mäori" w:eastAsiaTheme="minorHAnsi" w:hAnsi="Arial Mäori" w:cstheme="minorBidi"/>
                <w:sz w:val="22"/>
                <w:szCs w:val="22"/>
                <w:lang w:eastAsia="en-US"/>
              </w:rPr>
              <w:t xml:space="preserve">. </w:t>
            </w:r>
          </w:p>
          <w:p w:rsidR="008D3951" w:rsidRPr="009F6B22" w:rsidRDefault="00580AA1" w:rsidP="00713232">
            <w:pPr>
              <w:spacing w:after="200"/>
              <w:jc w:val="both"/>
              <w:rPr>
                <w:rFonts w:ascii="Arial Mäori" w:eastAsiaTheme="minorHAnsi" w:hAnsi="Arial Mäori" w:cstheme="minorBidi"/>
                <w:sz w:val="22"/>
                <w:szCs w:val="22"/>
                <w:lang w:eastAsia="en-US"/>
              </w:rPr>
            </w:pPr>
            <w:r w:rsidRPr="00580AA1">
              <w:rPr>
                <w:rFonts w:eastAsiaTheme="minorHAnsi" w:cs="Arial"/>
                <w:sz w:val="22"/>
                <w:szCs w:val="22"/>
                <w:lang w:eastAsia="en-US"/>
              </w:rPr>
              <w:t xml:space="preserve">The </w:t>
            </w:r>
            <w:r w:rsidR="008D3951" w:rsidRPr="009F6B22">
              <w:rPr>
                <w:rFonts w:ascii="Arial Mäori" w:eastAsiaTheme="minorHAnsi" w:hAnsi="Arial Mäori" w:cstheme="minorBidi"/>
                <w:sz w:val="22"/>
                <w:szCs w:val="22"/>
                <w:lang w:eastAsia="en-US"/>
              </w:rPr>
              <w:t>NCSP will work on th</w:t>
            </w:r>
            <w:r>
              <w:rPr>
                <w:rFonts w:ascii="Arial Mäori" w:eastAsiaTheme="minorHAnsi" w:hAnsi="Arial Mäori" w:cstheme="minorBidi"/>
                <w:sz w:val="22"/>
                <w:szCs w:val="22"/>
                <w:lang w:eastAsia="en-US"/>
              </w:rPr>
              <w:t xml:space="preserve">e proposed changes </w:t>
            </w:r>
            <w:r w:rsidR="008D3951" w:rsidRPr="009F6B22">
              <w:rPr>
                <w:rFonts w:ascii="Arial Mäori" w:eastAsiaTheme="minorHAnsi" w:hAnsi="Arial Mäori" w:cstheme="minorBidi"/>
                <w:sz w:val="22"/>
                <w:szCs w:val="22"/>
                <w:lang w:eastAsia="en-US"/>
              </w:rPr>
              <w:t>over the next year</w:t>
            </w:r>
            <w:r w:rsidR="009F6B22" w:rsidRPr="009F6B22">
              <w:rPr>
                <w:rFonts w:ascii="Arial Mäori" w:eastAsiaTheme="minorHAnsi" w:hAnsi="Arial Mäori" w:cstheme="minorBidi"/>
                <w:sz w:val="22"/>
                <w:szCs w:val="22"/>
                <w:lang w:eastAsia="en-US"/>
              </w:rPr>
              <w:t xml:space="preserve">, with the </w:t>
            </w:r>
            <w:r w:rsidR="008D3951" w:rsidRPr="009F6B22">
              <w:rPr>
                <w:rFonts w:ascii="Arial Mäori" w:eastAsiaTheme="minorHAnsi" w:hAnsi="Arial Mäori" w:cstheme="minorBidi"/>
                <w:sz w:val="22"/>
                <w:szCs w:val="22"/>
                <w:lang w:eastAsia="en-US"/>
              </w:rPr>
              <w:t>timing for implementation depend</w:t>
            </w:r>
            <w:r w:rsidR="009F6B22" w:rsidRPr="009F6B22">
              <w:rPr>
                <w:rFonts w:ascii="Arial Mäori" w:eastAsiaTheme="minorHAnsi" w:hAnsi="Arial Mäori" w:cstheme="minorBidi"/>
                <w:sz w:val="22"/>
                <w:szCs w:val="22"/>
                <w:lang w:eastAsia="en-US"/>
              </w:rPr>
              <w:t xml:space="preserve">ent </w:t>
            </w:r>
            <w:r w:rsidR="008D3951" w:rsidRPr="009F6B22">
              <w:rPr>
                <w:rFonts w:ascii="Arial Mäori" w:eastAsiaTheme="minorHAnsi" w:hAnsi="Arial Mäori" w:cstheme="minorBidi"/>
                <w:sz w:val="22"/>
                <w:szCs w:val="22"/>
                <w:lang w:eastAsia="en-US"/>
              </w:rPr>
              <w:t>on resourcing</w:t>
            </w:r>
            <w:r w:rsidR="00B30DED">
              <w:rPr>
                <w:rFonts w:ascii="Arial Mäori" w:eastAsiaTheme="minorHAnsi" w:hAnsi="Arial Mäori" w:cstheme="minorBidi"/>
                <w:sz w:val="22"/>
                <w:szCs w:val="22"/>
                <w:lang w:eastAsia="en-US"/>
              </w:rPr>
              <w:t>,</w:t>
            </w:r>
            <w:r w:rsidR="00713232" w:rsidRPr="009F6B22">
              <w:rPr>
                <w:rFonts w:ascii="Arial Mäori" w:eastAsiaTheme="minorHAnsi" w:hAnsi="Arial Mäori" w:cstheme="minorBidi"/>
                <w:sz w:val="22"/>
                <w:szCs w:val="22"/>
                <w:lang w:eastAsia="en-US"/>
              </w:rPr>
              <w:t xml:space="preserve"> as well as Ministerial approval. </w:t>
            </w:r>
          </w:p>
          <w:p w:rsidR="008F1FCD" w:rsidRDefault="008D3951" w:rsidP="00A42F1C">
            <w:pPr>
              <w:rPr>
                <w:i/>
                <w:sz w:val="22"/>
                <w:szCs w:val="22"/>
              </w:rPr>
            </w:pPr>
            <w:r w:rsidRPr="00EC34B5">
              <w:rPr>
                <w:b/>
                <w:sz w:val="22"/>
                <w:szCs w:val="22"/>
                <w:u w:val="single"/>
              </w:rPr>
              <w:br w:type="page"/>
            </w:r>
            <w:r w:rsidR="008F1FCD" w:rsidRPr="008F1FCD">
              <w:rPr>
                <w:i/>
                <w:sz w:val="22"/>
                <w:szCs w:val="22"/>
              </w:rPr>
              <w:t>Discussion included</w:t>
            </w:r>
            <w:r w:rsidR="00823BC3">
              <w:rPr>
                <w:i/>
                <w:sz w:val="22"/>
                <w:szCs w:val="22"/>
              </w:rPr>
              <w:t>:</w:t>
            </w:r>
          </w:p>
          <w:p w:rsidR="00AD7BF2" w:rsidRPr="00AD7BF2" w:rsidRDefault="00580AA1" w:rsidP="00A42F1C">
            <w:pPr>
              <w:pStyle w:val="ListParagraph"/>
              <w:numPr>
                <w:ilvl w:val="0"/>
                <w:numId w:val="8"/>
              </w:numPr>
              <w:rPr>
                <w:i/>
                <w:sz w:val="22"/>
                <w:szCs w:val="22"/>
              </w:rPr>
            </w:pPr>
            <w:r>
              <w:rPr>
                <w:sz w:val="22"/>
                <w:szCs w:val="22"/>
              </w:rPr>
              <w:t xml:space="preserve">evidence on the </w:t>
            </w:r>
            <w:r w:rsidR="00823BC3">
              <w:rPr>
                <w:sz w:val="22"/>
                <w:szCs w:val="22"/>
              </w:rPr>
              <w:t>i</w:t>
            </w:r>
            <w:r w:rsidR="00AD7BF2">
              <w:rPr>
                <w:sz w:val="22"/>
                <w:szCs w:val="22"/>
              </w:rPr>
              <w:t>n</w:t>
            </w:r>
            <w:r>
              <w:rPr>
                <w:sz w:val="22"/>
                <w:szCs w:val="22"/>
              </w:rPr>
              <w:t>-</w:t>
            </w:r>
            <w:r w:rsidR="00AD7BF2">
              <w:rPr>
                <w:sz w:val="22"/>
                <w:szCs w:val="22"/>
              </w:rPr>
              <w:t xml:space="preserve">effectiveness of screening in </w:t>
            </w:r>
            <w:r>
              <w:rPr>
                <w:sz w:val="22"/>
                <w:szCs w:val="22"/>
              </w:rPr>
              <w:t xml:space="preserve">the </w:t>
            </w:r>
            <w:r w:rsidR="00AD7BF2">
              <w:rPr>
                <w:sz w:val="22"/>
                <w:szCs w:val="22"/>
              </w:rPr>
              <w:t xml:space="preserve">under 25 age group </w:t>
            </w:r>
            <w:r>
              <w:rPr>
                <w:sz w:val="22"/>
                <w:szCs w:val="22"/>
              </w:rPr>
              <w:t xml:space="preserve">is </w:t>
            </w:r>
            <w:r w:rsidR="00AD7BF2">
              <w:rPr>
                <w:sz w:val="22"/>
                <w:szCs w:val="22"/>
              </w:rPr>
              <w:t xml:space="preserve">accepted </w:t>
            </w:r>
          </w:p>
          <w:p w:rsidR="00146213" w:rsidRPr="00AD7BF2" w:rsidRDefault="00823BC3" w:rsidP="00A42F1C">
            <w:pPr>
              <w:pStyle w:val="ListParagraph"/>
              <w:numPr>
                <w:ilvl w:val="0"/>
                <w:numId w:val="8"/>
              </w:numPr>
              <w:rPr>
                <w:i/>
                <w:sz w:val="22"/>
                <w:szCs w:val="22"/>
              </w:rPr>
            </w:pPr>
            <w:r>
              <w:rPr>
                <w:sz w:val="22"/>
                <w:szCs w:val="22"/>
              </w:rPr>
              <w:t>i</w:t>
            </w:r>
            <w:r w:rsidR="00146213">
              <w:rPr>
                <w:sz w:val="22"/>
                <w:szCs w:val="22"/>
              </w:rPr>
              <w:t>mportance of HPV immunisation as key primary prevention strategy</w:t>
            </w:r>
            <w:r w:rsidR="00580AA1">
              <w:rPr>
                <w:sz w:val="22"/>
                <w:szCs w:val="22"/>
              </w:rPr>
              <w:t xml:space="preserve"> for cervical cancer</w:t>
            </w:r>
            <w:r w:rsidR="00146213">
              <w:rPr>
                <w:sz w:val="22"/>
                <w:szCs w:val="22"/>
              </w:rPr>
              <w:t xml:space="preserve">   </w:t>
            </w:r>
          </w:p>
          <w:p w:rsidR="00AD7BF2" w:rsidRPr="00AD7BF2" w:rsidRDefault="00823BC3" w:rsidP="00BC6848">
            <w:pPr>
              <w:pStyle w:val="ListParagraph"/>
              <w:numPr>
                <w:ilvl w:val="0"/>
                <w:numId w:val="8"/>
              </w:numPr>
              <w:spacing w:before="120" w:after="120"/>
              <w:rPr>
                <w:i/>
                <w:sz w:val="22"/>
                <w:szCs w:val="22"/>
              </w:rPr>
            </w:pPr>
            <w:r>
              <w:rPr>
                <w:sz w:val="22"/>
                <w:szCs w:val="22"/>
              </w:rPr>
              <w:t>s</w:t>
            </w:r>
            <w:r w:rsidR="008F1FCD" w:rsidRPr="00AD7BF2">
              <w:rPr>
                <w:sz w:val="22"/>
                <w:szCs w:val="22"/>
              </w:rPr>
              <w:t>ubst</w:t>
            </w:r>
            <w:r w:rsidR="00AD7BF2" w:rsidRPr="00AD7BF2">
              <w:rPr>
                <w:sz w:val="22"/>
                <w:szCs w:val="22"/>
              </w:rPr>
              <w:t>a</w:t>
            </w:r>
            <w:r w:rsidR="008F1FCD" w:rsidRPr="00AD7BF2">
              <w:rPr>
                <w:sz w:val="22"/>
                <w:szCs w:val="22"/>
              </w:rPr>
              <w:t>n</w:t>
            </w:r>
            <w:r w:rsidR="00AD7BF2" w:rsidRPr="00AD7BF2">
              <w:rPr>
                <w:sz w:val="22"/>
                <w:szCs w:val="22"/>
              </w:rPr>
              <w:t xml:space="preserve">tial concern that women must pay </w:t>
            </w:r>
            <w:r w:rsidR="00580AA1">
              <w:rPr>
                <w:sz w:val="22"/>
                <w:szCs w:val="22"/>
              </w:rPr>
              <w:t>a</w:t>
            </w:r>
            <w:r w:rsidR="00AD7BF2" w:rsidRPr="00AD7BF2">
              <w:rPr>
                <w:sz w:val="22"/>
                <w:szCs w:val="22"/>
              </w:rPr>
              <w:t xml:space="preserve"> GP consultation fee for cervical screening </w:t>
            </w:r>
          </w:p>
          <w:p w:rsidR="00AD7BF2" w:rsidRPr="00AD7BF2" w:rsidRDefault="00975859" w:rsidP="00A42F1C">
            <w:pPr>
              <w:pStyle w:val="ListParagraph"/>
              <w:numPr>
                <w:ilvl w:val="1"/>
                <w:numId w:val="8"/>
              </w:numPr>
              <w:spacing w:before="120" w:after="120"/>
              <w:ind w:left="742"/>
              <w:rPr>
                <w:i/>
                <w:sz w:val="22"/>
                <w:szCs w:val="22"/>
              </w:rPr>
            </w:pPr>
            <w:r>
              <w:rPr>
                <w:sz w:val="22"/>
                <w:szCs w:val="22"/>
              </w:rPr>
              <w:t>NCSP is the</w:t>
            </w:r>
            <w:r w:rsidR="00AD7BF2" w:rsidRPr="00AD7BF2">
              <w:rPr>
                <w:sz w:val="22"/>
                <w:szCs w:val="22"/>
              </w:rPr>
              <w:t xml:space="preserve"> only screening programme which requires a payment</w:t>
            </w:r>
          </w:p>
          <w:p w:rsidR="008F1FCD" w:rsidRPr="00AD7BF2" w:rsidRDefault="00AD7BF2" w:rsidP="00A42F1C">
            <w:pPr>
              <w:pStyle w:val="ListParagraph"/>
              <w:numPr>
                <w:ilvl w:val="1"/>
                <w:numId w:val="8"/>
              </w:numPr>
              <w:spacing w:before="120" w:after="120"/>
              <w:ind w:left="742"/>
              <w:rPr>
                <w:i/>
                <w:sz w:val="22"/>
                <w:szCs w:val="22"/>
              </w:rPr>
            </w:pPr>
            <w:r w:rsidRPr="00AD7BF2">
              <w:rPr>
                <w:sz w:val="22"/>
                <w:szCs w:val="22"/>
              </w:rPr>
              <w:t xml:space="preserve">impacts </w:t>
            </w:r>
            <w:r w:rsidR="00975859">
              <w:rPr>
                <w:sz w:val="22"/>
                <w:szCs w:val="22"/>
              </w:rPr>
              <w:t xml:space="preserve">substantially </w:t>
            </w:r>
            <w:r w:rsidRPr="00AD7BF2">
              <w:rPr>
                <w:sz w:val="22"/>
                <w:szCs w:val="22"/>
              </w:rPr>
              <w:t>on screening uptake</w:t>
            </w:r>
            <w:r>
              <w:rPr>
                <w:sz w:val="22"/>
                <w:szCs w:val="22"/>
              </w:rPr>
              <w:t xml:space="preserve"> </w:t>
            </w:r>
          </w:p>
          <w:p w:rsidR="00146213" w:rsidRPr="00146213" w:rsidRDefault="00AD7BF2" w:rsidP="00A42F1C">
            <w:pPr>
              <w:pStyle w:val="ListParagraph"/>
              <w:numPr>
                <w:ilvl w:val="1"/>
                <w:numId w:val="8"/>
              </w:numPr>
              <w:spacing w:before="120" w:after="120"/>
              <w:ind w:left="742"/>
              <w:rPr>
                <w:i/>
                <w:sz w:val="22"/>
                <w:szCs w:val="22"/>
              </w:rPr>
            </w:pPr>
            <w:r w:rsidRPr="00AD7BF2">
              <w:rPr>
                <w:sz w:val="22"/>
                <w:szCs w:val="22"/>
              </w:rPr>
              <w:t>creates major inequities</w:t>
            </w:r>
            <w:r>
              <w:rPr>
                <w:sz w:val="22"/>
                <w:szCs w:val="22"/>
              </w:rPr>
              <w:t xml:space="preserve"> </w:t>
            </w:r>
          </w:p>
          <w:p w:rsidR="00146213" w:rsidRPr="00146213" w:rsidRDefault="00AD7BF2" w:rsidP="00A42F1C">
            <w:pPr>
              <w:pStyle w:val="ListParagraph"/>
              <w:numPr>
                <w:ilvl w:val="1"/>
                <w:numId w:val="8"/>
              </w:numPr>
              <w:spacing w:before="120" w:after="120"/>
              <w:ind w:left="742"/>
              <w:rPr>
                <w:i/>
                <w:sz w:val="22"/>
                <w:szCs w:val="22"/>
              </w:rPr>
            </w:pPr>
            <w:r w:rsidRPr="00146213">
              <w:rPr>
                <w:sz w:val="22"/>
                <w:szCs w:val="22"/>
              </w:rPr>
              <w:t>increas</w:t>
            </w:r>
            <w:r w:rsidR="00146213" w:rsidRPr="00146213">
              <w:rPr>
                <w:sz w:val="22"/>
                <w:szCs w:val="22"/>
              </w:rPr>
              <w:t>ing</w:t>
            </w:r>
            <w:r w:rsidRPr="00146213">
              <w:rPr>
                <w:sz w:val="22"/>
                <w:szCs w:val="22"/>
              </w:rPr>
              <w:t xml:space="preserve"> coverage requir</w:t>
            </w:r>
            <w:r w:rsidR="00146213" w:rsidRPr="00146213">
              <w:rPr>
                <w:sz w:val="22"/>
                <w:szCs w:val="22"/>
              </w:rPr>
              <w:t>es</w:t>
            </w:r>
            <w:r w:rsidRPr="00146213">
              <w:rPr>
                <w:sz w:val="22"/>
                <w:szCs w:val="22"/>
              </w:rPr>
              <w:t xml:space="preserve"> a reduction in up</w:t>
            </w:r>
            <w:r w:rsidR="00975859" w:rsidRPr="00146213">
              <w:rPr>
                <w:sz w:val="22"/>
                <w:szCs w:val="22"/>
              </w:rPr>
              <w:t>-</w:t>
            </w:r>
            <w:r w:rsidRPr="00146213">
              <w:rPr>
                <w:sz w:val="22"/>
                <w:szCs w:val="22"/>
              </w:rPr>
              <w:t>front cost</w:t>
            </w:r>
            <w:r w:rsidR="00580AA1">
              <w:rPr>
                <w:sz w:val="22"/>
                <w:szCs w:val="22"/>
              </w:rPr>
              <w:t xml:space="preserve"> and </w:t>
            </w:r>
            <w:r w:rsidR="00146213" w:rsidRPr="00146213">
              <w:rPr>
                <w:sz w:val="22"/>
                <w:szCs w:val="22"/>
              </w:rPr>
              <w:t xml:space="preserve">going forward there should be no cost </w:t>
            </w:r>
          </w:p>
          <w:p w:rsidR="00975859" w:rsidRPr="00E94EFE" w:rsidRDefault="00975859" w:rsidP="00076AF5">
            <w:pPr>
              <w:pStyle w:val="ListParagraph"/>
              <w:numPr>
                <w:ilvl w:val="1"/>
                <w:numId w:val="8"/>
              </w:numPr>
              <w:spacing w:before="120" w:after="120"/>
              <w:ind w:left="742"/>
              <w:rPr>
                <w:i/>
                <w:sz w:val="22"/>
                <w:szCs w:val="22"/>
              </w:rPr>
            </w:pPr>
            <w:r w:rsidRPr="00E94EFE">
              <w:rPr>
                <w:sz w:val="22"/>
                <w:szCs w:val="22"/>
              </w:rPr>
              <w:t xml:space="preserve">NSAC </w:t>
            </w:r>
            <w:r w:rsidR="00E94EFE">
              <w:rPr>
                <w:sz w:val="22"/>
                <w:szCs w:val="22"/>
              </w:rPr>
              <w:t xml:space="preserve">supported a strong </w:t>
            </w:r>
            <w:r w:rsidRPr="00E94EFE">
              <w:rPr>
                <w:sz w:val="22"/>
                <w:szCs w:val="22"/>
              </w:rPr>
              <w:t>position</w:t>
            </w:r>
            <w:r w:rsidR="00E94EFE">
              <w:rPr>
                <w:sz w:val="22"/>
                <w:szCs w:val="22"/>
              </w:rPr>
              <w:t xml:space="preserve"> being taken on free screening</w:t>
            </w:r>
            <w:r w:rsidR="00E94EFE" w:rsidRPr="00E94EFE">
              <w:rPr>
                <w:sz w:val="22"/>
                <w:szCs w:val="22"/>
              </w:rPr>
              <w:t xml:space="preserve">, and </w:t>
            </w:r>
            <w:r w:rsidR="00146213" w:rsidRPr="00E94EFE">
              <w:rPr>
                <w:sz w:val="22"/>
                <w:szCs w:val="22"/>
              </w:rPr>
              <w:t xml:space="preserve">suggested </w:t>
            </w:r>
            <w:r w:rsidR="00E94EFE">
              <w:rPr>
                <w:sz w:val="22"/>
                <w:szCs w:val="22"/>
              </w:rPr>
              <w:t xml:space="preserve">the </w:t>
            </w:r>
            <w:r w:rsidR="00146213" w:rsidRPr="00E94EFE">
              <w:rPr>
                <w:sz w:val="22"/>
                <w:szCs w:val="22"/>
              </w:rPr>
              <w:t xml:space="preserve">issue be considered as part of </w:t>
            </w:r>
            <w:r w:rsidR="000464DB">
              <w:rPr>
                <w:sz w:val="22"/>
                <w:szCs w:val="22"/>
              </w:rPr>
              <w:t xml:space="preserve">the </w:t>
            </w:r>
            <w:r w:rsidR="00146213" w:rsidRPr="00E94EFE">
              <w:rPr>
                <w:sz w:val="22"/>
                <w:szCs w:val="22"/>
              </w:rPr>
              <w:t xml:space="preserve">current primary care subsidy review  </w:t>
            </w:r>
            <w:r w:rsidRPr="00E94EFE">
              <w:rPr>
                <w:sz w:val="22"/>
                <w:szCs w:val="22"/>
              </w:rPr>
              <w:t xml:space="preserve">  </w:t>
            </w:r>
          </w:p>
          <w:p w:rsidR="00E94EFE" w:rsidRPr="00E94EFE" w:rsidRDefault="00580AA1" w:rsidP="00BC6848">
            <w:pPr>
              <w:pStyle w:val="ListParagraph"/>
              <w:numPr>
                <w:ilvl w:val="0"/>
                <w:numId w:val="8"/>
              </w:numPr>
              <w:spacing w:before="120" w:after="120"/>
              <w:rPr>
                <w:i/>
                <w:sz w:val="22"/>
                <w:szCs w:val="22"/>
              </w:rPr>
            </w:pPr>
            <w:r>
              <w:rPr>
                <w:sz w:val="22"/>
                <w:szCs w:val="22"/>
              </w:rPr>
              <w:t>messaging is important</w:t>
            </w:r>
            <w:r w:rsidR="009E463A">
              <w:rPr>
                <w:sz w:val="22"/>
                <w:szCs w:val="22"/>
              </w:rPr>
              <w:t>:</w:t>
            </w:r>
            <w:r>
              <w:rPr>
                <w:sz w:val="22"/>
                <w:szCs w:val="22"/>
              </w:rPr>
              <w:t xml:space="preserve"> </w:t>
            </w:r>
          </w:p>
          <w:p w:rsidR="00580AA1" w:rsidRPr="00E94EFE" w:rsidRDefault="00580AA1" w:rsidP="00E94EFE">
            <w:pPr>
              <w:pStyle w:val="ListParagraph"/>
              <w:numPr>
                <w:ilvl w:val="1"/>
                <w:numId w:val="8"/>
              </w:numPr>
              <w:spacing w:before="120" w:after="120"/>
              <w:ind w:left="742"/>
              <w:rPr>
                <w:sz w:val="22"/>
                <w:szCs w:val="22"/>
              </w:rPr>
            </w:pPr>
            <w:r>
              <w:rPr>
                <w:sz w:val="22"/>
                <w:szCs w:val="22"/>
              </w:rPr>
              <w:t>should include</w:t>
            </w:r>
            <w:r w:rsidR="00760ACB">
              <w:rPr>
                <w:sz w:val="22"/>
                <w:szCs w:val="22"/>
              </w:rPr>
              <w:t>:</w:t>
            </w:r>
            <w:r>
              <w:rPr>
                <w:sz w:val="22"/>
                <w:szCs w:val="22"/>
              </w:rPr>
              <w:t xml:space="preserve"> there is no evidence of benefit and there is evidence of harm </w:t>
            </w:r>
            <w:r w:rsidR="008075D2">
              <w:rPr>
                <w:sz w:val="22"/>
                <w:szCs w:val="22"/>
              </w:rPr>
              <w:t>(</w:t>
            </w:r>
            <w:r>
              <w:rPr>
                <w:sz w:val="22"/>
                <w:szCs w:val="22"/>
              </w:rPr>
              <w:t>it</w:t>
            </w:r>
            <w:r w:rsidR="008075D2">
              <w:rPr>
                <w:sz w:val="22"/>
                <w:szCs w:val="22"/>
              </w:rPr>
              <w:t xml:space="preserve"> is</w:t>
            </w:r>
            <w:r>
              <w:rPr>
                <w:sz w:val="22"/>
                <w:szCs w:val="22"/>
              </w:rPr>
              <w:t xml:space="preserve"> unethical to continue</w:t>
            </w:r>
            <w:r w:rsidR="008075D2">
              <w:rPr>
                <w:sz w:val="22"/>
                <w:szCs w:val="22"/>
              </w:rPr>
              <w:t>)</w:t>
            </w:r>
            <w:r>
              <w:rPr>
                <w:sz w:val="22"/>
                <w:szCs w:val="22"/>
              </w:rPr>
              <w:t xml:space="preserve">  </w:t>
            </w:r>
          </w:p>
          <w:p w:rsidR="006737EF" w:rsidRPr="008075D2" w:rsidRDefault="00580AA1" w:rsidP="008075D2">
            <w:pPr>
              <w:pStyle w:val="ListParagraph"/>
              <w:numPr>
                <w:ilvl w:val="1"/>
                <w:numId w:val="8"/>
              </w:numPr>
              <w:spacing w:before="120" w:after="120"/>
              <w:ind w:left="742"/>
              <w:rPr>
                <w:sz w:val="22"/>
                <w:szCs w:val="22"/>
              </w:rPr>
            </w:pPr>
            <w:r>
              <w:rPr>
                <w:sz w:val="22"/>
                <w:szCs w:val="22"/>
              </w:rPr>
              <w:t>importance</w:t>
            </w:r>
            <w:r w:rsidR="00146213">
              <w:rPr>
                <w:sz w:val="22"/>
                <w:szCs w:val="22"/>
              </w:rPr>
              <w:t xml:space="preserve"> of front footing messaging </w:t>
            </w:r>
            <w:r w:rsidR="00405D5C">
              <w:rPr>
                <w:sz w:val="22"/>
                <w:szCs w:val="22"/>
              </w:rPr>
              <w:t>as t</w:t>
            </w:r>
            <w:r w:rsidR="00146213">
              <w:rPr>
                <w:sz w:val="22"/>
                <w:szCs w:val="22"/>
              </w:rPr>
              <w:t xml:space="preserve">here is a risk of </w:t>
            </w:r>
            <w:r w:rsidR="006737EF">
              <w:rPr>
                <w:sz w:val="22"/>
                <w:szCs w:val="22"/>
              </w:rPr>
              <w:t xml:space="preserve">push-back from some providers and consumers, especially </w:t>
            </w:r>
            <w:r w:rsidR="008075D2">
              <w:rPr>
                <w:sz w:val="22"/>
                <w:szCs w:val="22"/>
              </w:rPr>
              <w:t xml:space="preserve">if </w:t>
            </w:r>
            <w:r w:rsidR="006737EF">
              <w:rPr>
                <w:sz w:val="22"/>
                <w:szCs w:val="22"/>
              </w:rPr>
              <w:t>perce</w:t>
            </w:r>
            <w:r w:rsidR="008075D2">
              <w:rPr>
                <w:sz w:val="22"/>
                <w:szCs w:val="22"/>
              </w:rPr>
              <w:t xml:space="preserve">ption of service </w:t>
            </w:r>
            <w:r w:rsidR="006737EF">
              <w:rPr>
                <w:sz w:val="22"/>
                <w:szCs w:val="22"/>
              </w:rPr>
              <w:t xml:space="preserve">removal </w:t>
            </w:r>
          </w:p>
          <w:p w:rsidR="00823BC3" w:rsidRDefault="00823BC3" w:rsidP="008075D2">
            <w:pPr>
              <w:pStyle w:val="ListParagraph"/>
              <w:numPr>
                <w:ilvl w:val="1"/>
                <w:numId w:val="8"/>
              </w:numPr>
              <w:spacing w:before="120" w:after="120"/>
              <w:rPr>
                <w:sz w:val="22"/>
                <w:szCs w:val="22"/>
              </w:rPr>
            </w:pPr>
            <w:r>
              <w:rPr>
                <w:sz w:val="22"/>
                <w:szCs w:val="22"/>
              </w:rPr>
              <w:t xml:space="preserve">needs to </w:t>
            </w:r>
            <w:r w:rsidR="00B30DED">
              <w:rPr>
                <w:sz w:val="22"/>
                <w:szCs w:val="22"/>
              </w:rPr>
              <w:t xml:space="preserve">specifically </w:t>
            </w:r>
            <w:r>
              <w:rPr>
                <w:sz w:val="22"/>
                <w:szCs w:val="22"/>
              </w:rPr>
              <w:t>address increasing coverage in</w:t>
            </w:r>
            <w:r w:rsidR="00B30DED">
              <w:rPr>
                <w:sz w:val="22"/>
                <w:szCs w:val="22"/>
              </w:rPr>
              <w:t xml:space="preserve"> </w:t>
            </w:r>
            <w:r>
              <w:rPr>
                <w:sz w:val="22"/>
                <w:szCs w:val="22"/>
              </w:rPr>
              <w:t>M</w:t>
            </w:r>
            <w:r w:rsidR="00B30DED">
              <w:rPr>
                <w:sz w:val="22"/>
                <w:szCs w:val="22"/>
              </w:rPr>
              <w:t xml:space="preserve">āori, </w:t>
            </w:r>
            <w:r>
              <w:rPr>
                <w:sz w:val="22"/>
                <w:szCs w:val="22"/>
              </w:rPr>
              <w:t>Pacif</w:t>
            </w:r>
            <w:r w:rsidR="00B30DED">
              <w:rPr>
                <w:sz w:val="22"/>
                <w:szCs w:val="22"/>
              </w:rPr>
              <w:t>i</w:t>
            </w:r>
            <w:r>
              <w:rPr>
                <w:sz w:val="22"/>
                <w:szCs w:val="22"/>
              </w:rPr>
              <w:t xml:space="preserve">c </w:t>
            </w:r>
            <w:r w:rsidR="00B30DED">
              <w:rPr>
                <w:sz w:val="22"/>
                <w:szCs w:val="22"/>
              </w:rPr>
              <w:t xml:space="preserve">and Asian </w:t>
            </w:r>
          </w:p>
          <w:p w:rsidR="006737EF" w:rsidRPr="00823BC3" w:rsidRDefault="008075D2" w:rsidP="00BC6848">
            <w:pPr>
              <w:pStyle w:val="ListParagraph"/>
              <w:numPr>
                <w:ilvl w:val="0"/>
                <w:numId w:val="8"/>
              </w:numPr>
              <w:spacing w:before="120" w:after="120"/>
              <w:rPr>
                <w:sz w:val="22"/>
                <w:szCs w:val="22"/>
              </w:rPr>
            </w:pPr>
            <w:r>
              <w:rPr>
                <w:sz w:val="22"/>
                <w:szCs w:val="22"/>
              </w:rPr>
              <w:t xml:space="preserve">suggested </w:t>
            </w:r>
            <w:r w:rsidR="006737EF" w:rsidRPr="00823BC3">
              <w:rPr>
                <w:sz w:val="22"/>
                <w:szCs w:val="22"/>
              </w:rPr>
              <w:t xml:space="preserve">PHO </w:t>
            </w:r>
            <w:r w:rsidR="00823BC3" w:rsidRPr="00823BC3">
              <w:rPr>
                <w:sz w:val="22"/>
                <w:szCs w:val="22"/>
              </w:rPr>
              <w:t xml:space="preserve">enrolment </w:t>
            </w:r>
            <w:r>
              <w:rPr>
                <w:sz w:val="22"/>
                <w:szCs w:val="22"/>
              </w:rPr>
              <w:t xml:space="preserve">in </w:t>
            </w:r>
            <w:r w:rsidR="00823BC3" w:rsidRPr="00823BC3">
              <w:rPr>
                <w:sz w:val="22"/>
                <w:szCs w:val="22"/>
              </w:rPr>
              <w:t>u</w:t>
            </w:r>
            <w:r w:rsidR="006737EF" w:rsidRPr="00823BC3">
              <w:rPr>
                <w:sz w:val="22"/>
                <w:szCs w:val="22"/>
              </w:rPr>
              <w:t xml:space="preserve">nder 25s </w:t>
            </w:r>
            <w:r>
              <w:rPr>
                <w:sz w:val="22"/>
                <w:szCs w:val="22"/>
              </w:rPr>
              <w:t xml:space="preserve">may only be </w:t>
            </w:r>
            <w:r w:rsidR="006737EF" w:rsidRPr="00823BC3">
              <w:rPr>
                <w:sz w:val="22"/>
                <w:szCs w:val="22"/>
              </w:rPr>
              <w:t xml:space="preserve">about </w:t>
            </w:r>
            <w:r w:rsidR="00823BC3" w:rsidRPr="00823BC3">
              <w:rPr>
                <w:sz w:val="22"/>
                <w:szCs w:val="22"/>
              </w:rPr>
              <w:t>60%</w:t>
            </w:r>
            <w:r w:rsidR="00823BC3">
              <w:rPr>
                <w:sz w:val="22"/>
                <w:szCs w:val="22"/>
              </w:rPr>
              <w:t xml:space="preserve">, with many women choosing to go elsewhere </w:t>
            </w:r>
            <w:proofErr w:type="spellStart"/>
            <w:r w:rsidR="00823BC3">
              <w:rPr>
                <w:sz w:val="22"/>
                <w:szCs w:val="22"/>
              </w:rPr>
              <w:t>eg</w:t>
            </w:r>
            <w:proofErr w:type="spellEnd"/>
            <w:r w:rsidR="00823BC3">
              <w:rPr>
                <w:sz w:val="22"/>
                <w:szCs w:val="22"/>
              </w:rPr>
              <w:t xml:space="preserve"> family planning, </w:t>
            </w:r>
            <w:r w:rsidR="00823BC3" w:rsidRPr="00823BC3">
              <w:rPr>
                <w:sz w:val="22"/>
                <w:szCs w:val="22"/>
              </w:rPr>
              <w:t xml:space="preserve">so this will complicate proposal </w:t>
            </w:r>
            <w:r w:rsidR="00823BC3">
              <w:rPr>
                <w:sz w:val="22"/>
                <w:szCs w:val="22"/>
              </w:rPr>
              <w:t>for a</w:t>
            </w:r>
            <w:r w:rsidR="00823BC3" w:rsidRPr="00823BC3">
              <w:rPr>
                <w:sz w:val="22"/>
                <w:szCs w:val="22"/>
              </w:rPr>
              <w:t xml:space="preserve">n additional </w:t>
            </w:r>
            <w:r w:rsidR="00823BC3">
              <w:rPr>
                <w:sz w:val="22"/>
                <w:szCs w:val="22"/>
              </w:rPr>
              <w:t>(</w:t>
            </w:r>
            <w:r w:rsidR="00823BC3" w:rsidRPr="00823BC3">
              <w:rPr>
                <w:sz w:val="22"/>
                <w:szCs w:val="22"/>
              </w:rPr>
              <w:t>central</w:t>
            </w:r>
            <w:r w:rsidR="00823BC3">
              <w:rPr>
                <w:sz w:val="22"/>
                <w:szCs w:val="22"/>
              </w:rPr>
              <w:t xml:space="preserve">ly led) </w:t>
            </w:r>
            <w:r w:rsidR="00823BC3" w:rsidRPr="00823BC3">
              <w:rPr>
                <w:sz w:val="22"/>
                <w:szCs w:val="22"/>
              </w:rPr>
              <w:t>invitation</w:t>
            </w:r>
            <w:r w:rsidR="00823BC3">
              <w:rPr>
                <w:sz w:val="22"/>
                <w:szCs w:val="22"/>
              </w:rPr>
              <w:t xml:space="preserve">, but agree extra initiatives </w:t>
            </w:r>
            <w:r w:rsidR="00405D5C">
              <w:rPr>
                <w:sz w:val="22"/>
                <w:szCs w:val="22"/>
              </w:rPr>
              <w:t xml:space="preserve">still </w:t>
            </w:r>
            <w:r w:rsidR="00823BC3">
              <w:rPr>
                <w:sz w:val="22"/>
                <w:szCs w:val="22"/>
              </w:rPr>
              <w:t xml:space="preserve">required </w:t>
            </w:r>
          </w:p>
          <w:p w:rsidR="00823BC3" w:rsidRPr="00823BC3" w:rsidRDefault="00823BC3" w:rsidP="00BC6848">
            <w:pPr>
              <w:pStyle w:val="ListParagraph"/>
              <w:numPr>
                <w:ilvl w:val="0"/>
                <w:numId w:val="8"/>
              </w:numPr>
              <w:spacing w:before="120" w:after="120"/>
              <w:rPr>
                <w:i/>
                <w:sz w:val="22"/>
                <w:szCs w:val="22"/>
              </w:rPr>
            </w:pPr>
            <w:r>
              <w:rPr>
                <w:sz w:val="22"/>
                <w:szCs w:val="22"/>
              </w:rPr>
              <w:t>q</w:t>
            </w:r>
            <w:r w:rsidRPr="00823BC3">
              <w:rPr>
                <w:sz w:val="22"/>
                <w:szCs w:val="22"/>
              </w:rPr>
              <w:t xml:space="preserve">uestioned whether it would be </w:t>
            </w:r>
            <w:r>
              <w:rPr>
                <w:sz w:val="22"/>
                <w:szCs w:val="22"/>
              </w:rPr>
              <w:t xml:space="preserve">practical </w:t>
            </w:r>
            <w:r w:rsidRPr="00823BC3">
              <w:rPr>
                <w:sz w:val="22"/>
                <w:szCs w:val="22"/>
              </w:rPr>
              <w:t>to stop screening women under 25 who have already been screened and have a normal result</w:t>
            </w:r>
            <w:r>
              <w:rPr>
                <w:i/>
                <w:sz w:val="22"/>
                <w:szCs w:val="22"/>
              </w:rPr>
              <w:t xml:space="preserve">   </w:t>
            </w:r>
          </w:p>
          <w:p w:rsidR="006737EF" w:rsidRPr="00B30DED" w:rsidRDefault="006737EF" w:rsidP="00BC6848">
            <w:pPr>
              <w:pStyle w:val="ListParagraph"/>
              <w:numPr>
                <w:ilvl w:val="0"/>
                <w:numId w:val="8"/>
              </w:numPr>
              <w:spacing w:before="120" w:after="120"/>
              <w:rPr>
                <w:i/>
                <w:sz w:val="22"/>
                <w:szCs w:val="22"/>
              </w:rPr>
            </w:pPr>
            <w:r>
              <w:rPr>
                <w:sz w:val="22"/>
                <w:szCs w:val="22"/>
              </w:rPr>
              <w:t>importance of consultation with primary care noted</w:t>
            </w:r>
          </w:p>
          <w:p w:rsidR="00B30DED" w:rsidRPr="008075D2" w:rsidRDefault="00B30DED" w:rsidP="008075D2">
            <w:pPr>
              <w:pStyle w:val="ListParagraph"/>
              <w:numPr>
                <w:ilvl w:val="0"/>
                <w:numId w:val="8"/>
              </w:numPr>
              <w:spacing w:before="120" w:after="120"/>
              <w:rPr>
                <w:sz w:val="22"/>
                <w:szCs w:val="22"/>
              </w:rPr>
            </w:pPr>
            <w:r>
              <w:rPr>
                <w:sz w:val="22"/>
                <w:szCs w:val="22"/>
              </w:rPr>
              <w:t>n</w:t>
            </w:r>
            <w:r w:rsidRPr="00B30DED">
              <w:rPr>
                <w:sz w:val="22"/>
                <w:szCs w:val="22"/>
              </w:rPr>
              <w:t>ote</w:t>
            </w:r>
            <w:r>
              <w:rPr>
                <w:sz w:val="22"/>
                <w:szCs w:val="22"/>
              </w:rPr>
              <w:t>d</w:t>
            </w:r>
            <w:r w:rsidR="008075D2">
              <w:rPr>
                <w:sz w:val="22"/>
                <w:szCs w:val="22"/>
              </w:rPr>
              <w:t xml:space="preserve"> that some members of </w:t>
            </w:r>
            <w:r w:rsidRPr="00B30DED">
              <w:rPr>
                <w:sz w:val="22"/>
                <w:szCs w:val="22"/>
              </w:rPr>
              <w:t>TRG did not support the component of the proposed pathway for screening women under 25 on a case by case basis in the context of early sexual activity</w:t>
            </w:r>
            <w:r w:rsidR="008075D2">
              <w:rPr>
                <w:sz w:val="22"/>
                <w:szCs w:val="22"/>
              </w:rPr>
              <w:t xml:space="preserve"> (as detailed in the draft</w:t>
            </w:r>
            <w:r w:rsidRPr="00B30DED">
              <w:rPr>
                <w:sz w:val="22"/>
                <w:szCs w:val="22"/>
              </w:rPr>
              <w:t xml:space="preserve"> HPV screening guidelines</w:t>
            </w:r>
            <w:r w:rsidR="008075D2">
              <w:rPr>
                <w:sz w:val="22"/>
                <w:szCs w:val="22"/>
              </w:rPr>
              <w:t xml:space="preserve">) and </w:t>
            </w:r>
            <w:r w:rsidRPr="00B30DED">
              <w:rPr>
                <w:sz w:val="22"/>
                <w:szCs w:val="22"/>
              </w:rPr>
              <w:t xml:space="preserve">this issue will be </w:t>
            </w:r>
            <w:r w:rsidR="008075D2">
              <w:rPr>
                <w:sz w:val="22"/>
                <w:szCs w:val="22"/>
              </w:rPr>
              <w:t>re-assessed.</w:t>
            </w:r>
          </w:p>
          <w:p w:rsidR="00EF67AB" w:rsidRDefault="00EF67AB" w:rsidP="00056DBA">
            <w:pPr>
              <w:spacing w:before="120" w:after="120"/>
              <w:rPr>
                <w:b/>
              </w:rPr>
            </w:pPr>
            <w:r>
              <w:rPr>
                <w:b/>
              </w:rPr>
              <w:t>NSAC endorsements</w:t>
            </w:r>
          </w:p>
          <w:p w:rsidR="006737EF" w:rsidRDefault="00EF67AB" w:rsidP="006737EF">
            <w:pPr>
              <w:spacing w:before="120" w:after="120"/>
              <w:rPr>
                <w:sz w:val="22"/>
                <w:szCs w:val="22"/>
              </w:rPr>
            </w:pPr>
            <w:r w:rsidRPr="006737EF">
              <w:rPr>
                <w:rFonts w:ascii="Arial Mäori" w:eastAsiaTheme="minorHAnsi" w:hAnsi="Arial Mäori" w:cstheme="minorBidi"/>
                <w:sz w:val="22"/>
                <w:szCs w:val="22"/>
                <w:lang w:eastAsia="en-US"/>
              </w:rPr>
              <w:t>NSAC endorsed the T</w:t>
            </w:r>
            <w:r w:rsidR="008F1FCD" w:rsidRPr="006737EF">
              <w:rPr>
                <w:rFonts w:ascii="Arial Mäori" w:eastAsiaTheme="minorHAnsi" w:hAnsi="Arial Mäori" w:cstheme="minorBidi"/>
                <w:sz w:val="22"/>
                <w:szCs w:val="22"/>
                <w:lang w:eastAsia="en-US"/>
              </w:rPr>
              <w:t>RG</w:t>
            </w:r>
            <w:r w:rsidRPr="006737EF">
              <w:rPr>
                <w:rFonts w:ascii="Arial Mäori" w:eastAsiaTheme="minorHAnsi" w:hAnsi="Arial Mäori" w:cstheme="minorBidi"/>
                <w:sz w:val="22"/>
                <w:szCs w:val="22"/>
                <w:lang w:eastAsia="en-US"/>
              </w:rPr>
              <w:t xml:space="preserve"> 7 March 2018 reco</w:t>
            </w:r>
            <w:r w:rsidR="009F6B22" w:rsidRPr="006737EF">
              <w:rPr>
                <w:rFonts w:ascii="Arial Mäori" w:eastAsiaTheme="minorHAnsi" w:hAnsi="Arial Mäori" w:cstheme="minorBidi"/>
                <w:sz w:val="22"/>
                <w:szCs w:val="22"/>
                <w:lang w:eastAsia="en-US"/>
              </w:rPr>
              <w:t>m</w:t>
            </w:r>
            <w:r w:rsidRPr="006737EF">
              <w:rPr>
                <w:rFonts w:ascii="Arial Mäori" w:eastAsiaTheme="minorHAnsi" w:hAnsi="Arial Mäori" w:cstheme="minorBidi"/>
                <w:sz w:val="22"/>
                <w:szCs w:val="22"/>
                <w:lang w:eastAsia="en-US"/>
              </w:rPr>
              <w:t>mendations</w:t>
            </w:r>
            <w:r w:rsidR="006737EF" w:rsidRPr="006737EF">
              <w:rPr>
                <w:rFonts w:ascii="Arial Mäori" w:eastAsiaTheme="minorHAnsi" w:hAnsi="Arial Mäori" w:cstheme="minorBidi"/>
                <w:sz w:val="22"/>
                <w:szCs w:val="22"/>
                <w:lang w:eastAsia="en-US"/>
              </w:rPr>
              <w:t xml:space="preserve">, </w:t>
            </w:r>
            <w:r w:rsidR="006737EF" w:rsidRPr="006737EF">
              <w:rPr>
                <w:sz w:val="22"/>
                <w:szCs w:val="22"/>
              </w:rPr>
              <w:t xml:space="preserve">noting that </w:t>
            </w:r>
            <w:r w:rsidR="006737EF">
              <w:rPr>
                <w:sz w:val="22"/>
                <w:szCs w:val="22"/>
              </w:rPr>
              <w:t xml:space="preserve">an emphasis on </w:t>
            </w:r>
            <w:r w:rsidR="006737EF" w:rsidRPr="006737EF">
              <w:rPr>
                <w:sz w:val="22"/>
                <w:szCs w:val="22"/>
              </w:rPr>
              <w:t>communications will be critical</w:t>
            </w:r>
            <w:r w:rsidR="006737EF">
              <w:rPr>
                <w:sz w:val="22"/>
                <w:szCs w:val="22"/>
              </w:rPr>
              <w:t>.</w:t>
            </w:r>
            <w:r w:rsidR="006737EF" w:rsidRPr="006737EF">
              <w:rPr>
                <w:sz w:val="22"/>
                <w:szCs w:val="22"/>
              </w:rPr>
              <w:t xml:space="preserve">  </w:t>
            </w:r>
          </w:p>
          <w:tbl>
            <w:tblPr>
              <w:tblStyle w:val="TableGrid"/>
              <w:tblW w:w="8681" w:type="dxa"/>
              <w:tblInd w:w="108" w:type="dxa"/>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0A0" w:firstRow="1" w:lastRow="0" w:firstColumn="1" w:lastColumn="0" w:noHBand="0" w:noVBand="0"/>
            </w:tblPr>
            <w:tblGrid>
              <w:gridCol w:w="451"/>
              <w:gridCol w:w="8230"/>
            </w:tblGrid>
            <w:tr w:rsidR="00EF67AB" w:rsidRPr="00EC34B5" w:rsidTr="00B30DED">
              <w:trPr>
                <w:cantSplit/>
              </w:trPr>
              <w:tc>
                <w:tcPr>
                  <w:tcW w:w="451" w:type="dxa"/>
                </w:tcPr>
                <w:p w:rsidR="00EF67AB" w:rsidRPr="00BA4922" w:rsidRDefault="00EF67AB" w:rsidP="00EF67AB">
                  <w:pPr>
                    <w:jc w:val="both"/>
                    <w:rPr>
                      <w:sz w:val="22"/>
                      <w:szCs w:val="22"/>
                    </w:rPr>
                  </w:pPr>
                  <w:r w:rsidRPr="00BA4922">
                    <w:rPr>
                      <w:sz w:val="22"/>
                      <w:szCs w:val="22"/>
                    </w:rPr>
                    <w:t>1.</w:t>
                  </w:r>
                </w:p>
              </w:tc>
              <w:tc>
                <w:tcPr>
                  <w:tcW w:w="8230" w:type="dxa"/>
                </w:tcPr>
                <w:p w:rsidR="00EF67AB" w:rsidRDefault="00EF67AB" w:rsidP="00EF67AB">
                  <w:pPr>
                    <w:jc w:val="both"/>
                    <w:rPr>
                      <w:sz w:val="22"/>
                      <w:szCs w:val="22"/>
                    </w:rPr>
                  </w:pPr>
                  <w:r>
                    <w:rPr>
                      <w:sz w:val="22"/>
                      <w:szCs w:val="22"/>
                    </w:rPr>
                    <w:t>Support in principle that NSU implement ceasing screening in women aged under 25 years prior to HPV primary screening implementation</w:t>
                  </w:r>
                  <w:r w:rsidR="000464DB">
                    <w:rPr>
                      <w:sz w:val="22"/>
                      <w:szCs w:val="22"/>
                    </w:rPr>
                    <w:t>.</w:t>
                  </w:r>
                </w:p>
                <w:p w:rsidR="00EF67AB" w:rsidRPr="00EC34B5" w:rsidRDefault="00EF67AB" w:rsidP="00EF67AB">
                  <w:pPr>
                    <w:jc w:val="both"/>
                    <w:rPr>
                      <w:sz w:val="22"/>
                      <w:szCs w:val="22"/>
                      <w:u w:val="single"/>
                    </w:rPr>
                  </w:pPr>
                </w:p>
              </w:tc>
            </w:tr>
            <w:tr w:rsidR="00EF67AB" w:rsidRPr="00EC34B5" w:rsidTr="00B30DED">
              <w:trPr>
                <w:cantSplit/>
              </w:trPr>
              <w:tc>
                <w:tcPr>
                  <w:tcW w:w="451" w:type="dxa"/>
                </w:tcPr>
                <w:p w:rsidR="00EF67AB" w:rsidRPr="00BA4922" w:rsidRDefault="00EF67AB" w:rsidP="00EF67AB">
                  <w:pPr>
                    <w:jc w:val="both"/>
                    <w:rPr>
                      <w:sz w:val="22"/>
                      <w:szCs w:val="22"/>
                    </w:rPr>
                  </w:pPr>
                  <w:r w:rsidRPr="00BA4922">
                    <w:rPr>
                      <w:sz w:val="22"/>
                      <w:szCs w:val="22"/>
                    </w:rPr>
                    <w:t>2.</w:t>
                  </w:r>
                </w:p>
              </w:tc>
              <w:tc>
                <w:tcPr>
                  <w:tcW w:w="8230" w:type="dxa"/>
                </w:tcPr>
                <w:p w:rsidR="00EF67AB" w:rsidRDefault="00EF67AB" w:rsidP="00EF67AB">
                  <w:pPr>
                    <w:jc w:val="both"/>
                    <w:rPr>
                      <w:sz w:val="22"/>
                      <w:szCs w:val="22"/>
                    </w:rPr>
                  </w:pPr>
                  <w:r w:rsidRPr="00BA4922">
                    <w:rPr>
                      <w:sz w:val="22"/>
                      <w:szCs w:val="22"/>
                    </w:rPr>
                    <w:t xml:space="preserve">Support in principle the proposed pathways for women </w:t>
                  </w:r>
                  <w:r w:rsidR="000464DB">
                    <w:rPr>
                      <w:sz w:val="22"/>
                      <w:szCs w:val="22"/>
                    </w:rPr>
                    <w:t xml:space="preserve">aged </w:t>
                  </w:r>
                  <w:r w:rsidRPr="00BA4922">
                    <w:rPr>
                      <w:sz w:val="22"/>
                      <w:szCs w:val="22"/>
                    </w:rPr>
                    <w:t xml:space="preserve">20-25 </w:t>
                  </w:r>
                  <w:r w:rsidR="000464DB">
                    <w:rPr>
                      <w:sz w:val="22"/>
                      <w:szCs w:val="22"/>
                    </w:rPr>
                    <w:t>years.</w:t>
                  </w:r>
                </w:p>
                <w:p w:rsidR="00EF67AB" w:rsidRPr="00BA4922" w:rsidRDefault="00EF67AB" w:rsidP="00EF67AB">
                  <w:pPr>
                    <w:jc w:val="both"/>
                    <w:rPr>
                      <w:sz w:val="22"/>
                      <w:szCs w:val="22"/>
                    </w:rPr>
                  </w:pPr>
                </w:p>
              </w:tc>
            </w:tr>
            <w:tr w:rsidR="00EF67AB" w:rsidRPr="00EC34B5" w:rsidTr="00B30DED">
              <w:trPr>
                <w:cantSplit/>
              </w:trPr>
              <w:tc>
                <w:tcPr>
                  <w:tcW w:w="451" w:type="dxa"/>
                </w:tcPr>
                <w:p w:rsidR="00EF67AB" w:rsidRPr="00BA4922" w:rsidRDefault="00EF67AB" w:rsidP="00EF67AB">
                  <w:pPr>
                    <w:jc w:val="both"/>
                    <w:rPr>
                      <w:sz w:val="22"/>
                      <w:szCs w:val="22"/>
                    </w:rPr>
                  </w:pPr>
                  <w:r>
                    <w:rPr>
                      <w:sz w:val="22"/>
                      <w:szCs w:val="22"/>
                    </w:rPr>
                    <w:t>3.</w:t>
                  </w:r>
                </w:p>
              </w:tc>
              <w:tc>
                <w:tcPr>
                  <w:tcW w:w="8230" w:type="dxa"/>
                </w:tcPr>
                <w:p w:rsidR="00EF67AB" w:rsidRDefault="00EF67AB" w:rsidP="00EF67AB">
                  <w:pPr>
                    <w:jc w:val="both"/>
                    <w:rPr>
                      <w:sz w:val="22"/>
                      <w:szCs w:val="22"/>
                    </w:rPr>
                  </w:pPr>
                  <w:r>
                    <w:rPr>
                      <w:sz w:val="22"/>
                      <w:szCs w:val="22"/>
                    </w:rPr>
                    <w:t>Support in principle that NSU explore a proactive invitation process for women prior to their 25</w:t>
                  </w:r>
                  <w:r w:rsidRPr="006051A4">
                    <w:rPr>
                      <w:sz w:val="22"/>
                      <w:szCs w:val="22"/>
                      <w:vertAlign w:val="superscript"/>
                    </w:rPr>
                    <w:t>th</w:t>
                  </w:r>
                  <w:r>
                    <w:rPr>
                      <w:sz w:val="22"/>
                      <w:szCs w:val="22"/>
                    </w:rPr>
                    <w:t xml:space="preserve"> birthday</w:t>
                  </w:r>
                  <w:r w:rsidR="000464DB">
                    <w:rPr>
                      <w:sz w:val="22"/>
                      <w:szCs w:val="22"/>
                    </w:rPr>
                    <w:t>.</w:t>
                  </w:r>
                </w:p>
                <w:p w:rsidR="00EF67AB" w:rsidRPr="00BA4922" w:rsidRDefault="00EF67AB" w:rsidP="00EF67AB">
                  <w:pPr>
                    <w:jc w:val="both"/>
                    <w:rPr>
                      <w:sz w:val="22"/>
                      <w:szCs w:val="22"/>
                    </w:rPr>
                  </w:pPr>
                </w:p>
              </w:tc>
            </w:tr>
            <w:tr w:rsidR="00EF67AB" w:rsidRPr="00EC34B5" w:rsidTr="00B30DED">
              <w:trPr>
                <w:cantSplit/>
              </w:trPr>
              <w:tc>
                <w:tcPr>
                  <w:tcW w:w="451" w:type="dxa"/>
                </w:tcPr>
                <w:p w:rsidR="00EF67AB" w:rsidRPr="00BA4922" w:rsidRDefault="00EF67AB" w:rsidP="00EF67AB">
                  <w:pPr>
                    <w:jc w:val="both"/>
                    <w:rPr>
                      <w:sz w:val="22"/>
                      <w:szCs w:val="22"/>
                    </w:rPr>
                  </w:pPr>
                  <w:r>
                    <w:rPr>
                      <w:sz w:val="22"/>
                      <w:szCs w:val="22"/>
                    </w:rPr>
                    <w:t>4.</w:t>
                  </w:r>
                </w:p>
              </w:tc>
              <w:tc>
                <w:tcPr>
                  <w:tcW w:w="8230" w:type="dxa"/>
                </w:tcPr>
                <w:p w:rsidR="00EF67AB" w:rsidRDefault="00EF67AB" w:rsidP="00EF67AB">
                  <w:pPr>
                    <w:jc w:val="both"/>
                    <w:rPr>
                      <w:sz w:val="22"/>
                      <w:szCs w:val="22"/>
                    </w:rPr>
                  </w:pPr>
                  <w:r w:rsidRPr="00BA4922">
                    <w:rPr>
                      <w:sz w:val="22"/>
                      <w:szCs w:val="22"/>
                    </w:rPr>
                    <w:t>Note that safety and equity monitoring and a wide-ranging communications strategy will be part of this transition project</w:t>
                  </w:r>
                  <w:r w:rsidR="000464DB">
                    <w:rPr>
                      <w:sz w:val="22"/>
                      <w:szCs w:val="22"/>
                    </w:rPr>
                    <w:t>.</w:t>
                  </w:r>
                </w:p>
                <w:p w:rsidR="00EF67AB" w:rsidRPr="00EC34B5" w:rsidRDefault="00EF67AB" w:rsidP="00EF67AB">
                  <w:pPr>
                    <w:jc w:val="both"/>
                    <w:rPr>
                      <w:sz w:val="22"/>
                      <w:szCs w:val="22"/>
                      <w:u w:val="single"/>
                    </w:rPr>
                  </w:pPr>
                </w:p>
              </w:tc>
            </w:tr>
            <w:tr w:rsidR="00EF67AB" w:rsidRPr="00EC34B5" w:rsidTr="00B30DED">
              <w:trPr>
                <w:cantSplit/>
              </w:trPr>
              <w:tc>
                <w:tcPr>
                  <w:tcW w:w="451" w:type="dxa"/>
                </w:tcPr>
                <w:p w:rsidR="00EF67AB" w:rsidRPr="00BA4922" w:rsidRDefault="00EF67AB" w:rsidP="00EF67AB">
                  <w:pPr>
                    <w:jc w:val="both"/>
                    <w:rPr>
                      <w:sz w:val="22"/>
                      <w:szCs w:val="22"/>
                    </w:rPr>
                  </w:pPr>
                  <w:r>
                    <w:rPr>
                      <w:sz w:val="22"/>
                      <w:szCs w:val="22"/>
                    </w:rPr>
                    <w:t>5.</w:t>
                  </w:r>
                </w:p>
              </w:tc>
              <w:tc>
                <w:tcPr>
                  <w:tcW w:w="8230" w:type="dxa"/>
                </w:tcPr>
                <w:p w:rsidR="00EF67AB" w:rsidRDefault="00EF67AB" w:rsidP="00EF67AB">
                  <w:pPr>
                    <w:jc w:val="both"/>
                    <w:rPr>
                      <w:sz w:val="22"/>
                      <w:szCs w:val="22"/>
                    </w:rPr>
                  </w:pPr>
                  <w:r>
                    <w:rPr>
                      <w:sz w:val="22"/>
                      <w:szCs w:val="22"/>
                    </w:rPr>
                    <w:t>Note that equity is a primary consideration for this implementation</w:t>
                  </w:r>
                  <w:r w:rsidR="000464DB">
                    <w:rPr>
                      <w:sz w:val="22"/>
                      <w:szCs w:val="22"/>
                    </w:rPr>
                    <w:t>.</w:t>
                  </w:r>
                </w:p>
                <w:p w:rsidR="00EF67AB" w:rsidRPr="00BA4922" w:rsidRDefault="00EF67AB" w:rsidP="00EF67AB">
                  <w:pPr>
                    <w:jc w:val="both"/>
                    <w:rPr>
                      <w:sz w:val="22"/>
                      <w:szCs w:val="22"/>
                    </w:rPr>
                  </w:pPr>
                </w:p>
              </w:tc>
            </w:tr>
          </w:tbl>
          <w:p w:rsidR="00677C59" w:rsidRPr="00663A69" w:rsidRDefault="00677C59" w:rsidP="00B30DED">
            <w:pPr>
              <w:rPr>
                <w:rFonts w:eastAsia="Batang" w:cs="Arial"/>
                <w:sz w:val="22"/>
                <w:szCs w:val="22"/>
                <w:lang w:eastAsia="en-US"/>
              </w:rPr>
            </w:pPr>
          </w:p>
        </w:tc>
      </w:tr>
      <w:tr w:rsidR="00713F90" w:rsidRPr="00576550" w:rsidTr="00CF3CF1">
        <w:trPr>
          <w:trHeight w:val="972"/>
        </w:trPr>
        <w:tc>
          <w:tcPr>
            <w:tcW w:w="851" w:type="dxa"/>
          </w:tcPr>
          <w:p w:rsidR="00713F90" w:rsidRPr="00576550" w:rsidRDefault="00AD24D1" w:rsidP="00AD24D1">
            <w:pPr>
              <w:spacing w:before="120" w:after="120"/>
              <w:rPr>
                <w:rFonts w:eastAsiaTheme="minorHAnsi" w:cs="Arial"/>
                <w:b/>
                <w:sz w:val="22"/>
                <w:szCs w:val="22"/>
                <w:lang w:eastAsia="en-US"/>
              </w:rPr>
            </w:pPr>
            <w:r>
              <w:rPr>
                <w:rFonts w:eastAsiaTheme="minorHAnsi" w:cs="Arial"/>
                <w:b/>
                <w:sz w:val="22"/>
                <w:szCs w:val="22"/>
                <w:lang w:eastAsia="en-US"/>
              </w:rPr>
              <w:lastRenderedPageBreak/>
              <w:t>5</w:t>
            </w:r>
            <w:r w:rsidR="00724DBB">
              <w:rPr>
                <w:rFonts w:eastAsiaTheme="minorHAnsi" w:cs="Arial"/>
                <w:b/>
                <w:sz w:val="22"/>
                <w:szCs w:val="22"/>
                <w:lang w:eastAsia="en-US"/>
              </w:rPr>
              <w:t>.</w:t>
            </w:r>
          </w:p>
        </w:tc>
        <w:tc>
          <w:tcPr>
            <w:tcW w:w="9497" w:type="dxa"/>
          </w:tcPr>
          <w:p w:rsidR="00694F93" w:rsidRDefault="00EF1145" w:rsidP="00E72662">
            <w:pPr>
              <w:spacing w:before="120" w:after="120"/>
              <w:rPr>
                <w:rFonts w:eastAsiaTheme="minorHAnsi" w:cs="Arial"/>
                <w:b/>
                <w:sz w:val="22"/>
                <w:szCs w:val="22"/>
                <w:lang w:eastAsia="en-US"/>
              </w:rPr>
            </w:pPr>
            <w:r>
              <w:rPr>
                <w:rFonts w:eastAsiaTheme="minorHAnsi" w:cs="Arial"/>
                <w:b/>
                <w:sz w:val="22"/>
                <w:szCs w:val="22"/>
                <w:lang w:eastAsia="en-US"/>
              </w:rPr>
              <w:t xml:space="preserve">Pulse </w:t>
            </w:r>
            <w:r w:rsidR="00E72662">
              <w:rPr>
                <w:rFonts w:eastAsiaTheme="minorHAnsi" w:cs="Arial"/>
                <w:b/>
                <w:sz w:val="22"/>
                <w:szCs w:val="22"/>
                <w:lang w:eastAsia="en-US"/>
              </w:rPr>
              <w:t>Oximetry</w:t>
            </w:r>
            <w:r>
              <w:rPr>
                <w:rFonts w:eastAsiaTheme="minorHAnsi" w:cs="Arial"/>
                <w:b/>
                <w:sz w:val="22"/>
                <w:szCs w:val="22"/>
                <w:lang w:eastAsia="en-US"/>
              </w:rPr>
              <w:t xml:space="preserve"> Screening </w:t>
            </w:r>
            <w:r w:rsidR="00AD24D1">
              <w:rPr>
                <w:rFonts w:eastAsiaTheme="minorHAnsi" w:cs="Arial"/>
                <w:b/>
                <w:sz w:val="22"/>
                <w:szCs w:val="22"/>
                <w:lang w:eastAsia="en-US"/>
              </w:rPr>
              <w:t xml:space="preserve">(POS) </w:t>
            </w:r>
            <w:r w:rsidR="00E72662">
              <w:rPr>
                <w:rFonts w:eastAsiaTheme="minorHAnsi" w:cs="Arial"/>
                <w:b/>
                <w:sz w:val="22"/>
                <w:szCs w:val="22"/>
                <w:lang w:eastAsia="en-US"/>
              </w:rPr>
              <w:t>for Critical Congenital Heart Disease (CCHD)</w:t>
            </w:r>
          </w:p>
          <w:p w:rsidR="00477E71" w:rsidRPr="0085418C" w:rsidRDefault="005E2B8C" w:rsidP="00076AF5">
            <w:pPr>
              <w:rPr>
                <w:rFonts w:eastAsiaTheme="minorHAnsi" w:cs="Arial"/>
                <w:sz w:val="22"/>
                <w:szCs w:val="22"/>
                <w:lang w:eastAsia="en-US"/>
              </w:rPr>
            </w:pPr>
            <w:r w:rsidRPr="005E2B8C">
              <w:rPr>
                <w:rFonts w:cs="Arial"/>
                <w:sz w:val="22"/>
                <w:szCs w:val="22"/>
              </w:rPr>
              <w:t>In Jul</w:t>
            </w:r>
            <w:r w:rsidRPr="005E2B8C">
              <w:rPr>
                <w:rFonts w:eastAsia="Batang" w:cs="Arial"/>
                <w:sz w:val="22"/>
                <w:szCs w:val="22"/>
                <w:lang w:eastAsia="en-US"/>
              </w:rPr>
              <w:t xml:space="preserve">y 2015 NSAC considered a preliminary assessment of POS of newborns for CCHD and plans for a pilot/feasibility study. </w:t>
            </w:r>
            <w:r w:rsidR="00477E71">
              <w:rPr>
                <w:rFonts w:eastAsia="Batang" w:cs="Arial"/>
                <w:sz w:val="22"/>
                <w:szCs w:val="22"/>
                <w:lang w:eastAsia="en-US"/>
              </w:rPr>
              <w:t xml:space="preserve">NSAC was </w:t>
            </w:r>
            <w:r w:rsidR="00477E71" w:rsidRPr="0085418C">
              <w:rPr>
                <w:rFonts w:eastAsiaTheme="minorHAnsi" w:cs="Arial"/>
                <w:sz w:val="22"/>
                <w:szCs w:val="22"/>
                <w:lang w:eastAsia="en-US"/>
              </w:rPr>
              <w:t>supportive of POS for CCHD</w:t>
            </w:r>
            <w:r w:rsidR="009B1B57">
              <w:rPr>
                <w:rFonts w:eastAsiaTheme="minorHAnsi" w:cs="Arial"/>
                <w:sz w:val="22"/>
                <w:szCs w:val="22"/>
                <w:lang w:eastAsia="en-US"/>
              </w:rPr>
              <w:t>, and the pilot,</w:t>
            </w:r>
            <w:r w:rsidR="00477E71" w:rsidRPr="0085418C">
              <w:rPr>
                <w:rFonts w:eastAsiaTheme="minorHAnsi" w:cs="Arial"/>
                <w:sz w:val="22"/>
                <w:szCs w:val="22"/>
                <w:lang w:eastAsia="en-US"/>
              </w:rPr>
              <w:t xml:space="preserve"> but </w:t>
            </w:r>
            <w:r w:rsidR="004C3990">
              <w:rPr>
                <w:rFonts w:eastAsiaTheme="minorHAnsi" w:cs="Arial"/>
                <w:sz w:val="22"/>
                <w:szCs w:val="22"/>
                <w:lang w:eastAsia="en-US"/>
              </w:rPr>
              <w:t>was</w:t>
            </w:r>
            <w:r w:rsidR="00477E71">
              <w:rPr>
                <w:rFonts w:eastAsiaTheme="minorHAnsi" w:cs="Arial"/>
                <w:sz w:val="22"/>
                <w:szCs w:val="22"/>
                <w:lang w:eastAsia="en-US"/>
              </w:rPr>
              <w:t xml:space="preserve"> </w:t>
            </w:r>
            <w:r w:rsidR="00477E71" w:rsidRPr="0085418C">
              <w:rPr>
                <w:rFonts w:eastAsiaTheme="minorHAnsi" w:cs="Arial"/>
                <w:sz w:val="22"/>
                <w:szCs w:val="22"/>
                <w:lang w:eastAsia="en-US"/>
              </w:rPr>
              <w:t>undecided as to which implementation approach would work best:</w:t>
            </w:r>
          </w:p>
          <w:p w:rsidR="00477E71" w:rsidRDefault="00477E71" w:rsidP="00076AF5">
            <w:pPr>
              <w:pStyle w:val="ListParagraph"/>
              <w:numPr>
                <w:ilvl w:val="0"/>
                <w:numId w:val="9"/>
              </w:numPr>
              <w:rPr>
                <w:rFonts w:eastAsia="Batang" w:cs="Arial"/>
                <w:sz w:val="22"/>
                <w:szCs w:val="22"/>
                <w:lang w:eastAsia="en-US"/>
              </w:rPr>
            </w:pPr>
            <w:r w:rsidRPr="005E2B8C">
              <w:rPr>
                <w:rFonts w:eastAsia="Batang" w:cs="Arial"/>
                <w:sz w:val="22"/>
                <w:szCs w:val="22"/>
                <w:lang w:eastAsia="en-US"/>
              </w:rPr>
              <w:t xml:space="preserve">a nationally led screening programme </w:t>
            </w:r>
          </w:p>
          <w:p w:rsidR="00477E71" w:rsidRPr="005E2B8C" w:rsidRDefault="00477E71" w:rsidP="00BC6848">
            <w:pPr>
              <w:pStyle w:val="ListParagraph"/>
              <w:numPr>
                <w:ilvl w:val="0"/>
                <w:numId w:val="9"/>
              </w:numPr>
              <w:spacing w:before="120" w:after="120"/>
              <w:rPr>
                <w:rFonts w:eastAsia="Batang" w:cs="Arial"/>
                <w:sz w:val="22"/>
                <w:szCs w:val="22"/>
                <w:lang w:eastAsia="en-US"/>
              </w:rPr>
            </w:pPr>
            <w:r w:rsidRPr="005E2B8C">
              <w:rPr>
                <w:rFonts w:eastAsia="Batang" w:cs="Arial"/>
                <w:sz w:val="22"/>
                <w:szCs w:val="22"/>
                <w:lang w:eastAsia="en-US"/>
              </w:rPr>
              <w:t xml:space="preserve">a nationally led quality improvement programme </w:t>
            </w:r>
          </w:p>
          <w:p w:rsidR="00477E71" w:rsidRPr="005E2B8C" w:rsidRDefault="00477E71" w:rsidP="00BC6848">
            <w:pPr>
              <w:pStyle w:val="ListParagraph"/>
              <w:numPr>
                <w:ilvl w:val="0"/>
                <w:numId w:val="9"/>
              </w:numPr>
              <w:spacing w:before="120" w:after="120"/>
              <w:rPr>
                <w:rFonts w:eastAsia="Batang" w:cs="Arial"/>
                <w:sz w:val="22"/>
                <w:szCs w:val="22"/>
                <w:lang w:eastAsia="en-US"/>
              </w:rPr>
            </w:pPr>
            <w:proofErr w:type="gramStart"/>
            <w:r w:rsidRPr="005E2B8C">
              <w:rPr>
                <w:rFonts w:eastAsia="Batang" w:cs="Arial"/>
                <w:sz w:val="22"/>
                <w:szCs w:val="22"/>
                <w:lang w:eastAsia="en-US"/>
              </w:rPr>
              <w:t>sector</w:t>
            </w:r>
            <w:proofErr w:type="gramEnd"/>
            <w:r w:rsidRPr="005E2B8C">
              <w:rPr>
                <w:rFonts w:eastAsia="Batang" w:cs="Arial"/>
                <w:sz w:val="22"/>
                <w:szCs w:val="22"/>
                <w:lang w:eastAsia="en-US"/>
              </w:rPr>
              <w:t xml:space="preserve"> led implementation with screening framed as part of improvements in routine care</w:t>
            </w:r>
            <w:r w:rsidR="00760ACB">
              <w:rPr>
                <w:rFonts w:eastAsia="Batang" w:cs="Arial"/>
                <w:sz w:val="22"/>
                <w:szCs w:val="22"/>
                <w:lang w:eastAsia="en-US"/>
              </w:rPr>
              <w:t>.</w:t>
            </w:r>
            <w:r w:rsidRPr="005E2B8C">
              <w:rPr>
                <w:rFonts w:eastAsia="Batang" w:cs="Arial"/>
                <w:sz w:val="22"/>
                <w:szCs w:val="22"/>
                <w:lang w:eastAsia="en-US"/>
              </w:rPr>
              <w:t xml:space="preserve"> </w:t>
            </w:r>
          </w:p>
          <w:p w:rsidR="005E2B8C" w:rsidRDefault="005E2B8C" w:rsidP="00076AF5">
            <w:pPr>
              <w:rPr>
                <w:rFonts w:eastAsia="Batang" w:cs="Arial"/>
                <w:sz w:val="22"/>
                <w:szCs w:val="22"/>
                <w:lang w:eastAsia="en-US"/>
              </w:rPr>
            </w:pPr>
            <w:r w:rsidRPr="005E2B8C">
              <w:rPr>
                <w:rFonts w:eastAsia="Batang" w:cs="Arial"/>
                <w:sz w:val="22"/>
                <w:szCs w:val="22"/>
                <w:lang w:eastAsia="en-US"/>
              </w:rPr>
              <w:t>In July 201</w:t>
            </w:r>
            <w:r w:rsidR="009B1B57">
              <w:rPr>
                <w:rFonts w:eastAsia="Batang" w:cs="Arial"/>
                <w:sz w:val="22"/>
                <w:szCs w:val="22"/>
                <w:lang w:eastAsia="en-US"/>
              </w:rPr>
              <w:t>7</w:t>
            </w:r>
            <w:r w:rsidRPr="005E2B8C">
              <w:rPr>
                <w:rFonts w:eastAsia="Batang" w:cs="Arial"/>
                <w:sz w:val="22"/>
                <w:szCs w:val="22"/>
                <w:lang w:eastAsia="en-US"/>
              </w:rPr>
              <w:t xml:space="preserve"> NSAC considered preliminary results from the first 12 months of a POS feasibility study led by Dr </w:t>
            </w:r>
            <w:proofErr w:type="spellStart"/>
            <w:r w:rsidRPr="005E2B8C">
              <w:rPr>
                <w:rFonts w:eastAsia="Batang" w:cs="Arial"/>
                <w:sz w:val="22"/>
                <w:szCs w:val="22"/>
                <w:lang w:eastAsia="en-US"/>
              </w:rPr>
              <w:t>Elza</w:t>
            </w:r>
            <w:proofErr w:type="spellEnd"/>
            <w:r w:rsidRPr="005E2B8C">
              <w:rPr>
                <w:rFonts w:eastAsia="Batang" w:cs="Arial"/>
                <w:sz w:val="22"/>
                <w:szCs w:val="22"/>
                <w:lang w:eastAsia="en-US"/>
              </w:rPr>
              <w:t xml:space="preserve"> </w:t>
            </w:r>
            <w:proofErr w:type="spellStart"/>
            <w:r w:rsidRPr="005E2B8C">
              <w:rPr>
                <w:rFonts w:eastAsia="Batang" w:cs="Arial"/>
                <w:sz w:val="22"/>
                <w:szCs w:val="22"/>
                <w:lang w:eastAsia="en-US"/>
              </w:rPr>
              <w:t>Cloete</w:t>
            </w:r>
            <w:proofErr w:type="spellEnd"/>
            <w:r w:rsidRPr="005E2B8C">
              <w:rPr>
                <w:rFonts w:eastAsia="Batang" w:cs="Arial"/>
                <w:sz w:val="22"/>
                <w:szCs w:val="22"/>
                <w:lang w:eastAsia="en-US"/>
              </w:rPr>
              <w:t xml:space="preserve"> (</w:t>
            </w:r>
            <w:proofErr w:type="spellStart"/>
            <w:r w:rsidRPr="005E2B8C">
              <w:rPr>
                <w:rFonts w:eastAsia="Batang" w:cs="Arial"/>
                <w:sz w:val="22"/>
                <w:szCs w:val="22"/>
                <w:lang w:eastAsia="en-US"/>
              </w:rPr>
              <w:t>Liggins</w:t>
            </w:r>
            <w:proofErr w:type="spellEnd"/>
            <w:r w:rsidRPr="005E2B8C">
              <w:rPr>
                <w:rFonts w:eastAsia="Batang" w:cs="Arial"/>
                <w:sz w:val="22"/>
                <w:szCs w:val="22"/>
                <w:lang w:eastAsia="en-US"/>
              </w:rPr>
              <w:t xml:space="preserve"> Institute)</w:t>
            </w:r>
            <w:r w:rsidR="00583A5C">
              <w:rPr>
                <w:rFonts w:eastAsia="Batang" w:cs="Arial"/>
                <w:sz w:val="22"/>
                <w:szCs w:val="22"/>
                <w:lang w:eastAsia="en-US"/>
              </w:rPr>
              <w:t xml:space="preserve">.The pilot was </w:t>
            </w:r>
            <w:r w:rsidR="009B1B57">
              <w:rPr>
                <w:rFonts w:eastAsia="Batang" w:cs="Arial"/>
                <w:sz w:val="22"/>
                <w:szCs w:val="22"/>
                <w:lang w:eastAsia="en-US"/>
              </w:rPr>
              <w:t>undertaken at</w:t>
            </w:r>
            <w:r>
              <w:rPr>
                <w:rFonts w:eastAsia="Batang" w:cs="Arial"/>
                <w:sz w:val="22"/>
                <w:szCs w:val="22"/>
                <w:lang w:eastAsia="en-US"/>
              </w:rPr>
              <w:t xml:space="preserve">: </w:t>
            </w:r>
          </w:p>
          <w:p w:rsidR="005E2B8C" w:rsidRDefault="005E2B8C" w:rsidP="00076AF5">
            <w:pPr>
              <w:pStyle w:val="ListParagraph"/>
              <w:numPr>
                <w:ilvl w:val="0"/>
                <w:numId w:val="9"/>
              </w:numPr>
              <w:rPr>
                <w:rFonts w:eastAsia="Batang" w:cs="Arial"/>
                <w:sz w:val="22"/>
                <w:szCs w:val="22"/>
                <w:lang w:eastAsia="en-US"/>
              </w:rPr>
            </w:pPr>
            <w:r w:rsidRPr="008D6FEE">
              <w:rPr>
                <w:rFonts w:eastAsia="Batang" w:cs="Arial"/>
                <w:sz w:val="22"/>
                <w:szCs w:val="22"/>
                <w:lang w:eastAsia="en-US"/>
              </w:rPr>
              <w:t>A</w:t>
            </w:r>
            <w:r>
              <w:rPr>
                <w:rFonts w:eastAsia="Batang" w:cs="Arial"/>
                <w:sz w:val="22"/>
                <w:szCs w:val="22"/>
                <w:lang w:eastAsia="en-US"/>
              </w:rPr>
              <w:t xml:space="preserve">uckland </w:t>
            </w:r>
            <w:r w:rsidRPr="008D6FEE">
              <w:rPr>
                <w:rFonts w:eastAsia="Batang" w:cs="Arial"/>
                <w:sz w:val="22"/>
                <w:szCs w:val="22"/>
                <w:lang w:eastAsia="en-US"/>
              </w:rPr>
              <w:t>D</w:t>
            </w:r>
            <w:r>
              <w:rPr>
                <w:rFonts w:eastAsia="Batang" w:cs="Arial"/>
                <w:sz w:val="22"/>
                <w:szCs w:val="22"/>
                <w:lang w:eastAsia="en-US"/>
              </w:rPr>
              <w:t xml:space="preserve">istrict Health Board (ADHB): </w:t>
            </w:r>
            <w:r w:rsidRPr="008D6FEE">
              <w:rPr>
                <w:rFonts w:eastAsia="Batang" w:cs="Arial"/>
                <w:sz w:val="22"/>
                <w:szCs w:val="22"/>
                <w:lang w:eastAsia="en-US"/>
              </w:rPr>
              <w:t xml:space="preserve">Auckland City </w:t>
            </w:r>
            <w:r>
              <w:rPr>
                <w:rFonts w:eastAsia="Batang" w:cs="Arial"/>
                <w:sz w:val="22"/>
                <w:szCs w:val="22"/>
                <w:lang w:eastAsia="en-US"/>
              </w:rPr>
              <w:t>H</w:t>
            </w:r>
            <w:r w:rsidRPr="008D6FEE">
              <w:rPr>
                <w:rFonts w:eastAsia="Batang" w:cs="Arial"/>
                <w:sz w:val="22"/>
                <w:szCs w:val="22"/>
                <w:lang w:eastAsia="en-US"/>
              </w:rPr>
              <w:t>ospit</w:t>
            </w:r>
            <w:r>
              <w:rPr>
                <w:rFonts w:eastAsia="Batang" w:cs="Arial"/>
                <w:sz w:val="22"/>
                <w:szCs w:val="22"/>
                <w:lang w:eastAsia="en-US"/>
              </w:rPr>
              <w:t>al and</w:t>
            </w:r>
            <w:r w:rsidRPr="008D6FEE">
              <w:rPr>
                <w:rFonts w:eastAsia="Batang" w:cs="Arial"/>
                <w:sz w:val="22"/>
                <w:szCs w:val="22"/>
                <w:lang w:eastAsia="en-US"/>
              </w:rPr>
              <w:t xml:space="preserve"> </w:t>
            </w:r>
            <w:proofErr w:type="spellStart"/>
            <w:r w:rsidRPr="008D6FEE">
              <w:rPr>
                <w:rFonts w:eastAsia="Batang" w:cs="Arial"/>
                <w:sz w:val="22"/>
                <w:szCs w:val="22"/>
                <w:lang w:eastAsia="en-US"/>
              </w:rPr>
              <w:t>Birthcare</w:t>
            </w:r>
            <w:proofErr w:type="spellEnd"/>
          </w:p>
          <w:p w:rsidR="005E2B8C" w:rsidRDefault="005E2B8C" w:rsidP="00BC6848">
            <w:pPr>
              <w:pStyle w:val="ListParagraph"/>
              <w:numPr>
                <w:ilvl w:val="0"/>
                <w:numId w:val="9"/>
              </w:numPr>
              <w:spacing w:before="120" w:after="120"/>
              <w:rPr>
                <w:rFonts w:eastAsia="Batang" w:cs="Arial"/>
                <w:sz w:val="22"/>
                <w:szCs w:val="22"/>
                <w:lang w:eastAsia="en-US"/>
              </w:rPr>
            </w:pPr>
            <w:r w:rsidRPr="008D6FEE">
              <w:rPr>
                <w:rFonts w:eastAsia="Batang" w:cs="Arial"/>
                <w:sz w:val="22"/>
                <w:szCs w:val="22"/>
                <w:lang w:eastAsia="en-US"/>
              </w:rPr>
              <w:t xml:space="preserve">Lakes </w:t>
            </w:r>
            <w:r>
              <w:rPr>
                <w:rFonts w:eastAsia="Batang" w:cs="Arial"/>
                <w:sz w:val="22"/>
                <w:szCs w:val="22"/>
                <w:lang w:eastAsia="en-US"/>
              </w:rPr>
              <w:t xml:space="preserve">DHB: </w:t>
            </w:r>
            <w:proofErr w:type="spellStart"/>
            <w:r w:rsidRPr="008D6FEE">
              <w:rPr>
                <w:rFonts w:eastAsia="Batang" w:cs="Arial"/>
                <w:sz w:val="22"/>
                <w:szCs w:val="22"/>
                <w:lang w:eastAsia="en-US"/>
              </w:rPr>
              <w:t>Rotorua</w:t>
            </w:r>
            <w:proofErr w:type="spellEnd"/>
            <w:r w:rsidRPr="008D6FEE">
              <w:rPr>
                <w:rFonts w:eastAsia="Batang" w:cs="Arial"/>
                <w:sz w:val="22"/>
                <w:szCs w:val="22"/>
                <w:lang w:eastAsia="en-US"/>
              </w:rPr>
              <w:t xml:space="preserve"> and </w:t>
            </w:r>
            <w:proofErr w:type="spellStart"/>
            <w:r w:rsidRPr="008D6FEE">
              <w:rPr>
                <w:rFonts w:eastAsia="Batang" w:cs="Arial"/>
                <w:sz w:val="22"/>
                <w:szCs w:val="22"/>
                <w:lang w:eastAsia="en-US"/>
              </w:rPr>
              <w:t>Taupo</w:t>
            </w:r>
            <w:proofErr w:type="spellEnd"/>
            <w:r w:rsidRPr="008D6FEE">
              <w:rPr>
                <w:rFonts w:eastAsia="Batang" w:cs="Arial"/>
                <w:sz w:val="22"/>
                <w:szCs w:val="22"/>
                <w:lang w:eastAsia="en-US"/>
              </w:rPr>
              <w:t xml:space="preserve"> Hospit</w:t>
            </w:r>
            <w:r>
              <w:rPr>
                <w:rFonts w:eastAsia="Batang" w:cs="Arial"/>
                <w:sz w:val="22"/>
                <w:szCs w:val="22"/>
                <w:lang w:eastAsia="en-US"/>
              </w:rPr>
              <w:t>a</w:t>
            </w:r>
            <w:r w:rsidRPr="008D6FEE">
              <w:rPr>
                <w:rFonts w:eastAsia="Batang" w:cs="Arial"/>
                <w:sz w:val="22"/>
                <w:szCs w:val="22"/>
                <w:lang w:eastAsia="en-US"/>
              </w:rPr>
              <w:t>ls</w:t>
            </w:r>
            <w:r>
              <w:rPr>
                <w:rFonts w:eastAsia="Batang" w:cs="Arial"/>
                <w:sz w:val="22"/>
                <w:szCs w:val="22"/>
                <w:lang w:eastAsia="en-US"/>
              </w:rPr>
              <w:t xml:space="preserve">, </w:t>
            </w:r>
            <w:r w:rsidRPr="008D6FEE">
              <w:rPr>
                <w:rFonts w:eastAsia="Batang" w:cs="Arial"/>
                <w:sz w:val="22"/>
                <w:szCs w:val="22"/>
                <w:lang w:eastAsia="en-US"/>
              </w:rPr>
              <w:t xml:space="preserve">and </w:t>
            </w:r>
            <w:proofErr w:type="spellStart"/>
            <w:r w:rsidRPr="008D6FEE">
              <w:rPr>
                <w:rFonts w:eastAsia="Batang" w:cs="Arial"/>
                <w:sz w:val="22"/>
                <w:szCs w:val="22"/>
                <w:lang w:eastAsia="en-US"/>
              </w:rPr>
              <w:t>Turangi</w:t>
            </w:r>
            <w:proofErr w:type="spellEnd"/>
            <w:r w:rsidRPr="008D6FEE">
              <w:rPr>
                <w:rFonts w:eastAsia="Batang" w:cs="Arial"/>
                <w:sz w:val="22"/>
                <w:szCs w:val="22"/>
                <w:lang w:eastAsia="en-US"/>
              </w:rPr>
              <w:t xml:space="preserve"> Maternity Unit</w:t>
            </w:r>
          </w:p>
          <w:p w:rsidR="005E2B8C" w:rsidRPr="008D6FEE" w:rsidRDefault="005E2B8C" w:rsidP="00BC6848">
            <w:pPr>
              <w:pStyle w:val="ListParagraph"/>
              <w:numPr>
                <w:ilvl w:val="0"/>
                <w:numId w:val="9"/>
              </w:numPr>
              <w:spacing w:before="120" w:after="120"/>
              <w:rPr>
                <w:rFonts w:eastAsia="Batang" w:cs="Arial"/>
                <w:sz w:val="22"/>
                <w:szCs w:val="22"/>
                <w:lang w:eastAsia="en-US"/>
              </w:rPr>
            </w:pPr>
            <w:r w:rsidRPr="008D6FEE">
              <w:rPr>
                <w:rFonts w:eastAsia="Batang" w:cs="Arial"/>
                <w:sz w:val="22"/>
                <w:szCs w:val="22"/>
                <w:lang w:eastAsia="en-US"/>
              </w:rPr>
              <w:t>C</w:t>
            </w:r>
            <w:r>
              <w:rPr>
                <w:rFonts w:eastAsia="Batang" w:cs="Arial"/>
                <w:sz w:val="22"/>
                <w:szCs w:val="22"/>
                <w:lang w:eastAsia="en-US"/>
              </w:rPr>
              <w:t xml:space="preserve">ounties </w:t>
            </w:r>
            <w:proofErr w:type="spellStart"/>
            <w:r>
              <w:rPr>
                <w:rFonts w:eastAsia="Batang" w:cs="Arial"/>
                <w:sz w:val="22"/>
                <w:szCs w:val="22"/>
                <w:lang w:eastAsia="en-US"/>
              </w:rPr>
              <w:t>Manukau</w:t>
            </w:r>
            <w:proofErr w:type="spellEnd"/>
            <w:r>
              <w:rPr>
                <w:rFonts w:eastAsia="Batang" w:cs="Arial"/>
                <w:sz w:val="22"/>
                <w:szCs w:val="22"/>
                <w:lang w:eastAsia="en-US"/>
              </w:rPr>
              <w:t xml:space="preserve"> </w:t>
            </w:r>
            <w:r w:rsidRPr="008D6FEE">
              <w:rPr>
                <w:rFonts w:eastAsia="Batang" w:cs="Arial"/>
                <w:sz w:val="22"/>
                <w:szCs w:val="22"/>
                <w:lang w:eastAsia="en-US"/>
              </w:rPr>
              <w:t>DHB</w:t>
            </w:r>
            <w:r w:rsidR="00477E71">
              <w:rPr>
                <w:rFonts w:eastAsia="Batang" w:cs="Arial"/>
                <w:sz w:val="22"/>
                <w:szCs w:val="22"/>
                <w:lang w:eastAsia="en-US"/>
              </w:rPr>
              <w:t>:</w:t>
            </w:r>
            <w:r>
              <w:rPr>
                <w:rFonts w:eastAsia="Batang" w:cs="Arial"/>
                <w:sz w:val="22"/>
                <w:szCs w:val="22"/>
                <w:lang w:eastAsia="en-US"/>
              </w:rPr>
              <w:t xml:space="preserve"> </w:t>
            </w:r>
            <w:proofErr w:type="spellStart"/>
            <w:r w:rsidRPr="008D6FEE">
              <w:rPr>
                <w:rFonts w:eastAsia="Batang" w:cs="Arial"/>
                <w:sz w:val="22"/>
                <w:szCs w:val="22"/>
                <w:lang w:eastAsia="en-US"/>
              </w:rPr>
              <w:t>Pukekohe</w:t>
            </w:r>
            <w:proofErr w:type="spellEnd"/>
            <w:r w:rsidRPr="008D6FEE">
              <w:rPr>
                <w:rFonts w:eastAsia="Batang" w:cs="Arial"/>
                <w:sz w:val="22"/>
                <w:szCs w:val="22"/>
                <w:lang w:eastAsia="en-US"/>
              </w:rPr>
              <w:t xml:space="preserve">, </w:t>
            </w:r>
            <w:proofErr w:type="spellStart"/>
            <w:r w:rsidRPr="008D6FEE">
              <w:rPr>
                <w:rFonts w:eastAsia="Batang" w:cs="Arial"/>
                <w:sz w:val="22"/>
                <w:szCs w:val="22"/>
                <w:lang w:eastAsia="en-US"/>
              </w:rPr>
              <w:t>Papakura</w:t>
            </w:r>
            <w:proofErr w:type="spellEnd"/>
            <w:r w:rsidRPr="008D6FEE">
              <w:rPr>
                <w:rFonts w:eastAsia="Batang" w:cs="Arial"/>
                <w:sz w:val="22"/>
                <w:szCs w:val="22"/>
                <w:lang w:eastAsia="en-US"/>
              </w:rPr>
              <w:t xml:space="preserve"> and Botany Materni</w:t>
            </w:r>
            <w:r>
              <w:rPr>
                <w:rFonts w:eastAsia="Batang" w:cs="Arial"/>
                <w:sz w:val="22"/>
                <w:szCs w:val="22"/>
                <w:lang w:eastAsia="en-US"/>
              </w:rPr>
              <w:t>ty Units (n</w:t>
            </w:r>
            <w:r w:rsidRPr="008D6FEE">
              <w:rPr>
                <w:rFonts w:eastAsia="Batang" w:cs="Arial"/>
                <w:sz w:val="22"/>
                <w:szCs w:val="22"/>
                <w:lang w:eastAsia="en-US"/>
              </w:rPr>
              <w:t xml:space="preserve">ot </w:t>
            </w:r>
            <w:proofErr w:type="spellStart"/>
            <w:r w:rsidRPr="008D6FEE">
              <w:rPr>
                <w:rFonts w:eastAsia="Batang" w:cs="Arial"/>
                <w:sz w:val="22"/>
                <w:szCs w:val="22"/>
                <w:lang w:eastAsia="en-US"/>
              </w:rPr>
              <w:t>Middlemo</w:t>
            </w:r>
            <w:r>
              <w:rPr>
                <w:rFonts w:eastAsia="Batang" w:cs="Arial"/>
                <w:sz w:val="22"/>
                <w:szCs w:val="22"/>
                <w:lang w:eastAsia="en-US"/>
              </w:rPr>
              <w:t>re</w:t>
            </w:r>
            <w:proofErr w:type="spellEnd"/>
            <w:r w:rsidRPr="008D6FEE">
              <w:rPr>
                <w:rFonts w:eastAsia="Batang" w:cs="Arial"/>
                <w:sz w:val="22"/>
                <w:szCs w:val="22"/>
                <w:lang w:eastAsia="en-US"/>
              </w:rPr>
              <w:t xml:space="preserve"> hosp</w:t>
            </w:r>
            <w:r>
              <w:rPr>
                <w:rFonts w:eastAsia="Batang" w:cs="Arial"/>
                <w:sz w:val="22"/>
                <w:szCs w:val="22"/>
                <w:lang w:eastAsia="en-US"/>
              </w:rPr>
              <w:t xml:space="preserve">ital). </w:t>
            </w:r>
            <w:r w:rsidRPr="008D6FEE">
              <w:rPr>
                <w:rFonts w:eastAsia="Batang" w:cs="Arial"/>
                <w:sz w:val="22"/>
                <w:szCs w:val="22"/>
                <w:lang w:eastAsia="en-US"/>
              </w:rPr>
              <w:t xml:space="preserve"> </w:t>
            </w:r>
          </w:p>
          <w:p w:rsidR="00773A40" w:rsidRDefault="005E2B8C" w:rsidP="00076AF5">
            <w:pPr>
              <w:rPr>
                <w:rFonts w:eastAsiaTheme="minorHAnsi" w:cs="Arial"/>
                <w:sz w:val="22"/>
                <w:szCs w:val="22"/>
                <w:lang w:eastAsia="en-US"/>
              </w:rPr>
            </w:pPr>
            <w:r w:rsidRPr="005E4176">
              <w:rPr>
                <w:rFonts w:eastAsiaTheme="minorHAnsi" w:cs="Arial"/>
                <w:sz w:val="22"/>
                <w:szCs w:val="22"/>
                <w:lang w:eastAsia="en-US"/>
              </w:rPr>
              <w:t>NSAC felt the POS feasibility study res</w:t>
            </w:r>
            <w:r>
              <w:rPr>
                <w:rFonts w:eastAsiaTheme="minorHAnsi" w:cs="Arial"/>
                <w:sz w:val="22"/>
                <w:szCs w:val="22"/>
                <w:lang w:eastAsia="en-US"/>
              </w:rPr>
              <w:t xml:space="preserve">ults </w:t>
            </w:r>
            <w:r w:rsidRPr="005E4176">
              <w:rPr>
                <w:rFonts w:eastAsiaTheme="minorHAnsi" w:cs="Arial"/>
                <w:sz w:val="22"/>
                <w:szCs w:val="22"/>
                <w:lang w:eastAsia="en-US"/>
              </w:rPr>
              <w:t>to date</w:t>
            </w:r>
            <w:r>
              <w:rPr>
                <w:rFonts w:eastAsiaTheme="minorHAnsi" w:cs="Arial"/>
                <w:sz w:val="22"/>
                <w:szCs w:val="22"/>
                <w:lang w:eastAsia="en-US"/>
              </w:rPr>
              <w:t xml:space="preserve"> </w:t>
            </w:r>
            <w:r w:rsidRPr="005E4176">
              <w:rPr>
                <w:rFonts w:eastAsiaTheme="minorHAnsi" w:cs="Arial"/>
                <w:sz w:val="22"/>
                <w:szCs w:val="22"/>
                <w:lang w:eastAsia="en-US"/>
              </w:rPr>
              <w:t xml:space="preserve">were </w:t>
            </w:r>
            <w:r>
              <w:rPr>
                <w:rFonts w:eastAsiaTheme="minorHAnsi" w:cs="Arial"/>
                <w:sz w:val="22"/>
                <w:szCs w:val="22"/>
                <w:lang w:eastAsia="en-US"/>
              </w:rPr>
              <w:t xml:space="preserve">very </w:t>
            </w:r>
            <w:r w:rsidRPr="005E4176">
              <w:rPr>
                <w:rFonts w:eastAsiaTheme="minorHAnsi" w:cs="Arial"/>
                <w:sz w:val="22"/>
                <w:szCs w:val="22"/>
                <w:lang w:eastAsia="en-US"/>
              </w:rPr>
              <w:t>encouraging</w:t>
            </w:r>
            <w:r w:rsidR="004C3990">
              <w:rPr>
                <w:rFonts w:eastAsiaTheme="minorHAnsi" w:cs="Arial"/>
                <w:sz w:val="22"/>
                <w:szCs w:val="22"/>
                <w:lang w:eastAsia="en-US"/>
              </w:rPr>
              <w:t>,</w:t>
            </w:r>
            <w:r w:rsidR="00477E71">
              <w:rPr>
                <w:rFonts w:eastAsiaTheme="minorHAnsi" w:cs="Arial"/>
                <w:sz w:val="22"/>
                <w:szCs w:val="22"/>
                <w:lang w:eastAsia="en-US"/>
              </w:rPr>
              <w:t xml:space="preserve"> and</w:t>
            </w:r>
            <w:r w:rsidR="00477E71" w:rsidRPr="000E2695">
              <w:rPr>
                <w:rFonts w:eastAsiaTheme="minorHAnsi" w:cs="Arial"/>
                <w:sz w:val="22"/>
                <w:szCs w:val="22"/>
                <w:lang w:eastAsia="en-US"/>
              </w:rPr>
              <w:t xml:space="preserve"> </w:t>
            </w:r>
            <w:r w:rsidR="00477E71">
              <w:rPr>
                <w:rFonts w:eastAsiaTheme="minorHAnsi" w:cs="Arial"/>
                <w:sz w:val="22"/>
                <w:szCs w:val="22"/>
                <w:lang w:eastAsia="en-US"/>
              </w:rPr>
              <w:t xml:space="preserve">was to further consider options for a national </w:t>
            </w:r>
            <w:r w:rsidR="00477E71" w:rsidRPr="000E2695">
              <w:rPr>
                <w:rFonts w:eastAsiaTheme="minorHAnsi" w:cs="Arial"/>
                <w:sz w:val="22"/>
                <w:szCs w:val="22"/>
                <w:lang w:eastAsia="en-US"/>
              </w:rPr>
              <w:t xml:space="preserve">POS screening </w:t>
            </w:r>
            <w:r w:rsidR="00477E71">
              <w:rPr>
                <w:rFonts w:eastAsiaTheme="minorHAnsi" w:cs="Arial"/>
                <w:sz w:val="22"/>
                <w:szCs w:val="22"/>
                <w:lang w:eastAsia="en-US"/>
              </w:rPr>
              <w:t xml:space="preserve">programme </w:t>
            </w:r>
            <w:r w:rsidR="00477E71" w:rsidRPr="000E2695">
              <w:rPr>
                <w:rFonts w:eastAsiaTheme="minorHAnsi" w:cs="Arial"/>
                <w:sz w:val="22"/>
                <w:szCs w:val="22"/>
                <w:lang w:eastAsia="en-US"/>
              </w:rPr>
              <w:t>on completion of the pilot</w:t>
            </w:r>
            <w:r w:rsidR="00477E71">
              <w:rPr>
                <w:rFonts w:eastAsiaTheme="minorHAnsi" w:cs="Arial"/>
                <w:sz w:val="22"/>
                <w:szCs w:val="22"/>
                <w:lang w:eastAsia="en-US"/>
              </w:rPr>
              <w:t xml:space="preserve"> and an economic evaluation</w:t>
            </w:r>
            <w:r w:rsidR="00477E71" w:rsidRPr="000E2695">
              <w:rPr>
                <w:rFonts w:eastAsiaTheme="minorHAnsi" w:cs="Arial"/>
                <w:sz w:val="22"/>
                <w:szCs w:val="22"/>
                <w:lang w:eastAsia="en-US"/>
              </w:rPr>
              <w:t xml:space="preserve">. </w:t>
            </w:r>
          </w:p>
          <w:p w:rsidR="00076AF5" w:rsidRPr="00076AF5" w:rsidRDefault="00076AF5" w:rsidP="00076AF5">
            <w:pPr>
              <w:pStyle w:val="ListParagraph"/>
              <w:numPr>
                <w:ilvl w:val="0"/>
                <w:numId w:val="15"/>
              </w:numPr>
              <w:rPr>
                <w:rFonts w:eastAsiaTheme="minorHAnsi" w:cs="Arial"/>
                <w:sz w:val="22"/>
                <w:szCs w:val="22"/>
                <w:lang w:eastAsia="en-US"/>
              </w:rPr>
            </w:pPr>
            <w:r>
              <w:rPr>
                <w:rFonts w:eastAsiaTheme="minorHAnsi" w:cs="Arial"/>
                <w:sz w:val="22"/>
                <w:szCs w:val="22"/>
                <w:lang w:eastAsia="en-US"/>
              </w:rPr>
              <w:t xml:space="preserve">The July 2017 meeting minutes noted that </w:t>
            </w:r>
            <w:r w:rsidR="003B1087" w:rsidRPr="00076AF5">
              <w:rPr>
                <w:rFonts w:cs="Arial"/>
                <w:sz w:val="22"/>
                <w:szCs w:val="22"/>
              </w:rPr>
              <w:t>Wellington and Dunedin hospitals were in the process or had already adopted POS</w:t>
            </w:r>
            <w:r w:rsidR="00760ACB">
              <w:rPr>
                <w:rFonts w:cs="Arial"/>
                <w:sz w:val="22"/>
                <w:szCs w:val="22"/>
              </w:rPr>
              <w:t>.</w:t>
            </w:r>
          </w:p>
          <w:p w:rsidR="004C3990" w:rsidRPr="00076AF5" w:rsidRDefault="00076AF5" w:rsidP="00076AF5">
            <w:pPr>
              <w:pStyle w:val="ListParagraph"/>
              <w:numPr>
                <w:ilvl w:val="0"/>
                <w:numId w:val="15"/>
              </w:numPr>
              <w:rPr>
                <w:rFonts w:eastAsiaTheme="minorHAnsi" w:cs="Arial"/>
                <w:sz w:val="22"/>
                <w:szCs w:val="22"/>
                <w:lang w:eastAsia="en-US"/>
              </w:rPr>
            </w:pPr>
            <w:r>
              <w:rPr>
                <w:rFonts w:cs="Arial"/>
                <w:sz w:val="22"/>
                <w:szCs w:val="22"/>
              </w:rPr>
              <w:t xml:space="preserve">The </w:t>
            </w:r>
            <w:proofErr w:type="gramStart"/>
            <w:r>
              <w:rPr>
                <w:rFonts w:cs="Arial"/>
                <w:sz w:val="22"/>
                <w:szCs w:val="22"/>
              </w:rPr>
              <w:t>minutes</w:t>
            </w:r>
            <w:proofErr w:type="gramEnd"/>
            <w:r>
              <w:rPr>
                <w:rFonts w:cs="Arial"/>
                <w:sz w:val="22"/>
                <w:szCs w:val="22"/>
              </w:rPr>
              <w:t xml:space="preserve"> </w:t>
            </w:r>
            <w:r w:rsidRPr="00076AF5">
              <w:rPr>
                <w:rFonts w:cs="Arial"/>
                <w:sz w:val="22"/>
                <w:szCs w:val="22"/>
              </w:rPr>
              <w:t>conclusions include</w:t>
            </w:r>
            <w:r>
              <w:rPr>
                <w:rFonts w:cs="Arial"/>
                <w:sz w:val="22"/>
                <w:szCs w:val="22"/>
              </w:rPr>
              <w:t>d that</w:t>
            </w:r>
            <w:r w:rsidR="00477E71" w:rsidRPr="00076AF5">
              <w:rPr>
                <w:rFonts w:cs="Arial"/>
                <w:sz w:val="22"/>
                <w:szCs w:val="22"/>
              </w:rPr>
              <w:t xml:space="preserve"> </w:t>
            </w:r>
            <w:r w:rsidR="00773A40" w:rsidRPr="00076AF5">
              <w:rPr>
                <w:rFonts w:cs="Arial"/>
                <w:sz w:val="22"/>
                <w:szCs w:val="22"/>
              </w:rPr>
              <w:t>“</w:t>
            </w:r>
            <w:r w:rsidR="00477E71" w:rsidRPr="00076AF5">
              <w:rPr>
                <w:rFonts w:cs="Arial"/>
                <w:i/>
                <w:sz w:val="22"/>
                <w:szCs w:val="22"/>
              </w:rPr>
              <w:t>in</w:t>
            </w:r>
            <w:r w:rsidR="00477E71" w:rsidRPr="00076AF5">
              <w:rPr>
                <w:rFonts w:eastAsiaTheme="minorHAnsi" w:cs="Arial"/>
                <w:i/>
                <w:sz w:val="22"/>
                <w:szCs w:val="22"/>
                <w:lang w:eastAsia="en-US"/>
              </w:rPr>
              <w:t xml:space="preserve"> the meantime efforts should be made to encourage the sector to implement POS as part of routine clinical care</w:t>
            </w:r>
            <w:r w:rsidR="00773A40" w:rsidRPr="00076AF5">
              <w:rPr>
                <w:rFonts w:eastAsiaTheme="minorHAnsi" w:cs="Arial"/>
                <w:sz w:val="22"/>
                <w:szCs w:val="22"/>
                <w:lang w:eastAsia="en-US"/>
              </w:rPr>
              <w:t>”</w:t>
            </w:r>
            <w:r w:rsidR="004C3990" w:rsidRPr="00076AF5">
              <w:rPr>
                <w:rFonts w:eastAsiaTheme="minorHAnsi" w:cs="Arial"/>
                <w:sz w:val="22"/>
                <w:szCs w:val="22"/>
                <w:lang w:eastAsia="en-US"/>
              </w:rPr>
              <w:t xml:space="preserve">. </w:t>
            </w:r>
          </w:p>
          <w:p w:rsidR="009B1B57" w:rsidRPr="00583A5C" w:rsidRDefault="004C3990" w:rsidP="009B1B57">
            <w:pPr>
              <w:spacing w:before="120" w:after="120"/>
              <w:rPr>
                <w:rFonts w:eastAsiaTheme="minorHAnsi" w:cs="Arial"/>
                <w:sz w:val="22"/>
                <w:szCs w:val="22"/>
                <w:lang w:eastAsia="en-US"/>
              </w:rPr>
            </w:pPr>
            <w:r w:rsidRPr="00583A5C">
              <w:rPr>
                <w:rFonts w:eastAsiaTheme="minorHAnsi" w:cs="Arial"/>
                <w:sz w:val="22"/>
                <w:szCs w:val="22"/>
                <w:lang w:eastAsia="en-US"/>
              </w:rPr>
              <w:t xml:space="preserve">Dr </w:t>
            </w:r>
            <w:proofErr w:type="spellStart"/>
            <w:r w:rsidRPr="00583A5C">
              <w:rPr>
                <w:rFonts w:eastAsiaTheme="minorHAnsi" w:cs="Arial"/>
                <w:sz w:val="22"/>
                <w:szCs w:val="22"/>
                <w:lang w:eastAsia="en-US"/>
              </w:rPr>
              <w:t>Cloete</w:t>
            </w:r>
            <w:proofErr w:type="spellEnd"/>
            <w:r w:rsidRPr="00583A5C">
              <w:rPr>
                <w:rFonts w:eastAsiaTheme="minorHAnsi" w:cs="Arial"/>
                <w:sz w:val="22"/>
                <w:szCs w:val="22"/>
                <w:lang w:eastAsia="en-US"/>
              </w:rPr>
              <w:t xml:space="preserve"> has recently advised the NSU that the POS pilot is nearing completion with data collection concluding on 30</w:t>
            </w:r>
            <w:r w:rsidRPr="00583A5C">
              <w:rPr>
                <w:rFonts w:eastAsiaTheme="minorHAnsi" w:cs="Arial"/>
                <w:sz w:val="22"/>
                <w:szCs w:val="22"/>
                <w:vertAlign w:val="superscript"/>
                <w:lang w:eastAsia="en-US"/>
              </w:rPr>
              <w:t>th</w:t>
            </w:r>
            <w:r w:rsidRPr="00583A5C">
              <w:rPr>
                <w:rFonts w:eastAsiaTheme="minorHAnsi" w:cs="Arial"/>
                <w:sz w:val="22"/>
                <w:szCs w:val="22"/>
                <w:lang w:eastAsia="en-US"/>
              </w:rPr>
              <w:t xml:space="preserve"> April 2018</w:t>
            </w:r>
            <w:r w:rsidR="009B1B57" w:rsidRPr="00583A5C">
              <w:rPr>
                <w:rFonts w:eastAsiaTheme="minorHAnsi" w:cs="Arial"/>
                <w:sz w:val="22"/>
                <w:szCs w:val="22"/>
                <w:lang w:eastAsia="en-US"/>
              </w:rPr>
              <w:t xml:space="preserve">. </w:t>
            </w:r>
          </w:p>
          <w:p w:rsidR="00076AF5" w:rsidRDefault="009B1B57" w:rsidP="00076AF5">
            <w:pPr>
              <w:pStyle w:val="ListParagraph"/>
              <w:numPr>
                <w:ilvl w:val="0"/>
                <w:numId w:val="12"/>
              </w:numPr>
              <w:spacing w:before="120" w:after="120"/>
              <w:ind w:left="360"/>
              <w:rPr>
                <w:rFonts w:eastAsiaTheme="minorHAnsi" w:cs="Arial"/>
                <w:sz w:val="22"/>
                <w:szCs w:val="22"/>
                <w:lang w:eastAsia="en-US"/>
              </w:rPr>
            </w:pPr>
            <w:r w:rsidRPr="00076AF5">
              <w:rPr>
                <w:rFonts w:eastAsiaTheme="minorHAnsi" w:cs="Arial"/>
                <w:sz w:val="22"/>
                <w:szCs w:val="22"/>
                <w:lang w:eastAsia="en-US"/>
              </w:rPr>
              <w:t xml:space="preserve">Dr </w:t>
            </w:r>
            <w:proofErr w:type="spellStart"/>
            <w:r w:rsidRPr="00076AF5">
              <w:rPr>
                <w:rFonts w:eastAsiaTheme="minorHAnsi" w:cs="Arial"/>
                <w:sz w:val="22"/>
                <w:szCs w:val="22"/>
                <w:lang w:eastAsia="en-US"/>
              </w:rPr>
              <w:t>Cloete</w:t>
            </w:r>
            <w:proofErr w:type="spellEnd"/>
            <w:r w:rsidRPr="00076AF5">
              <w:rPr>
                <w:rFonts w:eastAsiaTheme="minorHAnsi" w:cs="Arial"/>
                <w:sz w:val="22"/>
                <w:szCs w:val="22"/>
                <w:lang w:eastAsia="en-US"/>
              </w:rPr>
              <w:t xml:space="preserve"> </w:t>
            </w:r>
            <w:r w:rsidR="00773A40" w:rsidRPr="00076AF5">
              <w:rPr>
                <w:rFonts w:eastAsiaTheme="minorHAnsi" w:cs="Arial"/>
                <w:sz w:val="22"/>
                <w:szCs w:val="22"/>
                <w:lang w:eastAsia="en-US"/>
              </w:rPr>
              <w:t xml:space="preserve">has </w:t>
            </w:r>
            <w:r w:rsidRPr="00076AF5">
              <w:rPr>
                <w:rFonts w:eastAsiaTheme="minorHAnsi" w:cs="Arial"/>
                <w:sz w:val="22"/>
                <w:szCs w:val="22"/>
                <w:lang w:eastAsia="en-US"/>
              </w:rPr>
              <w:t>asked if there has been any effort to encourage the implementation of screening as part of routine clinical care</w:t>
            </w:r>
            <w:r w:rsidR="00773A40" w:rsidRPr="00076AF5">
              <w:rPr>
                <w:rFonts w:eastAsiaTheme="minorHAnsi" w:cs="Arial"/>
                <w:sz w:val="22"/>
                <w:szCs w:val="22"/>
                <w:lang w:eastAsia="en-US"/>
              </w:rPr>
              <w:t>,</w:t>
            </w:r>
            <w:r w:rsidRPr="00076AF5">
              <w:rPr>
                <w:rFonts w:eastAsiaTheme="minorHAnsi" w:cs="Arial"/>
                <w:sz w:val="22"/>
                <w:szCs w:val="22"/>
                <w:lang w:eastAsia="en-US"/>
              </w:rPr>
              <w:t xml:space="preserve"> as </w:t>
            </w:r>
            <w:r w:rsidR="00076AF5">
              <w:rPr>
                <w:rFonts w:eastAsiaTheme="minorHAnsi" w:cs="Arial"/>
                <w:sz w:val="22"/>
                <w:szCs w:val="22"/>
                <w:lang w:eastAsia="en-US"/>
              </w:rPr>
              <w:t xml:space="preserve">included in the </w:t>
            </w:r>
            <w:r w:rsidR="00076AF5" w:rsidRPr="00076AF5">
              <w:rPr>
                <w:rFonts w:eastAsiaTheme="minorHAnsi" w:cs="Arial"/>
                <w:sz w:val="22"/>
                <w:szCs w:val="22"/>
                <w:lang w:eastAsia="en-US"/>
              </w:rPr>
              <w:t>July 2017 meeting minute</w:t>
            </w:r>
            <w:r w:rsidR="00076AF5">
              <w:rPr>
                <w:rFonts w:eastAsiaTheme="minorHAnsi" w:cs="Arial"/>
                <w:sz w:val="22"/>
                <w:szCs w:val="22"/>
                <w:lang w:eastAsia="en-US"/>
              </w:rPr>
              <w:t>s.</w:t>
            </w:r>
            <w:r w:rsidR="00076AF5" w:rsidRPr="00076AF5">
              <w:rPr>
                <w:rFonts w:eastAsiaTheme="minorHAnsi" w:cs="Arial"/>
                <w:sz w:val="22"/>
                <w:szCs w:val="22"/>
                <w:lang w:eastAsia="en-US"/>
              </w:rPr>
              <w:t xml:space="preserve"> </w:t>
            </w:r>
            <w:r w:rsidRPr="00076AF5">
              <w:rPr>
                <w:rFonts w:eastAsiaTheme="minorHAnsi" w:cs="Arial"/>
                <w:sz w:val="22"/>
                <w:szCs w:val="22"/>
                <w:lang w:eastAsia="en-US"/>
              </w:rPr>
              <w:t xml:space="preserve"> </w:t>
            </w:r>
          </w:p>
          <w:p w:rsidR="005F07A5" w:rsidRDefault="005F07A5" w:rsidP="00421EB7">
            <w:pPr>
              <w:pStyle w:val="ListParagraph"/>
              <w:numPr>
                <w:ilvl w:val="0"/>
                <w:numId w:val="11"/>
              </w:numPr>
              <w:spacing w:before="120" w:after="120"/>
              <w:ind w:left="360"/>
              <w:rPr>
                <w:rFonts w:eastAsiaTheme="minorHAnsi" w:cs="Arial"/>
                <w:sz w:val="22"/>
                <w:szCs w:val="22"/>
                <w:lang w:eastAsia="en-US"/>
              </w:rPr>
            </w:pPr>
            <w:r w:rsidRPr="005F07A5">
              <w:rPr>
                <w:rFonts w:eastAsiaTheme="minorHAnsi" w:cs="Arial"/>
                <w:sz w:val="22"/>
                <w:szCs w:val="22"/>
                <w:lang w:eastAsia="en-US"/>
              </w:rPr>
              <w:t xml:space="preserve">While most </w:t>
            </w:r>
            <w:r w:rsidR="003C6F08" w:rsidRPr="005F07A5">
              <w:rPr>
                <w:rFonts w:eastAsiaTheme="minorHAnsi" w:cs="Arial"/>
                <w:sz w:val="22"/>
                <w:szCs w:val="22"/>
                <w:lang w:eastAsia="en-US"/>
              </w:rPr>
              <w:t>DHBs are likely to continue screening</w:t>
            </w:r>
            <w:r w:rsidR="009B1B57" w:rsidRPr="005F07A5">
              <w:rPr>
                <w:rFonts w:eastAsiaTheme="minorHAnsi" w:cs="Arial"/>
                <w:sz w:val="22"/>
                <w:szCs w:val="22"/>
                <w:lang w:eastAsia="en-US"/>
              </w:rPr>
              <w:t xml:space="preserve"> at the end of the pilot</w:t>
            </w:r>
            <w:r w:rsidR="003C6F08" w:rsidRPr="005F07A5">
              <w:rPr>
                <w:rFonts w:eastAsiaTheme="minorHAnsi" w:cs="Arial"/>
                <w:sz w:val="22"/>
                <w:szCs w:val="22"/>
                <w:lang w:eastAsia="en-US"/>
              </w:rPr>
              <w:t xml:space="preserve">, </w:t>
            </w:r>
            <w:r w:rsidR="00C237B0" w:rsidRPr="005F07A5">
              <w:rPr>
                <w:rFonts w:eastAsiaTheme="minorHAnsi" w:cs="Arial"/>
                <w:sz w:val="22"/>
                <w:szCs w:val="22"/>
                <w:lang w:eastAsia="en-US"/>
              </w:rPr>
              <w:t xml:space="preserve">the </w:t>
            </w:r>
            <w:r w:rsidR="00C237B0">
              <w:rPr>
                <w:rFonts w:eastAsiaTheme="minorHAnsi" w:cs="Arial"/>
                <w:sz w:val="22"/>
                <w:szCs w:val="22"/>
                <w:lang w:eastAsia="en-US"/>
              </w:rPr>
              <w:t xml:space="preserve">study team is concerned that the </w:t>
            </w:r>
            <w:r w:rsidR="00C237B0" w:rsidRPr="005F07A5">
              <w:rPr>
                <w:rFonts w:eastAsiaTheme="minorHAnsi" w:cs="Arial"/>
                <w:sz w:val="22"/>
                <w:szCs w:val="22"/>
                <w:lang w:eastAsia="en-US"/>
              </w:rPr>
              <w:t xml:space="preserve">DHB which detected the most babies with CCHD </w:t>
            </w:r>
            <w:r w:rsidRPr="005F07A5">
              <w:rPr>
                <w:rFonts w:eastAsiaTheme="minorHAnsi" w:cs="Arial"/>
                <w:sz w:val="22"/>
                <w:szCs w:val="22"/>
                <w:lang w:eastAsia="en-US"/>
              </w:rPr>
              <w:t>has</w:t>
            </w:r>
            <w:r w:rsidR="003C6F08" w:rsidRPr="005F07A5">
              <w:rPr>
                <w:rFonts w:eastAsiaTheme="minorHAnsi" w:cs="Arial"/>
                <w:sz w:val="22"/>
                <w:szCs w:val="22"/>
                <w:lang w:eastAsia="en-US"/>
              </w:rPr>
              <w:t xml:space="preserve"> indicated </w:t>
            </w:r>
            <w:r w:rsidR="00C237B0">
              <w:rPr>
                <w:rFonts w:eastAsiaTheme="minorHAnsi" w:cs="Arial"/>
                <w:sz w:val="22"/>
                <w:szCs w:val="22"/>
                <w:lang w:eastAsia="en-US"/>
              </w:rPr>
              <w:t xml:space="preserve">it </w:t>
            </w:r>
            <w:r w:rsidR="003C6F08" w:rsidRPr="005F07A5">
              <w:rPr>
                <w:rFonts w:eastAsiaTheme="minorHAnsi" w:cs="Arial"/>
                <w:sz w:val="22"/>
                <w:szCs w:val="22"/>
                <w:lang w:eastAsia="en-US"/>
              </w:rPr>
              <w:t>will wait for NSU recommendations before taking steps to introduce screening</w:t>
            </w:r>
            <w:r w:rsidRPr="005F07A5">
              <w:rPr>
                <w:rFonts w:eastAsiaTheme="minorHAnsi" w:cs="Arial"/>
                <w:sz w:val="22"/>
                <w:szCs w:val="22"/>
                <w:lang w:eastAsia="en-US"/>
              </w:rPr>
              <w:t xml:space="preserve"> permanently</w:t>
            </w:r>
            <w:r w:rsidR="003C6F08" w:rsidRPr="005F07A5">
              <w:rPr>
                <w:rFonts w:eastAsiaTheme="minorHAnsi" w:cs="Arial"/>
                <w:sz w:val="22"/>
                <w:szCs w:val="22"/>
                <w:lang w:eastAsia="en-US"/>
              </w:rPr>
              <w:t xml:space="preserve">. </w:t>
            </w:r>
          </w:p>
          <w:p w:rsidR="003B1087" w:rsidRPr="00ED7F2B" w:rsidRDefault="003B1087" w:rsidP="00076AF5">
            <w:pPr>
              <w:rPr>
                <w:rFonts w:eastAsiaTheme="minorHAnsi" w:cs="Arial"/>
                <w:i/>
                <w:sz w:val="22"/>
                <w:szCs w:val="22"/>
                <w:lang w:eastAsia="en-US"/>
              </w:rPr>
            </w:pPr>
            <w:r w:rsidRPr="00583A5C">
              <w:rPr>
                <w:rFonts w:eastAsiaTheme="minorHAnsi" w:cs="Arial"/>
                <w:sz w:val="22"/>
                <w:szCs w:val="22"/>
                <w:lang w:eastAsia="en-US"/>
              </w:rPr>
              <w:t>The Cochrane Collaboration has just published a review of POS for CCHD</w:t>
            </w:r>
            <w:r w:rsidR="009B1B57">
              <w:rPr>
                <w:rFonts w:eastAsiaTheme="minorHAnsi" w:cs="Arial"/>
                <w:b/>
                <w:sz w:val="22"/>
                <w:szCs w:val="22"/>
                <w:lang w:eastAsia="en-US"/>
              </w:rPr>
              <w:t xml:space="preserve"> </w:t>
            </w:r>
            <w:r w:rsidR="009B1B57" w:rsidRPr="00ED7F2B">
              <w:rPr>
                <w:rFonts w:eastAsiaTheme="minorHAnsi" w:cs="Arial"/>
                <w:sz w:val="22"/>
                <w:szCs w:val="22"/>
                <w:lang w:eastAsia="en-US"/>
              </w:rPr>
              <w:t>(Plana M et al., Pulse oximetry screening for c</w:t>
            </w:r>
            <w:r w:rsidR="00ED7F2B" w:rsidRPr="00ED7F2B">
              <w:rPr>
                <w:rFonts w:eastAsiaTheme="minorHAnsi" w:cs="Arial"/>
                <w:sz w:val="22"/>
                <w:szCs w:val="22"/>
                <w:lang w:eastAsia="en-US"/>
              </w:rPr>
              <w:t>ritical</w:t>
            </w:r>
            <w:r w:rsidR="009B1B57" w:rsidRPr="00ED7F2B">
              <w:rPr>
                <w:rFonts w:eastAsiaTheme="minorHAnsi" w:cs="Arial"/>
                <w:sz w:val="22"/>
                <w:szCs w:val="22"/>
                <w:lang w:eastAsia="en-US"/>
              </w:rPr>
              <w:t xml:space="preserve"> </w:t>
            </w:r>
            <w:r w:rsidR="00ED7F2B" w:rsidRPr="00ED7F2B">
              <w:rPr>
                <w:rFonts w:eastAsiaTheme="minorHAnsi" w:cs="Arial"/>
                <w:sz w:val="22"/>
                <w:szCs w:val="22"/>
                <w:lang w:eastAsia="en-US"/>
              </w:rPr>
              <w:t xml:space="preserve">congenital </w:t>
            </w:r>
            <w:r w:rsidR="009B1B57" w:rsidRPr="00ED7F2B">
              <w:rPr>
                <w:rFonts w:eastAsiaTheme="minorHAnsi" w:cs="Arial"/>
                <w:sz w:val="22"/>
                <w:szCs w:val="22"/>
                <w:lang w:eastAsia="en-US"/>
              </w:rPr>
              <w:t>heart defects</w:t>
            </w:r>
            <w:r w:rsidR="009B1B57" w:rsidRPr="00ED7F2B">
              <w:rPr>
                <w:rFonts w:eastAsiaTheme="minorHAnsi" w:cs="Arial"/>
                <w:i/>
                <w:sz w:val="22"/>
                <w:szCs w:val="22"/>
                <w:lang w:eastAsia="en-US"/>
              </w:rPr>
              <w:t xml:space="preserve">. Cochrane Database of Systematic Reviews </w:t>
            </w:r>
            <w:r w:rsidR="009B1B57" w:rsidRPr="00ED7F2B">
              <w:rPr>
                <w:rFonts w:eastAsiaTheme="minorHAnsi" w:cs="Arial"/>
                <w:sz w:val="22"/>
                <w:szCs w:val="22"/>
                <w:lang w:eastAsia="en-US"/>
              </w:rPr>
              <w:t>2018, Issue 3</w:t>
            </w:r>
            <w:r w:rsidR="00ED7F2B" w:rsidRPr="00ED7F2B">
              <w:rPr>
                <w:rFonts w:eastAsiaTheme="minorHAnsi" w:cs="Arial"/>
                <w:i/>
                <w:sz w:val="22"/>
                <w:szCs w:val="22"/>
                <w:lang w:eastAsia="en-US"/>
              </w:rPr>
              <w:t>)</w:t>
            </w:r>
            <w:r w:rsidRPr="00ED7F2B">
              <w:rPr>
                <w:rFonts w:eastAsiaTheme="minorHAnsi" w:cs="Arial"/>
                <w:i/>
                <w:sz w:val="22"/>
                <w:szCs w:val="22"/>
                <w:lang w:eastAsia="en-US"/>
              </w:rPr>
              <w:t xml:space="preserve">. </w:t>
            </w:r>
          </w:p>
          <w:p w:rsidR="003B1087" w:rsidRPr="009B1B57" w:rsidRDefault="003B1087" w:rsidP="00076AF5">
            <w:pPr>
              <w:pStyle w:val="ListParagraph"/>
              <w:numPr>
                <w:ilvl w:val="0"/>
                <w:numId w:val="13"/>
              </w:numPr>
              <w:rPr>
                <w:rFonts w:eastAsiaTheme="minorHAnsi" w:cs="Arial"/>
                <w:sz w:val="22"/>
                <w:szCs w:val="22"/>
                <w:lang w:eastAsia="en-US"/>
              </w:rPr>
            </w:pPr>
            <w:r w:rsidRPr="009B1B57">
              <w:rPr>
                <w:rFonts w:eastAsiaTheme="minorHAnsi" w:cs="Arial"/>
                <w:sz w:val="22"/>
                <w:szCs w:val="22"/>
                <w:lang w:eastAsia="en-US"/>
              </w:rPr>
              <w:t>Th</w:t>
            </w:r>
            <w:r w:rsidR="009B1B57">
              <w:rPr>
                <w:rFonts w:eastAsiaTheme="minorHAnsi" w:cs="Arial"/>
                <w:sz w:val="22"/>
                <w:szCs w:val="22"/>
                <w:lang w:eastAsia="en-US"/>
              </w:rPr>
              <w:t>e</w:t>
            </w:r>
            <w:r w:rsidRPr="009B1B57">
              <w:rPr>
                <w:rFonts w:eastAsiaTheme="minorHAnsi" w:cs="Arial"/>
                <w:sz w:val="22"/>
                <w:szCs w:val="22"/>
                <w:lang w:eastAsia="en-US"/>
              </w:rPr>
              <w:t xml:space="preserve"> review concludes POS is a “</w:t>
            </w:r>
            <w:r w:rsidRPr="00760ACB">
              <w:rPr>
                <w:rFonts w:eastAsiaTheme="minorHAnsi" w:cs="Arial"/>
                <w:i/>
                <w:sz w:val="22"/>
                <w:szCs w:val="22"/>
                <w:lang w:eastAsia="en-US"/>
              </w:rPr>
              <w:t>highly specific and moderately sen</w:t>
            </w:r>
            <w:r w:rsidR="009B1B57" w:rsidRPr="00760ACB">
              <w:rPr>
                <w:rFonts w:eastAsiaTheme="minorHAnsi" w:cs="Arial"/>
                <w:i/>
                <w:sz w:val="22"/>
                <w:szCs w:val="22"/>
                <w:lang w:eastAsia="en-US"/>
              </w:rPr>
              <w:t xml:space="preserve">sitive </w:t>
            </w:r>
            <w:r w:rsidRPr="00760ACB">
              <w:rPr>
                <w:rFonts w:eastAsiaTheme="minorHAnsi" w:cs="Arial"/>
                <w:i/>
                <w:sz w:val="22"/>
                <w:szCs w:val="22"/>
                <w:lang w:eastAsia="en-US"/>
              </w:rPr>
              <w:t>test for the detection of CCHD with very low false positive rates. Current evid</w:t>
            </w:r>
            <w:r w:rsidR="009B1B57" w:rsidRPr="00760ACB">
              <w:rPr>
                <w:rFonts w:eastAsiaTheme="minorHAnsi" w:cs="Arial"/>
                <w:i/>
                <w:sz w:val="22"/>
                <w:szCs w:val="22"/>
                <w:lang w:eastAsia="en-US"/>
              </w:rPr>
              <w:t>ence s</w:t>
            </w:r>
            <w:r w:rsidRPr="00760ACB">
              <w:rPr>
                <w:rFonts w:eastAsiaTheme="minorHAnsi" w:cs="Arial"/>
                <w:i/>
                <w:sz w:val="22"/>
                <w:szCs w:val="22"/>
                <w:lang w:eastAsia="en-US"/>
              </w:rPr>
              <w:t>upports the introduction of routine screening f</w:t>
            </w:r>
            <w:r w:rsidR="009B1B57" w:rsidRPr="00760ACB">
              <w:rPr>
                <w:rFonts w:eastAsiaTheme="minorHAnsi" w:cs="Arial"/>
                <w:i/>
                <w:sz w:val="22"/>
                <w:szCs w:val="22"/>
                <w:lang w:eastAsia="en-US"/>
              </w:rPr>
              <w:t xml:space="preserve">or </w:t>
            </w:r>
            <w:r w:rsidRPr="00760ACB">
              <w:rPr>
                <w:rFonts w:eastAsiaTheme="minorHAnsi" w:cs="Arial"/>
                <w:i/>
                <w:sz w:val="22"/>
                <w:szCs w:val="22"/>
                <w:lang w:eastAsia="en-US"/>
              </w:rPr>
              <w:t>C</w:t>
            </w:r>
            <w:r w:rsidR="009B1B57" w:rsidRPr="00760ACB">
              <w:rPr>
                <w:rFonts w:eastAsiaTheme="minorHAnsi" w:cs="Arial"/>
                <w:i/>
                <w:sz w:val="22"/>
                <w:szCs w:val="22"/>
                <w:lang w:eastAsia="en-US"/>
              </w:rPr>
              <w:t>C</w:t>
            </w:r>
            <w:r w:rsidRPr="00760ACB">
              <w:rPr>
                <w:rFonts w:eastAsiaTheme="minorHAnsi" w:cs="Arial"/>
                <w:i/>
                <w:sz w:val="22"/>
                <w:szCs w:val="22"/>
                <w:lang w:eastAsia="en-US"/>
              </w:rPr>
              <w:t>HD in</w:t>
            </w:r>
            <w:r w:rsidR="009B1B57" w:rsidRPr="00760ACB">
              <w:rPr>
                <w:rFonts w:eastAsiaTheme="minorHAnsi" w:cs="Arial"/>
                <w:i/>
                <w:sz w:val="22"/>
                <w:szCs w:val="22"/>
                <w:lang w:eastAsia="en-US"/>
              </w:rPr>
              <w:t xml:space="preserve"> </w:t>
            </w:r>
            <w:r w:rsidRPr="00760ACB">
              <w:rPr>
                <w:rFonts w:eastAsiaTheme="minorHAnsi" w:cs="Arial"/>
                <w:i/>
                <w:sz w:val="22"/>
                <w:szCs w:val="22"/>
                <w:lang w:eastAsia="en-US"/>
              </w:rPr>
              <w:t>asy</w:t>
            </w:r>
            <w:r w:rsidR="009B1B57" w:rsidRPr="00760ACB">
              <w:rPr>
                <w:rFonts w:eastAsiaTheme="minorHAnsi" w:cs="Arial"/>
                <w:i/>
                <w:sz w:val="22"/>
                <w:szCs w:val="22"/>
                <w:lang w:eastAsia="en-US"/>
              </w:rPr>
              <w:t>m</w:t>
            </w:r>
            <w:r w:rsidRPr="00760ACB">
              <w:rPr>
                <w:rFonts w:eastAsiaTheme="minorHAnsi" w:cs="Arial"/>
                <w:i/>
                <w:sz w:val="22"/>
                <w:szCs w:val="22"/>
                <w:lang w:eastAsia="en-US"/>
              </w:rPr>
              <w:t>ptomatic newb</w:t>
            </w:r>
            <w:r w:rsidR="009B1B57" w:rsidRPr="00760ACB">
              <w:rPr>
                <w:rFonts w:eastAsiaTheme="minorHAnsi" w:cs="Arial"/>
                <w:i/>
                <w:sz w:val="22"/>
                <w:szCs w:val="22"/>
                <w:lang w:eastAsia="en-US"/>
              </w:rPr>
              <w:t xml:space="preserve">orns </w:t>
            </w:r>
            <w:r w:rsidRPr="00760ACB">
              <w:rPr>
                <w:rFonts w:eastAsiaTheme="minorHAnsi" w:cs="Arial"/>
                <w:i/>
                <w:sz w:val="22"/>
                <w:szCs w:val="22"/>
                <w:lang w:eastAsia="en-US"/>
              </w:rPr>
              <w:t>before dischar</w:t>
            </w:r>
            <w:r w:rsidR="009B1B57" w:rsidRPr="00760ACB">
              <w:rPr>
                <w:rFonts w:eastAsiaTheme="minorHAnsi" w:cs="Arial"/>
                <w:i/>
                <w:sz w:val="22"/>
                <w:szCs w:val="22"/>
                <w:lang w:eastAsia="en-US"/>
              </w:rPr>
              <w:t>g</w:t>
            </w:r>
            <w:r w:rsidRPr="00760ACB">
              <w:rPr>
                <w:rFonts w:eastAsiaTheme="minorHAnsi" w:cs="Arial"/>
                <w:i/>
                <w:sz w:val="22"/>
                <w:szCs w:val="22"/>
                <w:lang w:eastAsia="en-US"/>
              </w:rPr>
              <w:t>e f</w:t>
            </w:r>
            <w:r w:rsidR="009B1B57" w:rsidRPr="00760ACB">
              <w:rPr>
                <w:rFonts w:eastAsiaTheme="minorHAnsi" w:cs="Arial"/>
                <w:i/>
                <w:sz w:val="22"/>
                <w:szCs w:val="22"/>
                <w:lang w:eastAsia="en-US"/>
              </w:rPr>
              <w:t xml:space="preserve">rom the </w:t>
            </w:r>
            <w:r w:rsidRPr="00760ACB">
              <w:rPr>
                <w:rFonts w:eastAsiaTheme="minorHAnsi" w:cs="Arial"/>
                <w:i/>
                <w:sz w:val="22"/>
                <w:szCs w:val="22"/>
                <w:lang w:eastAsia="en-US"/>
              </w:rPr>
              <w:t>we</w:t>
            </w:r>
            <w:r w:rsidR="009B1B57" w:rsidRPr="00760ACB">
              <w:rPr>
                <w:rFonts w:eastAsiaTheme="minorHAnsi" w:cs="Arial"/>
                <w:i/>
                <w:sz w:val="22"/>
                <w:szCs w:val="22"/>
                <w:lang w:eastAsia="en-US"/>
              </w:rPr>
              <w:t>ll</w:t>
            </w:r>
            <w:r w:rsidRPr="00760ACB">
              <w:rPr>
                <w:rFonts w:eastAsiaTheme="minorHAnsi" w:cs="Arial"/>
                <w:i/>
                <w:sz w:val="22"/>
                <w:szCs w:val="22"/>
                <w:lang w:eastAsia="en-US"/>
              </w:rPr>
              <w:t>-baby nursery</w:t>
            </w:r>
            <w:r w:rsidR="009B1B57">
              <w:rPr>
                <w:rFonts w:eastAsiaTheme="minorHAnsi" w:cs="Arial"/>
                <w:sz w:val="22"/>
                <w:szCs w:val="22"/>
                <w:lang w:eastAsia="en-US"/>
              </w:rPr>
              <w:t>”</w:t>
            </w:r>
            <w:r w:rsidR="00760ACB">
              <w:rPr>
                <w:rFonts w:eastAsiaTheme="minorHAnsi" w:cs="Arial"/>
                <w:sz w:val="22"/>
                <w:szCs w:val="22"/>
                <w:lang w:eastAsia="en-US"/>
              </w:rPr>
              <w:t>.</w:t>
            </w:r>
            <w:r w:rsidRPr="009B1B57">
              <w:rPr>
                <w:rFonts w:eastAsiaTheme="minorHAnsi" w:cs="Arial"/>
                <w:sz w:val="22"/>
                <w:szCs w:val="22"/>
                <w:lang w:eastAsia="en-US"/>
              </w:rPr>
              <w:t xml:space="preserve"> </w:t>
            </w:r>
          </w:p>
          <w:p w:rsidR="009E463A" w:rsidRDefault="009E463A" w:rsidP="009E463A">
            <w:pPr>
              <w:rPr>
                <w:rFonts w:eastAsiaTheme="minorHAnsi" w:cs="Arial"/>
                <w:i/>
                <w:sz w:val="22"/>
                <w:szCs w:val="22"/>
                <w:lang w:eastAsia="en-US"/>
              </w:rPr>
            </w:pPr>
          </w:p>
          <w:p w:rsidR="003C6F08" w:rsidRDefault="009E463A" w:rsidP="009E463A">
            <w:pPr>
              <w:rPr>
                <w:rFonts w:eastAsiaTheme="minorHAnsi" w:cs="Arial"/>
                <w:i/>
                <w:sz w:val="22"/>
                <w:szCs w:val="22"/>
                <w:lang w:eastAsia="en-US"/>
              </w:rPr>
            </w:pPr>
            <w:r>
              <w:rPr>
                <w:rFonts w:eastAsiaTheme="minorHAnsi" w:cs="Arial"/>
                <w:i/>
                <w:sz w:val="22"/>
                <w:szCs w:val="22"/>
                <w:lang w:eastAsia="en-US"/>
              </w:rPr>
              <w:t>D</w:t>
            </w:r>
            <w:r w:rsidR="003B1087" w:rsidRPr="003B1087">
              <w:rPr>
                <w:rFonts w:eastAsiaTheme="minorHAnsi" w:cs="Arial"/>
                <w:i/>
                <w:sz w:val="22"/>
                <w:szCs w:val="22"/>
                <w:lang w:eastAsia="en-US"/>
              </w:rPr>
              <w:t>iscussion</w:t>
            </w:r>
            <w:r>
              <w:rPr>
                <w:rFonts w:eastAsiaTheme="minorHAnsi" w:cs="Arial"/>
                <w:i/>
                <w:sz w:val="22"/>
                <w:szCs w:val="22"/>
                <w:lang w:eastAsia="en-US"/>
              </w:rPr>
              <w:t xml:space="preserve"> included</w:t>
            </w:r>
            <w:r w:rsidR="00760ACB">
              <w:rPr>
                <w:rFonts w:eastAsiaTheme="minorHAnsi" w:cs="Arial"/>
                <w:i/>
                <w:sz w:val="22"/>
                <w:szCs w:val="22"/>
                <w:lang w:eastAsia="en-US"/>
              </w:rPr>
              <w:t>:</w:t>
            </w:r>
            <w:r w:rsidR="003B1087" w:rsidRPr="003B1087">
              <w:rPr>
                <w:rFonts w:eastAsiaTheme="minorHAnsi" w:cs="Arial"/>
                <w:i/>
                <w:sz w:val="22"/>
                <w:szCs w:val="22"/>
                <w:lang w:eastAsia="en-US"/>
              </w:rPr>
              <w:t xml:space="preserve"> </w:t>
            </w:r>
          </w:p>
          <w:p w:rsidR="00477E71" w:rsidRPr="00ED7F2B" w:rsidRDefault="00760ACB" w:rsidP="009E463A">
            <w:pPr>
              <w:pStyle w:val="ListParagraph"/>
              <w:numPr>
                <w:ilvl w:val="0"/>
                <w:numId w:val="10"/>
              </w:numPr>
              <w:rPr>
                <w:rFonts w:cs="Arial"/>
                <w:sz w:val="22"/>
                <w:szCs w:val="22"/>
              </w:rPr>
            </w:pPr>
            <w:r>
              <w:rPr>
                <w:rFonts w:eastAsiaTheme="minorHAnsi" w:cs="Arial"/>
                <w:sz w:val="22"/>
                <w:szCs w:val="22"/>
                <w:lang w:eastAsia="en-US"/>
              </w:rPr>
              <w:t>e</w:t>
            </w:r>
            <w:r w:rsidR="009B1B57" w:rsidRPr="00ED7F2B">
              <w:rPr>
                <w:rFonts w:eastAsiaTheme="minorHAnsi" w:cs="Arial"/>
                <w:sz w:val="22"/>
                <w:szCs w:val="22"/>
                <w:lang w:eastAsia="en-US"/>
              </w:rPr>
              <w:t xml:space="preserve">vidence is strong for </w:t>
            </w:r>
            <w:r w:rsidR="00310300">
              <w:rPr>
                <w:rFonts w:eastAsiaTheme="minorHAnsi" w:cs="Arial"/>
                <w:sz w:val="22"/>
                <w:szCs w:val="22"/>
                <w:lang w:eastAsia="en-US"/>
              </w:rPr>
              <w:t xml:space="preserve">use of </w:t>
            </w:r>
            <w:r w:rsidR="009B1B57" w:rsidRPr="00ED7F2B">
              <w:rPr>
                <w:rFonts w:eastAsiaTheme="minorHAnsi" w:cs="Arial"/>
                <w:sz w:val="22"/>
                <w:szCs w:val="22"/>
                <w:lang w:eastAsia="en-US"/>
              </w:rPr>
              <w:t xml:space="preserve">POS within routine </w:t>
            </w:r>
            <w:r w:rsidR="00ED7F2B" w:rsidRPr="00ED7F2B">
              <w:rPr>
                <w:rFonts w:eastAsiaTheme="minorHAnsi" w:cs="Arial"/>
                <w:sz w:val="22"/>
                <w:szCs w:val="22"/>
                <w:lang w:eastAsia="en-US"/>
              </w:rPr>
              <w:t xml:space="preserve">clinical practice </w:t>
            </w:r>
          </w:p>
          <w:p w:rsidR="00ED7F2B" w:rsidRPr="00ED7F2B" w:rsidRDefault="00760ACB" w:rsidP="00BC6848">
            <w:pPr>
              <w:pStyle w:val="ListParagraph"/>
              <w:numPr>
                <w:ilvl w:val="0"/>
                <w:numId w:val="10"/>
              </w:numPr>
              <w:spacing w:before="120" w:after="120"/>
              <w:rPr>
                <w:rFonts w:cs="Arial"/>
                <w:sz w:val="22"/>
                <w:szCs w:val="22"/>
              </w:rPr>
            </w:pPr>
            <w:r>
              <w:rPr>
                <w:rFonts w:eastAsiaTheme="minorHAnsi" w:cs="Arial"/>
                <w:sz w:val="22"/>
                <w:szCs w:val="22"/>
                <w:lang w:eastAsia="en-US"/>
              </w:rPr>
              <w:t>e</w:t>
            </w:r>
            <w:r w:rsidR="00ED7F2B">
              <w:rPr>
                <w:rFonts w:eastAsiaTheme="minorHAnsi" w:cs="Arial"/>
                <w:sz w:val="22"/>
                <w:szCs w:val="22"/>
                <w:lang w:eastAsia="en-US"/>
              </w:rPr>
              <w:t>quity in provision of POS is of key concern</w:t>
            </w:r>
          </w:p>
          <w:p w:rsidR="00773A40" w:rsidRPr="00ED7F2B" w:rsidRDefault="00760ACB" w:rsidP="00BC6848">
            <w:pPr>
              <w:pStyle w:val="ListParagraph"/>
              <w:numPr>
                <w:ilvl w:val="0"/>
                <w:numId w:val="10"/>
              </w:numPr>
              <w:spacing w:before="120" w:after="120"/>
              <w:rPr>
                <w:rFonts w:eastAsiaTheme="minorHAnsi" w:cs="Arial"/>
                <w:sz w:val="22"/>
                <w:szCs w:val="22"/>
                <w:lang w:eastAsia="en-US"/>
              </w:rPr>
            </w:pPr>
            <w:r>
              <w:rPr>
                <w:rFonts w:eastAsiaTheme="minorHAnsi" w:cs="Arial"/>
                <w:sz w:val="22"/>
                <w:szCs w:val="22"/>
                <w:lang w:eastAsia="en-US"/>
              </w:rPr>
              <w:t>n</w:t>
            </w:r>
            <w:r w:rsidR="00773A40" w:rsidRPr="00ED7F2B">
              <w:rPr>
                <w:rFonts w:eastAsiaTheme="minorHAnsi" w:cs="Arial"/>
                <w:sz w:val="22"/>
                <w:szCs w:val="22"/>
                <w:lang w:eastAsia="en-US"/>
              </w:rPr>
              <w:t xml:space="preserve">o specific steps have been take to encourage </w:t>
            </w:r>
            <w:r w:rsidR="00773A40">
              <w:rPr>
                <w:rFonts w:eastAsiaTheme="minorHAnsi" w:cs="Arial"/>
                <w:sz w:val="22"/>
                <w:szCs w:val="22"/>
                <w:lang w:eastAsia="en-US"/>
              </w:rPr>
              <w:t xml:space="preserve">the sector to use </w:t>
            </w:r>
            <w:r w:rsidR="00773A40" w:rsidRPr="00ED7F2B">
              <w:rPr>
                <w:rFonts w:eastAsiaTheme="minorHAnsi" w:cs="Arial"/>
                <w:sz w:val="22"/>
                <w:szCs w:val="22"/>
                <w:lang w:eastAsia="en-US"/>
              </w:rPr>
              <w:t xml:space="preserve">POS in routine care </w:t>
            </w:r>
            <w:r w:rsidR="009E463A">
              <w:rPr>
                <w:rFonts w:eastAsiaTheme="minorHAnsi" w:cs="Arial"/>
                <w:sz w:val="22"/>
                <w:szCs w:val="22"/>
                <w:lang w:eastAsia="en-US"/>
              </w:rPr>
              <w:t xml:space="preserve">since </w:t>
            </w:r>
            <w:r w:rsidR="00773A40">
              <w:rPr>
                <w:rFonts w:eastAsiaTheme="minorHAnsi" w:cs="Arial"/>
                <w:sz w:val="22"/>
                <w:szCs w:val="22"/>
                <w:lang w:eastAsia="en-US"/>
              </w:rPr>
              <w:t xml:space="preserve">NSAC’s </w:t>
            </w:r>
            <w:r w:rsidR="00773A40" w:rsidRPr="00ED7F2B">
              <w:rPr>
                <w:rFonts w:eastAsiaTheme="minorHAnsi" w:cs="Arial"/>
                <w:sz w:val="22"/>
                <w:szCs w:val="22"/>
                <w:lang w:eastAsia="en-US"/>
              </w:rPr>
              <w:t>view</w:t>
            </w:r>
            <w:r w:rsidR="009E463A">
              <w:rPr>
                <w:rFonts w:eastAsiaTheme="minorHAnsi" w:cs="Arial"/>
                <w:sz w:val="22"/>
                <w:szCs w:val="22"/>
                <w:lang w:eastAsia="en-US"/>
              </w:rPr>
              <w:t>s</w:t>
            </w:r>
            <w:r w:rsidR="00773A40" w:rsidRPr="00ED7F2B">
              <w:rPr>
                <w:rFonts w:eastAsiaTheme="minorHAnsi" w:cs="Arial"/>
                <w:sz w:val="22"/>
                <w:szCs w:val="22"/>
                <w:lang w:eastAsia="en-US"/>
              </w:rPr>
              <w:t xml:space="preserve"> </w:t>
            </w:r>
            <w:r w:rsidR="009E463A">
              <w:rPr>
                <w:rFonts w:eastAsiaTheme="minorHAnsi" w:cs="Arial"/>
                <w:sz w:val="22"/>
                <w:szCs w:val="22"/>
                <w:lang w:eastAsia="en-US"/>
              </w:rPr>
              <w:t xml:space="preserve">were </w:t>
            </w:r>
            <w:r w:rsidR="00583A5C">
              <w:rPr>
                <w:rFonts w:eastAsiaTheme="minorHAnsi" w:cs="Arial"/>
                <w:sz w:val="22"/>
                <w:szCs w:val="22"/>
                <w:lang w:eastAsia="en-US"/>
              </w:rPr>
              <w:t xml:space="preserve">recorded </w:t>
            </w:r>
            <w:r w:rsidR="00773A40" w:rsidRPr="00ED7F2B">
              <w:rPr>
                <w:rFonts w:eastAsiaTheme="minorHAnsi" w:cs="Arial"/>
                <w:sz w:val="22"/>
                <w:szCs w:val="22"/>
                <w:lang w:eastAsia="en-US"/>
              </w:rPr>
              <w:t xml:space="preserve">in </w:t>
            </w:r>
            <w:r w:rsidR="00583A5C">
              <w:rPr>
                <w:rFonts w:eastAsiaTheme="minorHAnsi" w:cs="Arial"/>
                <w:sz w:val="22"/>
                <w:szCs w:val="22"/>
                <w:lang w:eastAsia="en-US"/>
              </w:rPr>
              <w:t xml:space="preserve">the </w:t>
            </w:r>
            <w:r w:rsidR="00773A40" w:rsidRPr="00ED7F2B">
              <w:rPr>
                <w:rFonts w:eastAsiaTheme="minorHAnsi" w:cs="Arial"/>
                <w:sz w:val="22"/>
                <w:szCs w:val="22"/>
                <w:lang w:eastAsia="en-US"/>
              </w:rPr>
              <w:t xml:space="preserve">July 2017 meeting minutes (publicly available on the NSU website)  </w:t>
            </w:r>
          </w:p>
          <w:p w:rsidR="001B6380" w:rsidRPr="001B6380" w:rsidRDefault="00C605F5" w:rsidP="001B6380">
            <w:pPr>
              <w:pStyle w:val="ListParagraph"/>
              <w:numPr>
                <w:ilvl w:val="0"/>
                <w:numId w:val="10"/>
              </w:numPr>
              <w:spacing w:before="120" w:after="120"/>
              <w:rPr>
                <w:rFonts w:cs="Arial"/>
                <w:b/>
                <w:sz w:val="22"/>
                <w:szCs w:val="22"/>
              </w:rPr>
            </w:pPr>
            <w:r>
              <w:rPr>
                <w:rFonts w:eastAsiaTheme="minorHAnsi" w:cs="Arial"/>
                <w:sz w:val="22"/>
                <w:szCs w:val="22"/>
                <w:lang w:eastAsia="en-US"/>
              </w:rPr>
              <w:t xml:space="preserve">Dr </w:t>
            </w:r>
            <w:r w:rsidR="00773A40" w:rsidRPr="001B6380">
              <w:rPr>
                <w:rFonts w:eastAsiaTheme="minorHAnsi" w:cs="Arial"/>
                <w:sz w:val="22"/>
                <w:szCs w:val="22"/>
                <w:lang w:eastAsia="en-US"/>
              </w:rPr>
              <w:t xml:space="preserve">Pat </w:t>
            </w:r>
            <w:proofErr w:type="spellStart"/>
            <w:r w:rsidR="00773A40" w:rsidRPr="001B6380">
              <w:rPr>
                <w:rFonts w:eastAsiaTheme="minorHAnsi" w:cs="Arial"/>
                <w:sz w:val="22"/>
                <w:szCs w:val="22"/>
                <w:lang w:eastAsia="en-US"/>
              </w:rPr>
              <w:t>Touhy</w:t>
            </w:r>
            <w:proofErr w:type="spellEnd"/>
            <w:r w:rsidR="001B6380" w:rsidRPr="001B6380">
              <w:rPr>
                <w:rFonts w:eastAsiaTheme="minorHAnsi" w:cs="Arial"/>
                <w:sz w:val="22"/>
                <w:szCs w:val="22"/>
                <w:lang w:eastAsia="en-US"/>
              </w:rPr>
              <w:t xml:space="preserve"> noted he had </w:t>
            </w:r>
            <w:r w:rsidR="00773A40" w:rsidRPr="001B6380">
              <w:rPr>
                <w:rFonts w:eastAsiaTheme="minorHAnsi" w:cs="Arial"/>
                <w:sz w:val="22"/>
                <w:szCs w:val="22"/>
                <w:lang w:eastAsia="en-US"/>
              </w:rPr>
              <w:t xml:space="preserve">discussed NSAC’s </w:t>
            </w:r>
            <w:r w:rsidR="00C237B0" w:rsidRPr="001B6380">
              <w:rPr>
                <w:rFonts w:eastAsiaTheme="minorHAnsi" w:cs="Arial"/>
                <w:sz w:val="22"/>
                <w:szCs w:val="22"/>
                <w:lang w:eastAsia="en-US"/>
              </w:rPr>
              <w:t>support f</w:t>
            </w:r>
            <w:r w:rsidR="00773A40" w:rsidRPr="001B6380">
              <w:rPr>
                <w:rFonts w:eastAsiaTheme="minorHAnsi" w:cs="Arial"/>
                <w:sz w:val="22"/>
                <w:szCs w:val="22"/>
                <w:lang w:eastAsia="en-US"/>
              </w:rPr>
              <w:t xml:space="preserve">or POS at a </w:t>
            </w:r>
            <w:r w:rsidR="00C237B0" w:rsidRPr="001B6380">
              <w:rPr>
                <w:rFonts w:eastAsiaTheme="minorHAnsi" w:cs="Arial"/>
                <w:sz w:val="22"/>
                <w:szCs w:val="22"/>
                <w:lang w:eastAsia="en-US"/>
              </w:rPr>
              <w:t xml:space="preserve">recent </w:t>
            </w:r>
            <w:r w:rsidR="00773A40" w:rsidRPr="001B6380">
              <w:rPr>
                <w:rFonts w:eastAsiaTheme="minorHAnsi" w:cs="Arial"/>
                <w:sz w:val="22"/>
                <w:szCs w:val="22"/>
                <w:lang w:eastAsia="en-US"/>
              </w:rPr>
              <w:t xml:space="preserve">meeting of </w:t>
            </w:r>
            <w:r w:rsidR="009E463A" w:rsidRPr="001B6380">
              <w:rPr>
                <w:rFonts w:eastAsiaTheme="minorHAnsi" w:cs="Arial"/>
                <w:sz w:val="22"/>
                <w:szCs w:val="22"/>
                <w:lang w:eastAsia="en-US"/>
              </w:rPr>
              <w:t>the</w:t>
            </w:r>
            <w:r w:rsidR="00C237B0" w:rsidRPr="001B6380">
              <w:rPr>
                <w:rFonts w:eastAsiaTheme="minorHAnsi" w:cs="Arial"/>
                <w:sz w:val="22"/>
                <w:szCs w:val="22"/>
                <w:lang w:eastAsia="en-US"/>
              </w:rPr>
              <w:t xml:space="preserve"> </w:t>
            </w:r>
            <w:proofErr w:type="spellStart"/>
            <w:r w:rsidR="00C237B0" w:rsidRPr="001B6380">
              <w:rPr>
                <w:rFonts w:eastAsiaTheme="minorHAnsi" w:cs="Arial"/>
                <w:sz w:val="22"/>
                <w:szCs w:val="22"/>
                <w:lang w:eastAsia="en-US"/>
              </w:rPr>
              <w:t>Newborn</w:t>
            </w:r>
            <w:proofErr w:type="spellEnd"/>
            <w:r w:rsidR="00C237B0" w:rsidRPr="001B6380">
              <w:rPr>
                <w:rFonts w:eastAsiaTheme="minorHAnsi" w:cs="Arial"/>
                <w:sz w:val="22"/>
                <w:szCs w:val="22"/>
                <w:lang w:eastAsia="en-US"/>
              </w:rPr>
              <w:t xml:space="preserve"> Clinical Network</w:t>
            </w:r>
            <w:r>
              <w:rPr>
                <w:rFonts w:eastAsiaTheme="minorHAnsi" w:cs="Arial"/>
                <w:sz w:val="22"/>
                <w:szCs w:val="22"/>
                <w:lang w:eastAsia="en-US"/>
              </w:rPr>
              <w:t>; and t</w:t>
            </w:r>
            <w:r w:rsidR="001B6380" w:rsidRPr="001B6380">
              <w:rPr>
                <w:rFonts w:eastAsiaTheme="minorHAnsi" w:cs="Arial"/>
                <w:sz w:val="22"/>
                <w:szCs w:val="22"/>
                <w:lang w:eastAsia="en-US"/>
              </w:rPr>
              <w:t xml:space="preserve">hat </w:t>
            </w:r>
            <w:r>
              <w:rPr>
                <w:rFonts w:eastAsiaTheme="minorHAnsi" w:cs="Arial"/>
                <w:sz w:val="22"/>
                <w:szCs w:val="22"/>
                <w:lang w:eastAsia="en-US"/>
              </w:rPr>
              <w:t xml:space="preserve">the </w:t>
            </w:r>
            <w:r w:rsidR="001B6380" w:rsidRPr="001B6380">
              <w:rPr>
                <w:rFonts w:eastAsiaTheme="minorHAnsi" w:cs="Arial"/>
                <w:sz w:val="22"/>
                <w:szCs w:val="22"/>
                <w:lang w:eastAsia="en-US"/>
              </w:rPr>
              <w:t xml:space="preserve">Well Child / </w:t>
            </w:r>
            <w:proofErr w:type="spellStart"/>
            <w:r w:rsidR="001B6380" w:rsidRPr="001B6380">
              <w:rPr>
                <w:rFonts w:eastAsiaTheme="minorHAnsi" w:cs="Arial"/>
                <w:sz w:val="22"/>
                <w:szCs w:val="22"/>
                <w:lang w:eastAsia="en-US"/>
              </w:rPr>
              <w:t>Tamariki</w:t>
            </w:r>
            <w:proofErr w:type="spellEnd"/>
            <w:r w:rsidR="001B6380" w:rsidRPr="001B6380">
              <w:rPr>
                <w:rFonts w:eastAsiaTheme="minorHAnsi" w:cs="Arial"/>
                <w:sz w:val="22"/>
                <w:szCs w:val="22"/>
                <w:lang w:eastAsia="en-US"/>
              </w:rPr>
              <w:t xml:space="preserve"> </w:t>
            </w:r>
            <w:proofErr w:type="spellStart"/>
            <w:r w:rsidR="001B6380" w:rsidRPr="001B6380">
              <w:rPr>
                <w:rFonts w:eastAsiaTheme="minorHAnsi" w:cs="Arial"/>
                <w:sz w:val="22"/>
                <w:szCs w:val="22"/>
                <w:lang w:eastAsia="en-US"/>
              </w:rPr>
              <w:t>Ora</w:t>
            </w:r>
            <w:proofErr w:type="spellEnd"/>
            <w:r w:rsidR="001B6380" w:rsidRPr="001B6380">
              <w:rPr>
                <w:rFonts w:eastAsiaTheme="minorHAnsi" w:cs="Arial"/>
                <w:sz w:val="22"/>
                <w:szCs w:val="22"/>
                <w:lang w:eastAsia="en-US"/>
              </w:rPr>
              <w:t xml:space="preserve"> Programme Practitioner Handbook on the Ministry website discusses infant screening could be updated to mention POS</w:t>
            </w:r>
            <w:r>
              <w:rPr>
                <w:rFonts w:eastAsiaTheme="minorHAnsi" w:cs="Arial"/>
                <w:sz w:val="22"/>
                <w:szCs w:val="22"/>
                <w:lang w:eastAsia="en-US"/>
              </w:rPr>
              <w:t xml:space="preserve">, </w:t>
            </w:r>
            <w:r w:rsidR="001B6380">
              <w:rPr>
                <w:rFonts w:eastAsiaTheme="minorHAnsi" w:cs="Arial"/>
                <w:sz w:val="22"/>
                <w:szCs w:val="22"/>
                <w:lang w:eastAsia="en-US"/>
              </w:rPr>
              <w:t>act</w:t>
            </w:r>
            <w:r>
              <w:rPr>
                <w:rFonts w:eastAsiaTheme="minorHAnsi" w:cs="Arial"/>
                <w:sz w:val="22"/>
                <w:szCs w:val="22"/>
                <w:lang w:eastAsia="en-US"/>
              </w:rPr>
              <w:t>ing</w:t>
            </w:r>
            <w:r w:rsidR="001B6380">
              <w:rPr>
                <w:rFonts w:eastAsiaTheme="minorHAnsi" w:cs="Arial"/>
                <w:sz w:val="22"/>
                <w:szCs w:val="22"/>
                <w:lang w:eastAsia="en-US"/>
              </w:rPr>
              <w:t xml:space="preserve"> as </w:t>
            </w:r>
            <w:r w:rsidR="001B6380" w:rsidRPr="001B6380">
              <w:rPr>
                <w:rFonts w:eastAsiaTheme="minorHAnsi" w:cs="Arial"/>
                <w:sz w:val="22"/>
                <w:szCs w:val="22"/>
                <w:lang w:eastAsia="en-US"/>
              </w:rPr>
              <w:t>a mechanism to action POS</w:t>
            </w:r>
            <w:r w:rsidR="00FD3030">
              <w:rPr>
                <w:rFonts w:eastAsiaTheme="minorHAnsi" w:cs="Arial"/>
                <w:sz w:val="22"/>
                <w:szCs w:val="22"/>
                <w:lang w:eastAsia="en-US"/>
              </w:rPr>
              <w:t>.</w:t>
            </w:r>
            <w:r w:rsidR="00BD3C20" w:rsidRPr="001B6380">
              <w:rPr>
                <w:rFonts w:eastAsiaTheme="minorHAnsi" w:cs="Arial"/>
                <w:sz w:val="22"/>
                <w:szCs w:val="22"/>
                <w:highlight w:val="yellow"/>
                <w:lang w:eastAsia="en-US"/>
              </w:rPr>
              <w:t xml:space="preserve"> </w:t>
            </w:r>
          </w:p>
          <w:p w:rsidR="00310300" w:rsidRPr="001B6380" w:rsidRDefault="00310300" w:rsidP="001B6380">
            <w:pPr>
              <w:spacing w:before="120" w:after="120"/>
              <w:rPr>
                <w:rFonts w:cs="Arial"/>
                <w:b/>
                <w:sz w:val="22"/>
                <w:szCs w:val="22"/>
              </w:rPr>
            </w:pPr>
            <w:r w:rsidRPr="001B6380">
              <w:rPr>
                <w:rFonts w:eastAsiaTheme="minorHAnsi" w:cs="Arial"/>
                <w:b/>
                <w:sz w:val="22"/>
                <w:szCs w:val="22"/>
                <w:lang w:eastAsia="en-US"/>
              </w:rPr>
              <w:t>Conclusion</w:t>
            </w:r>
          </w:p>
          <w:p w:rsidR="00B826EE" w:rsidRPr="00B826EE" w:rsidRDefault="00E60730" w:rsidP="009E463A">
            <w:pPr>
              <w:pStyle w:val="ListParagraph"/>
              <w:numPr>
                <w:ilvl w:val="0"/>
                <w:numId w:val="9"/>
              </w:numPr>
              <w:rPr>
                <w:rFonts w:eastAsia="Batang" w:cs="Arial"/>
                <w:sz w:val="22"/>
                <w:szCs w:val="22"/>
                <w:lang w:eastAsia="en-US"/>
              </w:rPr>
            </w:pPr>
            <w:r>
              <w:rPr>
                <w:rFonts w:eastAsiaTheme="minorHAnsi" w:cs="Arial"/>
                <w:sz w:val="22"/>
                <w:szCs w:val="22"/>
                <w:lang w:eastAsia="en-US"/>
              </w:rPr>
              <w:t xml:space="preserve">NSAC’s </w:t>
            </w:r>
            <w:r w:rsidR="00773A40">
              <w:rPr>
                <w:rFonts w:eastAsiaTheme="minorHAnsi" w:cs="Arial"/>
                <w:sz w:val="22"/>
                <w:szCs w:val="22"/>
                <w:lang w:eastAsia="en-US"/>
              </w:rPr>
              <w:t xml:space="preserve">Chair will write to the Ministry’s DDG, Service Commissioning </w:t>
            </w:r>
            <w:r w:rsidR="009E463A">
              <w:rPr>
                <w:rFonts w:eastAsiaTheme="minorHAnsi" w:cs="Arial"/>
                <w:sz w:val="22"/>
                <w:szCs w:val="22"/>
                <w:lang w:eastAsia="en-US"/>
              </w:rPr>
              <w:t xml:space="preserve">and Dr </w:t>
            </w:r>
            <w:proofErr w:type="spellStart"/>
            <w:r w:rsidR="009E463A">
              <w:rPr>
                <w:rFonts w:eastAsiaTheme="minorHAnsi" w:cs="Arial"/>
                <w:sz w:val="22"/>
                <w:szCs w:val="22"/>
                <w:lang w:eastAsia="en-US"/>
              </w:rPr>
              <w:t>Cloete</w:t>
            </w:r>
            <w:proofErr w:type="spellEnd"/>
            <w:r w:rsidR="009E463A">
              <w:rPr>
                <w:rFonts w:eastAsiaTheme="minorHAnsi" w:cs="Arial"/>
                <w:sz w:val="22"/>
                <w:szCs w:val="22"/>
                <w:lang w:eastAsia="en-US"/>
              </w:rPr>
              <w:t xml:space="preserve"> to confirm NSAC’s support for the </w:t>
            </w:r>
            <w:r w:rsidR="009E463A" w:rsidRPr="00AD24D1">
              <w:rPr>
                <w:rFonts w:eastAsiaTheme="minorHAnsi" w:cs="Arial"/>
                <w:sz w:val="22"/>
                <w:szCs w:val="22"/>
                <w:lang w:eastAsia="en-US"/>
              </w:rPr>
              <w:t xml:space="preserve">sector’s implementation of POS as part of routine clinical care. </w:t>
            </w:r>
            <w:r w:rsidR="009E463A">
              <w:rPr>
                <w:rFonts w:eastAsiaTheme="minorHAnsi" w:cs="Arial"/>
                <w:sz w:val="22"/>
                <w:szCs w:val="22"/>
                <w:lang w:eastAsia="en-US"/>
              </w:rPr>
              <w:t xml:space="preserve">The Chair will also consider writing to the </w:t>
            </w:r>
            <w:r w:rsidR="00773A40">
              <w:rPr>
                <w:rFonts w:eastAsiaTheme="minorHAnsi" w:cs="Arial"/>
                <w:sz w:val="22"/>
                <w:szCs w:val="22"/>
                <w:lang w:eastAsia="en-US"/>
              </w:rPr>
              <w:t>R</w:t>
            </w:r>
            <w:r>
              <w:rPr>
                <w:rFonts w:eastAsiaTheme="minorHAnsi" w:cs="Arial"/>
                <w:sz w:val="22"/>
                <w:szCs w:val="22"/>
                <w:lang w:eastAsia="en-US"/>
              </w:rPr>
              <w:t>oyal New Zealand College of Obstetrics and Gynaecology and t</w:t>
            </w:r>
            <w:r w:rsidR="00773A40">
              <w:rPr>
                <w:rFonts w:eastAsiaTheme="minorHAnsi" w:cs="Arial"/>
                <w:sz w:val="22"/>
                <w:szCs w:val="22"/>
                <w:lang w:eastAsia="en-US"/>
              </w:rPr>
              <w:t>he College of Midwives</w:t>
            </w:r>
            <w:r w:rsidR="009E463A">
              <w:rPr>
                <w:rFonts w:eastAsiaTheme="minorHAnsi" w:cs="Arial"/>
                <w:sz w:val="22"/>
                <w:szCs w:val="22"/>
                <w:lang w:eastAsia="en-US"/>
              </w:rPr>
              <w:t>.</w:t>
            </w:r>
            <w:r>
              <w:rPr>
                <w:rFonts w:eastAsiaTheme="minorHAnsi" w:cs="Arial"/>
                <w:sz w:val="22"/>
                <w:szCs w:val="22"/>
                <w:lang w:eastAsia="en-US"/>
              </w:rPr>
              <w:t xml:space="preserve"> </w:t>
            </w:r>
          </w:p>
          <w:p w:rsidR="00B826EE" w:rsidRPr="005E2B8C" w:rsidRDefault="00E60730" w:rsidP="00BC6848">
            <w:pPr>
              <w:pStyle w:val="ListParagraph"/>
              <w:numPr>
                <w:ilvl w:val="0"/>
                <w:numId w:val="9"/>
              </w:numPr>
              <w:spacing w:before="120" w:after="120"/>
              <w:rPr>
                <w:rFonts w:eastAsia="Batang" w:cs="Arial"/>
                <w:sz w:val="22"/>
                <w:szCs w:val="22"/>
                <w:lang w:eastAsia="en-US"/>
              </w:rPr>
            </w:pPr>
            <w:r>
              <w:rPr>
                <w:rFonts w:eastAsiaTheme="minorHAnsi" w:cs="Arial"/>
                <w:sz w:val="22"/>
                <w:szCs w:val="22"/>
                <w:lang w:eastAsia="en-US"/>
              </w:rPr>
              <w:t>N</w:t>
            </w:r>
            <w:r w:rsidRPr="00B826EE">
              <w:rPr>
                <w:rFonts w:eastAsiaTheme="minorHAnsi" w:cs="Arial"/>
                <w:sz w:val="22"/>
                <w:szCs w:val="22"/>
                <w:lang w:eastAsia="en-US"/>
              </w:rPr>
              <w:t xml:space="preserve">SAC will consider options for a national screening programme or </w:t>
            </w:r>
            <w:r w:rsidRPr="00B826EE">
              <w:rPr>
                <w:rFonts w:eastAsia="Batang" w:cs="Arial"/>
                <w:sz w:val="22"/>
                <w:szCs w:val="22"/>
                <w:lang w:eastAsia="en-US"/>
              </w:rPr>
              <w:t xml:space="preserve">a nationally led quality improvement programme </w:t>
            </w:r>
            <w:r>
              <w:rPr>
                <w:rFonts w:eastAsiaTheme="minorHAnsi" w:cs="Arial"/>
                <w:sz w:val="22"/>
                <w:szCs w:val="22"/>
                <w:lang w:eastAsia="en-US"/>
              </w:rPr>
              <w:t xml:space="preserve">over and above current </w:t>
            </w:r>
            <w:r w:rsidRPr="005E2B8C">
              <w:rPr>
                <w:rFonts w:eastAsia="Batang" w:cs="Arial"/>
                <w:sz w:val="22"/>
                <w:szCs w:val="22"/>
                <w:lang w:eastAsia="en-US"/>
              </w:rPr>
              <w:t>sector led improvements in routine care</w:t>
            </w:r>
            <w:r w:rsidRPr="00B826EE">
              <w:rPr>
                <w:rFonts w:eastAsiaTheme="minorHAnsi" w:cs="Arial"/>
                <w:sz w:val="22"/>
                <w:szCs w:val="22"/>
                <w:lang w:eastAsia="en-US"/>
              </w:rPr>
              <w:t xml:space="preserve"> </w:t>
            </w:r>
            <w:r>
              <w:rPr>
                <w:rFonts w:eastAsiaTheme="minorHAnsi" w:cs="Arial"/>
                <w:sz w:val="22"/>
                <w:szCs w:val="22"/>
                <w:lang w:eastAsia="en-US"/>
              </w:rPr>
              <w:t>o</w:t>
            </w:r>
            <w:r w:rsidRPr="00B826EE">
              <w:rPr>
                <w:rFonts w:eastAsiaTheme="minorHAnsi" w:cs="Arial"/>
                <w:sz w:val="22"/>
                <w:szCs w:val="22"/>
                <w:lang w:eastAsia="en-US"/>
              </w:rPr>
              <w:t xml:space="preserve">n completion of the pilot and an economic </w:t>
            </w:r>
            <w:r>
              <w:rPr>
                <w:rFonts w:eastAsiaTheme="minorHAnsi" w:cs="Arial"/>
                <w:sz w:val="22"/>
                <w:szCs w:val="22"/>
                <w:lang w:eastAsia="en-US"/>
              </w:rPr>
              <w:t>evaluation.</w:t>
            </w:r>
            <w:r>
              <w:rPr>
                <w:rFonts w:eastAsia="Batang" w:cs="Arial"/>
                <w:sz w:val="22"/>
                <w:szCs w:val="22"/>
                <w:lang w:eastAsia="en-US"/>
              </w:rPr>
              <w:t xml:space="preserve"> </w:t>
            </w:r>
          </w:p>
          <w:p w:rsidR="00ED7F2B" w:rsidRPr="00ED7F2B" w:rsidRDefault="00ED7F2B" w:rsidP="00B826EE">
            <w:pPr>
              <w:pStyle w:val="ListParagraph"/>
              <w:spacing w:before="120" w:after="120"/>
              <w:ind w:left="360"/>
              <w:rPr>
                <w:rFonts w:eastAsiaTheme="minorHAnsi" w:cs="Arial"/>
                <w:b/>
                <w:sz w:val="22"/>
                <w:szCs w:val="22"/>
                <w:lang w:eastAsia="en-US"/>
              </w:rPr>
            </w:pPr>
          </w:p>
        </w:tc>
      </w:tr>
      <w:tr w:rsidR="00E72662" w:rsidRPr="00576550" w:rsidTr="000540E2">
        <w:trPr>
          <w:trHeight w:val="830"/>
        </w:trPr>
        <w:tc>
          <w:tcPr>
            <w:tcW w:w="851" w:type="dxa"/>
          </w:tcPr>
          <w:p w:rsidR="00E72662" w:rsidRDefault="000C18C2" w:rsidP="00663A69">
            <w:pPr>
              <w:spacing w:before="120" w:after="120"/>
              <w:rPr>
                <w:rFonts w:eastAsiaTheme="minorHAnsi" w:cs="Arial"/>
                <w:b/>
                <w:sz w:val="22"/>
                <w:szCs w:val="22"/>
                <w:lang w:eastAsia="en-US"/>
              </w:rPr>
            </w:pPr>
            <w:r>
              <w:rPr>
                <w:rFonts w:eastAsiaTheme="minorHAnsi" w:cs="Arial"/>
                <w:b/>
                <w:sz w:val="22"/>
                <w:szCs w:val="22"/>
                <w:lang w:eastAsia="en-US"/>
              </w:rPr>
              <w:t>6</w:t>
            </w:r>
            <w:r w:rsidR="00E72662">
              <w:rPr>
                <w:rFonts w:eastAsiaTheme="minorHAnsi" w:cs="Arial"/>
                <w:b/>
                <w:sz w:val="22"/>
                <w:szCs w:val="22"/>
                <w:lang w:eastAsia="en-US"/>
              </w:rPr>
              <w:t>.</w:t>
            </w:r>
          </w:p>
        </w:tc>
        <w:tc>
          <w:tcPr>
            <w:tcW w:w="9497" w:type="dxa"/>
          </w:tcPr>
          <w:p w:rsidR="00E72662" w:rsidRDefault="00E72662" w:rsidP="00E72662">
            <w:pPr>
              <w:spacing w:before="120" w:after="120"/>
              <w:rPr>
                <w:rFonts w:eastAsiaTheme="minorHAnsi" w:cs="Arial"/>
                <w:b/>
                <w:sz w:val="22"/>
                <w:szCs w:val="22"/>
                <w:lang w:eastAsia="en-US"/>
              </w:rPr>
            </w:pPr>
            <w:r w:rsidRPr="00E72662">
              <w:rPr>
                <w:rFonts w:eastAsiaTheme="minorHAnsi" w:cs="Arial"/>
                <w:b/>
                <w:sz w:val="22"/>
                <w:szCs w:val="22"/>
                <w:lang w:eastAsia="en-US"/>
              </w:rPr>
              <w:t>Genomics</w:t>
            </w:r>
          </w:p>
          <w:p w:rsidR="00FE2867" w:rsidRDefault="00FE2867" w:rsidP="00E72662">
            <w:pPr>
              <w:spacing w:before="120" w:after="120"/>
              <w:rPr>
                <w:rFonts w:eastAsiaTheme="minorHAnsi" w:cs="Arial"/>
                <w:sz w:val="22"/>
                <w:szCs w:val="22"/>
                <w:lang w:eastAsia="en-US"/>
              </w:rPr>
            </w:pPr>
            <w:r w:rsidRPr="00BD3C20">
              <w:rPr>
                <w:rFonts w:eastAsiaTheme="minorHAnsi" w:cs="Arial"/>
                <w:sz w:val="22"/>
                <w:szCs w:val="22"/>
                <w:lang w:eastAsia="en-US"/>
              </w:rPr>
              <w:t>Dr Jo</w:t>
            </w:r>
            <w:r w:rsidR="00BD3C20" w:rsidRPr="00BD3C20">
              <w:rPr>
                <w:rFonts w:eastAsiaTheme="minorHAnsi" w:cs="Arial"/>
                <w:sz w:val="22"/>
                <w:szCs w:val="22"/>
                <w:lang w:eastAsia="en-US"/>
              </w:rPr>
              <w:t xml:space="preserve">anne </w:t>
            </w:r>
            <w:r w:rsidRPr="00BD3C20">
              <w:rPr>
                <w:rFonts w:eastAsiaTheme="minorHAnsi" w:cs="Arial"/>
                <w:sz w:val="22"/>
                <w:szCs w:val="22"/>
                <w:lang w:eastAsia="en-US"/>
              </w:rPr>
              <w:t xml:space="preserve">Dixon presented on genomics </w:t>
            </w:r>
            <w:r w:rsidR="00BD3C20" w:rsidRPr="00BD3C20">
              <w:rPr>
                <w:rFonts w:eastAsiaTheme="minorHAnsi" w:cs="Arial"/>
                <w:sz w:val="22"/>
                <w:szCs w:val="22"/>
                <w:lang w:eastAsia="en-US"/>
              </w:rPr>
              <w:t xml:space="preserve">in healthcare </w:t>
            </w:r>
            <w:r w:rsidR="00BD3C20">
              <w:rPr>
                <w:rFonts w:eastAsiaTheme="minorHAnsi" w:cs="Arial"/>
                <w:sz w:val="22"/>
                <w:szCs w:val="22"/>
                <w:lang w:eastAsia="en-US"/>
              </w:rPr>
              <w:t>(</w:t>
            </w:r>
            <w:r w:rsidR="00BD3C20" w:rsidRPr="00BD3C20">
              <w:rPr>
                <w:rFonts w:eastAsiaTheme="minorHAnsi" w:cs="Arial"/>
                <w:sz w:val="22"/>
                <w:szCs w:val="22"/>
                <w:lang w:eastAsia="en-US"/>
              </w:rPr>
              <w:t>using genomic information about an individual as part of their clinical care</w:t>
            </w:r>
            <w:r w:rsidR="00BD3C20">
              <w:rPr>
                <w:rFonts w:eastAsiaTheme="minorHAnsi" w:cs="Arial"/>
                <w:sz w:val="22"/>
                <w:szCs w:val="22"/>
                <w:lang w:eastAsia="en-US"/>
              </w:rPr>
              <w:t>)</w:t>
            </w:r>
            <w:r w:rsidR="00BD3C20" w:rsidRPr="00BD3C20">
              <w:rPr>
                <w:rFonts w:eastAsiaTheme="minorHAnsi" w:cs="Arial"/>
                <w:sz w:val="22"/>
                <w:szCs w:val="22"/>
                <w:lang w:eastAsia="en-US"/>
              </w:rPr>
              <w:t xml:space="preserve"> particularly in relation to screening</w:t>
            </w:r>
            <w:r w:rsidR="009227CA">
              <w:rPr>
                <w:rFonts w:eastAsiaTheme="minorHAnsi" w:cs="Arial"/>
                <w:sz w:val="22"/>
                <w:szCs w:val="22"/>
                <w:lang w:eastAsia="en-US"/>
              </w:rPr>
              <w:t xml:space="preserve">.  A key area discussed was the priority of informed consent. </w:t>
            </w:r>
          </w:p>
          <w:p w:rsidR="00AE58DE" w:rsidRDefault="00BD3C20" w:rsidP="00BC6848">
            <w:pPr>
              <w:pStyle w:val="ListParagraph"/>
              <w:numPr>
                <w:ilvl w:val="0"/>
                <w:numId w:val="16"/>
              </w:numPr>
              <w:spacing w:before="120" w:after="120"/>
              <w:rPr>
                <w:rFonts w:eastAsiaTheme="minorHAnsi" w:cs="Arial"/>
                <w:sz w:val="22"/>
                <w:szCs w:val="22"/>
                <w:lang w:eastAsia="en-US"/>
              </w:rPr>
            </w:pPr>
            <w:r>
              <w:rPr>
                <w:rFonts w:eastAsiaTheme="minorHAnsi" w:cs="Arial"/>
                <w:sz w:val="22"/>
                <w:szCs w:val="22"/>
                <w:lang w:eastAsia="en-US"/>
              </w:rPr>
              <w:t>Informed consent is a critical aspect</w:t>
            </w:r>
            <w:r w:rsidR="00AE58DE">
              <w:rPr>
                <w:rFonts w:eastAsiaTheme="minorHAnsi" w:cs="Arial"/>
                <w:sz w:val="22"/>
                <w:szCs w:val="22"/>
                <w:lang w:eastAsia="en-US"/>
              </w:rPr>
              <w:t xml:space="preserve"> with new models required. </w:t>
            </w:r>
          </w:p>
          <w:p w:rsidR="00AE58DE" w:rsidRDefault="00AE58DE" w:rsidP="009227CA">
            <w:pPr>
              <w:pStyle w:val="ListParagraph"/>
              <w:numPr>
                <w:ilvl w:val="1"/>
                <w:numId w:val="16"/>
              </w:numPr>
              <w:spacing w:before="120" w:after="120"/>
              <w:ind w:left="742"/>
              <w:rPr>
                <w:rFonts w:eastAsiaTheme="minorHAnsi" w:cs="Arial"/>
                <w:sz w:val="22"/>
                <w:szCs w:val="22"/>
                <w:lang w:eastAsia="en-US"/>
              </w:rPr>
            </w:pPr>
            <w:r>
              <w:rPr>
                <w:rFonts w:eastAsiaTheme="minorHAnsi" w:cs="Arial"/>
                <w:sz w:val="22"/>
                <w:szCs w:val="22"/>
                <w:lang w:eastAsia="en-US"/>
              </w:rPr>
              <w:t>T</w:t>
            </w:r>
            <w:r w:rsidR="00CE486E">
              <w:rPr>
                <w:rFonts w:eastAsiaTheme="minorHAnsi" w:cs="Arial"/>
                <w:sz w:val="22"/>
                <w:szCs w:val="22"/>
                <w:lang w:eastAsia="en-US"/>
              </w:rPr>
              <w:t>iered</w:t>
            </w:r>
            <w:r>
              <w:rPr>
                <w:rFonts w:eastAsiaTheme="minorHAnsi" w:cs="Arial"/>
                <w:sz w:val="22"/>
                <w:szCs w:val="22"/>
                <w:lang w:eastAsia="en-US"/>
              </w:rPr>
              <w:t xml:space="preserve"> – differentiated consent with information divided into categories of traits or diseases</w:t>
            </w:r>
            <w:r w:rsidR="000464DB">
              <w:rPr>
                <w:rFonts w:eastAsiaTheme="minorHAnsi" w:cs="Arial"/>
                <w:sz w:val="22"/>
                <w:szCs w:val="22"/>
                <w:lang w:eastAsia="en-US"/>
              </w:rPr>
              <w:t>,</w:t>
            </w:r>
            <w:r w:rsidR="00CE486E">
              <w:rPr>
                <w:rFonts w:eastAsiaTheme="minorHAnsi" w:cs="Arial"/>
                <w:sz w:val="22"/>
                <w:szCs w:val="22"/>
                <w:lang w:eastAsia="en-US"/>
              </w:rPr>
              <w:t xml:space="preserve"> </w:t>
            </w:r>
          </w:p>
          <w:p w:rsidR="00AE58DE" w:rsidRDefault="00AE58DE" w:rsidP="009227CA">
            <w:pPr>
              <w:pStyle w:val="ListParagraph"/>
              <w:numPr>
                <w:ilvl w:val="1"/>
                <w:numId w:val="16"/>
              </w:numPr>
              <w:spacing w:before="120" w:after="120"/>
              <w:ind w:left="742"/>
              <w:rPr>
                <w:rFonts w:eastAsiaTheme="minorHAnsi" w:cs="Arial"/>
                <w:sz w:val="22"/>
                <w:szCs w:val="22"/>
                <w:lang w:eastAsia="en-US"/>
              </w:rPr>
            </w:pPr>
            <w:r>
              <w:rPr>
                <w:rFonts w:eastAsiaTheme="minorHAnsi" w:cs="Arial"/>
                <w:sz w:val="22"/>
                <w:szCs w:val="22"/>
                <w:lang w:eastAsia="en-US"/>
              </w:rPr>
              <w:t>L</w:t>
            </w:r>
            <w:r w:rsidR="00CE486E">
              <w:rPr>
                <w:rFonts w:eastAsiaTheme="minorHAnsi" w:cs="Arial"/>
                <w:sz w:val="22"/>
                <w:szCs w:val="22"/>
                <w:lang w:eastAsia="en-US"/>
              </w:rPr>
              <w:t xml:space="preserve">ayered </w:t>
            </w:r>
            <w:r>
              <w:rPr>
                <w:rFonts w:eastAsiaTheme="minorHAnsi" w:cs="Arial"/>
                <w:sz w:val="22"/>
                <w:szCs w:val="22"/>
                <w:lang w:eastAsia="en-US"/>
              </w:rPr>
              <w:t xml:space="preserve">– essential information for all consumers (test purpose, suitability, limitations, follow-up, data protection, sources of independent information); and secondary information accessible for those who seek it (more details, </w:t>
            </w:r>
            <w:r w:rsidR="00C460B3">
              <w:rPr>
                <w:rFonts w:eastAsiaTheme="minorHAnsi" w:cs="Arial"/>
                <w:sz w:val="22"/>
                <w:szCs w:val="22"/>
                <w:lang w:eastAsia="en-US"/>
              </w:rPr>
              <w:t xml:space="preserve">personal significance, </w:t>
            </w:r>
            <w:r>
              <w:rPr>
                <w:rFonts w:eastAsiaTheme="minorHAnsi" w:cs="Arial"/>
                <w:sz w:val="22"/>
                <w:szCs w:val="22"/>
                <w:lang w:eastAsia="en-US"/>
              </w:rPr>
              <w:t>risk estim</w:t>
            </w:r>
            <w:r w:rsidR="00C460B3">
              <w:rPr>
                <w:rFonts w:eastAsiaTheme="minorHAnsi" w:cs="Arial"/>
                <w:sz w:val="22"/>
                <w:szCs w:val="22"/>
                <w:lang w:eastAsia="en-US"/>
              </w:rPr>
              <w:t>a</w:t>
            </w:r>
            <w:r>
              <w:rPr>
                <w:rFonts w:eastAsiaTheme="minorHAnsi" w:cs="Arial"/>
                <w:sz w:val="22"/>
                <w:szCs w:val="22"/>
                <w:lang w:eastAsia="en-US"/>
              </w:rPr>
              <w:t>tes)</w:t>
            </w:r>
            <w:r w:rsidR="000464DB">
              <w:rPr>
                <w:rFonts w:eastAsiaTheme="minorHAnsi" w:cs="Arial"/>
                <w:sz w:val="22"/>
                <w:szCs w:val="22"/>
                <w:lang w:eastAsia="en-US"/>
              </w:rPr>
              <w:t>,</w:t>
            </w:r>
          </w:p>
          <w:p w:rsidR="00AE58DE" w:rsidRDefault="00AE58DE" w:rsidP="009227CA">
            <w:pPr>
              <w:pStyle w:val="ListParagraph"/>
              <w:numPr>
                <w:ilvl w:val="1"/>
                <w:numId w:val="16"/>
              </w:numPr>
              <w:spacing w:before="120" w:after="120"/>
              <w:ind w:left="742"/>
              <w:rPr>
                <w:rFonts w:eastAsiaTheme="minorHAnsi" w:cs="Arial"/>
                <w:sz w:val="22"/>
                <w:szCs w:val="22"/>
                <w:lang w:eastAsia="en-US"/>
              </w:rPr>
            </w:pPr>
            <w:r>
              <w:rPr>
                <w:rFonts w:eastAsiaTheme="minorHAnsi" w:cs="Arial"/>
                <w:sz w:val="22"/>
                <w:szCs w:val="22"/>
                <w:lang w:eastAsia="en-US"/>
              </w:rPr>
              <w:t>S</w:t>
            </w:r>
            <w:r w:rsidR="00CE486E">
              <w:rPr>
                <w:rFonts w:eastAsiaTheme="minorHAnsi" w:cs="Arial"/>
                <w:sz w:val="22"/>
                <w:szCs w:val="22"/>
                <w:lang w:eastAsia="en-US"/>
              </w:rPr>
              <w:t xml:space="preserve">taged </w:t>
            </w:r>
            <w:r>
              <w:rPr>
                <w:rFonts w:eastAsiaTheme="minorHAnsi" w:cs="Arial"/>
                <w:sz w:val="22"/>
                <w:szCs w:val="22"/>
                <w:lang w:eastAsia="en-US"/>
              </w:rPr>
              <w:t>approach – take time for stepwise consent with informational and decisional phases</w:t>
            </w:r>
            <w:r w:rsidR="009227CA">
              <w:rPr>
                <w:rFonts w:eastAsiaTheme="minorHAnsi" w:cs="Arial"/>
                <w:sz w:val="22"/>
                <w:szCs w:val="22"/>
                <w:lang w:eastAsia="en-US"/>
              </w:rPr>
              <w:t>.</w:t>
            </w:r>
            <w:r>
              <w:rPr>
                <w:rFonts w:eastAsiaTheme="minorHAnsi" w:cs="Arial"/>
                <w:sz w:val="22"/>
                <w:szCs w:val="22"/>
                <w:lang w:eastAsia="en-US"/>
              </w:rPr>
              <w:t xml:space="preserve"> </w:t>
            </w:r>
          </w:p>
          <w:p w:rsidR="00FE2867" w:rsidRPr="00E72662" w:rsidRDefault="009227CA" w:rsidP="009227CA">
            <w:pPr>
              <w:pStyle w:val="ListParagraph"/>
              <w:numPr>
                <w:ilvl w:val="0"/>
                <w:numId w:val="16"/>
              </w:numPr>
              <w:spacing w:before="120" w:after="120"/>
              <w:rPr>
                <w:rFonts w:eastAsiaTheme="minorHAnsi" w:cs="Arial"/>
                <w:b/>
                <w:sz w:val="22"/>
                <w:szCs w:val="22"/>
                <w:lang w:eastAsia="en-US"/>
              </w:rPr>
            </w:pPr>
            <w:r>
              <w:rPr>
                <w:rFonts w:eastAsiaTheme="minorHAnsi" w:cs="Arial"/>
                <w:sz w:val="22"/>
                <w:szCs w:val="22"/>
                <w:lang w:eastAsia="en-US"/>
              </w:rPr>
              <w:t>Noted that th</w:t>
            </w:r>
            <w:r w:rsidR="00CE486E">
              <w:rPr>
                <w:rFonts w:eastAsiaTheme="minorHAnsi" w:cs="Arial"/>
                <w:sz w:val="22"/>
                <w:szCs w:val="22"/>
                <w:lang w:eastAsia="en-US"/>
              </w:rPr>
              <w:t xml:space="preserve">e consenting process for non-invasive prenatal screening in the antenatal screening pathway will require close attention </w:t>
            </w:r>
            <w:r w:rsidR="00C460B3">
              <w:rPr>
                <w:rFonts w:eastAsiaTheme="minorHAnsi" w:cs="Arial"/>
                <w:sz w:val="22"/>
                <w:szCs w:val="22"/>
                <w:lang w:eastAsia="en-US"/>
              </w:rPr>
              <w:t xml:space="preserve">and </w:t>
            </w:r>
            <w:r w:rsidR="00E60730">
              <w:rPr>
                <w:rFonts w:eastAsiaTheme="minorHAnsi" w:cs="Arial"/>
                <w:sz w:val="22"/>
                <w:szCs w:val="22"/>
                <w:lang w:eastAsia="en-US"/>
              </w:rPr>
              <w:t>will l</w:t>
            </w:r>
            <w:r w:rsidR="00C460B3">
              <w:rPr>
                <w:rFonts w:eastAsiaTheme="minorHAnsi" w:cs="Arial"/>
                <w:sz w:val="22"/>
                <w:szCs w:val="22"/>
                <w:lang w:eastAsia="en-US"/>
              </w:rPr>
              <w:t>ikely change</w:t>
            </w:r>
            <w:r w:rsidR="00E60730">
              <w:rPr>
                <w:rFonts w:eastAsiaTheme="minorHAnsi" w:cs="Arial"/>
                <w:sz w:val="22"/>
                <w:szCs w:val="22"/>
                <w:lang w:eastAsia="en-US"/>
              </w:rPr>
              <w:t xml:space="preserve"> compared with current steps. </w:t>
            </w:r>
          </w:p>
        </w:tc>
      </w:tr>
      <w:tr w:rsidR="006E22EE" w:rsidRPr="00576550" w:rsidTr="000540E2">
        <w:trPr>
          <w:trHeight w:val="830"/>
        </w:trPr>
        <w:tc>
          <w:tcPr>
            <w:tcW w:w="851" w:type="dxa"/>
          </w:tcPr>
          <w:p w:rsidR="006E22EE" w:rsidRDefault="000C18C2" w:rsidP="000C18C2">
            <w:pPr>
              <w:spacing w:before="120" w:after="120"/>
              <w:rPr>
                <w:rFonts w:eastAsiaTheme="minorHAnsi" w:cs="Arial"/>
                <w:b/>
                <w:sz w:val="22"/>
                <w:szCs w:val="22"/>
                <w:lang w:eastAsia="en-US"/>
              </w:rPr>
            </w:pPr>
            <w:r>
              <w:rPr>
                <w:rFonts w:eastAsiaTheme="minorHAnsi" w:cs="Arial"/>
                <w:b/>
                <w:sz w:val="22"/>
                <w:szCs w:val="22"/>
                <w:lang w:eastAsia="en-US"/>
              </w:rPr>
              <w:t>7</w:t>
            </w:r>
            <w:r w:rsidR="00E72662">
              <w:rPr>
                <w:rFonts w:eastAsiaTheme="minorHAnsi" w:cs="Arial"/>
                <w:b/>
                <w:sz w:val="22"/>
                <w:szCs w:val="22"/>
                <w:lang w:eastAsia="en-US"/>
              </w:rPr>
              <w:t xml:space="preserve">.  </w:t>
            </w:r>
          </w:p>
        </w:tc>
        <w:tc>
          <w:tcPr>
            <w:tcW w:w="9497" w:type="dxa"/>
          </w:tcPr>
          <w:p w:rsidR="00E60730" w:rsidRPr="000C3D8B" w:rsidRDefault="00E72662" w:rsidP="000C3D8B">
            <w:pPr>
              <w:spacing w:before="120" w:after="120"/>
              <w:rPr>
                <w:rFonts w:eastAsiaTheme="minorHAnsi" w:cs="Arial"/>
                <w:b/>
                <w:sz w:val="22"/>
                <w:szCs w:val="22"/>
                <w:lang w:eastAsia="en-US"/>
              </w:rPr>
            </w:pPr>
            <w:r w:rsidRPr="000C3D8B">
              <w:rPr>
                <w:rFonts w:eastAsiaTheme="minorHAnsi" w:cs="Arial"/>
                <w:b/>
                <w:sz w:val="22"/>
                <w:szCs w:val="22"/>
                <w:lang w:eastAsia="en-US"/>
              </w:rPr>
              <w:t xml:space="preserve">Antenatal and </w:t>
            </w:r>
            <w:proofErr w:type="spellStart"/>
            <w:r w:rsidRPr="000C3D8B">
              <w:rPr>
                <w:rFonts w:eastAsiaTheme="minorHAnsi" w:cs="Arial"/>
                <w:b/>
                <w:sz w:val="22"/>
                <w:szCs w:val="22"/>
                <w:lang w:eastAsia="en-US"/>
              </w:rPr>
              <w:t>Newborn</w:t>
            </w:r>
            <w:proofErr w:type="spellEnd"/>
            <w:r w:rsidRPr="000C3D8B">
              <w:rPr>
                <w:rFonts w:eastAsiaTheme="minorHAnsi" w:cs="Arial"/>
                <w:b/>
                <w:sz w:val="22"/>
                <w:szCs w:val="22"/>
                <w:lang w:eastAsia="en-US"/>
              </w:rPr>
              <w:t xml:space="preserve"> Screening Programme</w:t>
            </w:r>
            <w:r w:rsidR="00324554" w:rsidRPr="000C3D8B">
              <w:rPr>
                <w:rFonts w:eastAsiaTheme="minorHAnsi" w:cs="Arial"/>
                <w:b/>
                <w:sz w:val="22"/>
                <w:szCs w:val="22"/>
                <w:lang w:eastAsia="en-US"/>
              </w:rPr>
              <w:t xml:space="preserve"> - Down syndrome and other conditions quality improvement programme: </w:t>
            </w:r>
            <w:r w:rsidR="009227CA" w:rsidRPr="009227CA">
              <w:rPr>
                <w:rFonts w:eastAsiaTheme="minorHAnsi" w:cs="Arial"/>
                <w:b/>
                <w:sz w:val="22"/>
                <w:szCs w:val="22"/>
                <w:lang w:eastAsia="en-US"/>
              </w:rPr>
              <w:t xml:space="preserve">non-invasive prenatal screening </w:t>
            </w:r>
            <w:r w:rsidR="009227CA">
              <w:rPr>
                <w:rFonts w:eastAsiaTheme="minorHAnsi" w:cs="Arial"/>
                <w:b/>
                <w:sz w:val="22"/>
                <w:szCs w:val="22"/>
                <w:lang w:eastAsia="en-US"/>
              </w:rPr>
              <w:t>(</w:t>
            </w:r>
            <w:r w:rsidRPr="000C3D8B">
              <w:rPr>
                <w:rFonts w:eastAsiaTheme="minorHAnsi" w:cs="Arial"/>
                <w:b/>
                <w:sz w:val="22"/>
                <w:szCs w:val="22"/>
                <w:lang w:eastAsia="en-US"/>
              </w:rPr>
              <w:t>NIPS</w:t>
            </w:r>
            <w:r w:rsidR="009227CA" w:rsidRPr="000C3D8B">
              <w:rPr>
                <w:rFonts w:eastAsiaTheme="minorHAnsi" w:cs="Arial"/>
                <w:b/>
                <w:sz w:val="22"/>
                <w:szCs w:val="22"/>
                <w:lang w:eastAsia="en-US"/>
              </w:rPr>
              <w:t>)</w:t>
            </w:r>
          </w:p>
          <w:p w:rsidR="00E60730" w:rsidRPr="000C3D8B" w:rsidRDefault="00E60730" w:rsidP="00E72662">
            <w:pPr>
              <w:tabs>
                <w:tab w:val="left" w:pos="6516"/>
              </w:tabs>
              <w:rPr>
                <w:rFonts w:eastAsia="Batang" w:cs="Arial"/>
                <w:sz w:val="18"/>
                <w:szCs w:val="18"/>
                <w:highlight w:val="yellow"/>
                <w:lang w:eastAsia="en-US"/>
              </w:rPr>
            </w:pPr>
          </w:p>
          <w:p w:rsidR="003528CB" w:rsidRPr="0021212D" w:rsidRDefault="00C90F34" w:rsidP="00D45DAB">
            <w:pPr>
              <w:rPr>
                <w:rFonts w:cs="Arial"/>
                <w:b/>
                <w:sz w:val="22"/>
                <w:szCs w:val="22"/>
              </w:rPr>
            </w:pPr>
            <w:r w:rsidRPr="0021212D">
              <w:rPr>
                <w:rFonts w:cs="Arial"/>
                <w:b/>
                <w:sz w:val="22"/>
                <w:szCs w:val="22"/>
              </w:rPr>
              <w:t xml:space="preserve">March and July 2016 NSAC meetings </w:t>
            </w:r>
          </w:p>
          <w:p w:rsidR="0021212D" w:rsidRDefault="0021212D" w:rsidP="0021212D">
            <w:pPr>
              <w:rPr>
                <w:rFonts w:cs="Arial"/>
                <w:sz w:val="22"/>
                <w:szCs w:val="22"/>
              </w:rPr>
            </w:pPr>
            <w:bookmarkStart w:id="0" w:name="_GoBack"/>
            <w:bookmarkEnd w:id="0"/>
          </w:p>
          <w:p w:rsidR="00C90F34" w:rsidRPr="0021212D" w:rsidRDefault="003528CB" w:rsidP="0021212D">
            <w:pPr>
              <w:rPr>
                <w:rFonts w:cs="Arial"/>
                <w:sz w:val="22"/>
                <w:szCs w:val="22"/>
              </w:rPr>
            </w:pPr>
            <w:r w:rsidRPr="0021212D">
              <w:rPr>
                <w:rFonts w:cs="Arial"/>
                <w:sz w:val="22"/>
                <w:szCs w:val="22"/>
              </w:rPr>
              <w:t xml:space="preserve">NSAC </w:t>
            </w:r>
            <w:r w:rsidR="00C90F34" w:rsidRPr="0021212D">
              <w:rPr>
                <w:rFonts w:cs="Arial"/>
                <w:sz w:val="22"/>
                <w:szCs w:val="22"/>
              </w:rPr>
              <w:t xml:space="preserve">considered quality improvement initiatives focussed on </w:t>
            </w:r>
            <w:r w:rsidR="00C26D7F">
              <w:rPr>
                <w:rFonts w:cs="Arial"/>
                <w:sz w:val="22"/>
                <w:szCs w:val="22"/>
              </w:rPr>
              <w:t>screening for “</w:t>
            </w:r>
            <w:r w:rsidR="00C90F34" w:rsidRPr="0021212D">
              <w:rPr>
                <w:rFonts w:cs="Arial"/>
                <w:sz w:val="22"/>
                <w:szCs w:val="22"/>
              </w:rPr>
              <w:t>Down syndrome and other conditions</w:t>
            </w:r>
            <w:r w:rsidR="00C26D7F">
              <w:rPr>
                <w:rFonts w:cs="Arial"/>
                <w:sz w:val="22"/>
                <w:szCs w:val="22"/>
              </w:rPr>
              <w:t>”</w:t>
            </w:r>
            <w:r w:rsidR="00324554">
              <w:rPr>
                <w:rFonts w:cs="Arial"/>
                <w:sz w:val="22"/>
                <w:szCs w:val="22"/>
              </w:rPr>
              <w:t xml:space="preserve"> </w:t>
            </w:r>
            <w:r w:rsidRPr="0021212D">
              <w:rPr>
                <w:rFonts w:cs="Arial"/>
                <w:sz w:val="22"/>
                <w:szCs w:val="22"/>
              </w:rPr>
              <w:t>a</w:t>
            </w:r>
            <w:r w:rsidR="00324554">
              <w:rPr>
                <w:rFonts w:cs="Arial"/>
                <w:sz w:val="22"/>
                <w:szCs w:val="22"/>
              </w:rPr>
              <w:t>s well as a</w:t>
            </w:r>
            <w:r w:rsidRPr="0021212D">
              <w:rPr>
                <w:rFonts w:cs="Arial"/>
                <w:sz w:val="22"/>
                <w:szCs w:val="22"/>
              </w:rPr>
              <w:t xml:space="preserve">spects of </w:t>
            </w:r>
            <w:r w:rsidR="00C90F34" w:rsidRPr="0021212D">
              <w:rPr>
                <w:rFonts w:cs="Arial"/>
                <w:sz w:val="22"/>
                <w:szCs w:val="22"/>
              </w:rPr>
              <w:t xml:space="preserve">NIPS </w:t>
            </w:r>
            <w:r w:rsidRPr="0021212D">
              <w:rPr>
                <w:rFonts w:cs="Arial"/>
                <w:sz w:val="22"/>
                <w:szCs w:val="22"/>
              </w:rPr>
              <w:t xml:space="preserve">including </w:t>
            </w:r>
            <w:r w:rsidR="00C90F34" w:rsidRPr="0021212D">
              <w:rPr>
                <w:rFonts w:cs="Arial"/>
                <w:sz w:val="22"/>
                <w:szCs w:val="22"/>
              </w:rPr>
              <w:t>cost</w:t>
            </w:r>
            <w:r w:rsidR="00C26D7F">
              <w:rPr>
                <w:rFonts w:cs="Arial"/>
                <w:sz w:val="22"/>
                <w:szCs w:val="22"/>
              </w:rPr>
              <w:t>-</w:t>
            </w:r>
            <w:r w:rsidR="00C90F34" w:rsidRPr="0021212D">
              <w:rPr>
                <w:rFonts w:cs="Arial"/>
                <w:sz w:val="22"/>
                <w:szCs w:val="22"/>
              </w:rPr>
              <w:t>effectiveness</w:t>
            </w:r>
            <w:r w:rsidR="00C26D7F">
              <w:rPr>
                <w:rFonts w:cs="Arial"/>
                <w:sz w:val="22"/>
                <w:szCs w:val="22"/>
              </w:rPr>
              <w:t xml:space="preserve">, </w:t>
            </w:r>
            <w:r w:rsidR="00324554">
              <w:rPr>
                <w:rFonts w:cs="Arial"/>
                <w:sz w:val="22"/>
                <w:szCs w:val="22"/>
              </w:rPr>
              <w:t xml:space="preserve">and </w:t>
            </w:r>
            <w:r w:rsidR="00C90F34" w:rsidRPr="0021212D">
              <w:rPr>
                <w:rFonts w:cs="Arial"/>
                <w:sz w:val="22"/>
                <w:szCs w:val="22"/>
              </w:rPr>
              <w:t xml:space="preserve">legal and ethical </w:t>
            </w:r>
            <w:r w:rsidRPr="0021212D">
              <w:rPr>
                <w:rFonts w:cs="Arial"/>
                <w:sz w:val="22"/>
                <w:szCs w:val="22"/>
              </w:rPr>
              <w:t>implications.</w:t>
            </w:r>
            <w:r w:rsidR="00C90F34" w:rsidRPr="0021212D">
              <w:rPr>
                <w:rFonts w:cs="Arial"/>
                <w:sz w:val="22"/>
                <w:szCs w:val="22"/>
              </w:rPr>
              <w:t xml:space="preserve">  </w:t>
            </w:r>
          </w:p>
          <w:p w:rsidR="00ED1BC9" w:rsidRPr="00D45DAB" w:rsidRDefault="00C90F34" w:rsidP="00BC6848">
            <w:pPr>
              <w:pStyle w:val="ListParagraph"/>
              <w:numPr>
                <w:ilvl w:val="0"/>
                <w:numId w:val="20"/>
              </w:numPr>
              <w:rPr>
                <w:rFonts w:cs="Arial"/>
                <w:sz w:val="22"/>
                <w:szCs w:val="22"/>
              </w:rPr>
            </w:pPr>
            <w:r w:rsidRPr="00D45DAB">
              <w:rPr>
                <w:rFonts w:cs="Arial"/>
                <w:sz w:val="22"/>
                <w:szCs w:val="22"/>
              </w:rPr>
              <w:br w:type="page"/>
              <w:t>The NSU outlined their support for introducing NIPS as a contingent screen within the current screening pathway highlighting</w:t>
            </w:r>
            <w:r w:rsidR="00D45DAB" w:rsidRPr="00D45DAB">
              <w:rPr>
                <w:rFonts w:cs="Arial"/>
                <w:sz w:val="22"/>
                <w:szCs w:val="22"/>
              </w:rPr>
              <w:t>:</w:t>
            </w:r>
            <w:r w:rsidRPr="00D45DAB">
              <w:rPr>
                <w:rFonts w:cs="Arial"/>
                <w:sz w:val="22"/>
                <w:szCs w:val="22"/>
              </w:rPr>
              <w:t xml:space="preserve"> </w:t>
            </w:r>
          </w:p>
          <w:p w:rsidR="00ED1BC9" w:rsidRPr="00BA0049" w:rsidRDefault="00C90F34"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the decrease in </w:t>
            </w:r>
            <w:r w:rsidR="00AD6639" w:rsidRPr="00BA0049">
              <w:rPr>
                <w:rFonts w:eastAsiaTheme="minorHAnsi" w:cs="Arial"/>
                <w:sz w:val="22"/>
                <w:szCs w:val="22"/>
                <w:lang w:eastAsia="en-US"/>
              </w:rPr>
              <w:t xml:space="preserve">invasive </w:t>
            </w:r>
            <w:r w:rsidRPr="00BA0049">
              <w:rPr>
                <w:rFonts w:eastAsiaTheme="minorHAnsi" w:cs="Arial"/>
                <w:sz w:val="22"/>
                <w:szCs w:val="22"/>
                <w:lang w:eastAsia="en-US"/>
              </w:rPr>
              <w:t xml:space="preserve">diagnostic testing </w:t>
            </w:r>
            <w:r w:rsidR="0021212D" w:rsidRPr="00BA0049">
              <w:rPr>
                <w:rFonts w:eastAsiaTheme="minorHAnsi" w:cs="Arial"/>
                <w:sz w:val="22"/>
                <w:szCs w:val="22"/>
                <w:lang w:eastAsia="en-US"/>
              </w:rPr>
              <w:t>(amniocentesis)</w:t>
            </w:r>
          </w:p>
          <w:p w:rsidR="00ED1BC9" w:rsidRPr="00BA0049" w:rsidRDefault="00C90F34"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the more reliable information </w:t>
            </w:r>
            <w:r w:rsidR="00AD6639" w:rsidRPr="00BA0049">
              <w:rPr>
                <w:rFonts w:eastAsiaTheme="minorHAnsi" w:cs="Arial"/>
                <w:sz w:val="22"/>
                <w:szCs w:val="22"/>
                <w:lang w:eastAsia="en-US"/>
              </w:rPr>
              <w:t xml:space="preserve">and </w:t>
            </w:r>
            <w:r w:rsidRPr="00BA0049">
              <w:rPr>
                <w:rFonts w:eastAsiaTheme="minorHAnsi" w:cs="Arial"/>
                <w:sz w:val="22"/>
                <w:szCs w:val="22"/>
                <w:lang w:eastAsia="en-US"/>
              </w:rPr>
              <w:t>reduc</w:t>
            </w:r>
            <w:r w:rsidR="00AD6639" w:rsidRPr="00BA0049">
              <w:rPr>
                <w:rFonts w:eastAsiaTheme="minorHAnsi" w:cs="Arial"/>
                <w:sz w:val="22"/>
                <w:szCs w:val="22"/>
                <w:lang w:eastAsia="en-US"/>
              </w:rPr>
              <w:t xml:space="preserve">tion in the </w:t>
            </w:r>
            <w:r w:rsidRPr="00BA0049">
              <w:rPr>
                <w:rFonts w:eastAsiaTheme="minorHAnsi" w:cs="Arial"/>
                <w:sz w:val="22"/>
                <w:szCs w:val="22"/>
                <w:lang w:eastAsia="en-US"/>
              </w:rPr>
              <w:t xml:space="preserve">number of false negatives </w:t>
            </w:r>
          </w:p>
          <w:p w:rsidR="00C90F34" w:rsidRPr="00BA0049" w:rsidRDefault="00C90F34" w:rsidP="00BA0049">
            <w:pPr>
              <w:pStyle w:val="ListParagraph"/>
              <w:numPr>
                <w:ilvl w:val="1"/>
                <w:numId w:val="16"/>
              </w:numPr>
              <w:spacing w:before="120" w:after="120"/>
              <w:ind w:left="742"/>
              <w:rPr>
                <w:rFonts w:eastAsiaTheme="minorHAnsi" w:cs="Arial"/>
                <w:sz w:val="22"/>
                <w:szCs w:val="22"/>
                <w:lang w:eastAsia="en-US"/>
              </w:rPr>
            </w:pPr>
            <w:proofErr w:type="gramStart"/>
            <w:r w:rsidRPr="00BA0049">
              <w:rPr>
                <w:rFonts w:eastAsiaTheme="minorHAnsi" w:cs="Arial"/>
                <w:sz w:val="22"/>
                <w:szCs w:val="22"/>
                <w:lang w:eastAsia="en-US"/>
              </w:rPr>
              <w:t>improve</w:t>
            </w:r>
            <w:r w:rsidR="0021212D" w:rsidRPr="00BA0049">
              <w:rPr>
                <w:rFonts w:eastAsiaTheme="minorHAnsi" w:cs="Arial"/>
                <w:sz w:val="22"/>
                <w:szCs w:val="22"/>
                <w:lang w:eastAsia="en-US"/>
              </w:rPr>
              <w:t>d</w:t>
            </w:r>
            <w:proofErr w:type="gramEnd"/>
            <w:r w:rsidRPr="00BA0049">
              <w:rPr>
                <w:rFonts w:eastAsiaTheme="minorHAnsi" w:cs="Arial"/>
                <w:sz w:val="22"/>
                <w:szCs w:val="22"/>
                <w:lang w:eastAsia="en-US"/>
              </w:rPr>
              <w:t xml:space="preserve"> cost effectiveness </w:t>
            </w:r>
            <w:r w:rsidR="008C3890">
              <w:rPr>
                <w:rFonts w:eastAsiaTheme="minorHAnsi" w:cs="Arial"/>
                <w:sz w:val="22"/>
                <w:szCs w:val="22"/>
                <w:lang w:eastAsia="en-US"/>
              </w:rPr>
              <w:t>(</w:t>
            </w:r>
            <w:r w:rsidRPr="00BA0049">
              <w:rPr>
                <w:rFonts w:eastAsiaTheme="minorHAnsi" w:cs="Arial"/>
                <w:sz w:val="22"/>
                <w:szCs w:val="22"/>
                <w:lang w:eastAsia="en-US"/>
              </w:rPr>
              <w:t xml:space="preserve">due to the substantial decrease in the number of </w:t>
            </w:r>
            <w:r w:rsidR="0021212D" w:rsidRPr="00BA0049">
              <w:rPr>
                <w:rFonts w:eastAsiaTheme="minorHAnsi" w:cs="Arial"/>
                <w:sz w:val="22"/>
                <w:szCs w:val="22"/>
                <w:lang w:eastAsia="en-US"/>
              </w:rPr>
              <w:t>amniocentesis procedures</w:t>
            </w:r>
            <w:r w:rsidR="008C3890">
              <w:rPr>
                <w:rFonts w:eastAsiaTheme="minorHAnsi" w:cs="Arial"/>
                <w:sz w:val="22"/>
                <w:szCs w:val="22"/>
                <w:lang w:eastAsia="en-US"/>
              </w:rPr>
              <w:t>)</w:t>
            </w:r>
            <w:r w:rsidRPr="00BA0049">
              <w:rPr>
                <w:rFonts w:eastAsiaTheme="minorHAnsi" w:cs="Arial"/>
                <w:sz w:val="22"/>
                <w:szCs w:val="22"/>
                <w:lang w:eastAsia="en-US"/>
              </w:rPr>
              <w:t>.</w:t>
            </w:r>
          </w:p>
          <w:p w:rsidR="003528CB" w:rsidRPr="00D45DAB" w:rsidRDefault="003528CB" w:rsidP="00BC6848">
            <w:pPr>
              <w:pStyle w:val="ListParagraph"/>
              <w:numPr>
                <w:ilvl w:val="0"/>
                <w:numId w:val="20"/>
              </w:numPr>
              <w:rPr>
                <w:rFonts w:cs="Arial"/>
                <w:sz w:val="22"/>
                <w:szCs w:val="22"/>
              </w:rPr>
            </w:pPr>
            <w:r>
              <w:rPr>
                <w:rFonts w:cs="Arial"/>
                <w:sz w:val="22"/>
                <w:szCs w:val="22"/>
              </w:rPr>
              <w:t>C</w:t>
            </w:r>
            <w:r w:rsidRPr="00D45DAB">
              <w:rPr>
                <w:rFonts w:cs="Arial"/>
                <w:sz w:val="22"/>
                <w:szCs w:val="22"/>
              </w:rPr>
              <w:t>ontingent screening is regarded as a step toward universal testing</w:t>
            </w:r>
            <w:r w:rsidR="0021212D">
              <w:rPr>
                <w:rFonts w:cs="Arial"/>
                <w:sz w:val="22"/>
                <w:szCs w:val="22"/>
              </w:rPr>
              <w:t>,</w:t>
            </w:r>
            <w:r w:rsidRPr="00D45DAB">
              <w:rPr>
                <w:rFonts w:cs="Arial"/>
                <w:sz w:val="22"/>
                <w:szCs w:val="22"/>
              </w:rPr>
              <w:t xml:space="preserve"> allowing for a managed introduction and avoiding overburdening the health system.</w:t>
            </w:r>
          </w:p>
          <w:p w:rsidR="003528CB" w:rsidRDefault="00ED1BC9" w:rsidP="00BC6848">
            <w:pPr>
              <w:pStyle w:val="ListParagraph"/>
              <w:numPr>
                <w:ilvl w:val="0"/>
                <w:numId w:val="20"/>
              </w:numPr>
              <w:rPr>
                <w:rFonts w:cs="Arial"/>
                <w:sz w:val="22"/>
                <w:szCs w:val="22"/>
              </w:rPr>
            </w:pPr>
            <w:r w:rsidRPr="003528CB">
              <w:rPr>
                <w:rFonts w:cs="Arial"/>
                <w:sz w:val="22"/>
                <w:szCs w:val="22"/>
              </w:rPr>
              <w:t xml:space="preserve">NSAC agreed that </w:t>
            </w:r>
            <w:r w:rsidR="00C90F34" w:rsidRPr="003528CB">
              <w:rPr>
                <w:rFonts w:cs="Arial"/>
                <w:sz w:val="22"/>
                <w:szCs w:val="22"/>
              </w:rPr>
              <w:t>NSU w</w:t>
            </w:r>
            <w:r w:rsidRPr="003528CB">
              <w:rPr>
                <w:rFonts w:cs="Arial"/>
                <w:sz w:val="22"/>
                <w:szCs w:val="22"/>
              </w:rPr>
              <w:t>o</w:t>
            </w:r>
            <w:r w:rsidR="00D45DAB" w:rsidRPr="003528CB">
              <w:rPr>
                <w:rFonts w:cs="Arial"/>
                <w:sz w:val="22"/>
                <w:szCs w:val="22"/>
              </w:rPr>
              <w:t>u</w:t>
            </w:r>
            <w:r w:rsidRPr="003528CB">
              <w:rPr>
                <w:rFonts w:cs="Arial"/>
                <w:sz w:val="22"/>
                <w:szCs w:val="22"/>
              </w:rPr>
              <w:t xml:space="preserve">ld </w:t>
            </w:r>
            <w:r w:rsidR="00C90F34" w:rsidRPr="003528CB">
              <w:rPr>
                <w:rFonts w:cs="Arial"/>
                <w:sz w:val="22"/>
                <w:szCs w:val="22"/>
              </w:rPr>
              <w:t xml:space="preserve">identify the preferred risk threshold </w:t>
            </w:r>
            <w:r w:rsidR="003528CB" w:rsidRPr="003528CB">
              <w:rPr>
                <w:rFonts w:cs="Arial"/>
                <w:sz w:val="22"/>
                <w:szCs w:val="22"/>
              </w:rPr>
              <w:t xml:space="preserve">for contingent testing </w:t>
            </w:r>
            <w:r w:rsidR="00C90F34" w:rsidRPr="003528CB">
              <w:rPr>
                <w:rFonts w:cs="Arial"/>
                <w:sz w:val="22"/>
                <w:szCs w:val="22"/>
              </w:rPr>
              <w:t>(1:300 or 1:1000) following further consideration of cost-effectiveness analyses, feedback from public consultation, and advice from the Technical Working Group.</w:t>
            </w:r>
          </w:p>
          <w:p w:rsidR="003528CB" w:rsidRPr="003528CB" w:rsidRDefault="003528CB" w:rsidP="00BC6848">
            <w:pPr>
              <w:pStyle w:val="ListParagraph"/>
              <w:numPr>
                <w:ilvl w:val="0"/>
                <w:numId w:val="20"/>
              </w:numPr>
              <w:ind w:left="0"/>
              <w:rPr>
                <w:rFonts w:cs="Arial"/>
                <w:i/>
                <w:sz w:val="22"/>
                <w:szCs w:val="22"/>
              </w:rPr>
            </w:pPr>
          </w:p>
          <w:p w:rsidR="003528CB" w:rsidRPr="0021212D" w:rsidRDefault="009227CA" w:rsidP="00D45DAB">
            <w:pPr>
              <w:ind w:right="-141"/>
              <w:rPr>
                <w:rFonts w:eastAsia="Batang" w:cs="Arial"/>
                <w:b/>
                <w:sz w:val="22"/>
                <w:szCs w:val="22"/>
                <w:lang w:eastAsia="en-US"/>
              </w:rPr>
            </w:pPr>
            <w:r>
              <w:rPr>
                <w:rFonts w:eastAsia="Batang" w:cs="Arial"/>
                <w:b/>
                <w:sz w:val="22"/>
                <w:szCs w:val="22"/>
                <w:lang w:eastAsia="en-US"/>
              </w:rPr>
              <w:t>U</w:t>
            </w:r>
            <w:r w:rsidR="003528CB" w:rsidRPr="0021212D">
              <w:rPr>
                <w:rFonts w:eastAsia="Batang" w:cs="Arial"/>
                <w:b/>
                <w:sz w:val="22"/>
                <w:szCs w:val="22"/>
                <w:lang w:eastAsia="en-US"/>
              </w:rPr>
              <w:t xml:space="preserve">pdate on progress towards introducing NIPS </w:t>
            </w:r>
          </w:p>
          <w:p w:rsidR="009227CA" w:rsidRDefault="009227CA" w:rsidP="0021212D">
            <w:pPr>
              <w:rPr>
                <w:rFonts w:eastAsiaTheme="minorHAnsi" w:cs="Arial"/>
                <w:sz w:val="22"/>
                <w:szCs w:val="22"/>
                <w:lang w:eastAsia="en-US"/>
              </w:rPr>
            </w:pPr>
          </w:p>
          <w:p w:rsidR="00DD3B4B" w:rsidRPr="0021212D" w:rsidRDefault="003528CB" w:rsidP="0021212D">
            <w:pPr>
              <w:rPr>
                <w:rFonts w:eastAsiaTheme="minorHAnsi" w:cs="Arial"/>
                <w:sz w:val="22"/>
                <w:szCs w:val="22"/>
                <w:lang w:eastAsia="en-US"/>
              </w:rPr>
            </w:pPr>
            <w:r w:rsidRPr="0021212D">
              <w:rPr>
                <w:rFonts w:eastAsiaTheme="minorHAnsi" w:cs="Arial"/>
                <w:sz w:val="22"/>
                <w:szCs w:val="22"/>
                <w:lang w:eastAsia="en-US"/>
              </w:rPr>
              <w:t>P</w:t>
            </w:r>
            <w:r w:rsidR="00D45DAB" w:rsidRPr="0021212D">
              <w:rPr>
                <w:rFonts w:eastAsiaTheme="minorHAnsi" w:cs="Arial"/>
                <w:sz w:val="22"/>
                <w:szCs w:val="22"/>
                <w:lang w:eastAsia="en-US"/>
              </w:rPr>
              <w:t xml:space="preserve">ublic consultation </w:t>
            </w:r>
            <w:r w:rsidRPr="0021212D">
              <w:rPr>
                <w:rFonts w:eastAsiaTheme="minorHAnsi" w:cs="Arial"/>
                <w:sz w:val="22"/>
                <w:szCs w:val="22"/>
                <w:lang w:eastAsia="en-US"/>
              </w:rPr>
              <w:t xml:space="preserve">is planned for </w:t>
            </w:r>
            <w:r w:rsidR="00D45DAB" w:rsidRPr="0021212D">
              <w:rPr>
                <w:rFonts w:eastAsiaTheme="minorHAnsi" w:cs="Arial"/>
                <w:sz w:val="22"/>
                <w:szCs w:val="22"/>
                <w:lang w:eastAsia="en-US"/>
              </w:rPr>
              <w:t>mid-2018</w:t>
            </w:r>
            <w:r w:rsidR="0021212D" w:rsidRPr="0021212D">
              <w:rPr>
                <w:rFonts w:eastAsiaTheme="minorHAnsi" w:cs="Arial"/>
                <w:sz w:val="22"/>
                <w:szCs w:val="22"/>
                <w:lang w:eastAsia="en-US"/>
              </w:rPr>
              <w:t xml:space="preserve"> and a</w:t>
            </w:r>
            <w:r w:rsidR="00D45DAB" w:rsidRPr="0021212D">
              <w:rPr>
                <w:rFonts w:eastAsiaTheme="minorHAnsi" w:cs="Arial"/>
                <w:sz w:val="22"/>
                <w:szCs w:val="22"/>
                <w:lang w:eastAsia="en-US"/>
              </w:rPr>
              <w:t xml:space="preserve"> cost modelling exercise </w:t>
            </w:r>
            <w:r w:rsidRPr="0021212D">
              <w:rPr>
                <w:rFonts w:eastAsiaTheme="minorHAnsi" w:cs="Arial"/>
                <w:sz w:val="22"/>
                <w:szCs w:val="22"/>
                <w:lang w:eastAsia="en-US"/>
              </w:rPr>
              <w:t xml:space="preserve">is underway </w:t>
            </w:r>
            <w:r w:rsidR="00D45DAB" w:rsidRPr="0021212D">
              <w:rPr>
                <w:rFonts w:eastAsiaTheme="minorHAnsi" w:cs="Arial"/>
                <w:sz w:val="22"/>
                <w:szCs w:val="22"/>
                <w:lang w:eastAsia="en-US"/>
              </w:rPr>
              <w:t xml:space="preserve">to support a 2019/20 budget bid. </w:t>
            </w:r>
          </w:p>
          <w:p w:rsidR="0021212D" w:rsidRDefault="00D45DAB" w:rsidP="00BC6848">
            <w:pPr>
              <w:pStyle w:val="ListParagraph"/>
              <w:numPr>
                <w:ilvl w:val="0"/>
                <w:numId w:val="20"/>
              </w:numPr>
              <w:rPr>
                <w:rFonts w:eastAsiaTheme="minorHAnsi" w:cs="Arial"/>
                <w:sz w:val="22"/>
                <w:szCs w:val="22"/>
                <w:lang w:eastAsia="en-US"/>
              </w:rPr>
            </w:pPr>
            <w:r w:rsidRPr="00DD3B4B">
              <w:rPr>
                <w:rFonts w:eastAsiaTheme="minorHAnsi" w:cs="Arial"/>
                <w:sz w:val="22"/>
                <w:szCs w:val="22"/>
                <w:lang w:eastAsia="en-US"/>
              </w:rPr>
              <w:t>Recent performance improvement</w:t>
            </w:r>
            <w:r w:rsidR="0021212D">
              <w:rPr>
                <w:rFonts w:eastAsiaTheme="minorHAnsi" w:cs="Arial"/>
                <w:sz w:val="22"/>
                <w:szCs w:val="22"/>
                <w:lang w:eastAsia="en-US"/>
              </w:rPr>
              <w:t>s</w:t>
            </w:r>
            <w:r w:rsidRPr="00DD3B4B">
              <w:rPr>
                <w:rFonts w:eastAsiaTheme="minorHAnsi" w:cs="Arial"/>
                <w:sz w:val="22"/>
                <w:szCs w:val="22"/>
                <w:lang w:eastAsia="en-US"/>
              </w:rPr>
              <w:t xml:space="preserve"> in current first trimester programme (primarily sonographer performance)</w:t>
            </w:r>
            <w:r w:rsidR="0021212D">
              <w:rPr>
                <w:rFonts w:eastAsiaTheme="minorHAnsi" w:cs="Arial"/>
                <w:sz w:val="22"/>
                <w:szCs w:val="22"/>
                <w:lang w:eastAsia="en-US"/>
              </w:rPr>
              <w:t xml:space="preserve"> has resulted in </w:t>
            </w:r>
            <w:r w:rsidR="00496178">
              <w:rPr>
                <w:rFonts w:eastAsiaTheme="minorHAnsi" w:cs="Arial"/>
                <w:sz w:val="22"/>
                <w:szCs w:val="22"/>
                <w:lang w:eastAsia="en-US"/>
              </w:rPr>
              <w:t xml:space="preserve">a possible increase in </w:t>
            </w:r>
            <w:r w:rsidR="0021212D">
              <w:rPr>
                <w:rFonts w:eastAsiaTheme="minorHAnsi" w:cs="Arial"/>
                <w:sz w:val="22"/>
                <w:szCs w:val="22"/>
                <w:lang w:eastAsia="en-US"/>
              </w:rPr>
              <w:t>the d</w:t>
            </w:r>
            <w:r w:rsidRPr="00DD3B4B">
              <w:rPr>
                <w:rFonts w:eastAsiaTheme="minorHAnsi" w:cs="Arial"/>
                <w:sz w:val="22"/>
                <w:szCs w:val="22"/>
                <w:lang w:eastAsia="en-US"/>
              </w:rPr>
              <w:t>etection rate amongst those screened from 78% to 87%</w:t>
            </w:r>
            <w:r w:rsidR="00496178">
              <w:rPr>
                <w:rFonts w:eastAsiaTheme="minorHAnsi" w:cs="Arial"/>
                <w:sz w:val="22"/>
                <w:szCs w:val="22"/>
                <w:lang w:eastAsia="en-US"/>
              </w:rPr>
              <w:t xml:space="preserve"> (preliminary data to be confirmed)</w:t>
            </w:r>
            <w:r w:rsidRPr="00DD3B4B">
              <w:rPr>
                <w:rFonts w:eastAsiaTheme="minorHAnsi" w:cs="Arial"/>
                <w:sz w:val="22"/>
                <w:szCs w:val="22"/>
                <w:lang w:eastAsia="en-US"/>
              </w:rPr>
              <w:t>. This improvement may impact on the risk threshold chosen for contingent NIPS with an update of the cost effectiveness analysis under consideration</w:t>
            </w:r>
            <w:r w:rsidR="00DD3B4B" w:rsidRPr="00DD3B4B">
              <w:rPr>
                <w:rFonts w:eastAsiaTheme="minorHAnsi" w:cs="Arial"/>
                <w:sz w:val="22"/>
                <w:szCs w:val="22"/>
                <w:lang w:eastAsia="en-US"/>
              </w:rPr>
              <w:t>.</w:t>
            </w:r>
            <w:r w:rsidRPr="00DD3B4B">
              <w:rPr>
                <w:rFonts w:eastAsiaTheme="minorHAnsi" w:cs="Arial"/>
                <w:sz w:val="22"/>
                <w:szCs w:val="22"/>
                <w:lang w:eastAsia="en-US"/>
              </w:rPr>
              <w:t xml:space="preserve"> </w:t>
            </w:r>
          </w:p>
          <w:p w:rsidR="00C26D7F" w:rsidRDefault="0021212D" w:rsidP="00BC6848">
            <w:pPr>
              <w:pStyle w:val="ListParagraph"/>
              <w:numPr>
                <w:ilvl w:val="0"/>
                <w:numId w:val="20"/>
              </w:numPr>
              <w:rPr>
                <w:rFonts w:eastAsiaTheme="minorHAnsi" w:cs="Arial"/>
                <w:sz w:val="22"/>
                <w:szCs w:val="22"/>
                <w:lang w:eastAsia="en-US"/>
              </w:rPr>
            </w:pPr>
            <w:r w:rsidRPr="00EF55A9">
              <w:rPr>
                <w:rFonts w:eastAsiaTheme="minorHAnsi" w:cs="Arial"/>
                <w:sz w:val="22"/>
                <w:szCs w:val="22"/>
                <w:lang w:eastAsia="en-US"/>
              </w:rPr>
              <w:t>Noted that the Netherlands initially implemented NIPS for high risk pregnancies in April 2014</w:t>
            </w:r>
            <w:r w:rsidR="00EF55A9">
              <w:rPr>
                <w:rFonts w:eastAsiaTheme="minorHAnsi" w:cs="Arial"/>
                <w:sz w:val="22"/>
                <w:szCs w:val="22"/>
                <w:lang w:eastAsia="en-US"/>
              </w:rPr>
              <w:t xml:space="preserve"> (</w:t>
            </w:r>
            <w:r w:rsidR="00EF55A9" w:rsidRPr="00EF55A9">
              <w:rPr>
                <w:rFonts w:eastAsiaTheme="minorHAnsi" w:cs="Arial"/>
                <w:sz w:val="22"/>
                <w:szCs w:val="22"/>
                <w:lang w:eastAsia="en-US"/>
              </w:rPr>
              <w:t>TRIDENT study</w:t>
            </w:r>
            <w:r w:rsidR="00EF55A9">
              <w:rPr>
                <w:rFonts w:eastAsiaTheme="minorHAnsi" w:cs="Arial"/>
                <w:sz w:val="22"/>
                <w:szCs w:val="22"/>
                <w:lang w:eastAsia="en-US"/>
              </w:rPr>
              <w:t>)</w:t>
            </w:r>
            <w:r w:rsidRPr="00EF55A9">
              <w:rPr>
                <w:rFonts w:eastAsiaTheme="minorHAnsi" w:cs="Arial"/>
                <w:sz w:val="22"/>
                <w:szCs w:val="22"/>
                <w:lang w:eastAsia="en-US"/>
              </w:rPr>
              <w:t>. It has been offered to all pregnant women, with a co-payment</w:t>
            </w:r>
            <w:r w:rsidR="00EF55A9">
              <w:rPr>
                <w:rFonts w:eastAsiaTheme="minorHAnsi" w:cs="Arial"/>
                <w:sz w:val="22"/>
                <w:szCs w:val="22"/>
                <w:lang w:eastAsia="en-US"/>
              </w:rPr>
              <w:t>,</w:t>
            </w:r>
            <w:r w:rsidRPr="00EF55A9">
              <w:rPr>
                <w:rFonts w:eastAsiaTheme="minorHAnsi" w:cs="Arial"/>
                <w:sz w:val="22"/>
                <w:szCs w:val="22"/>
                <w:lang w:eastAsia="en-US"/>
              </w:rPr>
              <w:t xml:space="preserve"> since April 2017 (TRIDENT 2 study). </w:t>
            </w:r>
          </w:p>
          <w:p w:rsidR="0021212D" w:rsidRPr="00EF55A9" w:rsidRDefault="00EF55A9" w:rsidP="00BC6848">
            <w:pPr>
              <w:pStyle w:val="ListParagraph"/>
              <w:numPr>
                <w:ilvl w:val="0"/>
                <w:numId w:val="20"/>
              </w:numPr>
              <w:rPr>
                <w:rFonts w:eastAsiaTheme="minorHAnsi" w:cs="Arial"/>
                <w:sz w:val="22"/>
                <w:szCs w:val="22"/>
                <w:lang w:eastAsia="en-US"/>
              </w:rPr>
            </w:pPr>
            <w:r w:rsidRPr="00EF55A9">
              <w:rPr>
                <w:rFonts w:eastAsiaTheme="minorHAnsi" w:cs="Arial"/>
                <w:sz w:val="22"/>
                <w:szCs w:val="22"/>
                <w:lang w:eastAsia="en-US"/>
              </w:rPr>
              <w:t xml:space="preserve">The </w:t>
            </w:r>
            <w:r w:rsidR="0021212D" w:rsidRPr="00EF55A9">
              <w:rPr>
                <w:rFonts w:eastAsiaTheme="minorHAnsi" w:cs="Arial"/>
                <w:sz w:val="22"/>
                <w:szCs w:val="22"/>
                <w:lang w:eastAsia="en-US"/>
              </w:rPr>
              <w:t xml:space="preserve">UK </w:t>
            </w:r>
            <w:r>
              <w:rPr>
                <w:rFonts w:eastAsiaTheme="minorHAnsi" w:cs="Arial"/>
                <w:sz w:val="22"/>
                <w:szCs w:val="22"/>
                <w:lang w:eastAsia="en-US"/>
              </w:rPr>
              <w:t xml:space="preserve">is </w:t>
            </w:r>
            <w:r w:rsidR="0021212D" w:rsidRPr="00EF55A9">
              <w:rPr>
                <w:rFonts w:eastAsiaTheme="minorHAnsi" w:cs="Arial"/>
                <w:sz w:val="22"/>
                <w:szCs w:val="22"/>
                <w:lang w:eastAsia="en-US"/>
              </w:rPr>
              <w:t>expect</w:t>
            </w:r>
            <w:r>
              <w:rPr>
                <w:rFonts w:eastAsiaTheme="minorHAnsi" w:cs="Arial"/>
                <w:sz w:val="22"/>
                <w:szCs w:val="22"/>
                <w:lang w:eastAsia="en-US"/>
              </w:rPr>
              <w:t>ed</w:t>
            </w:r>
            <w:r w:rsidRPr="00EF55A9">
              <w:rPr>
                <w:rFonts w:eastAsiaTheme="minorHAnsi" w:cs="Arial"/>
                <w:sz w:val="22"/>
                <w:szCs w:val="22"/>
                <w:lang w:eastAsia="en-US"/>
              </w:rPr>
              <w:t xml:space="preserve"> to provide NIPS as a contingent test for high risk pregnancies </w:t>
            </w:r>
            <w:r>
              <w:rPr>
                <w:rFonts w:eastAsiaTheme="minorHAnsi" w:cs="Arial"/>
                <w:sz w:val="22"/>
                <w:szCs w:val="22"/>
                <w:lang w:eastAsia="en-US"/>
              </w:rPr>
              <w:t>from mid-</w:t>
            </w:r>
            <w:r w:rsidRPr="00EF55A9">
              <w:rPr>
                <w:rFonts w:eastAsiaTheme="minorHAnsi" w:cs="Arial"/>
                <w:sz w:val="22"/>
                <w:szCs w:val="22"/>
                <w:lang w:eastAsia="en-US"/>
              </w:rPr>
              <w:t>2018</w:t>
            </w:r>
            <w:r w:rsidR="00C26D7F">
              <w:rPr>
                <w:rFonts w:eastAsiaTheme="minorHAnsi" w:cs="Arial"/>
                <w:sz w:val="22"/>
                <w:szCs w:val="22"/>
                <w:lang w:eastAsia="en-US"/>
              </w:rPr>
              <w:t>.</w:t>
            </w:r>
            <w:r w:rsidRPr="00EF55A9">
              <w:rPr>
                <w:rFonts w:eastAsiaTheme="minorHAnsi" w:cs="Arial"/>
                <w:sz w:val="22"/>
                <w:szCs w:val="22"/>
                <w:lang w:eastAsia="en-US"/>
              </w:rPr>
              <w:t xml:space="preserve"> </w:t>
            </w:r>
          </w:p>
          <w:p w:rsidR="00DD3B4B" w:rsidRDefault="00DD3B4B" w:rsidP="00DD3B4B">
            <w:pPr>
              <w:rPr>
                <w:rFonts w:eastAsiaTheme="minorHAnsi" w:cs="Arial"/>
                <w:sz w:val="22"/>
                <w:szCs w:val="22"/>
                <w:lang w:eastAsia="en-US"/>
              </w:rPr>
            </w:pPr>
          </w:p>
          <w:p w:rsidR="00F70100" w:rsidRPr="00D45DAB" w:rsidRDefault="00D45DAB" w:rsidP="00DD3B4B">
            <w:pPr>
              <w:ind w:right="-141"/>
              <w:rPr>
                <w:rFonts w:cs="Arial"/>
                <w:b/>
                <w:sz w:val="22"/>
                <w:szCs w:val="22"/>
              </w:rPr>
            </w:pPr>
            <w:r w:rsidRPr="00D45DAB">
              <w:rPr>
                <w:rFonts w:cs="Arial"/>
                <w:b/>
                <w:sz w:val="22"/>
                <w:szCs w:val="22"/>
              </w:rPr>
              <w:t xml:space="preserve">NSAC feedback on the draft </w:t>
            </w:r>
            <w:r w:rsidR="00DD3B4B">
              <w:rPr>
                <w:rFonts w:cs="Arial"/>
                <w:b/>
                <w:sz w:val="22"/>
                <w:szCs w:val="22"/>
              </w:rPr>
              <w:t xml:space="preserve">NIPS </w:t>
            </w:r>
            <w:r w:rsidR="00ED1BC9" w:rsidRPr="00D45DAB">
              <w:rPr>
                <w:rFonts w:cs="Arial"/>
                <w:b/>
                <w:sz w:val="22"/>
                <w:szCs w:val="22"/>
              </w:rPr>
              <w:t xml:space="preserve">consultation </w:t>
            </w:r>
            <w:r w:rsidRPr="00D45DAB">
              <w:rPr>
                <w:rFonts w:cs="Arial"/>
                <w:b/>
                <w:sz w:val="22"/>
                <w:szCs w:val="22"/>
              </w:rPr>
              <w:t>document</w:t>
            </w:r>
          </w:p>
          <w:p w:rsidR="0021212D" w:rsidRDefault="0021212D" w:rsidP="00B971B8">
            <w:pPr>
              <w:tabs>
                <w:tab w:val="left" w:pos="6516"/>
              </w:tabs>
              <w:rPr>
                <w:rFonts w:eastAsia="Batang" w:cs="Arial"/>
                <w:sz w:val="22"/>
                <w:szCs w:val="22"/>
                <w:lang w:eastAsia="en-US"/>
              </w:rPr>
            </w:pPr>
          </w:p>
          <w:p w:rsidR="00B971B8" w:rsidRDefault="00594697" w:rsidP="00B971B8">
            <w:pPr>
              <w:tabs>
                <w:tab w:val="left" w:pos="6516"/>
              </w:tabs>
              <w:rPr>
                <w:rFonts w:eastAsia="Batang" w:cs="Arial"/>
                <w:sz w:val="22"/>
                <w:szCs w:val="22"/>
                <w:lang w:eastAsia="en-US"/>
              </w:rPr>
            </w:pPr>
            <w:r w:rsidRPr="00DD3B4B">
              <w:rPr>
                <w:rFonts w:eastAsia="Batang" w:cs="Arial"/>
                <w:sz w:val="22"/>
                <w:szCs w:val="22"/>
                <w:lang w:eastAsia="en-US"/>
              </w:rPr>
              <w:t xml:space="preserve">In summary, NSAC regarded </w:t>
            </w:r>
            <w:r w:rsidR="00DD3B4B" w:rsidRPr="00DD3B4B">
              <w:rPr>
                <w:rFonts w:eastAsia="Batang" w:cs="Arial"/>
                <w:sz w:val="22"/>
                <w:szCs w:val="22"/>
                <w:lang w:eastAsia="en-US"/>
              </w:rPr>
              <w:t xml:space="preserve">the </w:t>
            </w:r>
            <w:r w:rsidRPr="00DD3B4B">
              <w:rPr>
                <w:rFonts w:eastAsia="Batang" w:cs="Arial"/>
                <w:sz w:val="22"/>
                <w:szCs w:val="22"/>
                <w:lang w:eastAsia="en-US"/>
              </w:rPr>
              <w:t xml:space="preserve">current draft document as a technical </w:t>
            </w:r>
            <w:r w:rsidR="00DD3B4B">
              <w:rPr>
                <w:rFonts w:eastAsia="Batang" w:cs="Arial"/>
                <w:sz w:val="22"/>
                <w:szCs w:val="22"/>
                <w:lang w:eastAsia="en-US"/>
              </w:rPr>
              <w:t xml:space="preserve">consultation </w:t>
            </w:r>
            <w:r w:rsidRPr="00DD3B4B">
              <w:rPr>
                <w:rFonts w:eastAsia="Batang" w:cs="Arial"/>
                <w:sz w:val="22"/>
                <w:szCs w:val="22"/>
                <w:lang w:eastAsia="en-US"/>
              </w:rPr>
              <w:t xml:space="preserve">document. </w:t>
            </w:r>
            <w:r w:rsidRPr="00D45DAB">
              <w:rPr>
                <w:rFonts w:eastAsia="Batang" w:cs="Arial"/>
                <w:sz w:val="22"/>
                <w:szCs w:val="22"/>
                <w:lang w:eastAsia="en-US"/>
              </w:rPr>
              <w:t xml:space="preserve">The public consultation </w:t>
            </w:r>
            <w:r w:rsidR="00DD3B4B">
              <w:rPr>
                <w:rFonts w:eastAsia="Batang" w:cs="Arial"/>
                <w:sz w:val="22"/>
                <w:szCs w:val="22"/>
                <w:lang w:eastAsia="en-US"/>
              </w:rPr>
              <w:t xml:space="preserve">document </w:t>
            </w:r>
            <w:r w:rsidRPr="00D45DAB">
              <w:rPr>
                <w:rFonts w:eastAsia="Batang" w:cs="Arial"/>
                <w:sz w:val="22"/>
                <w:szCs w:val="22"/>
                <w:lang w:eastAsia="en-US"/>
              </w:rPr>
              <w:t xml:space="preserve">needs to </w:t>
            </w:r>
            <w:r w:rsidR="00DD3B4B" w:rsidRPr="00D45DAB">
              <w:rPr>
                <w:rFonts w:eastAsia="Batang" w:cs="Arial"/>
                <w:sz w:val="22"/>
                <w:szCs w:val="22"/>
                <w:lang w:eastAsia="en-US"/>
              </w:rPr>
              <w:t>emphasise</w:t>
            </w:r>
            <w:r w:rsidRPr="00D45DAB">
              <w:rPr>
                <w:rFonts w:eastAsia="Batang" w:cs="Arial"/>
                <w:sz w:val="22"/>
                <w:szCs w:val="22"/>
                <w:lang w:eastAsia="en-US"/>
              </w:rPr>
              <w:t xml:space="preserve"> th</w:t>
            </w:r>
            <w:r w:rsidR="00DD3B4B">
              <w:rPr>
                <w:rFonts w:eastAsia="Batang" w:cs="Arial"/>
                <w:sz w:val="22"/>
                <w:szCs w:val="22"/>
                <w:lang w:eastAsia="en-US"/>
              </w:rPr>
              <w:t>at</w:t>
            </w:r>
            <w:r w:rsidRPr="00D45DAB">
              <w:rPr>
                <w:rFonts w:eastAsia="Batang" w:cs="Arial"/>
                <w:sz w:val="22"/>
                <w:szCs w:val="22"/>
                <w:lang w:eastAsia="en-US"/>
              </w:rPr>
              <w:t xml:space="preserve"> NIPS will improve </w:t>
            </w:r>
            <w:r w:rsidR="00DD3B4B">
              <w:rPr>
                <w:rFonts w:eastAsia="Batang" w:cs="Arial"/>
                <w:sz w:val="22"/>
                <w:szCs w:val="22"/>
                <w:lang w:eastAsia="en-US"/>
              </w:rPr>
              <w:t xml:space="preserve">the </w:t>
            </w:r>
            <w:r w:rsidRPr="00D45DAB">
              <w:rPr>
                <w:rFonts w:eastAsia="Batang" w:cs="Arial"/>
                <w:sz w:val="22"/>
                <w:szCs w:val="22"/>
                <w:lang w:eastAsia="en-US"/>
              </w:rPr>
              <w:t>quality and reliability of information</w:t>
            </w:r>
            <w:r w:rsidR="00DD3B4B">
              <w:rPr>
                <w:rFonts w:eastAsia="Batang" w:cs="Arial"/>
                <w:sz w:val="22"/>
                <w:szCs w:val="22"/>
                <w:lang w:eastAsia="en-US"/>
              </w:rPr>
              <w:t xml:space="preserve">, </w:t>
            </w:r>
            <w:r w:rsidRPr="00D45DAB">
              <w:rPr>
                <w:rFonts w:eastAsia="Batang" w:cs="Arial"/>
                <w:sz w:val="22"/>
                <w:szCs w:val="22"/>
                <w:lang w:eastAsia="en-US"/>
              </w:rPr>
              <w:t>help</w:t>
            </w:r>
            <w:r w:rsidR="00DD3B4B">
              <w:rPr>
                <w:rFonts w:eastAsia="Batang" w:cs="Arial"/>
                <w:sz w:val="22"/>
                <w:szCs w:val="22"/>
                <w:lang w:eastAsia="en-US"/>
              </w:rPr>
              <w:t>ing</w:t>
            </w:r>
            <w:r w:rsidRPr="00D45DAB">
              <w:rPr>
                <w:rFonts w:eastAsia="Batang" w:cs="Arial"/>
                <w:sz w:val="22"/>
                <w:szCs w:val="22"/>
                <w:lang w:eastAsia="en-US"/>
              </w:rPr>
              <w:t xml:space="preserve"> those who choose to screen consider their options. </w:t>
            </w:r>
            <w:r w:rsidR="00DD3B4B">
              <w:rPr>
                <w:rFonts w:eastAsia="Batang" w:cs="Arial"/>
                <w:sz w:val="22"/>
                <w:szCs w:val="22"/>
                <w:lang w:eastAsia="en-US"/>
              </w:rPr>
              <w:t xml:space="preserve">The document </w:t>
            </w:r>
            <w:r w:rsidRPr="00D45DAB">
              <w:rPr>
                <w:rFonts w:eastAsia="Batang" w:cs="Arial"/>
                <w:sz w:val="22"/>
                <w:szCs w:val="22"/>
                <w:lang w:eastAsia="en-US"/>
              </w:rPr>
              <w:t xml:space="preserve">should </w:t>
            </w:r>
            <w:r w:rsidR="00DD3B4B">
              <w:rPr>
                <w:rFonts w:eastAsia="Batang" w:cs="Arial"/>
                <w:sz w:val="22"/>
                <w:szCs w:val="22"/>
                <w:lang w:eastAsia="en-US"/>
              </w:rPr>
              <w:t xml:space="preserve">emphasise </w:t>
            </w:r>
            <w:r w:rsidRPr="00D45DAB">
              <w:rPr>
                <w:rFonts w:eastAsia="Batang" w:cs="Arial"/>
                <w:sz w:val="22"/>
                <w:szCs w:val="22"/>
                <w:lang w:eastAsia="en-US"/>
              </w:rPr>
              <w:t xml:space="preserve">there will be less risk through the pathway as the need for invasive testing (amniocentesis) will reduce. </w:t>
            </w:r>
            <w:r w:rsidR="00EF55A9">
              <w:rPr>
                <w:rFonts w:eastAsia="Batang" w:cs="Arial"/>
                <w:sz w:val="22"/>
                <w:szCs w:val="22"/>
                <w:lang w:eastAsia="en-US"/>
              </w:rPr>
              <w:t xml:space="preserve">The driver for change is the improved quality of NIPS over current first trimester screening, not because of economic evaluations.  </w:t>
            </w:r>
          </w:p>
          <w:p w:rsidR="00B971B8" w:rsidRDefault="00B971B8" w:rsidP="00B971B8">
            <w:pPr>
              <w:tabs>
                <w:tab w:val="left" w:pos="6516"/>
              </w:tabs>
              <w:rPr>
                <w:rFonts w:eastAsia="Batang" w:cs="Arial"/>
                <w:sz w:val="22"/>
                <w:szCs w:val="22"/>
                <w:lang w:eastAsia="en-US"/>
              </w:rPr>
            </w:pPr>
          </w:p>
          <w:p w:rsidR="00B971B8" w:rsidRDefault="00B971B8" w:rsidP="00B971B8">
            <w:pPr>
              <w:tabs>
                <w:tab w:val="left" w:pos="6516"/>
              </w:tabs>
              <w:rPr>
                <w:rFonts w:eastAsia="Batang" w:cs="Arial"/>
                <w:i/>
                <w:sz w:val="22"/>
                <w:szCs w:val="22"/>
                <w:lang w:eastAsia="en-US"/>
              </w:rPr>
            </w:pPr>
            <w:r w:rsidRPr="00B971B8">
              <w:rPr>
                <w:rFonts w:eastAsia="Batang" w:cs="Arial"/>
                <w:i/>
                <w:sz w:val="22"/>
                <w:szCs w:val="22"/>
                <w:lang w:eastAsia="en-US"/>
              </w:rPr>
              <w:t>Public and technical consultation</w:t>
            </w:r>
          </w:p>
          <w:p w:rsidR="00AD4AE7" w:rsidRPr="00D45DAB" w:rsidRDefault="00AD4AE7"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While NIPS introduction is essentially a quality improvement step, public consultation is important as it is a significant change</w:t>
            </w:r>
            <w:r w:rsidR="00C26D7F">
              <w:rPr>
                <w:rFonts w:eastAsia="Batang" w:cs="Arial"/>
                <w:sz w:val="22"/>
                <w:szCs w:val="22"/>
                <w:lang w:eastAsia="en-US"/>
              </w:rPr>
              <w:t xml:space="preserve">: </w:t>
            </w:r>
            <w:r w:rsidRPr="00D45DAB">
              <w:rPr>
                <w:rFonts w:eastAsia="Batang" w:cs="Arial"/>
                <w:sz w:val="22"/>
                <w:szCs w:val="22"/>
                <w:lang w:eastAsia="en-US"/>
              </w:rPr>
              <w:t xml:space="preserve">it </w:t>
            </w:r>
            <w:r w:rsidR="00C26D7F">
              <w:rPr>
                <w:rFonts w:eastAsia="Batang" w:cs="Arial"/>
                <w:sz w:val="22"/>
                <w:szCs w:val="22"/>
                <w:lang w:eastAsia="en-US"/>
              </w:rPr>
              <w:t xml:space="preserve">requires </w:t>
            </w:r>
            <w:r w:rsidRPr="00D45DAB">
              <w:rPr>
                <w:rFonts w:eastAsia="Batang" w:cs="Arial"/>
                <w:sz w:val="22"/>
                <w:szCs w:val="22"/>
                <w:lang w:eastAsia="en-US"/>
              </w:rPr>
              <w:t xml:space="preserve">a significant investment and </w:t>
            </w:r>
            <w:r w:rsidR="00C26D7F">
              <w:rPr>
                <w:rFonts w:eastAsia="Batang" w:cs="Arial"/>
                <w:sz w:val="22"/>
                <w:szCs w:val="22"/>
                <w:lang w:eastAsia="en-US"/>
              </w:rPr>
              <w:t xml:space="preserve">is </w:t>
            </w:r>
            <w:r w:rsidRPr="00D45DAB">
              <w:rPr>
                <w:rFonts w:eastAsia="Batang" w:cs="Arial"/>
                <w:sz w:val="22"/>
                <w:szCs w:val="22"/>
                <w:lang w:eastAsia="en-US"/>
              </w:rPr>
              <w:t>the first use of a genomic test in antenatal screening</w:t>
            </w:r>
            <w:r w:rsidR="00595E92" w:rsidRPr="00D45DAB">
              <w:rPr>
                <w:rFonts w:eastAsia="Batang" w:cs="Arial"/>
                <w:sz w:val="22"/>
                <w:szCs w:val="22"/>
                <w:lang w:eastAsia="en-US"/>
              </w:rPr>
              <w:t xml:space="preserve">. </w:t>
            </w:r>
          </w:p>
          <w:p w:rsidR="001737EF" w:rsidRPr="00D45DAB" w:rsidRDefault="00A53F2C"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Important to have both technical and public consultation document</w:t>
            </w:r>
            <w:r w:rsidR="00AD4AE7" w:rsidRPr="00D45DAB">
              <w:rPr>
                <w:rFonts w:eastAsia="Batang" w:cs="Arial"/>
                <w:sz w:val="22"/>
                <w:szCs w:val="22"/>
                <w:lang w:eastAsia="en-US"/>
              </w:rPr>
              <w:t>s</w:t>
            </w:r>
            <w:r w:rsidRPr="00D45DAB">
              <w:rPr>
                <w:rFonts w:eastAsia="Batang" w:cs="Arial"/>
                <w:sz w:val="22"/>
                <w:szCs w:val="22"/>
                <w:lang w:eastAsia="en-US"/>
              </w:rPr>
              <w:t xml:space="preserve"> as questions to the public are different</w:t>
            </w:r>
            <w:r w:rsidR="00AD4AE7" w:rsidRPr="00D45DAB">
              <w:rPr>
                <w:rFonts w:eastAsia="Batang" w:cs="Arial"/>
                <w:sz w:val="22"/>
                <w:szCs w:val="22"/>
                <w:lang w:eastAsia="en-US"/>
              </w:rPr>
              <w:t>, noting s</w:t>
            </w:r>
            <w:r w:rsidR="001737EF" w:rsidRPr="00D45DAB">
              <w:rPr>
                <w:rFonts w:eastAsia="Batang" w:cs="Arial"/>
                <w:sz w:val="22"/>
                <w:szCs w:val="22"/>
                <w:lang w:eastAsia="en-US"/>
              </w:rPr>
              <w:t xml:space="preserve">ome groups will participate in </w:t>
            </w:r>
            <w:r w:rsidR="00AD4AE7" w:rsidRPr="00D45DAB">
              <w:rPr>
                <w:rFonts w:eastAsia="Batang" w:cs="Arial"/>
                <w:sz w:val="22"/>
                <w:szCs w:val="22"/>
                <w:lang w:eastAsia="en-US"/>
              </w:rPr>
              <w:t>both</w:t>
            </w:r>
            <w:r w:rsidR="00C26D7F">
              <w:rPr>
                <w:rFonts w:eastAsia="Batang" w:cs="Arial"/>
                <w:sz w:val="22"/>
                <w:szCs w:val="22"/>
                <w:lang w:eastAsia="en-US"/>
              </w:rPr>
              <w:t xml:space="preserve"> consultation arms</w:t>
            </w:r>
            <w:r w:rsidR="00091CE1">
              <w:rPr>
                <w:rFonts w:eastAsia="Batang" w:cs="Arial"/>
                <w:sz w:val="22"/>
                <w:szCs w:val="22"/>
                <w:lang w:eastAsia="en-US"/>
              </w:rPr>
              <w:t>.</w:t>
            </w:r>
            <w:r w:rsidR="00AD4AE7" w:rsidRPr="00D45DAB">
              <w:rPr>
                <w:rFonts w:eastAsia="Batang" w:cs="Arial"/>
                <w:sz w:val="22"/>
                <w:szCs w:val="22"/>
                <w:lang w:eastAsia="en-US"/>
              </w:rPr>
              <w:t xml:space="preserve"> </w:t>
            </w:r>
            <w:r w:rsidR="001737EF" w:rsidRPr="00D45DAB">
              <w:rPr>
                <w:rFonts w:eastAsia="Batang" w:cs="Arial"/>
                <w:sz w:val="22"/>
                <w:szCs w:val="22"/>
                <w:lang w:eastAsia="en-US"/>
              </w:rPr>
              <w:t xml:space="preserve">  </w:t>
            </w:r>
          </w:p>
          <w:p w:rsidR="008A78DC" w:rsidRPr="00D45DAB" w:rsidRDefault="00DD3B4B" w:rsidP="00BC6848">
            <w:pPr>
              <w:pStyle w:val="ListParagraph"/>
              <w:numPr>
                <w:ilvl w:val="0"/>
                <w:numId w:val="17"/>
              </w:numPr>
              <w:tabs>
                <w:tab w:val="left" w:pos="6516"/>
              </w:tabs>
              <w:rPr>
                <w:rFonts w:eastAsia="Batang" w:cs="Arial"/>
                <w:sz w:val="22"/>
                <w:szCs w:val="22"/>
                <w:lang w:eastAsia="en-US"/>
              </w:rPr>
            </w:pPr>
            <w:r>
              <w:rPr>
                <w:rFonts w:eastAsia="Batang" w:cs="Arial"/>
                <w:sz w:val="22"/>
                <w:szCs w:val="22"/>
                <w:lang w:eastAsia="en-US"/>
              </w:rPr>
              <w:t xml:space="preserve">Developing the </w:t>
            </w:r>
            <w:r w:rsidR="008A78DC" w:rsidRPr="00D45DAB">
              <w:rPr>
                <w:rFonts w:eastAsia="Batang" w:cs="Arial"/>
                <w:sz w:val="22"/>
                <w:szCs w:val="22"/>
                <w:lang w:eastAsia="en-US"/>
              </w:rPr>
              <w:t xml:space="preserve">public consultation document </w:t>
            </w:r>
            <w:r>
              <w:rPr>
                <w:rFonts w:eastAsia="Batang" w:cs="Arial"/>
                <w:sz w:val="22"/>
                <w:szCs w:val="22"/>
                <w:lang w:eastAsia="en-US"/>
              </w:rPr>
              <w:t xml:space="preserve">requires an assessment of </w:t>
            </w:r>
            <w:r w:rsidR="008A78DC" w:rsidRPr="00D45DAB">
              <w:rPr>
                <w:rFonts w:eastAsia="Batang" w:cs="Arial"/>
                <w:sz w:val="22"/>
                <w:szCs w:val="22"/>
                <w:lang w:eastAsia="en-US"/>
              </w:rPr>
              <w:t xml:space="preserve">what a reasonable person would expect to be told </w:t>
            </w:r>
            <w:r>
              <w:rPr>
                <w:rFonts w:eastAsia="Batang" w:cs="Arial"/>
                <w:sz w:val="22"/>
                <w:szCs w:val="22"/>
                <w:lang w:eastAsia="en-US"/>
              </w:rPr>
              <w:t xml:space="preserve">about NIPS </w:t>
            </w:r>
            <w:r w:rsidR="008A78DC" w:rsidRPr="00D45DAB">
              <w:rPr>
                <w:rFonts w:eastAsia="Batang" w:cs="Arial"/>
                <w:sz w:val="22"/>
                <w:szCs w:val="22"/>
                <w:lang w:eastAsia="en-US"/>
              </w:rPr>
              <w:t>(as enshrined in the Health Privacy Code) and needs to ask what women want to know</w:t>
            </w:r>
            <w:r w:rsidR="00091CE1">
              <w:rPr>
                <w:rFonts w:eastAsia="Batang" w:cs="Arial"/>
                <w:sz w:val="22"/>
                <w:szCs w:val="22"/>
                <w:lang w:eastAsia="en-US"/>
              </w:rPr>
              <w:t>.</w:t>
            </w:r>
          </w:p>
          <w:p w:rsidR="00A21C2C" w:rsidRPr="00D45DAB" w:rsidRDefault="008A78DC"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P</w:t>
            </w:r>
            <w:r w:rsidR="00A21C2C" w:rsidRPr="00D45DAB">
              <w:rPr>
                <w:rFonts w:eastAsia="Batang" w:cs="Arial"/>
                <w:sz w:val="22"/>
                <w:szCs w:val="22"/>
                <w:lang w:eastAsia="en-US"/>
              </w:rPr>
              <w:t xml:space="preserve">ublic consultation </w:t>
            </w:r>
            <w:r w:rsidR="00AD4AE7" w:rsidRPr="00D45DAB">
              <w:rPr>
                <w:rFonts w:eastAsia="Batang" w:cs="Arial"/>
                <w:sz w:val="22"/>
                <w:szCs w:val="22"/>
                <w:lang w:eastAsia="en-US"/>
              </w:rPr>
              <w:t xml:space="preserve">is </w:t>
            </w:r>
            <w:r w:rsidR="001737EF" w:rsidRPr="00D45DAB">
              <w:rPr>
                <w:rFonts w:eastAsia="Batang" w:cs="Arial"/>
                <w:sz w:val="22"/>
                <w:szCs w:val="22"/>
                <w:lang w:eastAsia="en-US"/>
              </w:rPr>
              <w:t xml:space="preserve">about the </w:t>
            </w:r>
            <w:r w:rsidR="00A21C2C" w:rsidRPr="00D45DAB">
              <w:rPr>
                <w:rFonts w:eastAsia="Batang" w:cs="Arial"/>
                <w:sz w:val="22"/>
                <w:szCs w:val="22"/>
                <w:lang w:eastAsia="en-US"/>
              </w:rPr>
              <w:t>proposal to add NIPS to the current screening pathway</w:t>
            </w:r>
            <w:r w:rsidR="00AD4AE7" w:rsidRPr="00D45DAB">
              <w:rPr>
                <w:rFonts w:eastAsia="Batang" w:cs="Arial"/>
                <w:sz w:val="22"/>
                <w:szCs w:val="22"/>
                <w:lang w:eastAsia="en-US"/>
              </w:rPr>
              <w:t xml:space="preserve"> and </w:t>
            </w:r>
            <w:r w:rsidR="00A21C2C" w:rsidRPr="00D45DAB">
              <w:rPr>
                <w:rFonts w:eastAsia="Batang" w:cs="Arial"/>
                <w:sz w:val="22"/>
                <w:szCs w:val="22"/>
                <w:lang w:eastAsia="en-US"/>
              </w:rPr>
              <w:t xml:space="preserve">emphasis </w:t>
            </w:r>
            <w:r w:rsidR="001737EF" w:rsidRPr="00D45DAB">
              <w:rPr>
                <w:rFonts w:eastAsia="Batang" w:cs="Arial"/>
                <w:sz w:val="22"/>
                <w:szCs w:val="22"/>
                <w:lang w:eastAsia="en-US"/>
              </w:rPr>
              <w:t xml:space="preserve">would </w:t>
            </w:r>
            <w:r w:rsidR="00A21C2C" w:rsidRPr="00D45DAB">
              <w:rPr>
                <w:rFonts w:eastAsia="Batang" w:cs="Arial"/>
                <w:sz w:val="22"/>
                <w:szCs w:val="22"/>
                <w:lang w:eastAsia="en-US"/>
              </w:rPr>
              <w:t>include</w:t>
            </w:r>
            <w:r w:rsidRPr="00D45DAB">
              <w:rPr>
                <w:rFonts w:eastAsia="Batang" w:cs="Arial"/>
                <w:sz w:val="22"/>
                <w:szCs w:val="22"/>
                <w:lang w:eastAsia="en-US"/>
              </w:rPr>
              <w:t>:</w:t>
            </w:r>
          </w:p>
          <w:p w:rsidR="001737EF" w:rsidRPr="00BA0049" w:rsidRDefault="001737EF"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the value of information for parents</w:t>
            </w:r>
          </w:p>
          <w:p w:rsidR="00A21C2C" w:rsidRPr="00BA0049" w:rsidRDefault="00A21C2C"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the mother’s conversation with the midwife</w:t>
            </w:r>
          </w:p>
          <w:p w:rsidR="001737EF" w:rsidRPr="00BA0049" w:rsidRDefault="001737EF"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an element of public education</w:t>
            </w:r>
            <w:r w:rsidR="00BA0049">
              <w:rPr>
                <w:rFonts w:eastAsiaTheme="minorHAnsi" w:cs="Arial"/>
                <w:sz w:val="22"/>
                <w:szCs w:val="22"/>
                <w:lang w:eastAsia="en-US"/>
              </w:rPr>
              <w:t xml:space="preserve"> such as</w:t>
            </w:r>
            <w:r w:rsidRPr="00BA0049">
              <w:rPr>
                <w:rFonts w:eastAsiaTheme="minorHAnsi" w:cs="Arial"/>
                <w:sz w:val="22"/>
                <w:szCs w:val="22"/>
                <w:lang w:eastAsia="en-US"/>
              </w:rPr>
              <w:t xml:space="preserve">: </w:t>
            </w:r>
          </w:p>
          <w:p w:rsidR="001737EF" w:rsidRPr="00D45DAB" w:rsidRDefault="001737EF" w:rsidP="00BA0049">
            <w:pPr>
              <w:pStyle w:val="ListParagraph"/>
              <w:numPr>
                <w:ilvl w:val="1"/>
                <w:numId w:val="31"/>
              </w:numPr>
              <w:tabs>
                <w:tab w:val="left" w:pos="6516"/>
              </w:tabs>
              <w:rPr>
                <w:rFonts w:eastAsia="Batang" w:cs="Arial"/>
                <w:sz w:val="22"/>
                <w:szCs w:val="22"/>
                <w:lang w:eastAsia="en-US"/>
              </w:rPr>
            </w:pPr>
            <w:r w:rsidRPr="00D45DAB">
              <w:rPr>
                <w:rFonts w:eastAsia="Batang" w:cs="Arial"/>
                <w:sz w:val="22"/>
                <w:szCs w:val="22"/>
                <w:lang w:eastAsia="en-US"/>
              </w:rPr>
              <w:t xml:space="preserve">clarity that NIPS </w:t>
            </w:r>
            <w:r w:rsidR="00AD4AE7" w:rsidRPr="00D45DAB">
              <w:rPr>
                <w:rFonts w:eastAsia="Batang" w:cs="Arial"/>
                <w:sz w:val="22"/>
                <w:szCs w:val="22"/>
                <w:lang w:eastAsia="en-US"/>
              </w:rPr>
              <w:t xml:space="preserve">is </w:t>
            </w:r>
            <w:r w:rsidRPr="00D45DAB">
              <w:rPr>
                <w:rFonts w:eastAsia="Batang" w:cs="Arial"/>
                <w:sz w:val="22"/>
                <w:szCs w:val="22"/>
                <w:lang w:eastAsia="en-US"/>
              </w:rPr>
              <w:t xml:space="preserve">only </w:t>
            </w:r>
            <w:r w:rsidR="00AD4AE7" w:rsidRPr="00D45DAB">
              <w:rPr>
                <w:rFonts w:eastAsia="Batang" w:cs="Arial"/>
                <w:sz w:val="22"/>
                <w:szCs w:val="22"/>
                <w:lang w:eastAsia="en-US"/>
              </w:rPr>
              <w:t xml:space="preserve">being considered </w:t>
            </w:r>
            <w:r w:rsidRPr="00D45DAB">
              <w:rPr>
                <w:rFonts w:eastAsia="Batang" w:cs="Arial"/>
                <w:sz w:val="22"/>
                <w:szCs w:val="22"/>
                <w:lang w:eastAsia="en-US"/>
              </w:rPr>
              <w:t xml:space="preserve">for the </w:t>
            </w:r>
            <w:proofErr w:type="spellStart"/>
            <w:r w:rsidRPr="00D45DAB">
              <w:rPr>
                <w:rFonts w:eastAsia="Batang" w:cs="Arial"/>
                <w:sz w:val="22"/>
                <w:szCs w:val="22"/>
                <w:lang w:eastAsia="en-US"/>
              </w:rPr>
              <w:t>trisomies</w:t>
            </w:r>
            <w:proofErr w:type="spellEnd"/>
            <w:r w:rsidRPr="00D45DAB">
              <w:rPr>
                <w:rFonts w:eastAsia="Batang" w:cs="Arial"/>
                <w:sz w:val="22"/>
                <w:szCs w:val="22"/>
                <w:lang w:eastAsia="en-US"/>
              </w:rPr>
              <w:t xml:space="preserve"> T21,T13, T18</w:t>
            </w:r>
          </w:p>
          <w:p w:rsidR="00A21C2C" w:rsidRPr="00FB4416" w:rsidRDefault="00F70100" w:rsidP="00BA0049">
            <w:pPr>
              <w:pStyle w:val="ListParagraph"/>
              <w:numPr>
                <w:ilvl w:val="1"/>
                <w:numId w:val="31"/>
              </w:numPr>
              <w:tabs>
                <w:tab w:val="left" w:pos="6516"/>
              </w:tabs>
              <w:rPr>
                <w:rFonts w:eastAsia="Batang" w:cs="Arial"/>
                <w:sz w:val="22"/>
                <w:szCs w:val="22"/>
                <w:lang w:eastAsia="en-US"/>
              </w:rPr>
            </w:pPr>
            <w:r w:rsidRPr="00FB4416">
              <w:rPr>
                <w:rFonts w:eastAsia="Batang" w:cs="Arial"/>
                <w:sz w:val="22"/>
                <w:szCs w:val="22"/>
                <w:lang w:eastAsia="en-US"/>
              </w:rPr>
              <w:t xml:space="preserve">explanation of </w:t>
            </w:r>
            <w:r w:rsidR="00A21C2C" w:rsidRPr="00FB4416">
              <w:rPr>
                <w:rFonts w:eastAsia="Batang" w:cs="Arial"/>
                <w:sz w:val="22"/>
                <w:szCs w:val="22"/>
                <w:lang w:eastAsia="en-US"/>
              </w:rPr>
              <w:t xml:space="preserve">how the test works and </w:t>
            </w:r>
            <w:r w:rsidR="00AD4AE7" w:rsidRPr="00FB4416">
              <w:rPr>
                <w:rFonts w:eastAsia="Batang" w:cs="Arial"/>
                <w:sz w:val="22"/>
                <w:szCs w:val="22"/>
                <w:lang w:eastAsia="en-US"/>
              </w:rPr>
              <w:t xml:space="preserve">how it provides </w:t>
            </w:r>
            <w:r w:rsidR="00A21C2C" w:rsidRPr="00FB4416">
              <w:rPr>
                <w:rFonts w:eastAsia="Batang" w:cs="Arial"/>
                <w:sz w:val="22"/>
                <w:szCs w:val="22"/>
                <w:lang w:eastAsia="en-US"/>
              </w:rPr>
              <w:t>increased test accuracy</w:t>
            </w:r>
            <w:r w:rsidR="00AD4AE7" w:rsidRPr="00FB4416">
              <w:rPr>
                <w:rFonts w:eastAsia="Batang" w:cs="Arial"/>
                <w:sz w:val="22"/>
                <w:szCs w:val="22"/>
                <w:lang w:eastAsia="en-US"/>
              </w:rPr>
              <w:t>/</w:t>
            </w:r>
            <w:r w:rsidR="00A21C2C" w:rsidRPr="00FB4416">
              <w:rPr>
                <w:rFonts w:eastAsia="Batang" w:cs="Arial"/>
                <w:sz w:val="22"/>
                <w:szCs w:val="22"/>
                <w:lang w:eastAsia="en-US"/>
              </w:rPr>
              <w:t>certainty</w:t>
            </w:r>
            <w:r w:rsidR="009227CA" w:rsidRPr="00FB4416">
              <w:rPr>
                <w:rFonts w:eastAsia="Batang" w:cs="Arial"/>
                <w:sz w:val="22"/>
                <w:szCs w:val="22"/>
                <w:lang w:eastAsia="en-US"/>
              </w:rPr>
              <w:t xml:space="preserve">, and </w:t>
            </w:r>
            <w:r w:rsidRPr="00FB4416">
              <w:rPr>
                <w:rFonts w:eastAsia="Batang" w:cs="Arial"/>
                <w:sz w:val="22"/>
                <w:szCs w:val="22"/>
                <w:lang w:eastAsia="en-US"/>
              </w:rPr>
              <w:t>i</w:t>
            </w:r>
            <w:r w:rsidR="00A21C2C" w:rsidRPr="00FB4416">
              <w:rPr>
                <w:rFonts w:eastAsia="Batang" w:cs="Arial"/>
                <w:sz w:val="22"/>
                <w:szCs w:val="22"/>
                <w:lang w:eastAsia="en-US"/>
              </w:rPr>
              <w:t xml:space="preserve">ncreased safety </w:t>
            </w:r>
            <w:r w:rsidR="00F82FCD" w:rsidRPr="00FB4416">
              <w:rPr>
                <w:rFonts w:eastAsia="Batang" w:cs="Arial"/>
                <w:sz w:val="22"/>
                <w:szCs w:val="22"/>
                <w:lang w:eastAsia="en-US"/>
              </w:rPr>
              <w:t xml:space="preserve">through the screening pathway </w:t>
            </w:r>
            <w:r w:rsidR="00A21C2C" w:rsidRPr="00FB4416">
              <w:rPr>
                <w:rFonts w:eastAsia="Batang" w:cs="Arial"/>
                <w:sz w:val="22"/>
                <w:szCs w:val="22"/>
                <w:lang w:eastAsia="en-US"/>
              </w:rPr>
              <w:t>with reduction in the number of pregnanc</w:t>
            </w:r>
            <w:r w:rsidR="001737EF" w:rsidRPr="00FB4416">
              <w:rPr>
                <w:rFonts w:eastAsia="Batang" w:cs="Arial"/>
                <w:sz w:val="22"/>
                <w:szCs w:val="22"/>
                <w:lang w:eastAsia="en-US"/>
              </w:rPr>
              <w:t>ies</w:t>
            </w:r>
            <w:r w:rsidR="00A21C2C" w:rsidRPr="00FB4416">
              <w:rPr>
                <w:rFonts w:eastAsia="Batang" w:cs="Arial"/>
                <w:sz w:val="22"/>
                <w:szCs w:val="22"/>
                <w:lang w:eastAsia="en-US"/>
              </w:rPr>
              <w:t xml:space="preserve"> that will have invasive testing </w:t>
            </w:r>
          </w:p>
          <w:p w:rsidR="00F82FCD" w:rsidRPr="00D45DAB" w:rsidRDefault="00FB4416" w:rsidP="00BA0049">
            <w:pPr>
              <w:pStyle w:val="ListParagraph"/>
              <w:numPr>
                <w:ilvl w:val="1"/>
                <w:numId w:val="31"/>
              </w:numPr>
              <w:tabs>
                <w:tab w:val="left" w:pos="6516"/>
              </w:tabs>
              <w:rPr>
                <w:rFonts w:eastAsia="Batang" w:cs="Arial"/>
                <w:sz w:val="22"/>
                <w:szCs w:val="22"/>
                <w:lang w:eastAsia="en-US"/>
              </w:rPr>
            </w:pPr>
            <w:r>
              <w:rPr>
                <w:rFonts w:eastAsia="Batang" w:cs="Arial"/>
                <w:sz w:val="22"/>
                <w:szCs w:val="22"/>
                <w:lang w:eastAsia="en-US"/>
              </w:rPr>
              <w:t xml:space="preserve">emphasis </w:t>
            </w:r>
            <w:r w:rsidR="00F82FCD" w:rsidRPr="00D45DAB">
              <w:rPr>
                <w:rFonts w:eastAsia="Batang" w:cs="Arial"/>
                <w:sz w:val="22"/>
                <w:szCs w:val="22"/>
                <w:lang w:eastAsia="en-US"/>
              </w:rPr>
              <w:t>that screening is a choice</w:t>
            </w:r>
            <w:r w:rsidR="00962F4F">
              <w:rPr>
                <w:rFonts w:eastAsia="Batang" w:cs="Arial"/>
                <w:sz w:val="22"/>
                <w:szCs w:val="22"/>
                <w:lang w:eastAsia="en-US"/>
              </w:rPr>
              <w:t>,</w:t>
            </w:r>
            <w:r w:rsidR="00F82FCD" w:rsidRPr="00D45DAB">
              <w:rPr>
                <w:rFonts w:eastAsia="Batang" w:cs="Arial"/>
                <w:sz w:val="22"/>
                <w:szCs w:val="22"/>
                <w:lang w:eastAsia="en-US"/>
              </w:rPr>
              <w:t xml:space="preserve"> and th</w:t>
            </w:r>
            <w:r w:rsidR="00FD17F2" w:rsidRPr="00D45DAB">
              <w:rPr>
                <w:rFonts w:eastAsia="Batang" w:cs="Arial"/>
                <w:sz w:val="22"/>
                <w:szCs w:val="22"/>
                <w:lang w:eastAsia="en-US"/>
              </w:rPr>
              <w:t xml:space="preserve">at NIPS will provide better quality </w:t>
            </w:r>
            <w:r w:rsidR="00F82FCD" w:rsidRPr="00D45DAB">
              <w:rPr>
                <w:rFonts w:eastAsia="Batang" w:cs="Arial"/>
                <w:sz w:val="22"/>
                <w:szCs w:val="22"/>
                <w:lang w:eastAsia="en-US"/>
              </w:rPr>
              <w:t xml:space="preserve">information </w:t>
            </w:r>
            <w:r w:rsidR="00FD17F2" w:rsidRPr="00D45DAB">
              <w:rPr>
                <w:rFonts w:eastAsia="Batang" w:cs="Arial"/>
                <w:sz w:val="22"/>
                <w:szCs w:val="22"/>
                <w:lang w:eastAsia="en-US"/>
              </w:rPr>
              <w:t xml:space="preserve">that can </w:t>
            </w:r>
            <w:r w:rsidR="00F82FCD" w:rsidRPr="00D45DAB">
              <w:rPr>
                <w:rFonts w:eastAsia="Batang" w:cs="Arial"/>
                <w:sz w:val="22"/>
                <w:szCs w:val="22"/>
                <w:lang w:eastAsia="en-US"/>
              </w:rPr>
              <w:t xml:space="preserve">help families </w:t>
            </w:r>
            <w:r w:rsidR="00962F4F">
              <w:rPr>
                <w:rFonts w:eastAsia="Batang" w:cs="Arial"/>
                <w:sz w:val="22"/>
                <w:szCs w:val="22"/>
                <w:lang w:eastAsia="en-US"/>
              </w:rPr>
              <w:t xml:space="preserve">consider their options and </w:t>
            </w:r>
            <w:r w:rsidR="00F82FCD" w:rsidRPr="00D45DAB">
              <w:rPr>
                <w:rFonts w:eastAsia="Batang" w:cs="Arial"/>
                <w:sz w:val="22"/>
                <w:szCs w:val="22"/>
                <w:lang w:eastAsia="en-US"/>
              </w:rPr>
              <w:t>prepare for a baby that may be affected</w:t>
            </w:r>
            <w:r w:rsidR="00C26D7F">
              <w:rPr>
                <w:rFonts w:eastAsia="Batang" w:cs="Arial"/>
                <w:sz w:val="22"/>
                <w:szCs w:val="22"/>
                <w:lang w:eastAsia="en-US"/>
              </w:rPr>
              <w:t xml:space="preserve"> </w:t>
            </w:r>
            <w:r w:rsidR="000464DB">
              <w:rPr>
                <w:rFonts w:eastAsia="Batang" w:cs="Arial"/>
                <w:sz w:val="22"/>
                <w:szCs w:val="22"/>
                <w:lang w:eastAsia="en-US"/>
              </w:rPr>
              <w:t xml:space="preserve">by </w:t>
            </w:r>
            <w:r w:rsidR="00C26D7F">
              <w:rPr>
                <w:rFonts w:eastAsia="Batang" w:cs="Arial"/>
                <w:sz w:val="22"/>
                <w:szCs w:val="22"/>
                <w:lang w:eastAsia="en-US"/>
              </w:rPr>
              <w:t>T21, T13 or T18</w:t>
            </w:r>
            <w:r w:rsidR="00F82FCD" w:rsidRPr="00D45DAB">
              <w:rPr>
                <w:rFonts w:eastAsia="Batang" w:cs="Arial"/>
                <w:sz w:val="22"/>
                <w:szCs w:val="22"/>
                <w:lang w:eastAsia="en-US"/>
              </w:rPr>
              <w:t xml:space="preserve">  </w:t>
            </w:r>
          </w:p>
          <w:p w:rsidR="00171AD9" w:rsidRPr="00BA0049" w:rsidRDefault="00171AD9"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scenarios so that people can clearly see different pathway options </w:t>
            </w:r>
          </w:p>
          <w:p w:rsidR="007E3F9E" w:rsidRPr="00BA0049" w:rsidRDefault="008A78DC" w:rsidP="00BA0049">
            <w:pPr>
              <w:pStyle w:val="ListParagraph"/>
              <w:numPr>
                <w:ilvl w:val="1"/>
                <w:numId w:val="16"/>
              </w:numPr>
              <w:spacing w:before="120" w:after="120"/>
              <w:ind w:left="742"/>
              <w:rPr>
                <w:rFonts w:eastAsiaTheme="minorHAnsi" w:cs="Arial"/>
                <w:sz w:val="22"/>
                <w:szCs w:val="22"/>
                <w:lang w:eastAsia="en-US"/>
              </w:rPr>
            </w:pPr>
            <w:proofErr w:type="gramStart"/>
            <w:r w:rsidRPr="00BA0049">
              <w:rPr>
                <w:rFonts w:eastAsiaTheme="minorHAnsi" w:cs="Arial"/>
                <w:sz w:val="22"/>
                <w:szCs w:val="22"/>
                <w:lang w:eastAsia="en-US"/>
              </w:rPr>
              <w:t>consideration</w:t>
            </w:r>
            <w:proofErr w:type="gramEnd"/>
            <w:r w:rsidRPr="00BA0049">
              <w:rPr>
                <w:rFonts w:eastAsiaTheme="minorHAnsi" w:cs="Arial"/>
                <w:sz w:val="22"/>
                <w:szCs w:val="22"/>
                <w:lang w:eastAsia="en-US"/>
              </w:rPr>
              <w:t xml:space="preserve"> of c</w:t>
            </w:r>
            <w:r w:rsidR="00A21C2C" w:rsidRPr="00BA0049">
              <w:rPr>
                <w:rFonts w:eastAsiaTheme="minorHAnsi" w:cs="Arial"/>
                <w:sz w:val="22"/>
                <w:szCs w:val="22"/>
                <w:lang w:eastAsia="en-US"/>
              </w:rPr>
              <w:t>onsent and data privacy issues</w:t>
            </w:r>
            <w:r w:rsidR="00962F4F" w:rsidRPr="00BA0049">
              <w:rPr>
                <w:rFonts w:eastAsiaTheme="minorHAnsi" w:cs="Arial"/>
                <w:sz w:val="22"/>
                <w:szCs w:val="22"/>
                <w:lang w:eastAsia="en-US"/>
              </w:rPr>
              <w:t xml:space="preserve">: </w:t>
            </w:r>
            <w:r w:rsidRPr="00BA0049">
              <w:rPr>
                <w:rFonts w:eastAsiaTheme="minorHAnsi" w:cs="Arial"/>
                <w:sz w:val="22"/>
                <w:szCs w:val="22"/>
                <w:lang w:eastAsia="en-US"/>
              </w:rPr>
              <w:t>NIPS involves a genomic test</w:t>
            </w:r>
            <w:r w:rsidR="00962F4F" w:rsidRPr="00BA0049">
              <w:rPr>
                <w:rFonts w:eastAsiaTheme="minorHAnsi" w:cs="Arial"/>
                <w:sz w:val="22"/>
                <w:szCs w:val="22"/>
                <w:lang w:eastAsia="en-US"/>
              </w:rPr>
              <w:t xml:space="preserve"> so the document </w:t>
            </w:r>
            <w:r w:rsidRPr="00BA0049">
              <w:rPr>
                <w:rFonts w:eastAsiaTheme="minorHAnsi" w:cs="Arial"/>
                <w:sz w:val="22"/>
                <w:szCs w:val="22"/>
                <w:lang w:eastAsia="en-US"/>
              </w:rPr>
              <w:t xml:space="preserve">should </w:t>
            </w:r>
            <w:r w:rsidR="007E3F9E" w:rsidRPr="00BA0049">
              <w:rPr>
                <w:rFonts w:eastAsiaTheme="minorHAnsi" w:cs="Arial"/>
                <w:sz w:val="22"/>
                <w:szCs w:val="22"/>
                <w:lang w:eastAsia="en-US"/>
              </w:rPr>
              <w:t>includ</w:t>
            </w:r>
            <w:r w:rsidRPr="00BA0049">
              <w:rPr>
                <w:rFonts w:eastAsiaTheme="minorHAnsi" w:cs="Arial"/>
                <w:sz w:val="22"/>
                <w:szCs w:val="22"/>
                <w:lang w:eastAsia="en-US"/>
              </w:rPr>
              <w:t>e</w:t>
            </w:r>
            <w:r w:rsidR="007E3F9E" w:rsidRPr="00BA0049">
              <w:rPr>
                <w:rFonts w:eastAsiaTheme="minorHAnsi" w:cs="Arial"/>
                <w:sz w:val="22"/>
                <w:szCs w:val="22"/>
                <w:lang w:eastAsia="en-US"/>
              </w:rPr>
              <w:t xml:space="preserve"> </w:t>
            </w:r>
            <w:r w:rsidR="00910BB8" w:rsidRPr="00BA0049">
              <w:rPr>
                <w:rFonts w:eastAsiaTheme="minorHAnsi" w:cs="Arial"/>
                <w:sz w:val="22"/>
                <w:szCs w:val="22"/>
                <w:lang w:eastAsia="en-US"/>
              </w:rPr>
              <w:t xml:space="preserve">an explanation of </w:t>
            </w:r>
            <w:r w:rsidR="00A21C2C" w:rsidRPr="00BA0049">
              <w:rPr>
                <w:rFonts w:eastAsiaTheme="minorHAnsi" w:cs="Arial"/>
                <w:sz w:val="22"/>
                <w:szCs w:val="22"/>
                <w:lang w:eastAsia="en-US"/>
              </w:rPr>
              <w:t>what happens to the DNA</w:t>
            </w:r>
            <w:r w:rsidR="00910BB8" w:rsidRPr="00BA0049">
              <w:rPr>
                <w:rFonts w:eastAsiaTheme="minorHAnsi" w:cs="Arial"/>
                <w:sz w:val="22"/>
                <w:szCs w:val="22"/>
                <w:lang w:eastAsia="en-US"/>
              </w:rPr>
              <w:t xml:space="preserve"> and how the sequenced data is stored</w:t>
            </w:r>
            <w:r w:rsidR="00091CE1" w:rsidRPr="00BA0049">
              <w:rPr>
                <w:rFonts w:eastAsiaTheme="minorHAnsi" w:cs="Arial"/>
                <w:sz w:val="22"/>
                <w:szCs w:val="22"/>
                <w:lang w:eastAsia="en-US"/>
              </w:rPr>
              <w:t>.</w:t>
            </w:r>
            <w:r w:rsidR="00910BB8" w:rsidRPr="00BA0049">
              <w:rPr>
                <w:rFonts w:eastAsiaTheme="minorHAnsi" w:cs="Arial"/>
                <w:sz w:val="22"/>
                <w:szCs w:val="22"/>
                <w:lang w:eastAsia="en-US"/>
              </w:rPr>
              <w:t xml:space="preserve"> </w:t>
            </w:r>
            <w:r w:rsidR="00A21C2C" w:rsidRPr="00BA0049">
              <w:rPr>
                <w:rFonts w:eastAsiaTheme="minorHAnsi" w:cs="Arial"/>
                <w:sz w:val="22"/>
                <w:szCs w:val="22"/>
                <w:lang w:eastAsia="en-US"/>
              </w:rPr>
              <w:t xml:space="preserve"> </w:t>
            </w:r>
          </w:p>
          <w:p w:rsidR="00F82FCD" w:rsidRPr="00D45DAB" w:rsidRDefault="008A78DC"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T</w:t>
            </w:r>
            <w:r w:rsidR="00F82FCD" w:rsidRPr="00D45DAB">
              <w:rPr>
                <w:rFonts w:eastAsia="Batang" w:cs="Arial"/>
                <w:sz w:val="22"/>
                <w:szCs w:val="22"/>
                <w:lang w:eastAsia="en-US"/>
              </w:rPr>
              <w:t xml:space="preserve">he technical document </w:t>
            </w:r>
            <w:r w:rsidR="00175A22" w:rsidRPr="00D45DAB">
              <w:rPr>
                <w:rFonts w:eastAsia="Batang" w:cs="Arial"/>
                <w:sz w:val="22"/>
                <w:szCs w:val="22"/>
                <w:lang w:eastAsia="en-US"/>
              </w:rPr>
              <w:t>(</w:t>
            </w:r>
            <w:r w:rsidR="00962F4F">
              <w:rPr>
                <w:rFonts w:eastAsia="Batang" w:cs="Arial"/>
                <w:sz w:val="22"/>
                <w:szCs w:val="22"/>
                <w:lang w:eastAsia="en-US"/>
              </w:rPr>
              <w:t>f</w:t>
            </w:r>
            <w:r w:rsidR="00175A22" w:rsidRPr="00D45DAB">
              <w:rPr>
                <w:rFonts w:eastAsia="Batang" w:cs="Arial"/>
                <w:sz w:val="22"/>
                <w:szCs w:val="22"/>
                <w:lang w:eastAsia="en-US"/>
              </w:rPr>
              <w:t xml:space="preserve">or GPs, midwives, labs </w:t>
            </w:r>
            <w:proofErr w:type="spellStart"/>
            <w:r w:rsidR="00175A22" w:rsidRPr="00D45DAB">
              <w:rPr>
                <w:rFonts w:eastAsia="Batang" w:cs="Arial"/>
                <w:sz w:val="22"/>
                <w:szCs w:val="22"/>
                <w:lang w:eastAsia="en-US"/>
              </w:rPr>
              <w:t>etc</w:t>
            </w:r>
            <w:proofErr w:type="spellEnd"/>
            <w:r w:rsidR="00175A22" w:rsidRPr="00D45DAB">
              <w:rPr>
                <w:rFonts w:eastAsia="Batang" w:cs="Arial"/>
                <w:sz w:val="22"/>
                <w:szCs w:val="22"/>
                <w:lang w:eastAsia="en-US"/>
              </w:rPr>
              <w:t xml:space="preserve">) </w:t>
            </w:r>
            <w:r w:rsidR="00F82FCD" w:rsidRPr="00D45DAB">
              <w:rPr>
                <w:rFonts w:eastAsia="Batang" w:cs="Arial"/>
                <w:sz w:val="22"/>
                <w:szCs w:val="22"/>
                <w:lang w:eastAsia="en-US"/>
              </w:rPr>
              <w:t>would cover</w:t>
            </w:r>
            <w:r w:rsidR="00091CE1">
              <w:rPr>
                <w:rFonts w:eastAsia="Batang" w:cs="Arial"/>
                <w:sz w:val="22"/>
                <w:szCs w:val="22"/>
                <w:lang w:eastAsia="en-US"/>
              </w:rPr>
              <w:t>,</w:t>
            </w:r>
            <w:r w:rsidR="00F82FCD" w:rsidRPr="00D45DAB">
              <w:rPr>
                <w:rFonts w:eastAsia="Batang" w:cs="Arial"/>
                <w:sz w:val="22"/>
                <w:szCs w:val="22"/>
                <w:lang w:eastAsia="en-US"/>
              </w:rPr>
              <w:t xml:space="preserve"> for example, issues related to the threshold options for contingent testing and whether the highest risk group (risk 1:2 to 1:50) should continue to be offered amniocentesis</w:t>
            </w:r>
            <w:r w:rsidR="00091CE1">
              <w:rPr>
                <w:rFonts w:eastAsia="Batang" w:cs="Arial"/>
                <w:sz w:val="22"/>
                <w:szCs w:val="22"/>
                <w:lang w:eastAsia="en-US"/>
              </w:rPr>
              <w:t>.</w:t>
            </w:r>
            <w:r w:rsidR="00F82FCD" w:rsidRPr="00D45DAB">
              <w:rPr>
                <w:rFonts w:eastAsia="Batang" w:cs="Arial"/>
                <w:sz w:val="22"/>
                <w:szCs w:val="22"/>
                <w:lang w:eastAsia="en-US"/>
              </w:rPr>
              <w:t xml:space="preserve">  </w:t>
            </w:r>
          </w:p>
          <w:p w:rsidR="00ED1BC9" w:rsidRPr="00D45DAB" w:rsidRDefault="00910BB8"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 xml:space="preserve">The </w:t>
            </w:r>
            <w:r w:rsidR="00595E92" w:rsidRPr="00D45DAB">
              <w:rPr>
                <w:rFonts w:eastAsia="Batang" w:cs="Arial"/>
                <w:sz w:val="22"/>
                <w:szCs w:val="22"/>
                <w:lang w:eastAsia="en-US"/>
              </w:rPr>
              <w:t>document</w:t>
            </w:r>
            <w:r w:rsidRPr="00D45DAB">
              <w:rPr>
                <w:rFonts w:eastAsia="Batang" w:cs="Arial"/>
                <w:sz w:val="22"/>
                <w:szCs w:val="22"/>
                <w:lang w:eastAsia="en-US"/>
              </w:rPr>
              <w:t>s</w:t>
            </w:r>
            <w:r w:rsidR="00595E92" w:rsidRPr="00D45DAB">
              <w:rPr>
                <w:rFonts w:eastAsia="Batang" w:cs="Arial"/>
                <w:sz w:val="22"/>
                <w:szCs w:val="22"/>
                <w:lang w:eastAsia="en-US"/>
              </w:rPr>
              <w:t xml:space="preserve"> </w:t>
            </w:r>
            <w:r w:rsidRPr="00D45DAB">
              <w:rPr>
                <w:rFonts w:eastAsia="Batang" w:cs="Arial"/>
                <w:sz w:val="22"/>
                <w:szCs w:val="22"/>
                <w:lang w:eastAsia="en-US"/>
              </w:rPr>
              <w:t xml:space="preserve">also </w:t>
            </w:r>
            <w:r w:rsidR="007E3F9E" w:rsidRPr="00D45DAB">
              <w:rPr>
                <w:rFonts w:eastAsia="Batang" w:cs="Arial"/>
                <w:sz w:val="22"/>
                <w:szCs w:val="22"/>
                <w:lang w:eastAsia="en-US"/>
              </w:rPr>
              <w:t xml:space="preserve">require a whakapapa </w:t>
            </w:r>
            <w:r w:rsidRPr="00D45DAB">
              <w:rPr>
                <w:rFonts w:eastAsia="Batang" w:cs="Arial"/>
                <w:sz w:val="22"/>
                <w:szCs w:val="22"/>
                <w:lang w:eastAsia="en-US"/>
              </w:rPr>
              <w:t xml:space="preserve">/ </w:t>
            </w:r>
            <w:r w:rsidR="007E3F9E" w:rsidRPr="00D45DAB">
              <w:rPr>
                <w:rFonts w:eastAsia="Batang" w:cs="Arial"/>
                <w:sz w:val="22"/>
                <w:szCs w:val="22"/>
                <w:lang w:eastAsia="en-US"/>
              </w:rPr>
              <w:t xml:space="preserve">Māori </w:t>
            </w:r>
            <w:proofErr w:type="spellStart"/>
            <w:r w:rsidR="007E3F9E" w:rsidRPr="00D45DAB">
              <w:rPr>
                <w:rFonts w:eastAsia="Batang" w:cs="Arial"/>
                <w:sz w:val="22"/>
                <w:szCs w:val="22"/>
                <w:lang w:eastAsia="en-US"/>
              </w:rPr>
              <w:t>lense</w:t>
            </w:r>
            <w:proofErr w:type="spellEnd"/>
            <w:r w:rsidR="007E3F9E" w:rsidRPr="00D45DAB">
              <w:rPr>
                <w:rFonts w:eastAsia="Batang" w:cs="Arial"/>
                <w:sz w:val="22"/>
                <w:szCs w:val="22"/>
                <w:lang w:eastAsia="en-US"/>
              </w:rPr>
              <w:t xml:space="preserve"> </w:t>
            </w:r>
            <w:r w:rsidRPr="00D45DAB">
              <w:rPr>
                <w:rFonts w:eastAsia="Batang" w:cs="Arial"/>
                <w:sz w:val="22"/>
                <w:szCs w:val="22"/>
                <w:lang w:eastAsia="en-US"/>
              </w:rPr>
              <w:t>across them and must include a statement relating to Māori sensitivities</w:t>
            </w:r>
            <w:r w:rsidR="00C26D7F">
              <w:rPr>
                <w:rFonts w:eastAsia="Batang" w:cs="Arial"/>
                <w:sz w:val="22"/>
                <w:szCs w:val="22"/>
                <w:lang w:eastAsia="en-US"/>
              </w:rPr>
              <w:t>:</w:t>
            </w:r>
            <w:r w:rsidRPr="00D45DAB">
              <w:rPr>
                <w:rFonts w:eastAsia="Batang" w:cs="Arial"/>
                <w:sz w:val="22"/>
                <w:szCs w:val="22"/>
                <w:lang w:eastAsia="en-US"/>
              </w:rPr>
              <w:t xml:space="preserve"> </w:t>
            </w:r>
          </w:p>
          <w:p w:rsidR="00F70100" w:rsidRPr="00BA0049" w:rsidRDefault="00C26D7F" w:rsidP="00BA0049">
            <w:pPr>
              <w:pStyle w:val="ListParagraph"/>
              <w:numPr>
                <w:ilvl w:val="1"/>
                <w:numId w:val="16"/>
              </w:numPr>
              <w:spacing w:before="120" w:after="120"/>
              <w:ind w:left="742"/>
              <w:rPr>
                <w:rFonts w:eastAsiaTheme="minorHAnsi" w:cs="Arial"/>
                <w:sz w:val="22"/>
                <w:szCs w:val="22"/>
                <w:lang w:eastAsia="en-US"/>
              </w:rPr>
            </w:pPr>
            <w:proofErr w:type="gramStart"/>
            <w:r w:rsidRPr="00BA0049">
              <w:rPr>
                <w:rFonts w:eastAsiaTheme="minorHAnsi" w:cs="Arial"/>
                <w:sz w:val="22"/>
                <w:szCs w:val="22"/>
                <w:lang w:eastAsia="en-US"/>
              </w:rPr>
              <w:t>n</w:t>
            </w:r>
            <w:r w:rsidR="00910BB8" w:rsidRPr="00BA0049">
              <w:rPr>
                <w:rFonts w:eastAsiaTheme="minorHAnsi" w:cs="Arial"/>
                <w:sz w:val="22"/>
                <w:szCs w:val="22"/>
                <w:lang w:eastAsia="en-US"/>
              </w:rPr>
              <w:t>oted</w:t>
            </w:r>
            <w:proofErr w:type="gramEnd"/>
            <w:r w:rsidR="00910BB8" w:rsidRPr="00BA0049">
              <w:rPr>
                <w:rFonts w:eastAsiaTheme="minorHAnsi" w:cs="Arial"/>
                <w:sz w:val="22"/>
                <w:szCs w:val="22"/>
                <w:lang w:eastAsia="en-US"/>
              </w:rPr>
              <w:t xml:space="preserve"> that the Health Research Council funded </w:t>
            </w:r>
            <w:proofErr w:type="spellStart"/>
            <w:r w:rsidR="007E3F9E" w:rsidRPr="00BA0049">
              <w:rPr>
                <w:rFonts w:eastAsiaTheme="minorHAnsi" w:cs="Arial"/>
                <w:sz w:val="22"/>
                <w:szCs w:val="22"/>
                <w:lang w:eastAsia="en-US"/>
              </w:rPr>
              <w:t>Te</w:t>
            </w:r>
            <w:proofErr w:type="spellEnd"/>
            <w:r w:rsidR="007E3F9E" w:rsidRPr="00BA0049">
              <w:rPr>
                <w:rFonts w:eastAsiaTheme="minorHAnsi" w:cs="Arial"/>
                <w:sz w:val="22"/>
                <w:szCs w:val="22"/>
                <w:lang w:eastAsia="en-US"/>
              </w:rPr>
              <w:t xml:space="preserve"> Mata Ira </w:t>
            </w:r>
            <w:r w:rsidR="00910BB8" w:rsidRPr="00BA0049">
              <w:rPr>
                <w:rFonts w:eastAsiaTheme="minorHAnsi" w:cs="Arial"/>
                <w:sz w:val="22"/>
                <w:szCs w:val="22"/>
                <w:lang w:eastAsia="en-US"/>
              </w:rPr>
              <w:t xml:space="preserve">research project explored Maori views on genomic research and </w:t>
            </w:r>
            <w:proofErr w:type="spellStart"/>
            <w:r w:rsidR="00910BB8" w:rsidRPr="00BA0049">
              <w:rPr>
                <w:rFonts w:eastAsiaTheme="minorHAnsi" w:cs="Arial"/>
                <w:sz w:val="22"/>
                <w:szCs w:val="22"/>
                <w:lang w:eastAsia="en-US"/>
              </w:rPr>
              <w:t>biobanking</w:t>
            </w:r>
            <w:proofErr w:type="spellEnd"/>
            <w:r w:rsidR="00910BB8" w:rsidRPr="00BA0049">
              <w:rPr>
                <w:rFonts w:eastAsiaTheme="minorHAnsi" w:cs="Arial"/>
                <w:sz w:val="22"/>
                <w:szCs w:val="22"/>
                <w:lang w:eastAsia="en-US"/>
              </w:rPr>
              <w:t xml:space="preserve"> </w:t>
            </w:r>
            <w:r w:rsidR="00ED1BC9" w:rsidRPr="00BA0049">
              <w:rPr>
                <w:rFonts w:eastAsiaTheme="minorHAnsi" w:cs="Arial"/>
                <w:sz w:val="22"/>
                <w:szCs w:val="22"/>
                <w:lang w:eastAsia="en-US"/>
              </w:rPr>
              <w:t>for the development of culturally appropriate guidelines</w:t>
            </w:r>
            <w:r w:rsidRPr="00BA0049">
              <w:rPr>
                <w:rFonts w:eastAsiaTheme="minorHAnsi" w:cs="Arial"/>
                <w:sz w:val="22"/>
                <w:szCs w:val="22"/>
                <w:lang w:eastAsia="en-US"/>
              </w:rPr>
              <w:t>, and the NSU should consider their work in development of the consultation documents</w:t>
            </w:r>
            <w:r w:rsidR="00091CE1" w:rsidRPr="00BA0049">
              <w:rPr>
                <w:rFonts w:eastAsiaTheme="minorHAnsi" w:cs="Arial"/>
                <w:sz w:val="22"/>
                <w:szCs w:val="22"/>
                <w:lang w:eastAsia="en-US"/>
              </w:rPr>
              <w:t>.</w:t>
            </w:r>
            <w:r w:rsidR="00ED1BC9" w:rsidRPr="00BA0049">
              <w:rPr>
                <w:rFonts w:eastAsiaTheme="minorHAnsi" w:cs="Arial"/>
                <w:sz w:val="22"/>
                <w:szCs w:val="22"/>
                <w:lang w:eastAsia="en-US"/>
              </w:rPr>
              <w:t xml:space="preserve">  </w:t>
            </w:r>
          </w:p>
          <w:p w:rsidR="00F70100" w:rsidRPr="00D45DAB" w:rsidRDefault="00F70100"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Stakeholders for consultation will include Down syndrome support groups</w:t>
            </w:r>
            <w:r w:rsidR="00EF55A9">
              <w:rPr>
                <w:rFonts w:eastAsia="Batang" w:cs="Arial"/>
                <w:sz w:val="22"/>
                <w:szCs w:val="22"/>
                <w:lang w:eastAsia="en-US"/>
              </w:rPr>
              <w:t>. An academic theological perspective was also suggested.</w:t>
            </w:r>
            <w:r w:rsidRPr="00D45DAB">
              <w:rPr>
                <w:rFonts w:eastAsia="Batang" w:cs="Arial"/>
                <w:sz w:val="22"/>
                <w:szCs w:val="22"/>
                <w:lang w:eastAsia="en-US"/>
              </w:rPr>
              <w:t xml:space="preserve"> </w:t>
            </w:r>
          </w:p>
          <w:p w:rsidR="00760ACB" w:rsidRDefault="00760ACB" w:rsidP="00632534">
            <w:pPr>
              <w:tabs>
                <w:tab w:val="left" w:pos="6516"/>
              </w:tabs>
              <w:rPr>
                <w:rFonts w:eastAsia="Batang" w:cs="Arial"/>
                <w:i/>
                <w:sz w:val="22"/>
                <w:szCs w:val="22"/>
                <w:lang w:eastAsia="en-US"/>
              </w:rPr>
            </w:pPr>
          </w:p>
          <w:p w:rsidR="00632534" w:rsidRPr="00760ACB" w:rsidRDefault="00632534" w:rsidP="00632534">
            <w:pPr>
              <w:tabs>
                <w:tab w:val="left" w:pos="6516"/>
              </w:tabs>
              <w:rPr>
                <w:rFonts w:eastAsia="Batang" w:cs="Arial"/>
                <w:i/>
                <w:sz w:val="22"/>
                <w:szCs w:val="22"/>
                <w:lang w:eastAsia="en-US"/>
              </w:rPr>
            </w:pPr>
            <w:r w:rsidRPr="00D45DAB">
              <w:rPr>
                <w:rFonts w:eastAsia="Batang" w:cs="Arial"/>
                <w:i/>
                <w:sz w:val="22"/>
                <w:szCs w:val="22"/>
                <w:lang w:eastAsia="en-US"/>
              </w:rPr>
              <w:t>Reflex testing</w:t>
            </w:r>
            <w:r w:rsidRPr="00760ACB">
              <w:rPr>
                <w:rFonts w:eastAsia="Batang" w:cs="Arial"/>
                <w:i/>
                <w:sz w:val="22"/>
                <w:szCs w:val="22"/>
                <w:lang w:eastAsia="en-US"/>
              </w:rPr>
              <w:t xml:space="preserve"> </w:t>
            </w:r>
          </w:p>
          <w:p w:rsidR="00175A22" w:rsidRPr="00D45DAB" w:rsidRDefault="00632534" w:rsidP="00BC6848">
            <w:pPr>
              <w:pStyle w:val="ListParagraph"/>
              <w:numPr>
                <w:ilvl w:val="0"/>
                <w:numId w:val="18"/>
              </w:numPr>
              <w:tabs>
                <w:tab w:val="left" w:pos="6516"/>
              </w:tabs>
              <w:rPr>
                <w:rFonts w:eastAsia="Batang" w:cs="Arial"/>
                <w:sz w:val="22"/>
                <w:szCs w:val="22"/>
                <w:lang w:eastAsia="en-US"/>
              </w:rPr>
            </w:pPr>
            <w:r w:rsidRPr="00D45DAB">
              <w:rPr>
                <w:rFonts w:eastAsia="Batang" w:cs="Arial"/>
                <w:sz w:val="22"/>
                <w:szCs w:val="22"/>
                <w:lang w:eastAsia="en-US"/>
              </w:rPr>
              <w:t xml:space="preserve">The option of reflex testing was discussed as an approach that could reduce anxiety. </w:t>
            </w:r>
          </w:p>
          <w:p w:rsidR="00175A22" w:rsidRPr="00BA0049" w:rsidRDefault="00632534"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Taking a second blood test for the NIPS (following a first trimester high risk result) adds a delay and </w:t>
            </w:r>
            <w:r w:rsidR="00EF55A9" w:rsidRPr="00BA0049">
              <w:rPr>
                <w:rFonts w:eastAsiaTheme="minorHAnsi" w:cs="Arial"/>
                <w:sz w:val="22"/>
                <w:szCs w:val="22"/>
                <w:lang w:eastAsia="en-US"/>
              </w:rPr>
              <w:t xml:space="preserve">increased </w:t>
            </w:r>
            <w:r w:rsidR="00962F4F" w:rsidRPr="00BA0049">
              <w:rPr>
                <w:rFonts w:eastAsiaTheme="minorHAnsi" w:cs="Arial"/>
                <w:sz w:val="22"/>
                <w:szCs w:val="22"/>
                <w:lang w:eastAsia="en-US"/>
              </w:rPr>
              <w:t>anxiety/</w:t>
            </w:r>
            <w:r w:rsidRPr="00BA0049">
              <w:rPr>
                <w:rFonts w:eastAsiaTheme="minorHAnsi" w:cs="Arial"/>
                <w:sz w:val="22"/>
                <w:szCs w:val="22"/>
                <w:lang w:eastAsia="en-US"/>
              </w:rPr>
              <w:t xml:space="preserve">burden for families. </w:t>
            </w:r>
          </w:p>
          <w:p w:rsidR="00175A22" w:rsidRPr="00BA0049" w:rsidRDefault="00962F4F"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Noted reflex testing options </w:t>
            </w:r>
            <w:r w:rsidR="00632534" w:rsidRPr="00BA0049">
              <w:rPr>
                <w:rFonts w:eastAsiaTheme="minorHAnsi" w:cs="Arial"/>
                <w:sz w:val="22"/>
                <w:szCs w:val="22"/>
                <w:lang w:eastAsia="en-US"/>
              </w:rPr>
              <w:t>ha</w:t>
            </w:r>
            <w:r w:rsidRPr="00BA0049">
              <w:rPr>
                <w:rFonts w:eastAsiaTheme="minorHAnsi" w:cs="Arial"/>
                <w:sz w:val="22"/>
                <w:szCs w:val="22"/>
                <w:lang w:eastAsia="en-US"/>
              </w:rPr>
              <w:t>ve</w:t>
            </w:r>
            <w:r w:rsidR="00632534" w:rsidRPr="00BA0049">
              <w:rPr>
                <w:rFonts w:eastAsiaTheme="minorHAnsi" w:cs="Arial"/>
                <w:sz w:val="22"/>
                <w:szCs w:val="22"/>
                <w:lang w:eastAsia="en-US"/>
              </w:rPr>
              <w:t xml:space="preserve"> been previously investigated and </w:t>
            </w:r>
            <w:r w:rsidRPr="00BA0049">
              <w:rPr>
                <w:rFonts w:eastAsiaTheme="minorHAnsi" w:cs="Arial"/>
                <w:sz w:val="22"/>
                <w:szCs w:val="22"/>
                <w:lang w:eastAsia="en-US"/>
              </w:rPr>
              <w:t xml:space="preserve">found to </w:t>
            </w:r>
            <w:r w:rsidR="00632534" w:rsidRPr="00BA0049">
              <w:rPr>
                <w:rFonts w:eastAsiaTheme="minorHAnsi" w:cs="Arial"/>
                <w:sz w:val="22"/>
                <w:szCs w:val="22"/>
                <w:lang w:eastAsia="en-US"/>
              </w:rPr>
              <w:t xml:space="preserve">not </w:t>
            </w:r>
            <w:r w:rsidRPr="00BA0049">
              <w:rPr>
                <w:rFonts w:eastAsiaTheme="minorHAnsi" w:cs="Arial"/>
                <w:sz w:val="22"/>
                <w:szCs w:val="22"/>
                <w:lang w:eastAsia="en-US"/>
              </w:rPr>
              <w:t xml:space="preserve">be logistically possible (in NZ and overseas) </w:t>
            </w:r>
            <w:r w:rsidR="00632534" w:rsidRPr="00BA0049">
              <w:rPr>
                <w:rFonts w:eastAsiaTheme="minorHAnsi" w:cs="Arial"/>
                <w:sz w:val="22"/>
                <w:szCs w:val="22"/>
                <w:lang w:eastAsia="en-US"/>
              </w:rPr>
              <w:t xml:space="preserve">because of laboratory constraints around specimen storage. </w:t>
            </w:r>
          </w:p>
          <w:p w:rsidR="00962F4F" w:rsidRPr="00BA0049" w:rsidRDefault="00632534"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Also noted that the greatest delay currently is with specimens being sent overseas</w:t>
            </w:r>
            <w:r w:rsidR="000464DB">
              <w:rPr>
                <w:rFonts w:eastAsiaTheme="minorHAnsi" w:cs="Arial"/>
                <w:sz w:val="22"/>
                <w:szCs w:val="22"/>
                <w:lang w:eastAsia="en-US"/>
              </w:rPr>
              <w:t>.</w:t>
            </w:r>
            <w:r w:rsidR="00962F4F" w:rsidRPr="00BA0049">
              <w:rPr>
                <w:rFonts w:eastAsiaTheme="minorHAnsi" w:cs="Arial"/>
                <w:sz w:val="22"/>
                <w:szCs w:val="22"/>
                <w:lang w:eastAsia="en-US"/>
              </w:rPr>
              <w:t xml:space="preserve"> </w:t>
            </w:r>
          </w:p>
          <w:p w:rsidR="00760ACB" w:rsidRPr="00760ACB" w:rsidRDefault="00760ACB" w:rsidP="00962F4F">
            <w:pPr>
              <w:tabs>
                <w:tab w:val="left" w:pos="6516"/>
              </w:tabs>
              <w:rPr>
                <w:rFonts w:eastAsia="Batang" w:cs="Arial"/>
                <w:i/>
                <w:sz w:val="10"/>
                <w:szCs w:val="10"/>
                <w:lang w:eastAsia="en-US"/>
              </w:rPr>
            </w:pPr>
          </w:p>
          <w:p w:rsidR="00175A22" w:rsidRPr="00760ACB" w:rsidRDefault="00C90F34" w:rsidP="00962F4F">
            <w:pPr>
              <w:tabs>
                <w:tab w:val="left" w:pos="6516"/>
              </w:tabs>
              <w:rPr>
                <w:rFonts w:eastAsia="Batang" w:cs="Arial"/>
                <w:i/>
                <w:sz w:val="22"/>
                <w:szCs w:val="22"/>
                <w:lang w:eastAsia="en-US"/>
              </w:rPr>
            </w:pPr>
            <w:r w:rsidRPr="00962F4F">
              <w:rPr>
                <w:rFonts w:eastAsia="Batang" w:cs="Arial"/>
                <w:i/>
                <w:sz w:val="22"/>
                <w:szCs w:val="22"/>
                <w:lang w:eastAsia="en-US"/>
              </w:rPr>
              <w:t>C</w:t>
            </w:r>
            <w:r w:rsidR="00175A22" w:rsidRPr="00962F4F">
              <w:rPr>
                <w:rFonts w:eastAsia="Batang" w:cs="Arial"/>
                <w:i/>
                <w:sz w:val="22"/>
                <w:szCs w:val="22"/>
                <w:lang w:eastAsia="en-US"/>
              </w:rPr>
              <w:t>ost effectiveness modelling</w:t>
            </w:r>
            <w:r w:rsidR="00175A22" w:rsidRPr="00760ACB">
              <w:rPr>
                <w:rFonts w:eastAsia="Batang" w:cs="Arial"/>
                <w:i/>
                <w:sz w:val="22"/>
                <w:szCs w:val="22"/>
                <w:lang w:eastAsia="en-US"/>
              </w:rPr>
              <w:t xml:space="preserve"> </w:t>
            </w:r>
          </w:p>
          <w:p w:rsidR="00175A22" w:rsidRPr="00962F4F" w:rsidRDefault="00175A22" w:rsidP="00BC6848">
            <w:pPr>
              <w:pStyle w:val="ListParagraph"/>
              <w:numPr>
                <w:ilvl w:val="0"/>
                <w:numId w:val="18"/>
              </w:numPr>
              <w:tabs>
                <w:tab w:val="left" w:pos="6516"/>
              </w:tabs>
              <w:rPr>
                <w:rFonts w:eastAsia="Batang" w:cs="Arial"/>
                <w:sz w:val="22"/>
                <w:szCs w:val="22"/>
                <w:lang w:eastAsia="en-US"/>
              </w:rPr>
            </w:pPr>
            <w:r w:rsidRPr="00962F4F">
              <w:rPr>
                <w:rFonts w:eastAsia="Batang" w:cs="Arial"/>
                <w:sz w:val="22"/>
                <w:szCs w:val="22"/>
                <w:lang w:eastAsia="en-US"/>
              </w:rPr>
              <w:t>A</w:t>
            </w:r>
            <w:r w:rsidR="00171AD9" w:rsidRPr="00962F4F">
              <w:rPr>
                <w:rFonts w:eastAsia="Batang" w:cs="Arial"/>
                <w:sz w:val="22"/>
                <w:szCs w:val="22"/>
                <w:lang w:eastAsia="en-US"/>
              </w:rPr>
              <w:t xml:space="preserve">n update of the </w:t>
            </w:r>
            <w:r w:rsidR="00C26D7F">
              <w:rPr>
                <w:rFonts w:eastAsia="Batang" w:cs="Arial"/>
                <w:sz w:val="22"/>
                <w:szCs w:val="22"/>
                <w:lang w:eastAsia="en-US"/>
              </w:rPr>
              <w:t xml:space="preserve">NIPS </w:t>
            </w:r>
            <w:r w:rsidR="00171AD9" w:rsidRPr="00962F4F">
              <w:rPr>
                <w:rFonts w:eastAsia="Batang" w:cs="Arial"/>
                <w:sz w:val="22"/>
                <w:szCs w:val="22"/>
                <w:lang w:eastAsia="en-US"/>
              </w:rPr>
              <w:t xml:space="preserve">cost effectiveness modelling </w:t>
            </w:r>
            <w:r w:rsidR="00B971B8">
              <w:rPr>
                <w:rFonts w:eastAsia="Batang" w:cs="Arial"/>
                <w:sz w:val="22"/>
                <w:szCs w:val="22"/>
                <w:lang w:eastAsia="en-US"/>
              </w:rPr>
              <w:t xml:space="preserve">is required </w:t>
            </w:r>
            <w:r w:rsidR="00171AD9" w:rsidRPr="00962F4F">
              <w:rPr>
                <w:rFonts w:eastAsia="Batang" w:cs="Arial"/>
                <w:sz w:val="22"/>
                <w:szCs w:val="22"/>
                <w:lang w:eastAsia="en-US"/>
              </w:rPr>
              <w:t>to reflect the recently increased detection levels</w:t>
            </w:r>
            <w:r w:rsidRPr="00962F4F">
              <w:rPr>
                <w:rFonts w:eastAsia="Batang" w:cs="Arial"/>
                <w:sz w:val="22"/>
                <w:szCs w:val="22"/>
                <w:lang w:eastAsia="en-US"/>
              </w:rPr>
              <w:t xml:space="preserve"> </w:t>
            </w:r>
            <w:r w:rsidR="00B971B8">
              <w:rPr>
                <w:rFonts w:eastAsia="Batang" w:cs="Arial"/>
                <w:sz w:val="22"/>
                <w:szCs w:val="22"/>
                <w:lang w:eastAsia="en-US"/>
              </w:rPr>
              <w:t>in routine first trimester screening</w:t>
            </w:r>
            <w:r w:rsidR="00C26D7F">
              <w:rPr>
                <w:rFonts w:eastAsia="Batang" w:cs="Arial"/>
                <w:sz w:val="22"/>
                <w:szCs w:val="22"/>
                <w:lang w:eastAsia="en-US"/>
              </w:rPr>
              <w:t xml:space="preserve"> as well as reduced test costs </w:t>
            </w:r>
            <w:r w:rsidR="00B971B8">
              <w:rPr>
                <w:rFonts w:eastAsia="Batang" w:cs="Arial"/>
                <w:sz w:val="22"/>
                <w:szCs w:val="22"/>
                <w:lang w:eastAsia="en-US"/>
              </w:rPr>
              <w:t xml:space="preserve"> </w:t>
            </w:r>
          </w:p>
          <w:p w:rsidR="00171AD9" w:rsidRPr="00D45DAB" w:rsidRDefault="00171AD9"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 xml:space="preserve">The table on page 4 of the </w:t>
            </w:r>
            <w:r w:rsidR="00962F4F">
              <w:rPr>
                <w:rFonts w:eastAsia="Batang" w:cs="Arial"/>
                <w:sz w:val="22"/>
                <w:szCs w:val="22"/>
                <w:lang w:eastAsia="en-US"/>
              </w:rPr>
              <w:t xml:space="preserve">report on </w:t>
            </w:r>
            <w:r w:rsidR="00C26D7F">
              <w:rPr>
                <w:rFonts w:eastAsia="Batang" w:cs="Arial"/>
                <w:sz w:val="22"/>
                <w:szCs w:val="22"/>
                <w:lang w:eastAsia="en-US"/>
              </w:rPr>
              <w:t xml:space="preserve">NIPS </w:t>
            </w:r>
            <w:r w:rsidRPr="00D45DAB">
              <w:rPr>
                <w:rFonts w:eastAsia="Batang" w:cs="Arial"/>
                <w:sz w:val="22"/>
                <w:szCs w:val="22"/>
                <w:lang w:eastAsia="en-US"/>
              </w:rPr>
              <w:t>cost effectiveness was noted</w:t>
            </w:r>
            <w:r w:rsidR="00B971B8">
              <w:rPr>
                <w:rFonts w:eastAsia="Batang" w:cs="Arial"/>
                <w:sz w:val="22"/>
                <w:szCs w:val="22"/>
                <w:lang w:eastAsia="en-US"/>
              </w:rPr>
              <w:t xml:space="preserve">: it could usefully be included in </w:t>
            </w:r>
            <w:r w:rsidRPr="00D45DAB">
              <w:rPr>
                <w:rFonts w:eastAsia="Batang" w:cs="Arial"/>
                <w:sz w:val="22"/>
                <w:szCs w:val="22"/>
                <w:lang w:eastAsia="en-US"/>
              </w:rPr>
              <w:t xml:space="preserve">consultation </w:t>
            </w:r>
            <w:r w:rsidR="00B971B8">
              <w:rPr>
                <w:rFonts w:eastAsia="Batang" w:cs="Arial"/>
                <w:sz w:val="22"/>
                <w:szCs w:val="22"/>
                <w:lang w:eastAsia="en-US"/>
              </w:rPr>
              <w:t xml:space="preserve">documents as it provides clarity around the impact of </w:t>
            </w:r>
            <w:r w:rsidRPr="00D45DAB">
              <w:rPr>
                <w:rFonts w:eastAsia="Batang" w:cs="Arial"/>
                <w:sz w:val="22"/>
                <w:szCs w:val="22"/>
                <w:lang w:eastAsia="en-US"/>
              </w:rPr>
              <w:t xml:space="preserve">NIPS compared with current screening, particularly the reduction in amniocentesis </w:t>
            </w:r>
            <w:r w:rsidR="00175A22" w:rsidRPr="00D45DAB">
              <w:rPr>
                <w:rFonts w:eastAsia="Batang" w:cs="Arial"/>
                <w:sz w:val="22"/>
                <w:szCs w:val="22"/>
                <w:lang w:eastAsia="en-US"/>
              </w:rPr>
              <w:t>procedures.</w:t>
            </w:r>
            <w:r w:rsidRPr="00D45DAB">
              <w:rPr>
                <w:rFonts w:eastAsia="Batang" w:cs="Arial"/>
                <w:sz w:val="22"/>
                <w:szCs w:val="22"/>
                <w:lang w:eastAsia="en-US"/>
              </w:rPr>
              <w:t xml:space="preserve">  </w:t>
            </w:r>
          </w:p>
          <w:p w:rsidR="00175A22" w:rsidRPr="00D45DAB" w:rsidRDefault="00496178" w:rsidP="00BC6848">
            <w:pPr>
              <w:pStyle w:val="ListParagraph"/>
              <w:numPr>
                <w:ilvl w:val="0"/>
                <w:numId w:val="17"/>
              </w:numPr>
              <w:tabs>
                <w:tab w:val="left" w:pos="6516"/>
              </w:tabs>
              <w:rPr>
                <w:rFonts w:eastAsia="Batang" w:cs="Arial"/>
                <w:sz w:val="22"/>
                <w:szCs w:val="22"/>
                <w:lang w:eastAsia="en-US"/>
              </w:rPr>
            </w:pPr>
            <w:r>
              <w:rPr>
                <w:rFonts w:eastAsia="Batang" w:cs="Arial"/>
                <w:sz w:val="22"/>
                <w:szCs w:val="22"/>
                <w:lang w:eastAsia="en-US"/>
              </w:rPr>
              <w:t>C</w:t>
            </w:r>
            <w:r w:rsidR="00175A22" w:rsidRPr="00D45DAB">
              <w:rPr>
                <w:rFonts w:eastAsia="Batang" w:cs="Arial"/>
                <w:sz w:val="22"/>
                <w:szCs w:val="22"/>
                <w:lang w:eastAsia="en-US"/>
              </w:rPr>
              <w:t xml:space="preserve">ost effectiveness </w:t>
            </w:r>
            <w:r w:rsidR="00B971B8">
              <w:rPr>
                <w:rFonts w:eastAsia="Batang" w:cs="Arial"/>
                <w:sz w:val="22"/>
                <w:szCs w:val="22"/>
                <w:lang w:eastAsia="en-US"/>
              </w:rPr>
              <w:t xml:space="preserve">analyses </w:t>
            </w:r>
            <w:r w:rsidR="00175A22" w:rsidRPr="00D45DAB">
              <w:rPr>
                <w:rFonts w:eastAsia="Batang" w:cs="Arial"/>
                <w:sz w:val="22"/>
                <w:szCs w:val="22"/>
                <w:lang w:eastAsia="en-US"/>
              </w:rPr>
              <w:t xml:space="preserve">do not </w:t>
            </w:r>
            <w:r w:rsidR="00B971B8">
              <w:rPr>
                <w:rFonts w:eastAsia="Batang" w:cs="Arial"/>
                <w:sz w:val="22"/>
                <w:szCs w:val="22"/>
                <w:lang w:eastAsia="en-US"/>
              </w:rPr>
              <w:t xml:space="preserve">and should not </w:t>
            </w:r>
            <w:r w:rsidR="00175A22" w:rsidRPr="00D45DAB">
              <w:rPr>
                <w:rFonts w:eastAsia="Batang" w:cs="Arial"/>
                <w:sz w:val="22"/>
                <w:szCs w:val="22"/>
                <w:lang w:eastAsia="en-US"/>
              </w:rPr>
              <w:t xml:space="preserve">look at family and societal dollar costs of </w:t>
            </w:r>
            <w:r w:rsidR="00B971B8">
              <w:rPr>
                <w:rFonts w:eastAsia="Batang" w:cs="Arial"/>
                <w:sz w:val="22"/>
                <w:szCs w:val="22"/>
                <w:lang w:eastAsia="en-US"/>
              </w:rPr>
              <w:t xml:space="preserve">having </w:t>
            </w:r>
            <w:r w:rsidR="00175A22" w:rsidRPr="00D45DAB">
              <w:rPr>
                <w:rFonts w:eastAsia="Batang" w:cs="Arial"/>
                <w:sz w:val="22"/>
                <w:szCs w:val="22"/>
                <w:lang w:eastAsia="en-US"/>
              </w:rPr>
              <w:t xml:space="preserve">a child with Down syndrome </w:t>
            </w:r>
          </w:p>
          <w:p w:rsidR="00171AD9" w:rsidRPr="00D45DAB" w:rsidRDefault="00632534" w:rsidP="00171AD9">
            <w:pPr>
              <w:tabs>
                <w:tab w:val="left" w:pos="6516"/>
              </w:tabs>
              <w:rPr>
                <w:rFonts w:eastAsia="Batang" w:cs="Arial"/>
                <w:sz w:val="22"/>
                <w:szCs w:val="22"/>
                <w:lang w:eastAsia="en-US"/>
              </w:rPr>
            </w:pPr>
            <w:r w:rsidRPr="00D45DAB">
              <w:rPr>
                <w:rFonts w:eastAsia="Batang" w:cs="Arial"/>
                <w:sz w:val="22"/>
                <w:szCs w:val="22"/>
                <w:lang w:eastAsia="en-US"/>
              </w:rPr>
              <w:t xml:space="preserve"> </w:t>
            </w:r>
            <w:r w:rsidR="00171AD9" w:rsidRPr="00D45DAB">
              <w:rPr>
                <w:rFonts w:eastAsia="Batang" w:cs="Arial"/>
                <w:sz w:val="22"/>
                <w:szCs w:val="22"/>
                <w:lang w:eastAsia="en-US"/>
              </w:rPr>
              <w:t xml:space="preserve"> </w:t>
            </w:r>
          </w:p>
          <w:p w:rsidR="00171AD9" w:rsidRPr="00D45DAB" w:rsidRDefault="00171AD9" w:rsidP="00594697">
            <w:pPr>
              <w:tabs>
                <w:tab w:val="left" w:pos="6516"/>
              </w:tabs>
              <w:rPr>
                <w:rFonts w:eastAsia="Batang" w:cs="Arial"/>
                <w:sz w:val="22"/>
                <w:szCs w:val="22"/>
                <w:lang w:eastAsia="en-US"/>
              </w:rPr>
            </w:pPr>
            <w:r w:rsidRPr="00D45DAB">
              <w:rPr>
                <w:rFonts w:eastAsia="Batang" w:cs="Arial"/>
                <w:sz w:val="22"/>
                <w:szCs w:val="22"/>
                <w:lang w:eastAsia="en-US"/>
              </w:rPr>
              <w:t xml:space="preserve">NSAC </w:t>
            </w:r>
            <w:r w:rsidR="00C90F34" w:rsidRPr="00D45DAB">
              <w:rPr>
                <w:rFonts w:eastAsia="Batang" w:cs="Arial"/>
                <w:sz w:val="22"/>
                <w:szCs w:val="22"/>
                <w:lang w:eastAsia="en-US"/>
              </w:rPr>
              <w:t xml:space="preserve">also </w:t>
            </w:r>
            <w:r w:rsidRPr="00D45DAB">
              <w:rPr>
                <w:rFonts w:eastAsia="Batang" w:cs="Arial"/>
                <w:sz w:val="22"/>
                <w:szCs w:val="22"/>
                <w:lang w:eastAsia="en-US"/>
              </w:rPr>
              <w:t>noted that</w:t>
            </w:r>
            <w:r w:rsidR="00091CE1">
              <w:rPr>
                <w:rFonts w:eastAsia="Batang" w:cs="Arial"/>
                <w:sz w:val="22"/>
                <w:szCs w:val="22"/>
                <w:lang w:eastAsia="en-US"/>
              </w:rPr>
              <w:t>:</w:t>
            </w:r>
            <w:r w:rsidRPr="00D45DAB">
              <w:rPr>
                <w:rFonts w:eastAsia="Batang" w:cs="Arial"/>
                <w:sz w:val="22"/>
                <w:szCs w:val="22"/>
                <w:lang w:eastAsia="en-US"/>
              </w:rPr>
              <w:t xml:space="preserve"> </w:t>
            </w:r>
          </w:p>
          <w:p w:rsidR="00B220AE" w:rsidRDefault="00AD4AE7" w:rsidP="00B220AE">
            <w:pPr>
              <w:pStyle w:val="ListParagraph"/>
              <w:numPr>
                <w:ilvl w:val="0"/>
                <w:numId w:val="17"/>
              </w:numPr>
              <w:tabs>
                <w:tab w:val="left" w:pos="6516"/>
              </w:tabs>
              <w:rPr>
                <w:rFonts w:eastAsia="Batang" w:cs="Arial"/>
                <w:sz w:val="22"/>
                <w:szCs w:val="22"/>
                <w:lang w:eastAsia="en-US"/>
              </w:rPr>
            </w:pPr>
            <w:r w:rsidRPr="00B220AE">
              <w:rPr>
                <w:rFonts w:eastAsia="Batang" w:cs="Arial"/>
                <w:sz w:val="22"/>
                <w:szCs w:val="22"/>
                <w:lang w:eastAsia="en-US"/>
              </w:rPr>
              <w:t>“</w:t>
            </w:r>
            <w:r w:rsidR="00F9726A" w:rsidRPr="00B220AE">
              <w:rPr>
                <w:rFonts w:eastAsia="Batang" w:cs="Arial"/>
                <w:sz w:val="22"/>
                <w:szCs w:val="22"/>
                <w:lang w:eastAsia="en-US"/>
              </w:rPr>
              <w:t>D</w:t>
            </w:r>
            <w:r w:rsidR="007E3F9E" w:rsidRPr="00B220AE">
              <w:rPr>
                <w:rFonts w:eastAsia="Batang" w:cs="Arial"/>
                <w:sz w:val="22"/>
                <w:szCs w:val="22"/>
                <w:lang w:eastAsia="en-US"/>
              </w:rPr>
              <w:t xml:space="preserve">own syndrome </w:t>
            </w:r>
            <w:r w:rsidR="00F9726A" w:rsidRPr="00B220AE">
              <w:rPr>
                <w:rFonts w:eastAsia="Batang" w:cs="Arial"/>
                <w:sz w:val="22"/>
                <w:szCs w:val="22"/>
                <w:lang w:eastAsia="en-US"/>
              </w:rPr>
              <w:t>and other conditions</w:t>
            </w:r>
            <w:r w:rsidRPr="00B220AE">
              <w:rPr>
                <w:rFonts w:eastAsia="Batang" w:cs="Arial"/>
                <w:sz w:val="22"/>
                <w:szCs w:val="22"/>
                <w:lang w:eastAsia="en-US"/>
              </w:rPr>
              <w:t>”</w:t>
            </w:r>
            <w:r w:rsidR="00F9726A" w:rsidRPr="00B220AE">
              <w:rPr>
                <w:rFonts w:eastAsia="Batang" w:cs="Arial"/>
                <w:sz w:val="22"/>
                <w:szCs w:val="22"/>
                <w:lang w:eastAsia="en-US"/>
              </w:rPr>
              <w:t xml:space="preserve"> </w:t>
            </w:r>
            <w:r w:rsidR="007E3F9E" w:rsidRPr="00B220AE">
              <w:rPr>
                <w:rFonts w:eastAsia="Batang" w:cs="Arial"/>
                <w:sz w:val="22"/>
                <w:szCs w:val="22"/>
                <w:lang w:eastAsia="en-US"/>
              </w:rPr>
              <w:t xml:space="preserve">screening is </w:t>
            </w:r>
            <w:r w:rsidR="00C26D7F" w:rsidRPr="00B220AE">
              <w:rPr>
                <w:rFonts w:eastAsia="Batang" w:cs="Arial"/>
                <w:sz w:val="22"/>
                <w:szCs w:val="22"/>
                <w:lang w:eastAsia="en-US"/>
              </w:rPr>
              <w:t xml:space="preserve">currently </w:t>
            </w:r>
            <w:r w:rsidR="007E3F9E" w:rsidRPr="00B220AE">
              <w:rPr>
                <w:rFonts w:eastAsia="Batang" w:cs="Arial"/>
                <w:sz w:val="22"/>
                <w:szCs w:val="22"/>
                <w:lang w:eastAsia="en-US"/>
              </w:rPr>
              <w:t xml:space="preserve">a </w:t>
            </w:r>
            <w:r w:rsidR="00C26D7F" w:rsidRPr="00B220AE">
              <w:rPr>
                <w:rFonts w:eastAsia="Batang" w:cs="Arial"/>
                <w:sz w:val="22"/>
                <w:szCs w:val="22"/>
                <w:lang w:eastAsia="en-US"/>
              </w:rPr>
              <w:t>q</w:t>
            </w:r>
            <w:r w:rsidR="007E3F9E" w:rsidRPr="00B220AE">
              <w:rPr>
                <w:rFonts w:eastAsia="Batang" w:cs="Arial"/>
                <w:sz w:val="22"/>
                <w:szCs w:val="22"/>
                <w:lang w:eastAsia="en-US"/>
              </w:rPr>
              <w:t xml:space="preserve">uality </w:t>
            </w:r>
            <w:r w:rsidR="00C26D7F" w:rsidRPr="00B220AE">
              <w:rPr>
                <w:rFonts w:eastAsia="Batang" w:cs="Arial"/>
                <w:sz w:val="22"/>
                <w:szCs w:val="22"/>
                <w:lang w:eastAsia="en-US"/>
              </w:rPr>
              <w:t>i</w:t>
            </w:r>
            <w:r w:rsidR="007E3F9E" w:rsidRPr="00B220AE">
              <w:rPr>
                <w:rFonts w:eastAsia="Batang" w:cs="Arial"/>
                <w:sz w:val="22"/>
                <w:szCs w:val="22"/>
                <w:lang w:eastAsia="en-US"/>
              </w:rPr>
              <w:t xml:space="preserve">mprovement </w:t>
            </w:r>
            <w:r w:rsidR="00C26D7F" w:rsidRPr="00B220AE">
              <w:rPr>
                <w:rFonts w:eastAsia="Batang" w:cs="Arial"/>
                <w:sz w:val="22"/>
                <w:szCs w:val="22"/>
                <w:lang w:eastAsia="en-US"/>
              </w:rPr>
              <w:t>p</w:t>
            </w:r>
            <w:r w:rsidR="007E3F9E" w:rsidRPr="00B220AE">
              <w:rPr>
                <w:rFonts w:eastAsia="Batang" w:cs="Arial"/>
                <w:sz w:val="22"/>
                <w:szCs w:val="22"/>
                <w:lang w:eastAsia="en-US"/>
              </w:rPr>
              <w:t>rogramme not a “</w:t>
            </w:r>
            <w:r w:rsidR="00C26D7F" w:rsidRPr="00B220AE">
              <w:rPr>
                <w:rFonts w:eastAsia="Batang" w:cs="Arial"/>
                <w:sz w:val="22"/>
                <w:szCs w:val="22"/>
                <w:lang w:eastAsia="en-US"/>
              </w:rPr>
              <w:t>s</w:t>
            </w:r>
            <w:r w:rsidR="007E3F9E" w:rsidRPr="00B220AE">
              <w:rPr>
                <w:rFonts w:eastAsia="Batang" w:cs="Arial"/>
                <w:sz w:val="22"/>
                <w:szCs w:val="22"/>
                <w:lang w:eastAsia="en-US"/>
              </w:rPr>
              <w:t xml:space="preserve">creening </w:t>
            </w:r>
            <w:r w:rsidR="00C26D7F" w:rsidRPr="00B220AE">
              <w:rPr>
                <w:rFonts w:eastAsia="Batang" w:cs="Arial"/>
                <w:sz w:val="22"/>
                <w:szCs w:val="22"/>
                <w:lang w:eastAsia="en-US"/>
              </w:rPr>
              <w:t>p</w:t>
            </w:r>
            <w:r w:rsidR="007E3F9E" w:rsidRPr="00B220AE">
              <w:rPr>
                <w:rFonts w:eastAsia="Batang" w:cs="Arial"/>
                <w:sz w:val="22"/>
                <w:szCs w:val="22"/>
                <w:lang w:eastAsia="en-US"/>
              </w:rPr>
              <w:t>rogramme”</w:t>
            </w:r>
            <w:r w:rsidR="00F9726A" w:rsidRPr="00B220AE">
              <w:rPr>
                <w:rFonts w:eastAsia="Batang" w:cs="Arial"/>
                <w:sz w:val="22"/>
                <w:szCs w:val="22"/>
                <w:lang w:eastAsia="en-US"/>
              </w:rPr>
              <w:t xml:space="preserve">. </w:t>
            </w:r>
          </w:p>
          <w:p w:rsidR="001737EF" w:rsidRPr="00B220AE" w:rsidRDefault="001737EF" w:rsidP="00B220AE">
            <w:pPr>
              <w:pStyle w:val="ListParagraph"/>
              <w:numPr>
                <w:ilvl w:val="0"/>
                <w:numId w:val="17"/>
              </w:numPr>
              <w:tabs>
                <w:tab w:val="left" w:pos="6516"/>
              </w:tabs>
              <w:rPr>
                <w:rFonts w:eastAsia="Batang" w:cs="Arial"/>
                <w:sz w:val="22"/>
                <w:szCs w:val="22"/>
                <w:lang w:eastAsia="en-US"/>
              </w:rPr>
            </w:pPr>
            <w:proofErr w:type="gramStart"/>
            <w:r w:rsidRPr="00B220AE">
              <w:rPr>
                <w:rFonts w:eastAsia="Batang" w:cs="Arial"/>
                <w:sz w:val="22"/>
                <w:szCs w:val="22"/>
                <w:lang w:eastAsia="en-US"/>
              </w:rPr>
              <w:t>there</w:t>
            </w:r>
            <w:proofErr w:type="gramEnd"/>
            <w:r w:rsidRPr="00B220AE">
              <w:rPr>
                <w:rFonts w:eastAsia="Batang" w:cs="Arial"/>
                <w:sz w:val="22"/>
                <w:szCs w:val="22"/>
                <w:lang w:eastAsia="en-US"/>
              </w:rPr>
              <w:t xml:space="preserve"> should be universal offer of </w:t>
            </w:r>
            <w:r w:rsidR="00C26D7F" w:rsidRPr="00B220AE">
              <w:rPr>
                <w:rFonts w:eastAsia="Batang" w:cs="Arial"/>
                <w:sz w:val="22"/>
                <w:szCs w:val="22"/>
                <w:lang w:eastAsia="en-US"/>
              </w:rPr>
              <w:t xml:space="preserve">Down syndrome </w:t>
            </w:r>
            <w:r w:rsidRPr="00B220AE">
              <w:rPr>
                <w:rFonts w:eastAsia="Batang" w:cs="Arial"/>
                <w:sz w:val="22"/>
                <w:szCs w:val="22"/>
                <w:lang w:eastAsia="en-US"/>
              </w:rPr>
              <w:t xml:space="preserve">screening, but </w:t>
            </w:r>
            <w:r w:rsidR="00091CE1" w:rsidRPr="00B220AE">
              <w:rPr>
                <w:rFonts w:eastAsia="Batang" w:cs="Arial"/>
                <w:sz w:val="22"/>
                <w:szCs w:val="22"/>
                <w:lang w:eastAsia="en-US"/>
              </w:rPr>
              <w:t xml:space="preserve">having </w:t>
            </w:r>
            <w:r w:rsidRPr="00B220AE">
              <w:rPr>
                <w:rFonts w:eastAsia="Batang" w:cs="Arial"/>
                <w:sz w:val="22"/>
                <w:szCs w:val="22"/>
                <w:lang w:eastAsia="en-US"/>
              </w:rPr>
              <w:t>no target for the uptake of screening</w:t>
            </w:r>
            <w:r w:rsidR="00091CE1" w:rsidRPr="00B220AE">
              <w:rPr>
                <w:rFonts w:eastAsia="Batang" w:cs="Arial"/>
                <w:sz w:val="22"/>
                <w:szCs w:val="22"/>
                <w:lang w:eastAsia="en-US"/>
              </w:rPr>
              <w:t xml:space="preserve"> is an important principle</w:t>
            </w:r>
            <w:r w:rsidR="00C26D7F" w:rsidRPr="00B220AE">
              <w:rPr>
                <w:rFonts w:eastAsia="Batang" w:cs="Arial"/>
                <w:sz w:val="22"/>
                <w:szCs w:val="22"/>
                <w:lang w:eastAsia="en-US"/>
              </w:rPr>
              <w:t>.</w:t>
            </w:r>
            <w:r w:rsidR="00091CE1" w:rsidRPr="00B220AE">
              <w:rPr>
                <w:rFonts w:eastAsia="Batang" w:cs="Arial"/>
                <w:sz w:val="22"/>
                <w:szCs w:val="22"/>
                <w:lang w:eastAsia="en-US"/>
              </w:rPr>
              <w:t xml:space="preserve"> </w:t>
            </w:r>
          </w:p>
          <w:p w:rsidR="001737EF" w:rsidRDefault="00F9726A" w:rsidP="00BC6848">
            <w:pPr>
              <w:pStyle w:val="ListParagraph"/>
              <w:numPr>
                <w:ilvl w:val="0"/>
                <w:numId w:val="17"/>
              </w:numPr>
              <w:tabs>
                <w:tab w:val="left" w:pos="6516"/>
              </w:tabs>
              <w:rPr>
                <w:rFonts w:eastAsia="Batang" w:cs="Arial"/>
                <w:sz w:val="22"/>
                <w:szCs w:val="22"/>
                <w:lang w:eastAsia="en-US"/>
              </w:rPr>
            </w:pPr>
            <w:proofErr w:type="gramStart"/>
            <w:r w:rsidRPr="00D45DAB">
              <w:rPr>
                <w:rFonts w:eastAsia="Batang" w:cs="Arial"/>
                <w:sz w:val="22"/>
                <w:szCs w:val="22"/>
                <w:lang w:eastAsia="en-US"/>
              </w:rPr>
              <w:t>the</w:t>
            </w:r>
            <w:proofErr w:type="gramEnd"/>
            <w:r w:rsidRPr="00D45DAB">
              <w:rPr>
                <w:rFonts w:eastAsia="Batang" w:cs="Arial"/>
                <w:sz w:val="22"/>
                <w:szCs w:val="22"/>
                <w:lang w:eastAsia="en-US"/>
              </w:rPr>
              <w:t xml:space="preserve"> purpose of Down syndrome screening is to </w:t>
            </w:r>
            <w:r w:rsidR="001737EF" w:rsidRPr="00D45DAB">
              <w:rPr>
                <w:rFonts w:eastAsia="Batang" w:cs="Arial"/>
                <w:sz w:val="22"/>
                <w:szCs w:val="22"/>
                <w:lang w:eastAsia="en-US"/>
              </w:rPr>
              <w:t xml:space="preserve">provide </w:t>
            </w:r>
            <w:r w:rsidRPr="00D45DAB">
              <w:rPr>
                <w:rFonts w:eastAsia="Batang" w:cs="Arial"/>
                <w:sz w:val="22"/>
                <w:szCs w:val="22"/>
                <w:lang w:eastAsia="en-US"/>
              </w:rPr>
              <w:t>inform</w:t>
            </w:r>
            <w:r w:rsidR="001737EF" w:rsidRPr="00D45DAB">
              <w:rPr>
                <w:rFonts w:eastAsia="Batang" w:cs="Arial"/>
                <w:sz w:val="22"/>
                <w:szCs w:val="22"/>
                <w:lang w:eastAsia="en-US"/>
              </w:rPr>
              <w:t xml:space="preserve">ation for </w:t>
            </w:r>
            <w:r w:rsidRPr="00D45DAB">
              <w:rPr>
                <w:rFonts w:eastAsia="Batang" w:cs="Arial"/>
                <w:sz w:val="22"/>
                <w:szCs w:val="22"/>
                <w:lang w:eastAsia="en-US"/>
              </w:rPr>
              <w:t xml:space="preserve">parents and </w:t>
            </w:r>
            <w:r w:rsidR="001737EF" w:rsidRPr="00D45DAB">
              <w:rPr>
                <w:rFonts w:eastAsia="Batang" w:cs="Arial"/>
                <w:sz w:val="22"/>
                <w:szCs w:val="22"/>
                <w:lang w:eastAsia="en-US"/>
              </w:rPr>
              <w:t xml:space="preserve">allow important </w:t>
            </w:r>
            <w:r w:rsidRPr="00D45DAB">
              <w:rPr>
                <w:rFonts w:eastAsia="Batang" w:cs="Arial"/>
                <w:sz w:val="22"/>
                <w:szCs w:val="22"/>
                <w:lang w:eastAsia="en-US"/>
              </w:rPr>
              <w:t>choices</w:t>
            </w:r>
            <w:r w:rsidR="001737EF" w:rsidRPr="00D45DAB">
              <w:rPr>
                <w:rFonts w:eastAsia="Batang" w:cs="Arial"/>
                <w:sz w:val="22"/>
                <w:szCs w:val="22"/>
                <w:lang w:eastAsia="en-US"/>
              </w:rPr>
              <w:t>.</w:t>
            </w:r>
            <w:r w:rsidR="00FD17F2" w:rsidRPr="00D45DAB">
              <w:rPr>
                <w:rFonts w:eastAsia="Batang" w:cs="Arial"/>
                <w:sz w:val="22"/>
                <w:szCs w:val="22"/>
                <w:lang w:eastAsia="en-US"/>
              </w:rPr>
              <w:t xml:space="preserve"> </w:t>
            </w:r>
            <w:r w:rsidRPr="00D45DAB">
              <w:rPr>
                <w:rFonts w:eastAsia="Batang" w:cs="Arial"/>
                <w:sz w:val="22"/>
                <w:szCs w:val="22"/>
                <w:lang w:eastAsia="en-US"/>
              </w:rPr>
              <w:t>This approach is regarded as a sound framework.</w:t>
            </w:r>
            <w:r w:rsidR="001737EF" w:rsidRPr="00D45DAB">
              <w:rPr>
                <w:rFonts w:eastAsia="Batang" w:cs="Arial"/>
                <w:sz w:val="22"/>
                <w:szCs w:val="22"/>
                <w:lang w:eastAsia="en-US"/>
              </w:rPr>
              <w:t xml:space="preserve"> </w:t>
            </w:r>
            <w:r w:rsidR="008D2A53">
              <w:rPr>
                <w:rFonts w:eastAsia="Batang" w:cs="Arial"/>
                <w:sz w:val="22"/>
                <w:szCs w:val="22"/>
                <w:lang w:eastAsia="en-US"/>
              </w:rPr>
              <w:t xml:space="preserve"> </w:t>
            </w:r>
            <w:r w:rsidR="001737EF" w:rsidRPr="00D45DAB">
              <w:rPr>
                <w:rFonts w:eastAsia="Batang" w:cs="Arial"/>
                <w:sz w:val="22"/>
                <w:szCs w:val="22"/>
                <w:lang w:eastAsia="en-US"/>
              </w:rPr>
              <w:t>Offering screening, and support for decisions</w:t>
            </w:r>
            <w:r w:rsidRPr="00D45DAB">
              <w:rPr>
                <w:rFonts w:eastAsia="Batang" w:cs="Arial"/>
                <w:sz w:val="22"/>
                <w:szCs w:val="22"/>
                <w:lang w:eastAsia="en-US"/>
              </w:rPr>
              <w:t xml:space="preserve"> </w:t>
            </w:r>
            <w:r w:rsidR="00AD4AE7" w:rsidRPr="00D45DAB">
              <w:rPr>
                <w:rFonts w:eastAsia="Batang" w:cs="Arial"/>
                <w:sz w:val="22"/>
                <w:szCs w:val="22"/>
                <w:lang w:eastAsia="en-US"/>
              </w:rPr>
              <w:t xml:space="preserve">must not be </w:t>
            </w:r>
            <w:r w:rsidRPr="00D45DAB">
              <w:rPr>
                <w:rFonts w:eastAsia="Batang" w:cs="Arial"/>
                <w:sz w:val="22"/>
                <w:szCs w:val="22"/>
                <w:lang w:eastAsia="en-US"/>
              </w:rPr>
              <w:t>judgemental or coercive</w:t>
            </w:r>
            <w:r w:rsidR="00496178">
              <w:rPr>
                <w:rFonts w:eastAsia="Batang" w:cs="Arial"/>
                <w:sz w:val="22"/>
                <w:szCs w:val="22"/>
                <w:lang w:eastAsia="en-US"/>
              </w:rPr>
              <w:t>.</w:t>
            </w:r>
            <w:r w:rsidRPr="00D45DAB">
              <w:rPr>
                <w:rFonts w:eastAsia="Batang" w:cs="Arial"/>
                <w:sz w:val="22"/>
                <w:szCs w:val="22"/>
                <w:lang w:eastAsia="en-US"/>
              </w:rPr>
              <w:t xml:space="preserve">  </w:t>
            </w:r>
          </w:p>
          <w:p w:rsidR="00D45DAB" w:rsidRPr="00D45DAB" w:rsidRDefault="00D45DAB" w:rsidP="00BC6848">
            <w:pPr>
              <w:pStyle w:val="ListParagraph"/>
              <w:numPr>
                <w:ilvl w:val="0"/>
                <w:numId w:val="17"/>
              </w:numPr>
              <w:tabs>
                <w:tab w:val="left" w:pos="6516"/>
              </w:tabs>
              <w:rPr>
                <w:rFonts w:eastAsia="Batang" w:cs="Arial"/>
                <w:sz w:val="22"/>
                <w:szCs w:val="22"/>
                <w:lang w:eastAsia="en-US"/>
              </w:rPr>
            </w:pPr>
            <w:r w:rsidRPr="00D45DAB">
              <w:rPr>
                <w:rFonts w:eastAsia="Batang" w:cs="Arial"/>
                <w:sz w:val="22"/>
                <w:szCs w:val="22"/>
                <w:lang w:eastAsia="en-US"/>
              </w:rPr>
              <w:t xml:space="preserve">The Down syndrome </w:t>
            </w:r>
            <w:r w:rsidR="00C26D7F">
              <w:rPr>
                <w:rFonts w:eastAsia="Batang" w:cs="Arial"/>
                <w:sz w:val="22"/>
                <w:szCs w:val="22"/>
                <w:lang w:eastAsia="en-US"/>
              </w:rPr>
              <w:t xml:space="preserve">and </w:t>
            </w:r>
            <w:r w:rsidRPr="00D45DAB">
              <w:rPr>
                <w:rFonts w:eastAsia="Batang" w:cs="Arial"/>
                <w:sz w:val="22"/>
                <w:szCs w:val="22"/>
                <w:lang w:eastAsia="en-US"/>
              </w:rPr>
              <w:t xml:space="preserve">other conditions </w:t>
            </w:r>
            <w:r w:rsidR="00C26D7F">
              <w:rPr>
                <w:rFonts w:eastAsia="Batang" w:cs="Arial"/>
                <w:sz w:val="22"/>
                <w:szCs w:val="22"/>
                <w:lang w:eastAsia="en-US"/>
              </w:rPr>
              <w:t xml:space="preserve">quality improvement </w:t>
            </w:r>
            <w:r w:rsidRPr="00D45DAB">
              <w:rPr>
                <w:rFonts w:eastAsia="Batang" w:cs="Arial"/>
                <w:sz w:val="22"/>
                <w:szCs w:val="22"/>
                <w:lang w:eastAsia="en-US"/>
              </w:rPr>
              <w:t>programme has recently established an equity working group and it include</w:t>
            </w:r>
            <w:r w:rsidR="00C26D7F">
              <w:rPr>
                <w:rFonts w:eastAsia="Batang" w:cs="Arial"/>
                <w:sz w:val="22"/>
                <w:szCs w:val="22"/>
                <w:lang w:eastAsia="en-US"/>
              </w:rPr>
              <w:t>s</w:t>
            </w:r>
            <w:r w:rsidRPr="00D45DAB">
              <w:rPr>
                <w:rFonts w:eastAsia="Batang" w:cs="Arial"/>
                <w:sz w:val="22"/>
                <w:szCs w:val="22"/>
                <w:lang w:eastAsia="en-US"/>
              </w:rPr>
              <w:t xml:space="preserve"> two members from </w:t>
            </w:r>
            <w:r w:rsidR="008C3890">
              <w:rPr>
                <w:rFonts w:eastAsia="Batang" w:cs="Arial"/>
                <w:sz w:val="22"/>
                <w:szCs w:val="22"/>
                <w:lang w:eastAsia="en-US"/>
              </w:rPr>
              <w:t>the New Zealand</w:t>
            </w:r>
            <w:r w:rsidR="00C26D7F">
              <w:rPr>
                <w:rFonts w:eastAsia="Batang" w:cs="Arial"/>
                <w:sz w:val="22"/>
                <w:szCs w:val="22"/>
                <w:lang w:eastAsia="en-US"/>
              </w:rPr>
              <w:t xml:space="preserve"> </w:t>
            </w:r>
            <w:r w:rsidRPr="00D45DAB">
              <w:rPr>
                <w:rFonts w:eastAsia="Batang" w:cs="Arial"/>
                <w:sz w:val="22"/>
                <w:szCs w:val="22"/>
                <w:lang w:eastAsia="en-US"/>
              </w:rPr>
              <w:t xml:space="preserve">Down </w:t>
            </w:r>
            <w:r w:rsidR="008C3890">
              <w:rPr>
                <w:rFonts w:eastAsia="Batang" w:cs="Arial"/>
                <w:sz w:val="22"/>
                <w:szCs w:val="22"/>
                <w:lang w:eastAsia="en-US"/>
              </w:rPr>
              <w:t>S</w:t>
            </w:r>
            <w:r w:rsidRPr="00D45DAB">
              <w:rPr>
                <w:rFonts w:eastAsia="Batang" w:cs="Arial"/>
                <w:sz w:val="22"/>
                <w:szCs w:val="22"/>
                <w:lang w:eastAsia="en-US"/>
              </w:rPr>
              <w:t xml:space="preserve">yndrome </w:t>
            </w:r>
            <w:r w:rsidR="008C3890">
              <w:rPr>
                <w:rFonts w:eastAsia="Batang" w:cs="Arial"/>
                <w:sz w:val="22"/>
                <w:szCs w:val="22"/>
                <w:lang w:eastAsia="en-US"/>
              </w:rPr>
              <w:t>Association.</w:t>
            </w:r>
            <w:r w:rsidRPr="00D45DAB">
              <w:rPr>
                <w:rFonts w:eastAsia="Batang" w:cs="Arial"/>
                <w:sz w:val="22"/>
                <w:szCs w:val="22"/>
                <w:lang w:eastAsia="en-US"/>
              </w:rPr>
              <w:t xml:space="preserve">  </w:t>
            </w:r>
          </w:p>
          <w:p w:rsidR="00DF4D06" w:rsidRPr="00745C63" w:rsidRDefault="00E72662" w:rsidP="00E72662">
            <w:pPr>
              <w:tabs>
                <w:tab w:val="left" w:pos="6516"/>
              </w:tabs>
              <w:rPr>
                <w:rFonts w:eastAsia="Batang" w:cs="Arial"/>
                <w:sz w:val="22"/>
                <w:szCs w:val="22"/>
                <w:highlight w:val="yellow"/>
                <w:lang w:eastAsia="en-US"/>
              </w:rPr>
            </w:pPr>
            <w:r w:rsidRPr="00745C63">
              <w:rPr>
                <w:rFonts w:eastAsia="Batang" w:cs="Arial"/>
                <w:sz w:val="22"/>
                <w:szCs w:val="22"/>
                <w:highlight w:val="yellow"/>
                <w:lang w:eastAsia="en-US"/>
              </w:rPr>
              <w:t xml:space="preserve"> </w:t>
            </w:r>
          </w:p>
        </w:tc>
      </w:tr>
      <w:tr w:rsidR="000C7C32" w:rsidRPr="00576550" w:rsidTr="00200C0E">
        <w:tc>
          <w:tcPr>
            <w:tcW w:w="851" w:type="dxa"/>
          </w:tcPr>
          <w:p w:rsidR="000C7C32" w:rsidRPr="000C18C2" w:rsidRDefault="006E22EE" w:rsidP="000C18C2">
            <w:pPr>
              <w:spacing w:before="120" w:after="120"/>
              <w:rPr>
                <w:rFonts w:ascii="Arial Mäori" w:hAnsi="Arial Mäori" w:cs="Arial"/>
                <w:b/>
                <w:sz w:val="22"/>
                <w:szCs w:val="22"/>
              </w:rPr>
            </w:pPr>
            <w:r>
              <w:br w:type="page"/>
            </w:r>
            <w:r w:rsidR="00C878D3">
              <w:br w:type="page"/>
            </w:r>
            <w:r w:rsidR="00E56723">
              <w:br w:type="page"/>
            </w:r>
            <w:r w:rsidR="000C18C2" w:rsidRPr="000C18C2">
              <w:rPr>
                <w:b/>
              </w:rPr>
              <w:t>8</w:t>
            </w:r>
            <w:r w:rsidR="000C7C32" w:rsidRPr="000C18C2">
              <w:rPr>
                <w:rFonts w:ascii="Arial Mäori" w:hAnsi="Arial Mäori" w:cs="Arial"/>
                <w:b/>
                <w:sz w:val="22"/>
                <w:szCs w:val="22"/>
              </w:rPr>
              <w:t xml:space="preserve">. </w:t>
            </w:r>
          </w:p>
        </w:tc>
        <w:tc>
          <w:tcPr>
            <w:tcW w:w="9497" w:type="dxa"/>
          </w:tcPr>
          <w:p w:rsidR="001319F3" w:rsidRDefault="00663A69" w:rsidP="00382FAF">
            <w:pPr>
              <w:spacing w:before="120" w:after="120"/>
              <w:rPr>
                <w:rFonts w:ascii="Arial Mäori" w:eastAsiaTheme="minorHAnsi" w:hAnsi="Arial Mäori" w:cs="Arial Mäori"/>
                <w:b/>
                <w:bCs/>
                <w:sz w:val="22"/>
                <w:szCs w:val="22"/>
              </w:rPr>
            </w:pPr>
            <w:r w:rsidRPr="00BA0049">
              <w:rPr>
                <w:rFonts w:ascii="Arial Mäori" w:eastAsiaTheme="minorHAnsi" w:hAnsi="Arial Mäori" w:cs="Arial Mäori"/>
                <w:b/>
                <w:bCs/>
                <w:sz w:val="22"/>
                <w:szCs w:val="22"/>
              </w:rPr>
              <w:t>Abdominal aortic aneurysm (AAA) screening</w:t>
            </w:r>
          </w:p>
          <w:p w:rsidR="000C18C2" w:rsidRDefault="000C18C2" w:rsidP="00382FAF">
            <w:pPr>
              <w:spacing w:before="120" w:after="120"/>
              <w:rPr>
                <w:rFonts w:ascii="Arial Mäori" w:eastAsiaTheme="minorHAnsi" w:hAnsi="Arial Mäori" w:cs="Arial Mäori"/>
                <w:b/>
                <w:bCs/>
                <w:sz w:val="22"/>
                <w:szCs w:val="22"/>
              </w:rPr>
            </w:pPr>
            <w:r>
              <w:rPr>
                <w:rFonts w:eastAsiaTheme="minorHAnsi" w:cs="Arial"/>
                <w:sz w:val="22"/>
                <w:szCs w:val="22"/>
                <w:lang w:eastAsia="en-US"/>
              </w:rPr>
              <w:t>C</w:t>
            </w:r>
            <w:r w:rsidR="006972E5">
              <w:rPr>
                <w:rFonts w:eastAsiaTheme="minorHAnsi" w:cs="Arial"/>
                <w:sz w:val="22"/>
                <w:szCs w:val="22"/>
                <w:lang w:eastAsia="en-US"/>
              </w:rPr>
              <w:t>onflict of Interest</w:t>
            </w:r>
            <w:r>
              <w:rPr>
                <w:rFonts w:eastAsiaTheme="minorHAnsi" w:cs="Arial"/>
                <w:sz w:val="22"/>
                <w:szCs w:val="22"/>
                <w:lang w:eastAsia="en-US"/>
              </w:rPr>
              <w:t>: noted Karen Bartholomew’s role as Manager of Waitemata/Auckland DHB AAA screening pilot/extension.</w:t>
            </w:r>
          </w:p>
          <w:p w:rsidR="00AD6EC7" w:rsidRDefault="00AD6EC7" w:rsidP="00AD6EC7">
            <w:pPr>
              <w:rPr>
                <w:rFonts w:cs="Arial"/>
                <w:sz w:val="22"/>
              </w:rPr>
            </w:pPr>
            <w:r>
              <w:rPr>
                <w:rFonts w:cs="Arial"/>
                <w:sz w:val="22"/>
              </w:rPr>
              <w:t xml:space="preserve">NSAC has considered AAA screening previously including: </w:t>
            </w:r>
          </w:p>
          <w:p w:rsidR="00AD6EC7" w:rsidRPr="00AD6EC7" w:rsidRDefault="00AD6EC7" w:rsidP="003368E4">
            <w:pPr>
              <w:pStyle w:val="ListParagraph"/>
              <w:numPr>
                <w:ilvl w:val="0"/>
                <w:numId w:val="22"/>
              </w:numPr>
              <w:rPr>
                <w:rFonts w:cs="Arial"/>
                <w:sz w:val="22"/>
              </w:rPr>
            </w:pPr>
            <w:r w:rsidRPr="00BA0049">
              <w:rPr>
                <w:rFonts w:cs="Arial"/>
                <w:i/>
                <w:sz w:val="22"/>
              </w:rPr>
              <w:t>9 November 2016 meeting</w:t>
            </w:r>
            <w:r w:rsidR="00BA0049">
              <w:rPr>
                <w:rFonts w:cs="Arial"/>
                <w:sz w:val="22"/>
              </w:rPr>
              <w:t>:</w:t>
            </w:r>
            <w:r w:rsidRPr="00AD6EC7">
              <w:rPr>
                <w:rFonts w:cs="Arial"/>
                <w:sz w:val="22"/>
              </w:rPr>
              <w:t xml:space="preserve"> NSAC agreed support in principle for a national programme to screen for AAA.</w:t>
            </w:r>
            <w:r w:rsidRPr="00AD6EC7">
              <w:rPr>
                <w:rFonts w:cs="Arial"/>
                <w:b/>
                <w:sz w:val="22"/>
              </w:rPr>
              <w:t xml:space="preserve"> </w:t>
            </w:r>
            <w:r w:rsidRPr="00AD6EC7">
              <w:rPr>
                <w:rFonts w:cs="Arial"/>
                <w:sz w:val="22"/>
              </w:rPr>
              <w:t xml:space="preserve">The Committee supported further exploration of how a national programme could be implemented, with options to include: </w:t>
            </w:r>
          </w:p>
          <w:p w:rsidR="00AD6EC7" w:rsidRPr="00BA0049" w:rsidRDefault="00AD6EC7"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priority of equitable delivery for Māori</w:t>
            </w:r>
          </w:p>
          <w:p w:rsidR="00AD6EC7" w:rsidRPr="00BA0049" w:rsidRDefault="00AD6EC7"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consideration of options based around best clinical practice </w:t>
            </w:r>
            <w:proofErr w:type="spellStart"/>
            <w:r w:rsidRPr="00BA0049">
              <w:rPr>
                <w:rFonts w:eastAsiaTheme="minorHAnsi" w:cs="Arial"/>
                <w:sz w:val="22"/>
                <w:szCs w:val="22"/>
                <w:lang w:eastAsia="en-US"/>
              </w:rPr>
              <w:t>eg</w:t>
            </w:r>
            <w:proofErr w:type="spellEnd"/>
            <w:r w:rsidRPr="00BA0049">
              <w:rPr>
                <w:rFonts w:eastAsiaTheme="minorHAnsi" w:cs="Arial"/>
                <w:sz w:val="22"/>
                <w:szCs w:val="22"/>
                <w:lang w:eastAsia="en-US"/>
              </w:rPr>
              <w:t xml:space="preserve"> CVD risk assessment incorporating risk of AAA   </w:t>
            </w:r>
          </w:p>
          <w:p w:rsidR="00AD6EC7" w:rsidRPr="00BA0049" w:rsidRDefault="00AD6EC7" w:rsidP="00BA0049">
            <w:pPr>
              <w:pStyle w:val="ListParagraph"/>
              <w:numPr>
                <w:ilvl w:val="1"/>
                <w:numId w:val="16"/>
              </w:numPr>
              <w:spacing w:before="120" w:after="120"/>
              <w:ind w:left="742"/>
              <w:rPr>
                <w:rFonts w:eastAsiaTheme="minorHAnsi" w:cs="Arial"/>
                <w:sz w:val="22"/>
                <w:szCs w:val="22"/>
                <w:lang w:eastAsia="en-US"/>
              </w:rPr>
            </w:pPr>
            <w:r w:rsidRPr="00BA0049">
              <w:rPr>
                <w:rFonts w:eastAsiaTheme="minorHAnsi" w:cs="Arial"/>
                <w:sz w:val="22"/>
                <w:szCs w:val="22"/>
                <w:lang w:eastAsia="en-US"/>
              </w:rPr>
              <w:t xml:space="preserve">opportunities to integrate case detection within GP practices, </w:t>
            </w:r>
            <w:proofErr w:type="spellStart"/>
            <w:r w:rsidRPr="00BA0049">
              <w:rPr>
                <w:rFonts w:eastAsiaTheme="minorHAnsi" w:cs="Arial"/>
                <w:sz w:val="22"/>
                <w:szCs w:val="22"/>
                <w:lang w:eastAsia="en-US"/>
              </w:rPr>
              <w:t>eg</w:t>
            </w:r>
            <w:proofErr w:type="spellEnd"/>
            <w:r w:rsidRPr="00BA0049">
              <w:rPr>
                <w:rFonts w:eastAsiaTheme="minorHAnsi" w:cs="Arial"/>
                <w:sz w:val="22"/>
                <w:szCs w:val="22"/>
                <w:lang w:eastAsia="en-US"/>
              </w:rPr>
              <w:t xml:space="preserve"> GP access to AAA ultrasound screening </w:t>
            </w:r>
          </w:p>
          <w:p w:rsidR="00AD6EC7" w:rsidRPr="00BA0049" w:rsidRDefault="00AD6EC7" w:rsidP="00BA0049">
            <w:pPr>
              <w:pStyle w:val="ListParagraph"/>
              <w:numPr>
                <w:ilvl w:val="1"/>
                <w:numId w:val="16"/>
              </w:numPr>
              <w:spacing w:before="120" w:after="120"/>
              <w:ind w:left="742"/>
              <w:rPr>
                <w:rFonts w:eastAsiaTheme="minorHAnsi" w:cs="Arial"/>
                <w:sz w:val="22"/>
                <w:szCs w:val="22"/>
                <w:lang w:eastAsia="en-US"/>
              </w:rPr>
            </w:pPr>
            <w:proofErr w:type="gramStart"/>
            <w:r w:rsidRPr="00BA0049">
              <w:rPr>
                <w:rFonts w:eastAsiaTheme="minorHAnsi" w:cs="Arial"/>
                <w:sz w:val="22"/>
                <w:szCs w:val="22"/>
                <w:lang w:eastAsia="en-US"/>
              </w:rPr>
              <w:t>cost</w:t>
            </w:r>
            <w:proofErr w:type="gramEnd"/>
            <w:r w:rsidRPr="00BA0049">
              <w:rPr>
                <w:rFonts w:eastAsiaTheme="minorHAnsi" w:cs="Arial"/>
                <w:sz w:val="22"/>
                <w:szCs w:val="22"/>
                <w:lang w:eastAsia="en-US"/>
              </w:rPr>
              <w:t xml:space="preserve"> effectiveness. </w:t>
            </w:r>
          </w:p>
          <w:p w:rsidR="00AD6EC7" w:rsidRPr="00AD6EC7" w:rsidRDefault="003D67B6" w:rsidP="003368E4">
            <w:pPr>
              <w:pStyle w:val="ListParagraph"/>
              <w:numPr>
                <w:ilvl w:val="0"/>
                <w:numId w:val="22"/>
              </w:numPr>
              <w:tabs>
                <w:tab w:val="left" w:pos="6516"/>
              </w:tabs>
              <w:rPr>
                <w:rFonts w:eastAsia="Batang" w:cs="Arial"/>
                <w:sz w:val="22"/>
                <w:szCs w:val="22"/>
                <w:lang w:eastAsia="en-US"/>
              </w:rPr>
            </w:pPr>
            <w:r w:rsidRPr="00BA0049">
              <w:rPr>
                <w:rFonts w:eastAsia="Batang" w:cs="Arial"/>
                <w:i/>
                <w:sz w:val="22"/>
                <w:szCs w:val="22"/>
                <w:lang w:eastAsia="en-US"/>
              </w:rPr>
              <w:t>15 Nov 2017 meeting</w:t>
            </w:r>
            <w:r w:rsidR="00BA0049" w:rsidRPr="00BA0049">
              <w:rPr>
                <w:rFonts w:eastAsia="Batang" w:cs="Arial"/>
                <w:i/>
                <w:sz w:val="22"/>
                <w:szCs w:val="22"/>
                <w:lang w:eastAsia="en-US"/>
              </w:rPr>
              <w:t>:</w:t>
            </w:r>
            <w:r w:rsidR="00BA0049">
              <w:rPr>
                <w:rFonts w:eastAsia="Batang" w:cs="Arial"/>
                <w:sz w:val="22"/>
                <w:szCs w:val="22"/>
                <w:lang w:eastAsia="en-US"/>
              </w:rPr>
              <w:t xml:space="preserve"> </w:t>
            </w:r>
            <w:r w:rsidRPr="00AD6EC7">
              <w:rPr>
                <w:rFonts w:eastAsia="Batang" w:cs="Arial"/>
                <w:sz w:val="22"/>
                <w:szCs w:val="22"/>
                <w:lang w:eastAsia="en-US"/>
              </w:rPr>
              <w:t>NSAC consider</w:t>
            </w:r>
            <w:r w:rsidR="00D151AC" w:rsidRPr="00AD6EC7">
              <w:rPr>
                <w:rFonts w:eastAsia="Batang" w:cs="Arial"/>
                <w:sz w:val="22"/>
                <w:szCs w:val="22"/>
                <w:lang w:eastAsia="en-US"/>
              </w:rPr>
              <w:t>ed</w:t>
            </w:r>
            <w:r w:rsidRPr="00AD6EC7">
              <w:rPr>
                <w:rFonts w:eastAsia="Batang" w:cs="Arial"/>
                <w:sz w:val="22"/>
                <w:szCs w:val="22"/>
                <w:lang w:eastAsia="en-US"/>
              </w:rPr>
              <w:t xml:space="preserve"> </w:t>
            </w:r>
            <w:r w:rsidR="00D151AC" w:rsidRPr="00AD6EC7">
              <w:rPr>
                <w:rFonts w:eastAsia="Batang" w:cs="Arial"/>
                <w:sz w:val="22"/>
                <w:szCs w:val="22"/>
                <w:lang w:eastAsia="en-US"/>
              </w:rPr>
              <w:t xml:space="preserve">preliminary findings from the Waitemata and Auckland DHBs screening of Māori men and women, </w:t>
            </w:r>
            <w:r w:rsidR="00AD6EC7" w:rsidRPr="00AD6EC7">
              <w:rPr>
                <w:rFonts w:eastAsia="Batang" w:cs="Arial"/>
                <w:sz w:val="22"/>
                <w:szCs w:val="22"/>
                <w:lang w:eastAsia="en-US"/>
              </w:rPr>
              <w:t xml:space="preserve">Waitemata DHB’s preliminary testing </w:t>
            </w:r>
            <w:r w:rsidR="00D151AC" w:rsidRPr="00AD6EC7">
              <w:rPr>
                <w:rFonts w:eastAsia="Batang" w:cs="Arial"/>
                <w:sz w:val="22"/>
                <w:szCs w:val="22"/>
                <w:lang w:eastAsia="en-US"/>
              </w:rPr>
              <w:t xml:space="preserve">of a precision screening tool </w:t>
            </w:r>
            <w:r w:rsidR="00AD6EC7" w:rsidRPr="00AD6EC7">
              <w:rPr>
                <w:rFonts w:eastAsia="Batang" w:cs="Arial"/>
                <w:sz w:val="22"/>
                <w:szCs w:val="22"/>
                <w:lang w:eastAsia="en-US"/>
              </w:rPr>
              <w:t xml:space="preserve">(a risk prediction algorithm) with its potential integration into Primary Care CVD risk assessment, and a risk assessment approach suggested by the Vascular Society of New Zealand. </w:t>
            </w:r>
          </w:p>
          <w:p w:rsidR="008206CC" w:rsidRPr="008206CC" w:rsidRDefault="008206CC" w:rsidP="008206CC">
            <w:pPr>
              <w:pStyle w:val="ListParagraph"/>
              <w:ind w:left="360"/>
              <w:rPr>
                <w:rFonts w:cs="Arial"/>
                <w:b/>
                <w:sz w:val="22"/>
              </w:rPr>
            </w:pPr>
          </w:p>
          <w:p w:rsidR="008206CC" w:rsidRPr="008206CC" w:rsidRDefault="009965FE" w:rsidP="008206CC">
            <w:pPr>
              <w:rPr>
                <w:rFonts w:cs="Arial"/>
                <w:b/>
                <w:sz w:val="22"/>
              </w:rPr>
            </w:pPr>
            <w:r>
              <w:rPr>
                <w:rFonts w:cs="Arial"/>
                <w:b/>
                <w:sz w:val="22"/>
              </w:rPr>
              <w:t xml:space="preserve">Dr </w:t>
            </w:r>
            <w:proofErr w:type="spellStart"/>
            <w:r>
              <w:rPr>
                <w:rFonts w:cs="Arial"/>
                <w:b/>
                <w:sz w:val="22"/>
              </w:rPr>
              <w:t>Nisha</w:t>
            </w:r>
            <w:proofErr w:type="spellEnd"/>
            <w:r>
              <w:rPr>
                <w:rFonts w:cs="Arial"/>
                <w:b/>
                <w:sz w:val="22"/>
              </w:rPr>
              <w:t xml:space="preserve"> Nair presented results from the </w:t>
            </w:r>
            <w:r w:rsidR="00D151AC" w:rsidRPr="008206CC">
              <w:rPr>
                <w:rFonts w:cs="Arial"/>
                <w:b/>
                <w:sz w:val="22"/>
              </w:rPr>
              <w:t xml:space="preserve">University of </w:t>
            </w:r>
            <w:proofErr w:type="spellStart"/>
            <w:r w:rsidR="00D151AC" w:rsidRPr="008206CC">
              <w:rPr>
                <w:rFonts w:cs="Arial"/>
                <w:b/>
                <w:sz w:val="22"/>
              </w:rPr>
              <w:t>Otago</w:t>
            </w:r>
            <w:r w:rsidR="000C2510">
              <w:rPr>
                <w:rFonts w:cs="Arial"/>
                <w:b/>
                <w:sz w:val="22"/>
              </w:rPr>
              <w:t>’s</w:t>
            </w:r>
            <w:proofErr w:type="spellEnd"/>
            <w:r w:rsidR="00D151AC" w:rsidRPr="008206CC">
              <w:rPr>
                <w:rFonts w:cs="Arial"/>
                <w:b/>
                <w:sz w:val="22"/>
              </w:rPr>
              <w:t xml:space="preserve"> </w:t>
            </w:r>
            <w:r w:rsidR="000C2510">
              <w:rPr>
                <w:rFonts w:cs="Arial"/>
                <w:b/>
                <w:sz w:val="22"/>
              </w:rPr>
              <w:t>Burden of Disease Epidemiology, Equity and Cost Effectiveness Programme (bode</w:t>
            </w:r>
            <w:r w:rsidR="006972E5" w:rsidRPr="006972E5">
              <w:rPr>
                <w:rFonts w:cs="Arial"/>
                <w:b/>
                <w:sz w:val="22"/>
                <w:vertAlign w:val="superscript"/>
              </w:rPr>
              <w:t>3</w:t>
            </w:r>
            <w:r w:rsidR="006972E5">
              <w:rPr>
                <w:rFonts w:cs="Arial"/>
                <w:b/>
                <w:sz w:val="22"/>
              </w:rPr>
              <w:t>)</w:t>
            </w:r>
            <w:r w:rsidR="000C2510">
              <w:rPr>
                <w:rFonts w:cs="Arial"/>
                <w:b/>
                <w:sz w:val="22"/>
              </w:rPr>
              <w:t xml:space="preserve"> </w:t>
            </w:r>
            <w:r w:rsidR="00D151AC" w:rsidRPr="008206CC">
              <w:rPr>
                <w:rFonts w:cs="Arial"/>
                <w:b/>
                <w:sz w:val="22"/>
              </w:rPr>
              <w:t>AAA cost utility modelling</w:t>
            </w:r>
            <w:r w:rsidR="000C2510">
              <w:rPr>
                <w:rFonts w:cs="Arial"/>
                <w:b/>
                <w:sz w:val="22"/>
              </w:rPr>
              <w:t>.</w:t>
            </w:r>
            <w:r w:rsidR="008206CC">
              <w:rPr>
                <w:rFonts w:cs="Arial"/>
                <w:b/>
                <w:sz w:val="22"/>
              </w:rPr>
              <w:t xml:space="preserve"> </w:t>
            </w:r>
          </w:p>
          <w:p w:rsidR="00111E61" w:rsidRDefault="00111E61" w:rsidP="006972E5">
            <w:pPr>
              <w:rPr>
                <w:rFonts w:cs="Arial"/>
                <w:bCs/>
                <w:sz w:val="22"/>
              </w:rPr>
            </w:pPr>
          </w:p>
          <w:p w:rsidR="000C2510" w:rsidRDefault="000C2510" w:rsidP="006972E5">
            <w:pPr>
              <w:rPr>
                <w:rFonts w:cs="Arial"/>
                <w:sz w:val="22"/>
              </w:rPr>
            </w:pPr>
            <w:r w:rsidRPr="000C2510">
              <w:rPr>
                <w:rFonts w:cs="Arial"/>
                <w:bCs/>
                <w:sz w:val="22"/>
              </w:rPr>
              <w:t xml:space="preserve">The study </w:t>
            </w:r>
            <w:r>
              <w:rPr>
                <w:rFonts w:cs="Arial"/>
                <w:bCs/>
                <w:sz w:val="22"/>
              </w:rPr>
              <w:t xml:space="preserve">looked at </w:t>
            </w:r>
            <w:r w:rsidRPr="000C2510">
              <w:rPr>
                <w:rFonts w:cs="Arial"/>
                <w:bCs/>
                <w:sz w:val="22"/>
              </w:rPr>
              <w:t>whether a UK-style AAA screening programme</w:t>
            </w:r>
            <w:r>
              <w:rPr>
                <w:rFonts w:cs="Arial"/>
                <w:bCs/>
                <w:sz w:val="22"/>
              </w:rPr>
              <w:t xml:space="preserve"> w</w:t>
            </w:r>
            <w:r w:rsidRPr="000C2510">
              <w:rPr>
                <w:rFonts w:cs="Arial"/>
                <w:bCs/>
                <w:sz w:val="22"/>
              </w:rPr>
              <w:t>ould be cost-effective in New Zealand</w:t>
            </w:r>
            <w:r w:rsidR="004C4518">
              <w:rPr>
                <w:rFonts w:cs="Arial"/>
                <w:bCs/>
                <w:sz w:val="22"/>
              </w:rPr>
              <w:t>.</w:t>
            </w:r>
            <w:r w:rsidRPr="000C2510">
              <w:rPr>
                <w:rFonts w:cs="Arial"/>
                <w:bCs/>
                <w:sz w:val="22"/>
              </w:rPr>
              <w:t xml:space="preserve"> </w:t>
            </w:r>
            <w:r w:rsidR="006972E5">
              <w:rPr>
                <w:rFonts w:cs="Arial"/>
                <w:sz w:val="22"/>
              </w:rPr>
              <w:t xml:space="preserve">The </w:t>
            </w:r>
            <w:r w:rsidR="004C4518">
              <w:rPr>
                <w:rFonts w:cs="Arial"/>
                <w:sz w:val="22"/>
              </w:rPr>
              <w:t>bode</w:t>
            </w:r>
            <w:r w:rsidR="002240F4" w:rsidRPr="002240F4">
              <w:rPr>
                <w:rFonts w:cs="Arial"/>
                <w:sz w:val="22"/>
                <w:vertAlign w:val="superscript"/>
              </w:rPr>
              <w:t>3</w:t>
            </w:r>
            <w:r w:rsidR="007B55B4" w:rsidRPr="002240F4">
              <w:rPr>
                <w:rFonts w:cs="Arial"/>
                <w:sz w:val="22"/>
                <w:vertAlign w:val="superscript"/>
              </w:rPr>
              <w:t xml:space="preserve"> </w:t>
            </w:r>
            <w:r w:rsidR="007B55B4">
              <w:rPr>
                <w:rFonts w:cs="Arial"/>
                <w:sz w:val="22"/>
              </w:rPr>
              <w:t xml:space="preserve">study used the UK’s Glover </w:t>
            </w:r>
            <w:r w:rsidR="006972E5">
              <w:rPr>
                <w:rFonts w:cs="Arial"/>
                <w:sz w:val="22"/>
              </w:rPr>
              <w:t xml:space="preserve">model </w:t>
            </w:r>
            <w:r w:rsidR="007B55B4">
              <w:rPr>
                <w:rFonts w:cs="Arial"/>
                <w:sz w:val="22"/>
              </w:rPr>
              <w:t xml:space="preserve">and </w:t>
            </w:r>
            <w:r>
              <w:rPr>
                <w:rFonts w:cs="Arial"/>
                <w:sz w:val="22"/>
              </w:rPr>
              <w:t xml:space="preserve">compared a </w:t>
            </w:r>
            <w:r w:rsidR="006972E5" w:rsidRPr="006972E5">
              <w:rPr>
                <w:rFonts w:cs="Arial"/>
                <w:sz w:val="22"/>
              </w:rPr>
              <w:t xml:space="preserve">one-off ultrasound scan for men aged 65 </w:t>
            </w:r>
            <w:r w:rsidR="006972E5" w:rsidRPr="006972E5">
              <w:rPr>
                <w:rFonts w:cs="Arial"/>
                <w:bCs/>
                <w:sz w:val="22"/>
              </w:rPr>
              <w:t>to</w:t>
            </w:r>
            <w:r w:rsidR="006972E5">
              <w:rPr>
                <w:rFonts w:cs="Arial"/>
                <w:bCs/>
                <w:sz w:val="22"/>
              </w:rPr>
              <w:t xml:space="preserve"> n</w:t>
            </w:r>
            <w:r w:rsidR="006972E5" w:rsidRPr="006972E5">
              <w:rPr>
                <w:rFonts w:cs="Arial"/>
                <w:sz w:val="22"/>
              </w:rPr>
              <w:t>o dedicated screening programme</w:t>
            </w:r>
            <w:r w:rsidR="006972E5">
              <w:rPr>
                <w:rFonts w:cs="Arial"/>
                <w:sz w:val="22"/>
              </w:rPr>
              <w:t xml:space="preserve">. </w:t>
            </w:r>
          </w:p>
          <w:p w:rsidR="000C2510" w:rsidRPr="000C2510" w:rsidRDefault="006972E5" w:rsidP="003368E4">
            <w:pPr>
              <w:pStyle w:val="ListParagraph"/>
              <w:numPr>
                <w:ilvl w:val="0"/>
                <w:numId w:val="22"/>
              </w:numPr>
              <w:rPr>
                <w:rFonts w:cs="Arial"/>
                <w:sz w:val="22"/>
              </w:rPr>
            </w:pPr>
            <w:r w:rsidRPr="000C2510">
              <w:rPr>
                <w:rFonts w:cs="Arial"/>
                <w:sz w:val="22"/>
              </w:rPr>
              <w:t>The t</w:t>
            </w:r>
            <w:r w:rsidRPr="000C2510">
              <w:rPr>
                <w:rFonts w:cs="Arial"/>
                <w:bCs/>
                <w:sz w:val="22"/>
              </w:rPr>
              <w:t xml:space="preserve">arget population was </w:t>
            </w:r>
            <w:r w:rsidRPr="000C2510">
              <w:rPr>
                <w:rFonts w:cs="Arial"/>
                <w:sz w:val="22"/>
              </w:rPr>
              <w:t xml:space="preserve">men aged 65 in 2011, followed for a </w:t>
            </w:r>
            <w:r w:rsidRPr="000C2510">
              <w:rPr>
                <w:rFonts w:cs="Arial"/>
                <w:bCs/>
                <w:sz w:val="22"/>
              </w:rPr>
              <w:t xml:space="preserve">lifetime horizon. </w:t>
            </w:r>
          </w:p>
          <w:p w:rsidR="007B55B4" w:rsidRPr="00BA0049" w:rsidRDefault="006972E5" w:rsidP="00BA0049">
            <w:pPr>
              <w:pStyle w:val="ListParagraph"/>
              <w:numPr>
                <w:ilvl w:val="0"/>
                <w:numId w:val="22"/>
              </w:numPr>
              <w:rPr>
                <w:rFonts w:cs="Arial"/>
                <w:sz w:val="22"/>
              </w:rPr>
            </w:pPr>
            <w:r w:rsidRPr="00BA0049">
              <w:rPr>
                <w:rFonts w:cs="Arial"/>
                <w:bCs/>
                <w:sz w:val="22"/>
              </w:rPr>
              <w:t>The model counted</w:t>
            </w:r>
            <w:r w:rsidR="000C2510" w:rsidRPr="00BA0049">
              <w:rPr>
                <w:rFonts w:cs="Arial"/>
                <w:bCs/>
                <w:sz w:val="22"/>
              </w:rPr>
              <w:t xml:space="preserve"> </w:t>
            </w:r>
            <w:r w:rsidRPr="00BA0049">
              <w:rPr>
                <w:rFonts w:cs="Arial"/>
                <w:sz w:val="22"/>
              </w:rPr>
              <w:t>Health gains in QALYs</w:t>
            </w:r>
            <w:r w:rsidR="000C2510" w:rsidRPr="00BA0049">
              <w:rPr>
                <w:rFonts w:cs="Arial"/>
                <w:sz w:val="22"/>
              </w:rPr>
              <w:t xml:space="preserve">, </w:t>
            </w:r>
            <w:r w:rsidRPr="00BA0049">
              <w:rPr>
                <w:rFonts w:cs="Arial"/>
                <w:sz w:val="22"/>
              </w:rPr>
              <w:t>health system costs in NZ$</w:t>
            </w:r>
            <w:r w:rsidR="000C2510" w:rsidRPr="00BA0049">
              <w:rPr>
                <w:rFonts w:cs="Arial"/>
                <w:sz w:val="22"/>
              </w:rPr>
              <w:t xml:space="preserve"> and the i</w:t>
            </w:r>
            <w:r w:rsidRPr="00BA0049">
              <w:rPr>
                <w:rFonts w:cs="Arial"/>
                <w:sz w:val="22"/>
              </w:rPr>
              <w:t>ncremental cost-effectiveness ratio (ICER) in NZ$ per QALY</w:t>
            </w:r>
            <w:r w:rsidR="000464DB">
              <w:rPr>
                <w:rFonts w:cs="Arial"/>
                <w:sz w:val="22"/>
              </w:rPr>
              <w:t>.</w:t>
            </w:r>
            <w:r w:rsidRPr="00BA0049">
              <w:rPr>
                <w:rFonts w:cs="Arial"/>
                <w:sz w:val="22"/>
              </w:rPr>
              <w:t xml:space="preserve"> </w:t>
            </w:r>
          </w:p>
          <w:p w:rsidR="000C2510" w:rsidRPr="0030596A" w:rsidRDefault="007B55B4" w:rsidP="0030596A">
            <w:pPr>
              <w:pStyle w:val="ListParagraph"/>
              <w:numPr>
                <w:ilvl w:val="0"/>
                <w:numId w:val="22"/>
              </w:numPr>
              <w:rPr>
                <w:rFonts w:cs="Arial"/>
                <w:sz w:val="22"/>
              </w:rPr>
            </w:pPr>
            <w:r w:rsidRPr="0030596A">
              <w:rPr>
                <w:rFonts w:cs="Arial"/>
                <w:sz w:val="22"/>
              </w:rPr>
              <w:t xml:space="preserve">Using the </w:t>
            </w:r>
            <w:r w:rsidR="00BA0049">
              <w:rPr>
                <w:rFonts w:cs="Arial"/>
                <w:sz w:val="22"/>
              </w:rPr>
              <w:t xml:space="preserve">generally accepted </w:t>
            </w:r>
            <w:r w:rsidRPr="0030596A">
              <w:rPr>
                <w:rFonts w:cs="Arial"/>
                <w:sz w:val="22"/>
              </w:rPr>
              <w:t xml:space="preserve">ICER cut off of </w:t>
            </w:r>
            <w:r w:rsidR="00BA0049">
              <w:rPr>
                <w:rFonts w:cs="Arial"/>
                <w:sz w:val="22"/>
              </w:rPr>
              <w:t>$</w:t>
            </w:r>
            <w:r w:rsidRPr="0030596A">
              <w:rPr>
                <w:rFonts w:cs="Arial"/>
                <w:sz w:val="22"/>
              </w:rPr>
              <w:t>45,000 per QALY to indicate cost- effectiveness, t</w:t>
            </w:r>
            <w:r w:rsidR="000C2510" w:rsidRPr="0030596A">
              <w:rPr>
                <w:rFonts w:cs="Arial"/>
                <w:sz w:val="22"/>
              </w:rPr>
              <w:t>he model found that a UK-style AAA screening programme in NZ is very likely to be cost-effective with a</w:t>
            </w:r>
            <w:r w:rsidRPr="0030596A">
              <w:rPr>
                <w:rFonts w:cs="Arial"/>
                <w:sz w:val="22"/>
              </w:rPr>
              <w:t xml:space="preserve"> mean </w:t>
            </w:r>
            <w:r w:rsidR="000C2510" w:rsidRPr="0030596A">
              <w:rPr>
                <w:rFonts w:cs="Arial"/>
                <w:sz w:val="22"/>
              </w:rPr>
              <w:t xml:space="preserve">ICER of </w:t>
            </w:r>
            <w:r w:rsidR="00BA0049">
              <w:rPr>
                <w:rFonts w:cs="Arial"/>
                <w:sz w:val="22"/>
              </w:rPr>
              <w:t>$</w:t>
            </w:r>
            <w:r w:rsidR="000C2510" w:rsidRPr="0030596A">
              <w:rPr>
                <w:rFonts w:cs="Arial"/>
                <w:sz w:val="22"/>
              </w:rPr>
              <w:t>13,570 (</w:t>
            </w:r>
            <w:r w:rsidRPr="0030596A">
              <w:rPr>
                <w:rFonts w:cs="Arial"/>
                <w:sz w:val="22"/>
              </w:rPr>
              <w:t>lower limit $6227; higher limit $31,887)</w:t>
            </w:r>
            <w:r w:rsidR="000464DB">
              <w:rPr>
                <w:rFonts w:cs="Arial"/>
                <w:sz w:val="22"/>
              </w:rPr>
              <w:t>.</w:t>
            </w:r>
            <w:r w:rsidRPr="0030596A">
              <w:rPr>
                <w:rFonts w:cs="Arial"/>
                <w:sz w:val="22"/>
              </w:rPr>
              <w:t xml:space="preserve"> </w:t>
            </w:r>
          </w:p>
          <w:p w:rsidR="00B87E2C" w:rsidRPr="009A1BC3" w:rsidRDefault="00B87E2C" w:rsidP="00B87E2C">
            <w:pPr>
              <w:tabs>
                <w:tab w:val="left" w:pos="1590"/>
              </w:tabs>
              <w:spacing w:before="120" w:after="120"/>
              <w:rPr>
                <w:rFonts w:eastAsiaTheme="minorHAnsi" w:cs="Arial"/>
                <w:i/>
                <w:sz w:val="22"/>
                <w:szCs w:val="22"/>
                <w:lang w:eastAsia="en-US"/>
              </w:rPr>
            </w:pPr>
            <w:r w:rsidRPr="009A1BC3">
              <w:rPr>
                <w:rFonts w:eastAsiaTheme="minorHAnsi" w:cs="Arial"/>
                <w:i/>
                <w:sz w:val="22"/>
                <w:szCs w:val="22"/>
                <w:lang w:eastAsia="en-US"/>
              </w:rPr>
              <w:t xml:space="preserve">Discussion </w:t>
            </w:r>
            <w:r w:rsidR="00BA0049">
              <w:rPr>
                <w:rFonts w:eastAsiaTheme="minorHAnsi" w:cs="Arial"/>
                <w:i/>
                <w:sz w:val="22"/>
                <w:szCs w:val="22"/>
                <w:lang w:eastAsia="en-US"/>
              </w:rPr>
              <w:t>included:</w:t>
            </w:r>
          </w:p>
          <w:p w:rsidR="00B87E2C" w:rsidRPr="00B87E2C" w:rsidRDefault="00B87E2C" w:rsidP="00BA0049">
            <w:pPr>
              <w:tabs>
                <w:tab w:val="left" w:pos="1590"/>
              </w:tabs>
              <w:ind w:left="357"/>
              <w:rPr>
                <w:rFonts w:eastAsiaTheme="minorHAnsi" w:cs="Arial"/>
                <w:b/>
                <w:i/>
                <w:sz w:val="22"/>
                <w:szCs w:val="22"/>
                <w:lang w:eastAsia="en-US"/>
              </w:rPr>
            </w:pPr>
            <w:r w:rsidRPr="00B87E2C">
              <w:rPr>
                <w:rFonts w:eastAsiaTheme="minorHAnsi" w:cs="Arial"/>
                <w:i/>
                <w:sz w:val="22"/>
                <w:szCs w:val="22"/>
                <w:lang w:eastAsia="en-US"/>
              </w:rPr>
              <w:t>Cost effectiven</w:t>
            </w:r>
            <w:r>
              <w:rPr>
                <w:rFonts w:eastAsiaTheme="minorHAnsi" w:cs="Arial"/>
                <w:i/>
                <w:sz w:val="22"/>
                <w:szCs w:val="22"/>
                <w:lang w:eastAsia="en-US"/>
              </w:rPr>
              <w:t>e</w:t>
            </w:r>
            <w:r w:rsidRPr="00B87E2C">
              <w:rPr>
                <w:rFonts w:eastAsiaTheme="minorHAnsi" w:cs="Arial"/>
                <w:i/>
                <w:sz w:val="22"/>
                <w:szCs w:val="22"/>
                <w:lang w:eastAsia="en-US"/>
              </w:rPr>
              <w:t>ss model</w:t>
            </w:r>
            <w:r w:rsidR="000B15BD">
              <w:rPr>
                <w:rFonts w:eastAsiaTheme="minorHAnsi" w:cs="Arial"/>
                <w:i/>
                <w:sz w:val="22"/>
                <w:szCs w:val="22"/>
                <w:lang w:eastAsia="en-US"/>
              </w:rPr>
              <w:t>ling</w:t>
            </w:r>
            <w:r w:rsidR="0030596A">
              <w:rPr>
                <w:rFonts w:eastAsiaTheme="minorHAnsi" w:cs="Arial"/>
                <w:i/>
                <w:sz w:val="22"/>
                <w:szCs w:val="22"/>
                <w:lang w:eastAsia="en-US"/>
              </w:rPr>
              <w:t xml:space="preserve"> results</w:t>
            </w:r>
          </w:p>
          <w:p w:rsidR="00BA0049" w:rsidRPr="002F26B0" w:rsidRDefault="00BA0049" w:rsidP="00BA0049">
            <w:pPr>
              <w:pStyle w:val="ListParagraph"/>
              <w:numPr>
                <w:ilvl w:val="0"/>
                <w:numId w:val="22"/>
              </w:numPr>
              <w:tabs>
                <w:tab w:val="left" w:pos="1590"/>
              </w:tabs>
              <w:rPr>
                <w:rFonts w:eastAsiaTheme="minorHAnsi" w:cs="Arial"/>
                <w:b/>
                <w:sz w:val="22"/>
                <w:szCs w:val="22"/>
                <w:lang w:eastAsia="en-US"/>
              </w:rPr>
            </w:pPr>
            <w:r>
              <w:rPr>
                <w:rFonts w:eastAsiaTheme="minorHAnsi" w:cs="Arial"/>
                <w:sz w:val="22"/>
                <w:szCs w:val="22"/>
                <w:lang w:eastAsia="en-US"/>
              </w:rPr>
              <w:t xml:space="preserve">The analysis is strong with good evidence of </w:t>
            </w:r>
            <w:r w:rsidR="00B220AE">
              <w:rPr>
                <w:rFonts w:eastAsiaTheme="minorHAnsi" w:cs="Arial"/>
                <w:sz w:val="22"/>
                <w:szCs w:val="22"/>
                <w:lang w:eastAsia="en-US"/>
              </w:rPr>
              <w:t>cost effectiveness</w:t>
            </w:r>
          </w:p>
          <w:p w:rsidR="0030596A" w:rsidRPr="0030596A" w:rsidRDefault="00B87E2C" w:rsidP="00BA0049">
            <w:pPr>
              <w:pStyle w:val="ListParagraph"/>
              <w:numPr>
                <w:ilvl w:val="0"/>
                <w:numId w:val="22"/>
              </w:numPr>
              <w:tabs>
                <w:tab w:val="left" w:pos="1590"/>
              </w:tabs>
              <w:ind w:left="357"/>
              <w:rPr>
                <w:rFonts w:eastAsiaTheme="minorHAnsi" w:cs="Arial"/>
                <w:b/>
                <w:sz w:val="22"/>
                <w:szCs w:val="22"/>
                <w:lang w:eastAsia="en-US"/>
              </w:rPr>
            </w:pPr>
            <w:r>
              <w:rPr>
                <w:rFonts w:eastAsiaTheme="minorHAnsi" w:cs="Arial"/>
                <w:sz w:val="22"/>
                <w:szCs w:val="22"/>
                <w:lang w:eastAsia="en-US"/>
              </w:rPr>
              <w:t>While the model indicates cost effectiveness, the range is wide, and the $45,000 ICER cut</w:t>
            </w:r>
            <w:r w:rsidR="0030596A">
              <w:rPr>
                <w:rFonts w:eastAsiaTheme="minorHAnsi" w:cs="Arial"/>
                <w:sz w:val="22"/>
                <w:szCs w:val="22"/>
                <w:lang w:eastAsia="en-US"/>
              </w:rPr>
              <w:t>-</w:t>
            </w:r>
            <w:r>
              <w:rPr>
                <w:rFonts w:eastAsiaTheme="minorHAnsi" w:cs="Arial"/>
                <w:sz w:val="22"/>
                <w:szCs w:val="22"/>
                <w:lang w:eastAsia="en-US"/>
              </w:rPr>
              <w:t xml:space="preserve">off is not what is necessarily applied in practice. </w:t>
            </w:r>
          </w:p>
          <w:p w:rsidR="00B87E2C" w:rsidRPr="00BB723E" w:rsidRDefault="00BA0049" w:rsidP="00B87E2C">
            <w:pPr>
              <w:pStyle w:val="ListParagraph"/>
              <w:numPr>
                <w:ilvl w:val="0"/>
                <w:numId w:val="22"/>
              </w:numPr>
              <w:tabs>
                <w:tab w:val="left" w:pos="1590"/>
              </w:tabs>
              <w:spacing w:before="120" w:after="120"/>
              <w:rPr>
                <w:rFonts w:eastAsiaTheme="minorHAnsi" w:cs="Arial"/>
                <w:b/>
                <w:sz w:val="22"/>
                <w:szCs w:val="22"/>
                <w:lang w:eastAsia="en-US"/>
              </w:rPr>
            </w:pPr>
            <w:r>
              <w:rPr>
                <w:rFonts w:eastAsiaTheme="minorHAnsi" w:cs="Arial"/>
                <w:sz w:val="22"/>
                <w:szCs w:val="22"/>
                <w:lang w:eastAsia="en-US"/>
              </w:rPr>
              <w:t xml:space="preserve">The ICER </w:t>
            </w:r>
            <w:r w:rsidR="00B87E2C">
              <w:rPr>
                <w:rFonts w:eastAsiaTheme="minorHAnsi" w:cs="Arial"/>
                <w:sz w:val="22"/>
                <w:szCs w:val="22"/>
                <w:lang w:eastAsia="en-US"/>
              </w:rPr>
              <w:t xml:space="preserve">threshold used by </w:t>
            </w:r>
            <w:proofErr w:type="spellStart"/>
            <w:r w:rsidR="00B87E2C">
              <w:rPr>
                <w:rFonts w:eastAsiaTheme="minorHAnsi" w:cs="Arial"/>
                <w:sz w:val="22"/>
                <w:szCs w:val="22"/>
                <w:lang w:eastAsia="en-US"/>
              </w:rPr>
              <w:t>Pharmac</w:t>
            </w:r>
            <w:proofErr w:type="spellEnd"/>
            <w:r w:rsidR="00B87E2C">
              <w:rPr>
                <w:rFonts w:eastAsiaTheme="minorHAnsi" w:cs="Arial"/>
                <w:sz w:val="22"/>
                <w:szCs w:val="22"/>
                <w:lang w:eastAsia="en-US"/>
              </w:rPr>
              <w:t xml:space="preserve"> is unknown; and there are other interventions/issues </w:t>
            </w:r>
            <w:r w:rsidR="0030596A">
              <w:rPr>
                <w:rFonts w:eastAsiaTheme="minorHAnsi" w:cs="Arial"/>
                <w:sz w:val="22"/>
                <w:szCs w:val="22"/>
                <w:lang w:eastAsia="en-US"/>
              </w:rPr>
              <w:t xml:space="preserve">to be </w:t>
            </w:r>
            <w:r w:rsidR="00B87E2C">
              <w:rPr>
                <w:rFonts w:eastAsiaTheme="minorHAnsi" w:cs="Arial"/>
                <w:sz w:val="22"/>
                <w:szCs w:val="22"/>
                <w:lang w:eastAsia="en-US"/>
              </w:rPr>
              <w:t xml:space="preserve">considered </w:t>
            </w:r>
            <w:proofErr w:type="spellStart"/>
            <w:r w:rsidR="0030596A">
              <w:rPr>
                <w:rFonts w:eastAsiaTheme="minorHAnsi" w:cs="Arial"/>
                <w:sz w:val="22"/>
                <w:szCs w:val="22"/>
                <w:lang w:eastAsia="en-US"/>
              </w:rPr>
              <w:t>eg</w:t>
            </w:r>
            <w:proofErr w:type="spellEnd"/>
            <w:r w:rsidR="0030596A">
              <w:rPr>
                <w:rFonts w:eastAsiaTheme="minorHAnsi" w:cs="Arial"/>
                <w:sz w:val="22"/>
                <w:szCs w:val="22"/>
                <w:lang w:eastAsia="en-US"/>
              </w:rPr>
              <w:t xml:space="preserve">, </w:t>
            </w:r>
            <w:r w:rsidR="00B87E2C">
              <w:rPr>
                <w:rFonts w:eastAsiaTheme="minorHAnsi" w:cs="Arial"/>
                <w:sz w:val="22"/>
                <w:szCs w:val="22"/>
                <w:lang w:eastAsia="en-US"/>
              </w:rPr>
              <w:t>budget</w:t>
            </w:r>
            <w:r w:rsidR="0030596A">
              <w:rPr>
                <w:rFonts w:eastAsiaTheme="minorHAnsi" w:cs="Arial"/>
                <w:sz w:val="22"/>
                <w:szCs w:val="22"/>
                <w:lang w:eastAsia="en-US"/>
              </w:rPr>
              <w:t>/</w:t>
            </w:r>
            <w:r w:rsidR="00B87E2C">
              <w:rPr>
                <w:rFonts w:eastAsiaTheme="minorHAnsi" w:cs="Arial"/>
                <w:sz w:val="22"/>
                <w:szCs w:val="22"/>
                <w:lang w:eastAsia="en-US"/>
              </w:rPr>
              <w:t>capacity/affordability</w:t>
            </w:r>
            <w:r w:rsidR="0030596A">
              <w:rPr>
                <w:rFonts w:eastAsiaTheme="minorHAnsi" w:cs="Arial"/>
                <w:sz w:val="22"/>
                <w:szCs w:val="22"/>
                <w:lang w:eastAsia="en-US"/>
              </w:rPr>
              <w:t xml:space="preserve">  </w:t>
            </w:r>
          </w:p>
          <w:p w:rsidR="00B87E2C" w:rsidRPr="0030596A" w:rsidRDefault="00B87E2C" w:rsidP="00B87E2C">
            <w:pPr>
              <w:pStyle w:val="ListParagraph"/>
              <w:numPr>
                <w:ilvl w:val="0"/>
                <w:numId w:val="22"/>
              </w:numPr>
              <w:tabs>
                <w:tab w:val="left" w:pos="1590"/>
              </w:tabs>
              <w:spacing w:before="120" w:after="120"/>
              <w:rPr>
                <w:rFonts w:eastAsiaTheme="minorHAnsi" w:cs="Arial"/>
                <w:b/>
                <w:sz w:val="22"/>
                <w:szCs w:val="22"/>
                <w:lang w:eastAsia="en-US"/>
              </w:rPr>
            </w:pPr>
            <w:r>
              <w:rPr>
                <w:rFonts w:eastAsiaTheme="minorHAnsi" w:cs="Arial"/>
                <w:sz w:val="22"/>
                <w:szCs w:val="22"/>
                <w:lang w:eastAsia="en-US"/>
              </w:rPr>
              <w:t>The model is steady state, and does not capture set-up costs</w:t>
            </w:r>
            <w:r w:rsidR="00BA0049">
              <w:rPr>
                <w:rFonts w:eastAsiaTheme="minorHAnsi" w:cs="Arial"/>
                <w:sz w:val="22"/>
                <w:szCs w:val="22"/>
                <w:lang w:eastAsia="en-US"/>
              </w:rPr>
              <w:t xml:space="preserve">; </w:t>
            </w:r>
            <w:r>
              <w:rPr>
                <w:rFonts w:eastAsiaTheme="minorHAnsi" w:cs="Arial"/>
                <w:sz w:val="22"/>
                <w:szCs w:val="22"/>
                <w:lang w:eastAsia="en-US"/>
              </w:rPr>
              <w:t>up-front costs need to be affordable and are likely to be significant</w:t>
            </w:r>
            <w:r w:rsidR="0030596A">
              <w:rPr>
                <w:rFonts w:eastAsiaTheme="minorHAnsi" w:cs="Arial"/>
                <w:sz w:val="22"/>
                <w:szCs w:val="22"/>
                <w:lang w:eastAsia="en-US"/>
              </w:rPr>
              <w:t>.</w:t>
            </w:r>
            <w:r>
              <w:rPr>
                <w:rFonts w:eastAsiaTheme="minorHAnsi" w:cs="Arial"/>
                <w:sz w:val="22"/>
                <w:szCs w:val="22"/>
                <w:lang w:eastAsia="en-US"/>
              </w:rPr>
              <w:t xml:space="preserve"> </w:t>
            </w:r>
          </w:p>
          <w:p w:rsidR="002F26B0" w:rsidRPr="00BB723E" w:rsidRDefault="002F26B0" w:rsidP="002F26B0">
            <w:pPr>
              <w:pStyle w:val="ListParagraph"/>
              <w:numPr>
                <w:ilvl w:val="0"/>
                <w:numId w:val="22"/>
              </w:numPr>
              <w:tabs>
                <w:tab w:val="left" w:pos="1590"/>
              </w:tabs>
              <w:spacing w:before="120" w:after="120"/>
              <w:rPr>
                <w:rFonts w:eastAsiaTheme="minorHAnsi" w:cs="Arial"/>
                <w:b/>
                <w:sz w:val="22"/>
                <w:szCs w:val="22"/>
                <w:lang w:eastAsia="en-US"/>
              </w:rPr>
            </w:pPr>
            <w:r w:rsidRPr="00BB723E">
              <w:rPr>
                <w:rFonts w:eastAsiaTheme="minorHAnsi" w:cs="Arial"/>
                <w:sz w:val="22"/>
                <w:szCs w:val="22"/>
                <w:lang w:eastAsia="en-US"/>
              </w:rPr>
              <w:t xml:space="preserve">Too many unknown inputs to use the cost-effectiveness model to look </w:t>
            </w:r>
            <w:r>
              <w:rPr>
                <w:rFonts w:eastAsiaTheme="minorHAnsi" w:cs="Arial"/>
                <w:sz w:val="22"/>
                <w:szCs w:val="22"/>
                <w:lang w:eastAsia="en-US"/>
              </w:rPr>
              <w:t xml:space="preserve">at the </w:t>
            </w:r>
            <w:r w:rsidRPr="00BB723E">
              <w:rPr>
                <w:rFonts w:eastAsiaTheme="minorHAnsi" w:cs="Arial"/>
                <w:sz w:val="22"/>
                <w:szCs w:val="22"/>
                <w:lang w:eastAsia="en-US"/>
              </w:rPr>
              <w:t xml:space="preserve">Waitemata CVD risk predictive tool </w:t>
            </w:r>
            <w:r w:rsidR="00661649">
              <w:rPr>
                <w:rFonts w:eastAsiaTheme="minorHAnsi" w:cs="Arial"/>
                <w:sz w:val="22"/>
                <w:szCs w:val="22"/>
                <w:lang w:eastAsia="en-US"/>
              </w:rPr>
              <w:t xml:space="preserve">in </w:t>
            </w:r>
            <w:r w:rsidRPr="00BB723E">
              <w:rPr>
                <w:rFonts w:eastAsiaTheme="minorHAnsi" w:cs="Arial"/>
                <w:sz w:val="22"/>
                <w:szCs w:val="22"/>
                <w:lang w:eastAsia="en-US"/>
              </w:rPr>
              <w:t xml:space="preserve">primary care. </w:t>
            </w:r>
          </w:p>
          <w:p w:rsidR="002F26B0" w:rsidRPr="00BB723E" w:rsidRDefault="002F26B0" w:rsidP="002F26B0">
            <w:pPr>
              <w:pStyle w:val="ListParagraph"/>
              <w:numPr>
                <w:ilvl w:val="0"/>
                <w:numId w:val="22"/>
              </w:numPr>
              <w:tabs>
                <w:tab w:val="left" w:pos="1590"/>
              </w:tabs>
              <w:spacing w:before="120" w:after="120"/>
              <w:rPr>
                <w:rFonts w:eastAsiaTheme="minorHAnsi" w:cs="Arial"/>
                <w:b/>
                <w:sz w:val="22"/>
                <w:szCs w:val="22"/>
                <w:lang w:eastAsia="en-US"/>
              </w:rPr>
            </w:pPr>
            <w:r>
              <w:rPr>
                <w:rFonts w:eastAsiaTheme="minorHAnsi" w:cs="Arial"/>
                <w:sz w:val="22"/>
                <w:szCs w:val="22"/>
                <w:lang w:eastAsia="en-US"/>
              </w:rPr>
              <w:t>Noted that the US Preventive Task Force recommends one lifetime screen for men at age 65 only if they are smokers</w:t>
            </w:r>
            <w:r w:rsidR="00760ACB">
              <w:rPr>
                <w:rFonts w:eastAsiaTheme="minorHAnsi" w:cs="Arial"/>
                <w:sz w:val="22"/>
                <w:szCs w:val="22"/>
                <w:lang w:eastAsia="en-US"/>
              </w:rPr>
              <w:t>.</w:t>
            </w:r>
            <w:r>
              <w:rPr>
                <w:rFonts w:eastAsiaTheme="minorHAnsi" w:cs="Arial"/>
                <w:sz w:val="22"/>
                <w:szCs w:val="22"/>
                <w:lang w:eastAsia="en-US"/>
              </w:rPr>
              <w:t xml:space="preserve"> </w:t>
            </w:r>
          </w:p>
          <w:p w:rsidR="0030596A" w:rsidRPr="00111E61" w:rsidRDefault="009965FE" w:rsidP="008E1152">
            <w:pPr>
              <w:tabs>
                <w:tab w:val="num" w:pos="720"/>
              </w:tabs>
              <w:rPr>
                <w:rFonts w:cs="Arial"/>
                <w:b/>
                <w:sz w:val="22"/>
                <w:lang w:val="en-US"/>
              </w:rPr>
            </w:pPr>
            <w:r w:rsidRPr="008E1152">
              <w:rPr>
                <w:rFonts w:cs="Arial"/>
                <w:b/>
                <w:sz w:val="22"/>
              </w:rPr>
              <w:t xml:space="preserve">The </w:t>
            </w:r>
            <w:r w:rsidR="008E1152" w:rsidRPr="008E1152">
              <w:rPr>
                <w:rFonts w:cs="Arial"/>
                <w:b/>
                <w:sz w:val="22"/>
              </w:rPr>
              <w:t xml:space="preserve">NSU introduced as a topic for </w:t>
            </w:r>
            <w:r w:rsidR="00111E61">
              <w:rPr>
                <w:rFonts w:cs="Arial"/>
                <w:b/>
                <w:sz w:val="22"/>
              </w:rPr>
              <w:t xml:space="preserve">discussion </w:t>
            </w:r>
            <w:r w:rsidRPr="008E1152">
              <w:rPr>
                <w:rFonts w:cs="Arial"/>
                <w:b/>
                <w:sz w:val="22"/>
              </w:rPr>
              <w:t>the extent to which</w:t>
            </w:r>
            <w:r w:rsidR="002240F4" w:rsidRPr="008E1152">
              <w:rPr>
                <w:rFonts w:cs="Arial"/>
                <w:b/>
                <w:sz w:val="22"/>
              </w:rPr>
              <w:t>,</w:t>
            </w:r>
            <w:r w:rsidRPr="008E1152">
              <w:rPr>
                <w:rFonts w:cs="Arial"/>
                <w:b/>
                <w:sz w:val="22"/>
              </w:rPr>
              <w:t xml:space="preserve"> when considering </w:t>
            </w:r>
            <w:r w:rsidR="00466033" w:rsidRPr="008E1152">
              <w:rPr>
                <w:rFonts w:cs="Arial"/>
                <w:b/>
                <w:sz w:val="22"/>
              </w:rPr>
              <w:t xml:space="preserve">recommending </w:t>
            </w:r>
            <w:r w:rsidRPr="008E1152">
              <w:rPr>
                <w:rFonts w:cs="Arial"/>
                <w:b/>
                <w:sz w:val="22"/>
              </w:rPr>
              <w:t>a screening programme</w:t>
            </w:r>
            <w:r w:rsidR="009420F5" w:rsidRPr="008E1152">
              <w:rPr>
                <w:rFonts w:cs="Arial"/>
                <w:b/>
                <w:sz w:val="22"/>
              </w:rPr>
              <w:t xml:space="preserve"> such as AAA</w:t>
            </w:r>
            <w:r w:rsidR="002240F4" w:rsidRPr="008E1152">
              <w:rPr>
                <w:rFonts w:cs="Arial"/>
                <w:b/>
                <w:sz w:val="22"/>
              </w:rPr>
              <w:t>,</w:t>
            </w:r>
            <w:r w:rsidRPr="008E1152">
              <w:rPr>
                <w:rFonts w:cs="Arial"/>
                <w:b/>
                <w:sz w:val="22"/>
              </w:rPr>
              <w:t xml:space="preserve"> </w:t>
            </w:r>
            <w:r w:rsidR="008E1152" w:rsidRPr="008E1152">
              <w:rPr>
                <w:rFonts w:cs="Arial"/>
                <w:b/>
                <w:sz w:val="22"/>
              </w:rPr>
              <w:t xml:space="preserve">NSAC should </w:t>
            </w:r>
            <w:r w:rsidRPr="008E1152">
              <w:rPr>
                <w:rFonts w:cs="Arial"/>
                <w:b/>
                <w:sz w:val="22"/>
              </w:rPr>
              <w:t xml:space="preserve">explicitly </w:t>
            </w:r>
            <w:r w:rsidR="009A1BC3" w:rsidRPr="008E1152">
              <w:rPr>
                <w:rFonts w:cs="Arial"/>
                <w:b/>
                <w:sz w:val="22"/>
              </w:rPr>
              <w:t xml:space="preserve">prioritise </w:t>
            </w:r>
            <w:r w:rsidRPr="008E1152">
              <w:rPr>
                <w:rFonts w:cs="Arial"/>
                <w:b/>
                <w:sz w:val="22"/>
              </w:rPr>
              <w:t>equity</w:t>
            </w:r>
            <w:r w:rsidR="002240F4" w:rsidRPr="00111E61">
              <w:rPr>
                <w:rFonts w:cs="Arial"/>
                <w:b/>
                <w:sz w:val="22"/>
              </w:rPr>
              <w:t xml:space="preserve">; </w:t>
            </w:r>
            <w:r w:rsidRPr="00111E61">
              <w:rPr>
                <w:rFonts w:cs="Arial"/>
                <w:b/>
                <w:sz w:val="22"/>
              </w:rPr>
              <w:t xml:space="preserve">and if they </w:t>
            </w:r>
            <w:r w:rsidR="009420F5" w:rsidRPr="00111E61">
              <w:rPr>
                <w:rFonts w:cs="Arial"/>
                <w:b/>
                <w:sz w:val="22"/>
              </w:rPr>
              <w:t xml:space="preserve">should </w:t>
            </w:r>
            <w:r w:rsidRPr="00111E61">
              <w:rPr>
                <w:rFonts w:cs="Arial"/>
                <w:b/>
                <w:sz w:val="22"/>
              </w:rPr>
              <w:t>compare a screening programme against other screening programmes</w:t>
            </w:r>
            <w:r w:rsidR="00111E61">
              <w:rPr>
                <w:rFonts w:cs="Arial"/>
                <w:b/>
                <w:sz w:val="22"/>
              </w:rPr>
              <w:t xml:space="preserve"> </w:t>
            </w:r>
            <w:r w:rsidRPr="00111E61">
              <w:rPr>
                <w:rFonts w:cs="Arial"/>
                <w:b/>
                <w:sz w:val="22"/>
              </w:rPr>
              <w:t xml:space="preserve">or </w:t>
            </w:r>
            <w:r w:rsidR="00111E61">
              <w:rPr>
                <w:rFonts w:cs="Arial"/>
                <w:b/>
                <w:sz w:val="22"/>
              </w:rPr>
              <w:t xml:space="preserve">compare </w:t>
            </w:r>
            <w:r w:rsidR="009A1BC3" w:rsidRPr="00111E61">
              <w:rPr>
                <w:rFonts w:cs="Arial"/>
                <w:b/>
                <w:sz w:val="22"/>
              </w:rPr>
              <w:t xml:space="preserve">against </w:t>
            </w:r>
            <w:r w:rsidRPr="00111E61">
              <w:rPr>
                <w:rFonts w:cs="Arial"/>
                <w:b/>
                <w:sz w:val="22"/>
              </w:rPr>
              <w:t xml:space="preserve">different interventions </w:t>
            </w:r>
            <w:r w:rsidR="00466033" w:rsidRPr="00111E61">
              <w:rPr>
                <w:rFonts w:cs="Arial"/>
                <w:b/>
                <w:sz w:val="22"/>
              </w:rPr>
              <w:t xml:space="preserve">including </w:t>
            </w:r>
            <w:r w:rsidR="002240F4" w:rsidRPr="00111E61">
              <w:rPr>
                <w:rFonts w:cs="Arial"/>
                <w:b/>
                <w:sz w:val="22"/>
              </w:rPr>
              <w:t>u</w:t>
            </w:r>
            <w:r w:rsidRPr="00111E61">
              <w:rPr>
                <w:rFonts w:cs="Arial"/>
                <w:b/>
                <w:sz w:val="22"/>
                <w:lang w:val="en-US"/>
              </w:rPr>
              <w:t>p</w:t>
            </w:r>
            <w:r w:rsidR="002F26B0" w:rsidRPr="00111E61">
              <w:rPr>
                <w:rFonts w:cs="Arial"/>
                <w:b/>
                <w:sz w:val="22"/>
                <w:lang w:val="en-US"/>
              </w:rPr>
              <w:t>-</w:t>
            </w:r>
            <w:r w:rsidRPr="00111E61">
              <w:rPr>
                <w:rFonts w:cs="Arial"/>
                <w:b/>
                <w:sz w:val="22"/>
                <w:lang w:val="en-US"/>
              </w:rPr>
              <w:t xml:space="preserve">stream </w:t>
            </w:r>
            <w:r w:rsidR="009A1BC3" w:rsidRPr="00111E61">
              <w:rPr>
                <w:rFonts w:cs="Arial"/>
                <w:b/>
                <w:sz w:val="22"/>
                <w:lang w:val="en-US"/>
              </w:rPr>
              <w:t>activities</w:t>
            </w:r>
            <w:r w:rsidR="009A1BC3" w:rsidRPr="00111E61">
              <w:rPr>
                <w:rFonts w:cs="Arial"/>
                <w:sz w:val="22"/>
                <w:lang w:val="en-US"/>
              </w:rPr>
              <w:t xml:space="preserve">, </w:t>
            </w:r>
            <w:proofErr w:type="spellStart"/>
            <w:r w:rsidR="009A1BC3" w:rsidRPr="00111E61">
              <w:rPr>
                <w:rFonts w:cs="Arial"/>
                <w:b/>
                <w:sz w:val="22"/>
                <w:lang w:val="en-US"/>
              </w:rPr>
              <w:t>eg</w:t>
            </w:r>
            <w:proofErr w:type="spellEnd"/>
            <w:r w:rsidR="009A1BC3" w:rsidRPr="00111E61">
              <w:rPr>
                <w:rFonts w:cs="Arial"/>
                <w:b/>
                <w:sz w:val="22"/>
                <w:lang w:val="en-US"/>
              </w:rPr>
              <w:t xml:space="preserve"> </w:t>
            </w:r>
            <w:r w:rsidR="00466033" w:rsidRPr="00111E61">
              <w:rPr>
                <w:rFonts w:cs="Arial"/>
                <w:b/>
                <w:sz w:val="22"/>
                <w:lang w:val="en-US"/>
              </w:rPr>
              <w:t xml:space="preserve">smoking prevention </w:t>
            </w:r>
            <w:proofErr w:type="spellStart"/>
            <w:r w:rsidR="00466033" w:rsidRPr="00111E61">
              <w:rPr>
                <w:rFonts w:cs="Arial"/>
                <w:b/>
                <w:sz w:val="22"/>
                <w:lang w:val="en-US"/>
              </w:rPr>
              <w:t>vs</w:t>
            </w:r>
            <w:proofErr w:type="spellEnd"/>
            <w:r w:rsidR="00466033" w:rsidRPr="00111E61">
              <w:rPr>
                <w:rFonts w:cs="Arial"/>
                <w:b/>
                <w:sz w:val="22"/>
                <w:lang w:val="en-US"/>
              </w:rPr>
              <w:t xml:space="preserve"> AAA screening.</w:t>
            </w:r>
            <w:r w:rsidRPr="00111E61">
              <w:rPr>
                <w:rFonts w:cs="Arial"/>
                <w:b/>
                <w:sz w:val="22"/>
                <w:lang w:val="en-US"/>
              </w:rPr>
              <w:t xml:space="preserve"> </w:t>
            </w:r>
          </w:p>
          <w:p w:rsidR="0030596A" w:rsidRPr="00111E61" w:rsidRDefault="0030596A" w:rsidP="009A1BC3">
            <w:pPr>
              <w:tabs>
                <w:tab w:val="num" w:pos="720"/>
              </w:tabs>
              <w:ind w:left="360"/>
              <w:rPr>
                <w:rFonts w:cs="Arial"/>
                <w:b/>
                <w:sz w:val="22"/>
                <w:lang w:val="en-US"/>
              </w:rPr>
            </w:pPr>
          </w:p>
          <w:p w:rsidR="009965FE" w:rsidRDefault="009A1BC3" w:rsidP="008E1152">
            <w:pPr>
              <w:tabs>
                <w:tab w:val="num" w:pos="720"/>
              </w:tabs>
              <w:rPr>
                <w:rFonts w:cs="Arial"/>
                <w:sz w:val="22"/>
                <w:lang w:val="en-US"/>
              </w:rPr>
            </w:pPr>
            <w:r>
              <w:rPr>
                <w:rFonts w:cs="Arial"/>
                <w:sz w:val="22"/>
                <w:lang w:val="en-US"/>
              </w:rPr>
              <w:t>The Committee expressed v</w:t>
            </w:r>
            <w:r w:rsidR="002240F4">
              <w:rPr>
                <w:rFonts w:cs="Arial"/>
                <w:sz w:val="22"/>
                <w:lang w:val="en-US"/>
              </w:rPr>
              <w:t xml:space="preserve">arying views </w:t>
            </w:r>
            <w:r w:rsidR="0030596A">
              <w:rPr>
                <w:rFonts w:cs="Arial"/>
                <w:sz w:val="22"/>
                <w:lang w:val="en-US"/>
              </w:rPr>
              <w:t xml:space="preserve">around </w:t>
            </w:r>
            <w:proofErr w:type="spellStart"/>
            <w:r w:rsidR="002F26B0">
              <w:rPr>
                <w:rFonts w:cs="Arial"/>
                <w:sz w:val="22"/>
                <w:lang w:val="en-US"/>
              </w:rPr>
              <w:t>prioriti</w:t>
            </w:r>
            <w:r w:rsidR="00C31008">
              <w:rPr>
                <w:rFonts w:cs="Arial"/>
                <w:sz w:val="22"/>
                <w:lang w:val="en-US"/>
              </w:rPr>
              <w:t>s</w:t>
            </w:r>
            <w:r w:rsidR="002F26B0">
              <w:rPr>
                <w:rFonts w:cs="Arial"/>
                <w:sz w:val="22"/>
                <w:lang w:val="en-US"/>
              </w:rPr>
              <w:t>ation</w:t>
            </w:r>
            <w:proofErr w:type="spellEnd"/>
            <w:r w:rsidR="002F26B0">
              <w:rPr>
                <w:rFonts w:cs="Arial"/>
                <w:sz w:val="22"/>
                <w:lang w:val="en-US"/>
              </w:rPr>
              <w:t xml:space="preserve">, equity and </w:t>
            </w:r>
            <w:r>
              <w:rPr>
                <w:rFonts w:cs="Arial"/>
                <w:sz w:val="22"/>
                <w:lang w:val="en-US"/>
              </w:rPr>
              <w:t xml:space="preserve">AAA screening approaches, </w:t>
            </w:r>
            <w:proofErr w:type="spellStart"/>
            <w:r>
              <w:rPr>
                <w:rFonts w:cs="Arial"/>
                <w:sz w:val="22"/>
                <w:lang w:val="en-US"/>
              </w:rPr>
              <w:t>summari</w:t>
            </w:r>
            <w:r w:rsidR="00C31008">
              <w:rPr>
                <w:rFonts w:cs="Arial"/>
                <w:sz w:val="22"/>
                <w:lang w:val="en-US"/>
              </w:rPr>
              <w:t>s</w:t>
            </w:r>
            <w:r>
              <w:rPr>
                <w:rFonts w:cs="Arial"/>
                <w:sz w:val="22"/>
                <w:lang w:val="en-US"/>
              </w:rPr>
              <w:t>ed</w:t>
            </w:r>
            <w:proofErr w:type="spellEnd"/>
            <w:r>
              <w:rPr>
                <w:rFonts w:cs="Arial"/>
                <w:sz w:val="22"/>
                <w:lang w:val="en-US"/>
              </w:rPr>
              <w:t xml:space="preserve"> below</w:t>
            </w:r>
            <w:r w:rsidR="00661649">
              <w:rPr>
                <w:rFonts w:cs="Arial"/>
                <w:sz w:val="22"/>
                <w:lang w:val="en-US"/>
              </w:rPr>
              <w:t>.</w:t>
            </w:r>
            <w:r>
              <w:rPr>
                <w:rFonts w:cs="Arial"/>
                <w:sz w:val="22"/>
                <w:lang w:val="en-US"/>
              </w:rPr>
              <w:t xml:space="preserve"> </w:t>
            </w:r>
            <w:r w:rsidR="002240F4">
              <w:rPr>
                <w:rFonts w:cs="Arial"/>
                <w:sz w:val="22"/>
                <w:lang w:val="en-US"/>
              </w:rPr>
              <w:t xml:space="preserve"> </w:t>
            </w:r>
          </w:p>
          <w:p w:rsidR="00462C8F" w:rsidRDefault="00462C8F" w:rsidP="0030596A">
            <w:pPr>
              <w:ind w:left="360"/>
              <w:rPr>
                <w:rFonts w:cs="Arial"/>
                <w:i/>
                <w:sz w:val="22"/>
              </w:rPr>
            </w:pPr>
          </w:p>
          <w:p w:rsidR="0030596A" w:rsidRPr="0030596A" w:rsidRDefault="0030596A" w:rsidP="00381287">
            <w:pPr>
              <w:rPr>
                <w:rFonts w:cs="Arial"/>
                <w:i/>
                <w:sz w:val="22"/>
              </w:rPr>
            </w:pPr>
            <w:r w:rsidRPr="0030596A">
              <w:rPr>
                <w:rFonts w:cs="Arial"/>
                <w:i/>
                <w:sz w:val="22"/>
              </w:rPr>
              <w:t xml:space="preserve">Prioritisation </w:t>
            </w:r>
          </w:p>
          <w:p w:rsidR="00A36049" w:rsidRPr="00A36049" w:rsidRDefault="00A36049" w:rsidP="00A36049">
            <w:pPr>
              <w:pStyle w:val="ListParagraph"/>
              <w:numPr>
                <w:ilvl w:val="0"/>
                <w:numId w:val="22"/>
              </w:numPr>
              <w:rPr>
                <w:rFonts w:cs="Arial"/>
                <w:sz w:val="22"/>
              </w:rPr>
            </w:pPr>
            <w:r w:rsidRPr="00A36049">
              <w:rPr>
                <w:rFonts w:cs="Arial"/>
                <w:sz w:val="22"/>
              </w:rPr>
              <w:t>In</w:t>
            </w:r>
            <w:r w:rsidR="00661649" w:rsidRPr="00A36049">
              <w:rPr>
                <w:rFonts w:cs="Arial"/>
                <w:sz w:val="22"/>
              </w:rPr>
              <w:t xml:space="preserve"> the context of screening</w:t>
            </w:r>
            <w:r w:rsidRPr="00A36049">
              <w:rPr>
                <w:rFonts w:cs="Arial"/>
                <w:sz w:val="22"/>
              </w:rPr>
              <w:t>,</w:t>
            </w:r>
            <w:r w:rsidR="00661649" w:rsidRPr="00A36049">
              <w:rPr>
                <w:rFonts w:cs="Arial"/>
                <w:sz w:val="22"/>
              </w:rPr>
              <w:t xml:space="preserve"> once there is strong validated evidence</w:t>
            </w:r>
            <w:r w:rsidR="00760ACB">
              <w:rPr>
                <w:rFonts w:cs="Arial"/>
                <w:sz w:val="22"/>
              </w:rPr>
              <w:t>,</w:t>
            </w:r>
            <w:r w:rsidR="00661649" w:rsidRPr="00A36049">
              <w:rPr>
                <w:rFonts w:cs="Arial"/>
                <w:sz w:val="22"/>
              </w:rPr>
              <w:t xml:space="preserve"> the imperative is </w:t>
            </w:r>
            <w:r w:rsidRPr="00A36049">
              <w:rPr>
                <w:rFonts w:cs="Arial"/>
                <w:sz w:val="22"/>
              </w:rPr>
              <w:t xml:space="preserve">often </w:t>
            </w:r>
            <w:r w:rsidR="00661649" w:rsidRPr="00A36049">
              <w:rPr>
                <w:rFonts w:cs="Arial"/>
                <w:sz w:val="22"/>
              </w:rPr>
              <w:t>to do something</w:t>
            </w:r>
            <w:r w:rsidRPr="00A36049">
              <w:rPr>
                <w:rFonts w:cs="Arial"/>
                <w:sz w:val="22"/>
              </w:rPr>
              <w:t xml:space="preserve">. However </w:t>
            </w:r>
            <w:r>
              <w:rPr>
                <w:rFonts w:cs="Arial"/>
                <w:sz w:val="22"/>
              </w:rPr>
              <w:t>a</w:t>
            </w:r>
            <w:r w:rsidRPr="00A36049">
              <w:rPr>
                <w:rFonts w:cs="Arial"/>
                <w:sz w:val="22"/>
              </w:rPr>
              <w:t xml:space="preserve"> major </w:t>
            </w:r>
            <w:r w:rsidR="008C3890">
              <w:rPr>
                <w:rFonts w:cs="Arial"/>
                <w:sz w:val="22"/>
              </w:rPr>
              <w:t xml:space="preserve">consideration </w:t>
            </w:r>
            <w:r w:rsidRPr="00A36049">
              <w:rPr>
                <w:rFonts w:cs="Arial"/>
                <w:sz w:val="22"/>
              </w:rPr>
              <w:t xml:space="preserve">is always cost and readiness. </w:t>
            </w:r>
          </w:p>
          <w:p w:rsidR="002F26B0" w:rsidRPr="00A36049" w:rsidRDefault="008C3890" w:rsidP="00A36049">
            <w:pPr>
              <w:pStyle w:val="ListParagraph"/>
              <w:numPr>
                <w:ilvl w:val="0"/>
                <w:numId w:val="22"/>
              </w:numPr>
              <w:rPr>
                <w:rFonts w:cs="Arial"/>
                <w:sz w:val="22"/>
              </w:rPr>
            </w:pPr>
            <w:r>
              <w:rPr>
                <w:rFonts w:cs="Arial"/>
                <w:sz w:val="22"/>
              </w:rPr>
              <w:t xml:space="preserve">Members had varying views as to whether </w:t>
            </w:r>
            <w:r w:rsidR="0030596A" w:rsidRPr="00A36049">
              <w:rPr>
                <w:rFonts w:cs="Arial"/>
                <w:sz w:val="22"/>
              </w:rPr>
              <w:t>NSAC is the place to make trade-off</w:t>
            </w:r>
            <w:r>
              <w:rPr>
                <w:rFonts w:cs="Arial"/>
                <w:sz w:val="22"/>
              </w:rPr>
              <w:t xml:space="preserve"> </w:t>
            </w:r>
            <w:proofErr w:type="spellStart"/>
            <w:r>
              <w:rPr>
                <w:rFonts w:cs="Arial"/>
                <w:sz w:val="22"/>
              </w:rPr>
              <w:t>consderations</w:t>
            </w:r>
            <w:proofErr w:type="spellEnd"/>
            <w:r w:rsidR="00A36049">
              <w:rPr>
                <w:rFonts w:cs="Arial"/>
                <w:sz w:val="22"/>
              </w:rPr>
              <w:t xml:space="preserve">: </w:t>
            </w:r>
            <w:r w:rsidR="00661649" w:rsidRPr="00A36049">
              <w:rPr>
                <w:rFonts w:cs="Arial"/>
                <w:sz w:val="22"/>
              </w:rPr>
              <w:t>t</w:t>
            </w:r>
            <w:r w:rsidR="009A1BC3" w:rsidRPr="00A36049">
              <w:rPr>
                <w:rFonts w:cs="Arial"/>
                <w:sz w:val="22"/>
              </w:rPr>
              <w:t xml:space="preserve">he </w:t>
            </w:r>
            <w:r w:rsidR="002240F4" w:rsidRPr="00A36049">
              <w:rPr>
                <w:rFonts w:cs="Arial"/>
                <w:sz w:val="22"/>
              </w:rPr>
              <w:t xml:space="preserve">Ministry holds the wider role of comparing </w:t>
            </w:r>
            <w:r w:rsidR="00431D0F" w:rsidRPr="00A36049">
              <w:rPr>
                <w:rFonts w:cs="Arial"/>
                <w:sz w:val="22"/>
              </w:rPr>
              <w:t xml:space="preserve">a potential screening programme </w:t>
            </w:r>
            <w:r w:rsidR="002240F4" w:rsidRPr="00A36049">
              <w:rPr>
                <w:rFonts w:cs="Arial"/>
                <w:sz w:val="22"/>
              </w:rPr>
              <w:t>against other interventions</w:t>
            </w:r>
            <w:r w:rsidR="00A36049" w:rsidRPr="00A36049">
              <w:rPr>
                <w:rFonts w:cs="Arial"/>
                <w:sz w:val="22"/>
              </w:rPr>
              <w:t xml:space="preserve">, </w:t>
            </w:r>
            <w:r w:rsidR="00A36049">
              <w:rPr>
                <w:rFonts w:cs="Arial"/>
                <w:sz w:val="22"/>
              </w:rPr>
              <w:t>t</w:t>
            </w:r>
            <w:r w:rsidR="002F26B0" w:rsidRPr="00A36049">
              <w:rPr>
                <w:rFonts w:cs="Arial"/>
                <w:sz w:val="22"/>
              </w:rPr>
              <w:t>aking cost effectiveness further and looking at opportunity costs</w:t>
            </w:r>
            <w:r w:rsidR="00A36049">
              <w:rPr>
                <w:rFonts w:cs="Arial"/>
                <w:sz w:val="22"/>
              </w:rPr>
              <w:t xml:space="preserve">. The </w:t>
            </w:r>
            <w:r w:rsidR="002F26B0" w:rsidRPr="00A36049">
              <w:rPr>
                <w:rFonts w:cs="Arial"/>
                <w:sz w:val="22"/>
              </w:rPr>
              <w:t>call on what</w:t>
            </w:r>
            <w:r w:rsidR="00691913" w:rsidRPr="00A36049">
              <w:rPr>
                <w:rFonts w:cs="Arial"/>
                <w:sz w:val="22"/>
              </w:rPr>
              <w:t xml:space="preserve"> </w:t>
            </w:r>
            <w:r w:rsidR="002F26B0" w:rsidRPr="00A36049">
              <w:rPr>
                <w:rFonts w:cs="Arial"/>
                <w:sz w:val="22"/>
              </w:rPr>
              <w:t xml:space="preserve">is funded </w:t>
            </w:r>
            <w:r w:rsidR="00691913" w:rsidRPr="00A36049">
              <w:rPr>
                <w:rFonts w:cs="Arial"/>
                <w:sz w:val="22"/>
              </w:rPr>
              <w:t xml:space="preserve">is </w:t>
            </w:r>
            <w:r w:rsidR="002F26B0" w:rsidRPr="00A36049">
              <w:rPr>
                <w:rFonts w:cs="Arial"/>
                <w:sz w:val="22"/>
              </w:rPr>
              <w:t>outsi</w:t>
            </w:r>
            <w:r w:rsidR="00691913" w:rsidRPr="00A36049">
              <w:rPr>
                <w:rFonts w:cs="Arial"/>
                <w:sz w:val="22"/>
              </w:rPr>
              <w:t>d</w:t>
            </w:r>
            <w:r w:rsidR="002F26B0" w:rsidRPr="00A36049">
              <w:rPr>
                <w:rFonts w:cs="Arial"/>
                <w:sz w:val="22"/>
              </w:rPr>
              <w:t>e NSAC remit</w:t>
            </w:r>
            <w:r w:rsidR="00A36049">
              <w:rPr>
                <w:rFonts w:cs="Arial"/>
                <w:sz w:val="22"/>
              </w:rPr>
              <w:t>.</w:t>
            </w:r>
          </w:p>
          <w:p w:rsidR="002F26B0" w:rsidRDefault="0030596A" w:rsidP="002F26B0">
            <w:pPr>
              <w:pStyle w:val="ListParagraph"/>
              <w:numPr>
                <w:ilvl w:val="0"/>
                <w:numId w:val="22"/>
              </w:numPr>
              <w:rPr>
                <w:rFonts w:cs="Arial"/>
                <w:sz w:val="22"/>
              </w:rPr>
            </w:pPr>
            <w:r w:rsidRPr="002F26B0">
              <w:rPr>
                <w:rFonts w:cs="Arial"/>
                <w:sz w:val="22"/>
              </w:rPr>
              <w:t>P</w:t>
            </w:r>
            <w:r w:rsidR="00496178">
              <w:rPr>
                <w:rFonts w:cs="Arial"/>
                <w:sz w:val="22"/>
              </w:rPr>
              <w:t>HARMAC</w:t>
            </w:r>
            <w:r w:rsidRPr="002F26B0">
              <w:rPr>
                <w:rFonts w:cs="Arial"/>
                <w:sz w:val="22"/>
              </w:rPr>
              <w:t xml:space="preserve"> now uses a range of assessment criteria (up to 15) in addition to cost, and it would be useful of they could present to the Committee on how this system is working</w:t>
            </w:r>
            <w:r w:rsidR="00760ACB">
              <w:rPr>
                <w:rFonts w:cs="Arial"/>
                <w:sz w:val="22"/>
              </w:rPr>
              <w:t>.</w:t>
            </w:r>
            <w:r w:rsidRPr="002F26B0">
              <w:rPr>
                <w:rFonts w:cs="Arial"/>
                <w:sz w:val="22"/>
              </w:rPr>
              <w:t xml:space="preserve"> </w:t>
            </w:r>
          </w:p>
          <w:p w:rsidR="0030596A" w:rsidRDefault="0030596A" w:rsidP="0030596A">
            <w:pPr>
              <w:ind w:left="360"/>
              <w:rPr>
                <w:rFonts w:cs="Arial"/>
                <w:i/>
                <w:sz w:val="22"/>
              </w:rPr>
            </w:pPr>
          </w:p>
          <w:p w:rsidR="0030596A" w:rsidRPr="0030596A" w:rsidRDefault="0030596A" w:rsidP="00381287">
            <w:pPr>
              <w:rPr>
                <w:rFonts w:cs="Arial"/>
                <w:i/>
                <w:sz w:val="22"/>
              </w:rPr>
            </w:pPr>
            <w:r w:rsidRPr="0030596A">
              <w:rPr>
                <w:rFonts w:cs="Arial"/>
                <w:i/>
                <w:sz w:val="22"/>
              </w:rPr>
              <w:t>Equity</w:t>
            </w:r>
          </w:p>
          <w:p w:rsidR="00A36049" w:rsidRDefault="00A36049" w:rsidP="00A36049">
            <w:pPr>
              <w:pStyle w:val="ListParagraph"/>
              <w:numPr>
                <w:ilvl w:val="0"/>
                <w:numId w:val="22"/>
              </w:numPr>
              <w:rPr>
                <w:rFonts w:cs="Arial"/>
                <w:sz w:val="22"/>
              </w:rPr>
            </w:pPr>
            <w:r w:rsidRPr="009420F5">
              <w:rPr>
                <w:rFonts w:cs="Arial"/>
                <w:sz w:val="22"/>
              </w:rPr>
              <w:t>Equity is a critical aspect in looking at implementation option</w:t>
            </w:r>
            <w:r>
              <w:rPr>
                <w:rFonts w:cs="Arial"/>
                <w:sz w:val="22"/>
              </w:rPr>
              <w:t>s</w:t>
            </w:r>
            <w:r w:rsidRPr="009420F5">
              <w:rPr>
                <w:rFonts w:cs="Arial"/>
                <w:sz w:val="22"/>
              </w:rPr>
              <w:t xml:space="preserve"> </w:t>
            </w:r>
            <w:proofErr w:type="spellStart"/>
            <w:r w:rsidRPr="009420F5">
              <w:rPr>
                <w:rFonts w:cs="Arial"/>
                <w:sz w:val="22"/>
              </w:rPr>
              <w:t>eg</w:t>
            </w:r>
            <w:proofErr w:type="spellEnd"/>
            <w:r w:rsidRPr="009420F5">
              <w:rPr>
                <w:rFonts w:cs="Arial"/>
                <w:sz w:val="22"/>
              </w:rPr>
              <w:t xml:space="preserve"> </w:t>
            </w:r>
            <w:r w:rsidR="00F82B4F">
              <w:rPr>
                <w:rFonts w:cs="Arial"/>
                <w:sz w:val="22"/>
              </w:rPr>
              <w:t xml:space="preserve">the impact on equity of </w:t>
            </w:r>
            <w:r w:rsidRPr="009420F5">
              <w:rPr>
                <w:rFonts w:cs="Arial"/>
                <w:sz w:val="22"/>
              </w:rPr>
              <w:t>centrally led population screening versus primary care led</w:t>
            </w:r>
            <w:r w:rsidR="00F82B4F">
              <w:rPr>
                <w:rFonts w:cs="Arial"/>
                <w:sz w:val="22"/>
              </w:rPr>
              <w:t xml:space="preserve"> screening</w:t>
            </w:r>
            <w:r>
              <w:rPr>
                <w:rFonts w:cs="Arial"/>
                <w:sz w:val="22"/>
              </w:rPr>
              <w:t xml:space="preserve">, and also when compared to </w:t>
            </w:r>
            <w:r w:rsidR="00F82B4F">
              <w:rPr>
                <w:rFonts w:cs="Arial"/>
                <w:sz w:val="22"/>
              </w:rPr>
              <w:t>other ways</w:t>
            </w:r>
            <w:r w:rsidR="00760ACB">
              <w:rPr>
                <w:rFonts w:cs="Arial"/>
                <w:sz w:val="22"/>
              </w:rPr>
              <w:t xml:space="preserve"> </w:t>
            </w:r>
            <w:r w:rsidR="00F82B4F">
              <w:rPr>
                <w:rFonts w:cs="Arial"/>
                <w:sz w:val="22"/>
              </w:rPr>
              <w:t>(apart from screening programmes) to reduce health inequities</w:t>
            </w:r>
            <w:r w:rsidRPr="009420F5">
              <w:rPr>
                <w:rFonts w:cs="Arial"/>
                <w:sz w:val="22"/>
              </w:rPr>
              <w:t xml:space="preserve">. </w:t>
            </w:r>
          </w:p>
          <w:p w:rsidR="002240F4" w:rsidRDefault="008C3890" w:rsidP="003368E4">
            <w:pPr>
              <w:pStyle w:val="ListParagraph"/>
              <w:numPr>
                <w:ilvl w:val="0"/>
                <w:numId w:val="22"/>
              </w:numPr>
              <w:rPr>
                <w:rFonts w:cs="Arial"/>
                <w:sz w:val="22"/>
              </w:rPr>
            </w:pPr>
            <w:r>
              <w:rPr>
                <w:rFonts w:cs="Arial"/>
                <w:sz w:val="22"/>
              </w:rPr>
              <w:t>It may be i</w:t>
            </w:r>
            <w:r w:rsidR="002240F4">
              <w:rPr>
                <w:rFonts w:cs="Arial"/>
                <w:sz w:val="22"/>
              </w:rPr>
              <w:t>mportant to weigh up a potential</w:t>
            </w:r>
            <w:r w:rsidR="00431D0F">
              <w:rPr>
                <w:rFonts w:cs="Arial"/>
                <w:sz w:val="22"/>
              </w:rPr>
              <w:t xml:space="preserve"> </w:t>
            </w:r>
            <w:r>
              <w:rPr>
                <w:rFonts w:cs="Arial"/>
                <w:sz w:val="22"/>
              </w:rPr>
              <w:t xml:space="preserve">new </w:t>
            </w:r>
            <w:r w:rsidR="002240F4">
              <w:rPr>
                <w:rFonts w:cs="Arial"/>
                <w:sz w:val="22"/>
              </w:rPr>
              <w:t xml:space="preserve">programme against improving equity in another programme </w:t>
            </w:r>
            <w:proofErr w:type="spellStart"/>
            <w:r w:rsidR="002240F4">
              <w:rPr>
                <w:rFonts w:cs="Arial"/>
                <w:sz w:val="22"/>
              </w:rPr>
              <w:t>eg</w:t>
            </w:r>
            <w:proofErr w:type="spellEnd"/>
            <w:r w:rsidR="00D4168D">
              <w:rPr>
                <w:rFonts w:cs="Arial"/>
                <w:sz w:val="22"/>
              </w:rPr>
              <w:t xml:space="preserve">, </w:t>
            </w:r>
            <w:r w:rsidR="00F82B4F">
              <w:rPr>
                <w:rFonts w:cs="Arial"/>
                <w:sz w:val="22"/>
              </w:rPr>
              <w:t xml:space="preserve">starting </w:t>
            </w:r>
            <w:r w:rsidR="00431D0F">
              <w:rPr>
                <w:rFonts w:cs="Arial"/>
                <w:sz w:val="22"/>
              </w:rPr>
              <w:t xml:space="preserve">AAA screening </w:t>
            </w:r>
            <w:r w:rsidR="00F82B4F">
              <w:rPr>
                <w:rFonts w:cs="Arial"/>
                <w:sz w:val="22"/>
              </w:rPr>
              <w:t xml:space="preserve">versus </w:t>
            </w:r>
            <w:r w:rsidR="002240F4">
              <w:rPr>
                <w:rFonts w:cs="Arial"/>
                <w:sz w:val="22"/>
              </w:rPr>
              <w:t>increasing cervical screening in Māori</w:t>
            </w:r>
            <w:r w:rsidR="00431D0F">
              <w:rPr>
                <w:rFonts w:cs="Arial"/>
                <w:sz w:val="22"/>
              </w:rPr>
              <w:t xml:space="preserve"> women. </w:t>
            </w:r>
            <w:r w:rsidR="002240F4">
              <w:rPr>
                <w:rFonts w:cs="Arial"/>
                <w:sz w:val="22"/>
              </w:rPr>
              <w:t xml:space="preserve">  </w:t>
            </w:r>
          </w:p>
          <w:p w:rsidR="009420F5" w:rsidRDefault="009420F5" w:rsidP="003368E4">
            <w:pPr>
              <w:pStyle w:val="ListParagraph"/>
              <w:numPr>
                <w:ilvl w:val="0"/>
                <w:numId w:val="22"/>
              </w:numPr>
              <w:rPr>
                <w:rFonts w:cs="Arial"/>
                <w:sz w:val="22"/>
              </w:rPr>
            </w:pPr>
            <w:r w:rsidRPr="009420F5">
              <w:rPr>
                <w:rFonts w:cs="Arial"/>
                <w:sz w:val="22"/>
              </w:rPr>
              <w:t xml:space="preserve">Noted AAA prevalence is reducing </w:t>
            </w:r>
            <w:r w:rsidR="00D4168D">
              <w:rPr>
                <w:rFonts w:cs="Arial"/>
                <w:sz w:val="22"/>
              </w:rPr>
              <w:t>(estimated about 4</w:t>
            </w:r>
            <w:r w:rsidR="00F82B4F">
              <w:rPr>
                <w:rFonts w:cs="Arial"/>
                <w:sz w:val="22"/>
              </w:rPr>
              <w:t>-8</w:t>
            </w:r>
            <w:r w:rsidR="00D4168D">
              <w:rPr>
                <w:rFonts w:cs="Arial"/>
                <w:sz w:val="22"/>
              </w:rPr>
              <w:t xml:space="preserve">% </w:t>
            </w:r>
            <w:r w:rsidR="00F82B4F">
              <w:rPr>
                <w:rFonts w:cs="Arial"/>
                <w:sz w:val="22"/>
              </w:rPr>
              <w:t xml:space="preserve">about </w:t>
            </w:r>
            <w:r w:rsidR="00D4168D">
              <w:rPr>
                <w:rFonts w:cs="Arial"/>
                <w:sz w:val="22"/>
              </w:rPr>
              <w:t>1</w:t>
            </w:r>
            <w:r w:rsidR="00F82B4F">
              <w:rPr>
                <w:rFonts w:cs="Arial"/>
                <w:sz w:val="22"/>
              </w:rPr>
              <w:t>5</w:t>
            </w:r>
            <w:r w:rsidR="00D4168D">
              <w:rPr>
                <w:rFonts w:cs="Arial"/>
                <w:sz w:val="22"/>
              </w:rPr>
              <w:t xml:space="preserve"> years ago and now about 1.5-2%), with the fall </w:t>
            </w:r>
            <w:r w:rsidRPr="009420F5">
              <w:rPr>
                <w:rFonts w:cs="Arial"/>
                <w:sz w:val="22"/>
              </w:rPr>
              <w:t>associated with smoking reduction</w:t>
            </w:r>
            <w:r w:rsidR="00D4168D">
              <w:rPr>
                <w:rFonts w:cs="Arial"/>
                <w:sz w:val="22"/>
              </w:rPr>
              <w:t>s and improved CVD management</w:t>
            </w:r>
            <w:r w:rsidR="00431D0F">
              <w:rPr>
                <w:rFonts w:cs="Arial"/>
                <w:sz w:val="22"/>
              </w:rPr>
              <w:t>. However</w:t>
            </w:r>
            <w:r w:rsidR="000464DB">
              <w:rPr>
                <w:rFonts w:cs="Arial"/>
                <w:sz w:val="22"/>
              </w:rPr>
              <w:t>,</w:t>
            </w:r>
            <w:r w:rsidR="00431D0F">
              <w:rPr>
                <w:rFonts w:cs="Arial"/>
                <w:sz w:val="22"/>
              </w:rPr>
              <w:t xml:space="preserve"> even as smoking prevalence plateau</w:t>
            </w:r>
            <w:r w:rsidR="000464DB">
              <w:rPr>
                <w:rFonts w:cs="Arial"/>
                <w:sz w:val="22"/>
              </w:rPr>
              <w:t>s</w:t>
            </w:r>
            <w:r w:rsidR="00431D0F">
              <w:rPr>
                <w:rFonts w:cs="Arial"/>
                <w:sz w:val="22"/>
              </w:rPr>
              <w:t xml:space="preserve">, it will leave a </w:t>
            </w:r>
            <w:r w:rsidR="008C3890">
              <w:rPr>
                <w:rFonts w:cs="Arial"/>
                <w:sz w:val="22"/>
              </w:rPr>
              <w:t xml:space="preserve">reasonable </w:t>
            </w:r>
            <w:r w:rsidR="00431D0F">
              <w:rPr>
                <w:rFonts w:cs="Arial"/>
                <w:sz w:val="22"/>
              </w:rPr>
              <w:t xml:space="preserve">number of AAA cases. </w:t>
            </w:r>
          </w:p>
          <w:p w:rsidR="002F26B0" w:rsidRDefault="00A36049" w:rsidP="002F26B0">
            <w:pPr>
              <w:pStyle w:val="ListParagraph"/>
              <w:numPr>
                <w:ilvl w:val="0"/>
                <w:numId w:val="22"/>
              </w:numPr>
              <w:rPr>
                <w:rFonts w:cs="Arial"/>
                <w:sz w:val="22"/>
              </w:rPr>
            </w:pPr>
            <w:r>
              <w:rPr>
                <w:rFonts w:cs="Arial"/>
                <w:sz w:val="22"/>
              </w:rPr>
              <w:t>H</w:t>
            </w:r>
            <w:r w:rsidRPr="002F26B0">
              <w:rPr>
                <w:rFonts w:cs="Arial"/>
                <w:sz w:val="22"/>
              </w:rPr>
              <w:t>ow you design the screening model will effect equity</w:t>
            </w:r>
            <w:r>
              <w:rPr>
                <w:rFonts w:cs="Arial"/>
                <w:sz w:val="22"/>
              </w:rPr>
              <w:t>, noting that t</w:t>
            </w:r>
            <w:r w:rsidR="009420F5" w:rsidRPr="002F26B0">
              <w:rPr>
                <w:rFonts w:cs="Arial"/>
                <w:sz w:val="22"/>
              </w:rPr>
              <w:t xml:space="preserve">he Waitemata/ADHB AAA screening </w:t>
            </w:r>
            <w:r w:rsidR="002F26B0" w:rsidRPr="002F26B0">
              <w:rPr>
                <w:rFonts w:cs="Arial"/>
                <w:sz w:val="22"/>
              </w:rPr>
              <w:t>of M</w:t>
            </w:r>
            <w:r w:rsidR="00431D0F">
              <w:rPr>
                <w:rFonts w:cs="Arial"/>
                <w:sz w:val="22"/>
              </w:rPr>
              <w:t>ā</w:t>
            </w:r>
            <w:r w:rsidR="002F26B0" w:rsidRPr="002F26B0">
              <w:rPr>
                <w:rFonts w:cs="Arial"/>
                <w:sz w:val="22"/>
              </w:rPr>
              <w:t xml:space="preserve">ori </w:t>
            </w:r>
            <w:r w:rsidR="00431D0F">
              <w:rPr>
                <w:rFonts w:cs="Arial"/>
                <w:sz w:val="22"/>
              </w:rPr>
              <w:t xml:space="preserve">men and women </w:t>
            </w:r>
            <w:r w:rsidR="009420F5" w:rsidRPr="002F26B0">
              <w:rPr>
                <w:rFonts w:cs="Arial"/>
                <w:sz w:val="22"/>
              </w:rPr>
              <w:t>is equity driven</w:t>
            </w:r>
            <w:r w:rsidR="00F82B4F">
              <w:rPr>
                <w:rFonts w:cs="Arial"/>
                <w:sz w:val="22"/>
              </w:rPr>
              <w:t xml:space="preserve"> </w:t>
            </w:r>
            <w:proofErr w:type="spellStart"/>
            <w:r w:rsidR="00F82B4F">
              <w:rPr>
                <w:rFonts w:cs="Arial"/>
                <w:sz w:val="22"/>
              </w:rPr>
              <w:t>ie</w:t>
            </w:r>
            <w:proofErr w:type="spellEnd"/>
            <w:r w:rsidR="00F82B4F">
              <w:rPr>
                <w:rFonts w:cs="Arial"/>
                <w:sz w:val="22"/>
              </w:rPr>
              <w:t>, by only screening Māori</w:t>
            </w:r>
            <w:r w:rsidR="00431D0F">
              <w:rPr>
                <w:rFonts w:cs="Arial"/>
                <w:sz w:val="22"/>
              </w:rPr>
              <w:t>.</w:t>
            </w:r>
            <w:r w:rsidR="009420F5" w:rsidRPr="002F26B0">
              <w:rPr>
                <w:rFonts w:cs="Arial"/>
                <w:sz w:val="22"/>
              </w:rPr>
              <w:t xml:space="preserve"> </w:t>
            </w:r>
          </w:p>
          <w:p w:rsidR="00D4168D" w:rsidRPr="002F26B0" w:rsidRDefault="00A36049" w:rsidP="002F26B0">
            <w:pPr>
              <w:pStyle w:val="ListParagraph"/>
              <w:numPr>
                <w:ilvl w:val="0"/>
                <w:numId w:val="22"/>
              </w:numPr>
              <w:rPr>
                <w:rFonts w:cs="Arial"/>
                <w:sz w:val="22"/>
              </w:rPr>
            </w:pPr>
            <w:r>
              <w:rPr>
                <w:rFonts w:cs="Arial"/>
                <w:sz w:val="22"/>
              </w:rPr>
              <w:t>F</w:t>
            </w:r>
            <w:r w:rsidR="00431D0F">
              <w:rPr>
                <w:rFonts w:cs="Arial"/>
                <w:sz w:val="22"/>
              </w:rPr>
              <w:t xml:space="preserve">or </w:t>
            </w:r>
            <w:r w:rsidR="00431D0F" w:rsidRPr="002F26B0">
              <w:rPr>
                <w:rFonts w:cs="Arial"/>
                <w:sz w:val="22"/>
              </w:rPr>
              <w:t>AAA</w:t>
            </w:r>
            <w:r w:rsidR="00431D0F">
              <w:rPr>
                <w:rFonts w:cs="Arial"/>
                <w:sz w:val="22"/>
              </w:rPr>
              <w:t xml:space="preserve"> screening,</w:t>
            </w:r>
            <w:r w:rsidR="00431D0F" w:rsidRPr="002F26B0">
              <w:rPr>
                <w:rFonts w:cs="Arial"/>
                <w:sz w:val="22"/>
              </w:rPr>
              <w:t xml:space="preserve"> </w:t>
            </w:r>
            <w:r w:rsidR="00F82B4F">
              <w:rPr>
                <w:rFonts w:cs="Arial"/>
                <w:sz w:val="22"/>
              </w:rPr>
              <w:t xml:space="preserve">question of how </w:t>
            </w:r>
            <w:r w:rsidR="009420F5" w:rsidRPr="002F26B0">
              <w:rPr>
                <w:rFonts w:cs="Arial"/>
                <w:sz w:val="22"/>
              </w:rPr>
              <w:t>overall gain</w:t>
            </w:r>
            <w:r w:rsidR="00F82B4F">
              <w:rPr>
                <w:rFonts w:cs="Arial"/>
                <w:sz w:val="22"/>
              </w:rPr>
              <w:t>s</w:t>
            </w:r>
            <w:r w:rsidR="009420F5" w:rsidRPr="002F26B0">
              <w:rPr>
                <w:rFonts w:cs="Arial"/>
                <w:sz w:val="22"/>
              </w:rPr>
              <w:t xml:space="preserve"> </w:t>
            </w:r>
            <w:r w:rsidR="00F82B4F">
              <w:rPr>
                <w:rFonts w:cs="Arial"/>
                <w:sz w:val="22"/>
              </w:rPr>
              <w:t xml:space="preserve">is balanced against equity concerns. Acknowledge majority of disease is in non-Māori, but </w:t>
            </w:r>
            <w:r w:rsidR="009420F5" w:rsidRPr="002F26B0">
              <w:rPr>
                <w:rFonts w:cs="Arial"/>
                <w:sz w:val="22"/>
              </w:rPr>
              <w:t xml:space="preserve">AAA mortality rates are double </w:t>
            </w:r>
            <w:proofErr w:type="gramStart"/>
            <w:r w:rsidR="00760ACB">
              <w:rPr>
                <w:rFonts w:cs="Arial"/>
                <w:sz w:val="22"/>
              </w:rPr>
              <w:t xml:space="preserve">for </w:t>
            </w:r>
            <w:r w:rsidR="009420F5" w:rsidRPr="002F26B0">
              <w:rPr>
                <w:rFonts w:cs="Arial"/>
                <w:sz w:val="22"/>
              </w:rPr>
              <w:t xml:space="preserve"> M</w:t>
            </w:r>
            <w:r w:rsidR="00D4168D" w:rsidRPr="002F26B0">
              <w:rPr>
                <w:rFonts w:cs="Arial"/>
                <w:sz w:val="22"/>
              </w:rPr>
              <w:t>ā</w:t>
            </w:r>
            <w:r w:rsidR="009420F5" w:rsidRPr="002F26B0">
              <w:rPr>
                <w:rFonts w:cs="Arial"/>
                <w:sz w:val="22"/>
              </w:rPr>
              <w:t>ori</w:t>
            </w:r>
            <w:proofErr w:type="gramEnd"/>
            <w:r w:rsidR="00F82B4F">
              <w:rPr>
                <w:rFonts w:cs="Arial"/>
                <w:sz w:val="22"/>
              </w:rPr>
              <w:t xml:space="preserve">. Yet cannot guarantee the impact of a whole of population AAA screening programme on AAA inequalities between Māori and non-Māori </w:t>
            </w:r>
            <w:proofErr w:type="spellStart"/>
            <w:r w:rsidR="00935F75">
              <w:rPr>
                <w:rFonts w:cs="Arial"/>
                <w:sz w:val="22"/>
              </w:rPr>
              <w:t>ie</w:t>
            </w:r>
            <w:proofErr w:type="spellEnd"/>
            <w:r w:rsidR="008C3890">
              <w:rPr>
                <w:rFonts w:cs="Arial"/>
                <w:sz w:val="22"/>
              </w:rPr>
              <w:t>,</w:t>
            </w:r>
            <w:r w:rsidR="00935F75">
              <w:rPr>
                <w:rFonts w:cs="Arial"/>
                <w:sz w:val="22"/>
              </w:rPr>
              <w:t xml:space="preserve"> </w:t>
            </w:r>
            <w:r w:rsidR="008C3890">
              <w:rPr>
                <w:rFonts w:cs="Arial"/>
                <w:sz w:val="22"/>
              </w:rPr>
              <w:t xml:space="preserve">a </w:t>
            </w:r>
            <w:r w:rsidR="00F82B4F">
              <w:rPr>
                <w:rFonts w:cs="Arial"/>
                <w:sz w:val="22"/>
              </w:rPr>
              <w:t>positive</w:t>
            </w:r>
            <w:r w:rsidR="00935F75">
              <w:rPr>
                <w:rFonts w:cs="Arial"/>
                <w:sz w:val="22"/>
              </w:rPr>
              <w:t xml:space="preserve">, </w:t>
            </w:r>
            <w:r w:rsidR="00F82B4F">
              <w:rPr>
                <w:rFonts w:cs="Arial"/>
                <w:sz w:val="22"/>
              </w:rPr>
              <w:t xml:space="preserve">neutral </w:t>
            </w:r>
            <w:r w:rsidR="00935F75">
              <w:rPr>
                <w:rFonts w:cs="Arial"/>
                <w:sz w:val="22"/>
              </w:rPr>
              <w:t xml:space="preserve">or negative impact. </w:t>
            </w:r>
          </w:p>
          <w:p w:rsidR="0030596A" w:rsidRDefault="00431D0F" w:rsidP="0030596A">
            <w:pPr>
              <w:pStyle w:val="ListParagraph"/>
              <w:numPr>
                <w:ilvl w:val="0"/>
                <w:numId w:val="22"/>
              </w:numPr>
              <w:rPr>
                <w:rFonts w:cs="Arial"/>
                <w:sz w:val="22"/>
              </w:rPr>
            </w:pPr>
            <w:r>
              <w:rPr>
                <w:rFonts w:cs="Arial"/>
                <w:sz w:val="22"/>
              </w:rPr>
              <w:t xml:space="preserve">The NSU’s Māori Monitoring and Equity Group (MMEG) </w:t>
            </w:r>
            <w:r w:rsidR="0030596A" w:rsidRPr="00D4168D">
              <w:rPr>
                <w:rFonts w:cs="Arial"/>
                <w:sz w:val="22"/>
              </w:rPr>
              <w:t>d</w:t>
            </w:r>
            <w:r>
              <w:rPr>
                <w:rFonts w:cs="Arial"/>
                <w:sz w:val="22"/>
              </w:rPr>
              <w:t xml:space="preserve">oes </w:t>
            </w:r>
            <w:r w:rsidR="0030596A" w:rsidRPr="00D4168D">
              <w:rPr>
                <w:rFonts w:cs="Arial"/>
                <w:sz w:val="22"/>
              </w:rPr>
              <w:t xml:space="preserve">not support a </w:t>
            </w:r>
            <w:r w:rsidR="0030596A">
              <w:rPr>
                <w:rFonts w:cs="Arial"/>
                <w:sz w:val="22"/>
              </w:rPr>
              <w:t>na</w:t>
            </w:r>
            <w:r w:rsidR="0030596A" w:rsidRPr="00D4168D">
              <w:rPr>
                <w:rFonts w:cs="Arial"/>
                <w:sz w:val="22"/>
              </w:rPr>
              <w:t xml:space="preserve">tional </w:t>
            </w:r>
            <w:r w:rsidR="00A36049">
              <w:rPr>
                <w:rFonts w:cs="Arial"/>
                <w:sz w:val="22"/>
              </w:rPr>
              <w:t xml:space="preserve">centrally led </w:t>
            </w:r>
            <w:r w:rsidR="0030596A">
              <w:rPr>
                <w:rFonts w:cs="Arial"/>
                <w:sz w:val="22"/>
              </w:rPr>
              <w:t xml:space="preserve">AAA </w:t>
            </w:r>
            <w:r w:rsidR="00A36049">
              <w:rPr>
                <w:rFonts w:cs="Arial"/>
                <w:sz w:val="22"/>
              </w:rPr>
              <w:t xml:space="preserve">screening </w:t>
            </w:r>
            <w:r w:rsidR="0030596A">
              <w:rPr>
                <w:rFonts w:cs="Arial"/>
                <w:sz w:val="22"/>
              </w:rPr>
              <w:t xml:space="preserve">programme as </w:t>
            </w:r>
            <w:r>
              <w:rPr>
                <w:rFonts w:cs="Arial"/>
                <w:sz w:val="22"/>
              </w:rPr>
              <w:t xml:space="preserve">they regard the </w:t>
            </w:r>
            <w:r w:rsidR="0030596A">
              <w:rPr>
                <w:rFonts w:cs="Arial"/>
                <w:sz w:val="22"/>
              </w:rPr>
              <w:t>opportunity cost</w:t>
            </w:r>
            <w:r>
              <w:rPr>
                <w:rFonts w:cs="Arial"/>
                <w:sz w:val="22"/>
              </w:rPr>
              <w:t xml:space="preserve">s as </w:t>
            </w:r>
            <w:r w:rsidR="0030596A">
              <w:rPr>
                <w:rFonts w:cs="Arial"/>
                <w:sz w:val="22"/>
              </w:rPr>
              <w:t>too high given other health priorities. There are about 200 AAA deaths per year and about 16 of these are in Maori. However</w:t>
            </w:r>
            <w:r w:rsidR="00A36049">
              <w:rPr>
                <w:rFonts w:cs="Arial"/>
                <w:sz w:val="22"/>
              </w:rPr>
              <w:t xml:space="preserve">, </w:t>
            </w:r>
            <w:r w:rsidR="0030596A">
              <w:rPr>
                <w:rFonts w:cs="Arial"/>
                <w:sz w:val="22"/>
              </w:rPr>
              <w:t>NSAC note</w:t>
            </w:r>
            <w:r w:rsidR="00A36049">
              <w:rPr>
                <w:rFonts w:cs="Arial"/>
                <w:sz w:val="22"/>
              </w:rPr>
              <w:t>d</w:t>
            </w:r>
            <w:r w:rsidR="0030596A">
              <w:rPr>
                <w:rFonts w:cs="Arial"/>
                <w:sz w:val="22"/>
              </w:rPr>
              <w:t xml:space="preserve"> this is more deaths than currently occur from cervical cancer</w:t>
            </w:r>
            <w:r>
              <w:rPr>
                <w:rFonts w:cs="Arial"/>
                <w:sz w:val="22"/>
              </w:rPr>
              <w:t>.</w:t>
            </w:r>
            <w:r w:rsidR="0030596A">
              <w:rPr>
                <w:rFonts w:cs="Arial"/>
                <w:sz w:val="22"/>
              </w:rPr>
              <w:t xml:space="preserve"> </w:t>
            </w:r>
          </w:p>
          <w:p w:rsidR="0030596A" w:rsidRDefault="0030596A" w:rsidP="0030596A">
            <w:pPr>
              <w:pStyle w:val="ListParagraph"/>
              <w:numPr>
                <w:ilvl w:val="0"/>
                <w:numId w:val="22"/>
              </w:numPr>
              <w:rPr>
                <w:rFonts w:cs="Arial"/>
                <w:sz w:val="22"/>
              </w:rPr>
            </w:pPr>
            <w:r>
              <w:rPr>
                <w:rFonts w:cs="Arial"/>
                <w:sz w:val="22"/>
              </w:rPr>
              <w:t>One option MMEG suggested was free ultrasound for M</w:t>
            </w:r>
            <w:r w:rsidR="00431D0F">
              <w:rPr>
                <w:rFonts w:cs="Arial"/>
                <w:sz w:val="22"/>
              </w:rPr>
              <w:t>ā</w:t>
            </w:r>
            <w:r>
              <w:rPr>
                <w:rFonts w:cs="Arial"/>
                <w:sz w:val="22"/>
              </w:rPr>
              <w:t>ori men through GP practice.</w:t>
            </w:r>
          </w:p>
          <w:p w:rsidR="002F26B0" w:rsidRDefault="002F26B0" w:rsidP="002F26B0">
            <w:pPr>
              <w:autoSpaceDE w:val="0"/>
              <w:autoSpaceDN w:val="0"/>
              <w:adjustRightInd w:val="0"/>
              <w:ind w:left="360"/>
              <w:rPr>
                <w:rFonts w:cs="Arial"/>
                <w:i/>
                <w:sz w:val="22"/>
              </w:rPr>
            </w:pPr>
          </w:p>
          <w:p w:rsidR="00B87E2C" w:rsidRPr="00B87E2C" w:rsidRDefault="002F26B0" w:rsidP="00381287">
            <w:pPr>
              <w:autoSpaceDE w:val="0"/>
              <w:autoSpaceDN w:val="0"/>
              <w:adjustRightInd w:val="0"/>
              <w:rPr>
                <w:rFonts w:cs="Arial"/>
                <w:i/>
                <w:sz w:val="22"/>
              </w:rPr>
            </w:pPr>
            <w:r>
              <w:rPr>
                <w:rFonts w:cs="Arial"/>
                <w:i/>
                <w:sz w:val="22"/>
              </w:rPr>
              <w:t xml:space="preserve">Waitemata DHB </w:t>
            </w:r>
            <w:r w:rsidR="000B15BD">
              <w:rPr>
                <w:rFonts w:cs="Arial"/>
                <w:i/>
                <w:sz w:val="22"/>
              </w:rPr>
              <w:t xml:space="preserve">- </w:t>
            </w:r>
            <w:r w:rsidR="00935F75">
              <w:rPr>
                <w:rFonts w:cs="Arial"/>
                <w:i/>
                <w:sz w:val="22"/>
              </w:rPr>
              <w:t xml:space="preserve">risk based precision screening </w:t>
            </w:r>
          </w:p>
          <w:p w:rsidR="00431D0F" w:rsidRDefault="007244CE" w:rsidP="002F26B0">
            <w:pPr>
              <w:pStyle w:val="ListParagraph"/>
              <w:numPr>
                <w:ilvl w:val="0"/>
                <w:numId w:val="22"/>
              </w:numPr>
              <w:autoSpaceDE w:val="0"/>
              <w:autoSpaceDN w:val="0"/>
              <w:adjustRightInd w:val="0"/>
              <w:rPr>
                <w:rFonts w:cs="Arial"/>
                <w:sz w:val="22"/>
              </w:rPr>
            </w:pPr>
            <w:r w:rsidRPr="00B87E2C">
              <w:rPr>
                <w:rFonts w:cs="Arial"/>
                <w:sz w:val="22"/>
              </w:rPr>
              <w:t xml:space="preserve">Concerns </w:t>
            </w:r>
            <w:r w:rsidR="00A36049">
              <w:rPr>
                <w:rFonts w:cs="Arial"/>
                <w:sz w:val="22"/>
              </w:rPr>
              <w:t xml:space="preserve">expressed </w:t>
            </w:r>
            <w:r w:rsidR="00B87E2C" w:rsidRPr="00B87E2C">
              <w:rPr>
                <w:rFonts w:cs="Arial"/>
                <w:sz w:val="22"/>
              </w:rPr>
              <w:t xml:space="preserve">about the </w:t>
            </w:r>
            <w:r w:rsidRPr="00B87E2C">
              <w:rPr>
                <w:rFonts w:cs="Arial"/>
                <w:sz w:val="22"/>
              </w:rPr>
              <w:t xml:space="preserve">potential for integrating </w:t>
            </w:r>
            <w:r w:rsidR="00431D0F">
              <w:rPr>
                <w:rFonts w:cs="Arial"/>
                <w:sz w:val="22"/>
              </w:rPr>
              <w:t xml:space="preserve">the </w:t>
            </w:r>
            <w:r w:rsidRPr="00B87E2C">
              <w:rPr>
                <w:rFonts w:cs="Arial"/>
                <w:sz w:val="22"/>
              </w:rPr>
              <w:t xml:space="preserve">risk predictive tool </w:t>
            </w:r>
            <w:r w:rsidR="00935F75">
              <w:rPr>
                <w:rFonts w:cs="Arial"/>
                <w:sz w:val="22"/>
              </w:rPr>
              <w:t xml:space="preserve">(algorithm) </w:t>
            </w:r>
            <w:r w:rsidRPr="00B87E2C">
              <w:rPr>
                <w:rFonts w:cs="Arial"/>
                <w:sz w:val="22"/>
              </w:rPr>
              <w:t>in</w:t>
            </w:r>
            <w:r w:rsidR="00431D0F">
              <w:rPr>
                <w:rFonts w:cs="Arial"/>
                <w:sz w:val="22"/>
              </w:rPr>
              <w:t>to</w:t>
            </w:r>
            <w:r w:rsidRPr="00B87E2C">
              <w:rPr>
                <w:rFonts w:cs="Arial"/>
                <w:sz w:val="22"/>
              </w:rPr>
              <w:t xml:space="preserve"> </w:t>
            </w:r>
            <w:r w:rsidR="00431D0F">
              <w:rPr>
                <w:rFonts w:cs="Arial"/>
                <w:sz w:val="22"/>
              </w:rPr>
              <w:t xml:space="preserve">routine </w:t>
            </w:r>
            <w:r w:rsidRPr="00B87E2C">
              <w:rPr>
                <w:rFonts w:cs="Arial"/>
                <w:sz w:val="22"/>
              </w:rPr>
              <w:t xml:space="preserve">primary care </w:t>
            </w:r>
            <w:r w:rsidR="00431D0F">
              <w:rPr>
                <w:rFonts w:cs="Arial"/>
                <w:sz w:val="22"/>
              </w:rPr>
              <w:t>cardiovascular disease (CVD)</w:t>
            </w:r>
            <w:r w:rsidRPr="00B87E2C">
              <w:rPr>
                <w:rFonts w:cs="Arial"/>
                <w:sz w:val="22"/>
              </w:rPr>
              <w:t xml:space="preserve"> risk assessment</w:t>
            </w:r>
            <w:r w:rsidR="00B87E2C">
              <w:rPr>
                <w:rFonts w:cs="Arial"/>
                <w:sz w:val="22"/>
              </w:rPr>
              <w:t xml:space="preserve">. </w:t>
            </w:r>
          </w:p>
          <w:p w:rsidR="007F6508" w:rsidRPr="007F6508" w:rsidRDefault="00B87E2C" w:rsidP="00F82B4F">
            <w:pPr>
              <w:pStyle w:val="ListParagraph"/>
              <w:numPr>
                <w:ilvl w:val="0"/>
                <w:numId w:val="32"/>
              </w:numPr>
              <w:shd w:val="clear" w:color="auto" w:fill="FFFFFF"/>
              <w:autoSpaceDE w:val="0"/>
              <w:autoSpaceDN w:val="0"/>
              <w:adjustRightInd w:val="0"/>
              <w:spacing w:before="100" w:beforeAutospacing="1" w:after="100" w:afterAutospacing="1"/>
              <w:rPr>
                <w:rFonts w:cs="Arial"/>
                <w:color w:val="002639"/>
                <w:sz w:val="20"/>
                <w:szCs w:val="20"/>
                <w:lang w:val="en" w:eastAsia="en-NZ"/>
              </w:rPr>
            </w:pPr>
            <w:r w:rsidRPr="007F6508">
              <w:rPr>
                <w:rFonts w:cs="Arial"/>
                <w:sz w:val="22"/>
              </w:rPr>
              <w:t xml:space="preserve">The </w:t>
            </w:r>
            <w:r w:rsidR="008C3890">
              <w:rPr>
                <w:rFonts w:cs="Arial"/>
                <w:sz w:val="22"/>
              </w:rPr>
              <w:t xml:space="preserve">additional </w:t>
            </w:r>
            <w:r w:rsidRPr="007F6508">
              <w:rPr>
                <w:rFonts w:cs="Arial"/>
                <w:sz w:val="22"/>
              </w:rPr>
              <w:t xml:space="preserve">information required to make an informed decision to use this targeted approach compared to a population based one is substantial. </w:t>
            </w:r>
            <w:r w:rsidR="00935F75">
              <w:rPr>
                <w:rFonts w:cs="Arial"/>
                <w:sz w:val="22"/>
              </w:rPr>
              <w:t xml:space="preserve">We </w:t>
            </w:r>
            <w:r w:rsidR="00381287">
              <w:rPr>
                <w:rFonts w:cs="Arial"/>
                <w:sz w:val="22"/>
              </w:rPr>
              <w:t>k</w:t>
            </w:r>
            <w:r w:rsidR="00935F75">
              <w:rPr>
                <w:rFonts w:cs="Arial"/>
                <w:sz w:val="22"/>
              </w:rPr>
              <w:t xml:space="preserve">now much more about a population based AAA screening programme and relatively little about a targeted AAA screening programme based on risk prediction.  </w:t>
            </w:r>
          </w:p>
          <w:p w:rsidR="007F6508" w:rsidRPr="007F6508" w:rsidRDefault="007244CE" w:rsidP="00F82B4F">
            <w:pPr>
              <w:pStyle w:val="ListParagraph"/>
              <w:numPr>
                <w:ilvl w:val="0"/>
                <w:numId w:val="32"/>
              </w:numPr>
              <w:shd w:val="clear" w:color="auto" w:fill="FFFFFF"/>
              <w:autoSpaceDE w:val="0"/>
              <w:autoSpaceDN w:val="0"/>
              <w:adjustRightInd w:val="0"/>
              <w:spacing w:before="100" w:beforeAutospacing="1" w:after="100" w:afterAutospacing="1"/>
              <w:rPr>
                <w:rFonts w:cs="Arial"/>
                <w:sz w:val="22"/>
              </w:rPr>
            </w:pPr>
            <w:r w:rsidRPr="007F6508">
              <w:rPr>
                <w:rFonts w:cs="Arial"/>
                <w:sz w:val="22"/>
              </w:rPr>
              <w:t>CVD risk assessment coverage varie</w:t>
            </w:r>
            <w:r w:rsidR="007F6508">
              <w:rPr>
                <w:rFonts w:cs="Arial"/>
                <w:sz w:val="22"/>
              </w:rPr>
              <w:t>s</w:t>
            </w:r>
            <w:r w:rsidRPr="007F6508">
              <w:rPr>
                <w:rFonts w:cs="Arial"/>
                <w:sz w:val="22"/>
              </w:rPr>
              <w:t xml:space="preserve"> considerably</w:t>
            </w:r>
            <w:r w:rsidR="00431D0F" w:rsidRPr="007F6508">
              <w:rPr>
                <w:rFonts w:cs="Arial"/>
                <w:sz w:val="22"/>
              </w:rPr>
              <w:t>, and r</w:t>
            </w:r>
            <w:r w:rsidRPr="007F6508">
              <w:rPr>
                <w:rFonts w:cs="Arial"/>
                <w:sz w:val="22"/>
              </w:rPr>
              <w:t xml:space="preserve">ecent removal of the CVD risk assessment targets will likely reduce coverage; and </w:t>
            </w:r>
            <w:r w:rsidR="00462C8F" w:rsidRPr="007F6508">
              <w:rPr>
                <w:rFonts w:cs="Arial"/>
                <w:sz w:val="22"/>
              </w:rPr>
              <w:t xml:space="preserve">there is </w:t>
            </w:r>
            <w:r w:rsidRPr="007F6508">
              <w:rPr>
                <w:rFonts w:cs="Arial"/>
                <w:sz w:val="22"/>
              </w:rPr>
              <w:t xml:space="preserve">recognition their implementation was not equity enhancing </w:t>
            </w:r>
            <w:r w:rsidR="007F6508" w:rsidRPr="007F6508">
              <w:rPr>
                <w:rFonts w:cs="Arial"/>
                <w:sz w:val="22"/>
              </w:rPr>
              <w:t>(Allen and Clarke. 2016. More Heart and Diabetes Checks Evaluation. Wellington: Ministry of Health</w:t>
            </w:r>
            <w:r w:rsidR="007F6508">
              <w:rPr>
                <w:rFonts w:cs="Arial"/>
                <w:sz w:val="22"/>
              </w:rPr>
              <w:t>)</w:t>
            </w:r>
            <w:r w:rsidR="007F6508" w:rsidRPr="007F6508">
              <w:rPr>
                <w:rFonts w:cs="Arial"/>
                <w:sz w:val="22"/>
              </w:rPr>
              <w:t>.</w:t>
            </w:r>
          </w:p>
          <w:p w:rsidR="001F3343" w:rsidRDefault="001F3343" w:rsidP="00462C8F">
            <w:pPr>
              <w:pStyle w:val="ListParagraph"/>
              <w:numPr>
                <w:ilvl w:val="0"/>
                <w:numId w:val="22"/>
              </w:numPr>
              <w:rPr>
                <w:rFonts w:cs="Arial"/>
                <w:sz w:val="22"/>
              </w:rPr>
            </w:pPr>
            <w:r>
              <w:rPr>
                <w:rFonts w:cs="Arial"/>
                <w:sz w:val="22"/>
              </w:rPr>
              <w:t>Adding a risk predictive algorithm/dashboard to the P</w:t>
            </w:r>
            <w:r w:rsidR="00D21549">
              <w:rPr>
                <w:rFonts w:cs="Arial"/>
                <w:sz w:val="22"/>
              </w:rPr>
              <w:t xml:space="preserve">atient Management System (PMS) </w:t>
            </w:r>
            <w:r>
              <w:rPr>
                <w:rFonts w:cs="Arial"/>
                <w:sz w:val="22"/>
              </w:rPr>
              <w:t xml:space="preserve">is not easy &amp; </w:t>
            </w:r>
            <w:r w:rsidR="00462C8F">
              <w:rPr>
                <w:rFonts w:cs="Arial"/>
                <w:sz w:val="22"/>
              </w:rPr>
              <w:t xml:space="preserve">is </w:t>
            </w:r>
            <w:r>
              <w:rPr>
                <w:rFonts w:cs="Arial"/>
                <w:sz w:val="22"/>
              </w:rPr>
              <w:t>expensive</w:t>
            </w:r>
            <w:r w:rsidR="00A36049">
              <w:rPr>
                <w:rFonts w:cs="Arial"/>
                <w:sz w:val="22"/>
              </w:rPr>
              <w:t>.</w:t>
            </w:r>
            <w:r>
              <w:rPr>
                <w:rFonts w:cs="Arial"/>
                <w:sz w:val="22"/>
              </w:rPr>
              <w:t xml:space="preserve">  </w:t>
            </w:r>
          </w:p>
          <w:p w:rsidR="00B87E2C" w:rsidRPr="00B87E2C" w:rsidRDefault="001F3343" w:rsidP="00462C8F">
            <w:pPr>
              <w:pStyle w:val="ListParagraph"/>
              <w:numPr>
                <w:ilvl w:val="0"/>
                <w:numId w:val="22"/>
              </w:numPr>
              <w:autoSpaceDE w:val="0"/>
              <w:autoSpaceDN w:val="0"/>
              <w:adjustRightInd w:val="0"/>
              <w:spacing w:before="240"/>
              <w:rPr>
                <w:rFonts w:cs="Arial"/>
                <w:color w:val="000000"/>
              </w:rPr>
            </w:pPr>
            <w:r w:rsidRPr="003368E4">
              <w:rPr>
                <w:rFonts w:cs="Arial"/>
                <w:sz w:val="22"/>
              </w:rPr>
              <w:t xml:space="preserve">Validation of the algorithm and this approach is an outstanding </w:t>
            </w:r>
            <w:r w:rsidR="00462C8F">
              <w:rPr>
                <w:rFonts w:cs="Arial"/>
                <w:sz w:val="22"/>
              </w:rPr>
              <w:t xml:space="preserve">&amp; </w:t>
            </w:r>
            <w:r w:rsidRPr="003368E4">
              <w:rPr>
                <w:rFonts w:cs="Arial"/>
                <w:sz w:val="22"/>
              </w:rPr>
              <w:t xml:space="preserve">substantial issue. </w:t>
            </w:r>
          </w:p>
          <w:p w:rsidR="003368E4" w:rsidRPr="003368E4" w:rsidRDefault="001F3343" w:rsidP="00462C8F">
            <w:pPr>
              <w:pStyle w:val="ListParagraph"/>
              <w:numPr>
                <w:ilvl w:val="0"/>
                <w:numId w:val="22"/>
              </w:numPr>
              <w:autoSpaceDE w:val="0"/>
              <w:autoSpaceDN w:val="0"/>
              <w:adjustRightInd w:val="0"/>
              <w:spacing w:before="240"/>
              <w:rPr>
                <w:rFonts w:cs="Arial"/>
                <w:color w:val="000000"/>
              </w:rPr>
            </w:pPr>
            <w:r w:rsidRPr="003368E4">
              <w:rPr>
                <w:rFonts w:cs="Arial"/>
                <w:sz w:val="22"/>
              </w:rPr>
              <w:t xml:space="preserve">It </w:t>
            </w:r>
            <w:r w:rsidR="00381287">
              <w:rPr>
                <w:rFonts w:cs="Arial"/>
                <w:sz w:val="22"/>
              </w:rPr>
              <w:t>can be seen as</w:t>
            </w:r>
            <w:r w:rsidRPr="003368E4">
              <w:rPr>
                <w:rFonts w:cs="Arial"/>
                <w:sz w:val="22"/>
              </w:rPr>
              <w:t xml:space="preserve"> essentially opportunistic screening at point of care</w:t>
            </w:r>
            <w:r w:rsidR="00381287">
              <w:rPr>
                <w:rFonts w:cs="Arial"/>
                <w:sz w:val="22"/>
              </w:rPr>
              <w:t xml:space="preserve">, which </w:t>
            </w:r>
            <w:r w:rsidRPr="003368E4">
              <w:rPr>
                <w:rFonts w:cs="Arial"/>
                <w:sz w:val="22"/>
              </w:rPr>
              <w:t xml:space="preserve">is not </w:t>
            </w:r>
            <w:r w:rsidR="008C3890">
              <w:rPr>
                <w:rFonts w:cs="Arial"/>
                <w:sz w:val="22"/>
              </w:rPr>
              <w:t>a</w:t>
            </w:r>
            <w:r w:rsidR="00B87E2C">
              <w:rPr>
                <w:rFonts w:cs="Arial"/>
                <w:sz w:val="22"/>
              </w:rPr>
              <w:t xml:space="preserve"> </w:t>
            </w:r>
            <w:r w:rsidRPr="003368E4">
              <w:rPr>
                <w:rFonts w:cs="Arial"/>
                <w:sz w:val="22"/>
              </w:rPr>
              <w:t>screening programme</w:t>
            </w:r>
            <w:r w:rsidR="00FD6C68">
              <w:rPr>
                <w:rFonts w:cs="Arial"/>
                <w:sz w:val="22"/>
              </w:rPr>
              <w:t>.</w:t>
            </w:r>
          </w:p>
          <w:p w:rsidR="003368E4" w:rsidRPr="003368E4" w:rsidRDefault="00D21549" w:rsidP="00462C8F">
            <w:pPr>
              <w:pStyle w:val="ListParagraph"/>
              <w:numPr>
                <w:ilvl w:val="0"/>
                <w:numId w:val="22"/>
              </w:numPr>
              <w:autoSpaceDE w:val="0"/>
              <w:autoSpaceDN w:val="0"/>
              <w:adjustRightInd w:val="0"/>
              <w:spacing w:before="240"/>
              <w:rPr>
                <w:rFonts w:cs="Arial"/>
                <w:sz w:val="22"/>
              </w:rPr>
            </w:pPr>
            <w:r>
              <w:rPr>
                <w:rFonts w:cs="Arial"/>
                <w:sz w:val="22"/>
              </w:rPr>
              <w:t>T</w:t>
            </w:r>
            <w:r w:rsidR="003368E4" w:rsidRPr="003368E4">
              <w:rPr>
                <w:rFonts w:cs="Arial"/>
                <w:sz w:val="22"/>
              </w:rPr>
              <w:t xml:space="preserve">he National Health Committee conclusion </w:t>
            </w:r>
            <w:r w:rsidR="003368E4">
              <w:rPr>
                <w:rFonts w:cs="Arial"/>
                <w:sz w:val="22"/>
              </w:rPr>
              <w:t>(</w:t>
            </w:r>
            <w:r w:rsidR="003368E4" w:rsidRPr="003368E4">
              <w:rPr>
                <w:rFonts w:cs="Arial"/>
                <w:sz w:val="22"/>
              </w:rPr>
              <w:t>cited in the cover memo for this meeting</w:t>
            </w:r>
            <w:r w:rsidR="003368E4">
              <w:rPr>
                <w:rFonts w:cs="Arial"/>
                <w:sz w:val="22"/>
              </w:rPr>
              <w:t>)</w:t>
            </w:r>
            <w:r w:rsidR="003368E4" w:rsidRPr="003368E4">
              <w:rPr>
                <w:rFonts w:cs="Arial"/>
                <w:sz w:val="22"/>
              </w:rPr>
              <w:t xml:space="preserve"> th</w:t>
            </w:r>
            <w:r w:rsidR="003368E4">
              <w:rPr>
                <w:rFonts w:cs="Arial"/>
                <w:sz w:val="22"/>
              </w:rPr>
              <w:t xml:space="preserve">at the </w:t>
            </w:r>
            <w:r w:rsidR="00462C8F">
              <w:rPr>
                <w:rFonts w:cs="Arial"/>
                <w:sz w:val="22"/>
              </w:rPr>
              <w:t>“</w:t>
            </w:r>
            <w:r w:rsidR="003368E4" w:rsidRPr="003368E4">
              <w:rPr>
                <w:rFonts w:cs="Arial"/>
                <w:sz w:val="22"/>
              </w:rPr>
              <w:t xml:space="preserve">targeted approach </w:t>
            </w:r>
            <w:proofErr w:type="spellStart"/>
            <w:r w:rsidR="00B87E2C">
              <w:rPr>
                <w:rFonts w:cs="Arial"/>
                <w:sz w:val="22"/>
              </w:rPr>
              <w:t>ie</w:t>
            </w:r>
            <w:proofErr w:type="spellEnd"/>
            <w:r w:rsidR="00B87E2C">
              <w:rPr>
                <w:rFonts w:cs="Arial"/>
                <w:sz w:val="22"/>
              </w:rPr>
              <w:t xml:space="preserve"> </w:t>
            </w:r>
            <w:r w:rsidR="003368E4" w:rsidRPr="003368E4">
              <w:rPr>
                <w:rFonts w:cs="Arial"/>
                <w:sz w:val="22"/>
              </w:rPr>
              <w:t>case finding through enhanced CVD risk assessment</w:t>
            </w:r>
            <w:r w:rsidR="00B87E2C">
              <w:rPr>
                <w:rFonts w:cs="Arial"/>
                <w:sz w:val="22"/>
              </w:rPr>
              <w:t xml:space="preserve">, </w:t>
            </w:r>
            <w:r w:rsidR="003368E4" w:rsidRPr="003368E4">
              <w:rPr>
                <w:rFonts w:cs="Arial"/>
                <w:sz w:val="22"/>
              </w:rPr>
              <w:t>is an efficient way to detect most people with AAA</w:t>
            </w:r>
            <w:r w:rsidR="00462C8F">
              <w:rPr>
                <w:rFonts w:cs="Arial"/>
                <w:sz w:val="22"/>
              </w:rPr>
              <w:t>”</w:t>
            </w:r>
            <w:r w:rsidR="003368E4" w:rsidRPr="003368E4">
              <w:rPr>
                <w:rFonts w:cs="Arial"/>
                <w:sz w:val="22"/>
              </w:rPr>
              <w:t xml:space="preserve"> overstates the case. </w:t>
            </w:r>
            <w:r w:rsidR="00B220AE">
              <w:rPr>
                <w:rFonts w:cs="Arial"/>
                <w:sz w:val="22"/>
              </w:rPr>
              <w:t xml:space="preserve">However a separate calculation appears to indicate that </w:t>
            </w:r>
            <w:r w:rsidR="003368E4" w:rsidRPr="003368E4">
              <w:rPr>
                <w:rFonts w:cs="Arial"/>
                <w:sz w:val="22"/>
              </w:rPr>
              <w:t xml:space="preserve">screening people with 2% or more risk </w:t>
            </w:r>
            <w:r w:rsidR="00B220AE">
              <w:rPr>
                <w:rFonts w:cs="Arial"/>
                <w:sz w:val="22"/>
              </w:rPr>
              <w:t xml:space="preserve">potentially </w:t>
            </w:r>
            <w:r w:rsidR="003368E4" w:rsidRPr="003368E4">
              <w:rPr>
                <w:rFonts w:cs="Arial"/>
                <w:sz w:val="22"/>
              </w:rPr>
              <w:t xml:space="preserve">excludes </w:t>
            </w:r>
            <w:r w:rsidR="00B220AE">
              <w:rPr>
                <w:rFonts w:cs="Arial"/>
                <w:sz w:val="22"/>
              </w:rPr>
              <w:t xml:space="preserve">about </w:t>
            </w:r>
            <w:r w:rsidR="003368E4" w:rsidRPr="003368E4">
              <w:rPr>
                <w:rFonts w:cs="Arial"/>
                <w:sz w:val="22"/>
              </w:rPr>
              <w:t xml:space="preserve">70% of the population and misses </w:t>
            </w:r>
            <w:r w:rsidR="00B220AE">
              <w:rPr>
                <w:rFonts w:cs="Arial"/>
                <w:sz w:val="22"/>
              </w:rPr>
              <w:t xml:space="preserve">about </w:t>
            </w:r>
            <w:r w:rsidR="003368E4" w:rsidRPr="003368E4">
              <w:rPr>
                <w:rFonts w:cs="Arial"/>
                <w:sz w:val="22"/>
              </w:rPr>
              <w:t>39% of AAA</w:t>
            </w:r>
            <w:r w:rsidR="003368E4">
              <w:rPr>
                <w:rFonts w:cs="Arial"/>
                <w:sz w:val="22"/>
              </w:rPr>
              <w:t xml:space="preserve">. </w:t>
            </w:r>
            <w:r w:rsidR="003368E4" w:rsidRPr="003368E4">
              <w:rPr>
                <w:rFonts w:cs="Arial"/>
                <w:sz w:val="22"/>
              </w:rPr>
              <w:t xml:space="preserve"> </w:t>
            </w:r>
          </w:p>
          <w:p w:rsidR="003368E4" w:rsidRPr="00B87E2C" w:rsidRDefault="003368E4" w:rsidP="00462C8F">
            <w:pPr>
              <w:pStyle w:val="ListParagraph"/>
              <w:numPr>
                <w:ilvl w:val="0"/>
                <w:numId w:val="22"/>
              </w:numPr>
              <w:autoSpaceDE w:val="0"/>
              <w:autoSpaceDN w:val="0"/>
              <w:adjustRightInd w:val="0"/>
              <w:spacing w:before="240"/>
              <w:rPr>
                <w:rFonts w:cs="Arial"/>
                <w:sz w:val="22"/>
              </w:rPr>
            </w:pPr>
            <w:r w:rsidRPr="00B87E2C">
              <w:rPr>
                <w:rFonts w:cs="Arial"/>
                <w:sz w:val="22"/>
              </w:rPr>
              <w:t xml:space="preserve">There are also concerns regarding </w:t>
            </w:r>
            <w:r w:rsidR="00D21549">
              <w:rPr>
                <w:rFonts w:cs="Arial"/>
                <w:sz w:val="22"/>
              </w:rPr>
              <w:t xml:space="preserve">evidence to support </w:t>
            </w:r>
            <w:r w:rsidRPr="00B87E2C">
              <w:rPr>
                <w:rFonts w:cs="Arial"/>
                <w:sz w:val="22"/>
              </w:rPr>
              <w:t xml:space="preserve">the </w:t>
            </w:r>
            <w:r w:rsidR="00B87E2C">
              <w:rPr>
                <w:rFonts w:cs="Arial"/>
                <w:sz w:val="22"/>
              </w:rPr>
              <w:t xml:space="preserve">cover </w:t>
            </w:r>
            <w:r w:rsidRPr="00B87E2C">
              <w:rPr>
                <w:rFonts w:cs="Arial"/>
                <w:sz w:val="22"/>
              </w:rPr>
              <w:t xml:space="preserve">memo’s statement that the </w:t>
            </w:r>
            <w:r w:rsidR="002F26B0">
              <w:rPr>
                <w:rFonts w:cs="Arial"/>
                <w:sz w:val="22"/>
              </w:rPr>
              <w:t>“</w:t>
            </w:r>
            <w:r w:rsidRPr="00B87E2C">
              <w:rPr>
                <w:rFonts w:cs="Arial"/>
                <w:sz w:val="22"/>
              </w:rPr>
              <w:t>advantage of a targeted approach is that it is probably more cost effective and has a better benefit-risk ratio</w:t>
            </w:r>
            <w:r w:rsidR="002F26B0">
              <w:rPr>
                <w:rFonts w:cs="Arial"/>
                <w:sz w:val="22"/>
              </w:rPr>
              <w:t>”</w:t>
            </w:r>
            <w:r w:rsidRPr="00B87E2C">
              <w:rPr>
                <w:rFonts w:cs="Arial"/>
                <w:sz w:val="22"/>
              </w:rPr>
              <w:t xml:space="preserve">. For example, the people in the targeted group are likely to have higher post-op mortality and morbidity compared to the low risk group as they will have other illnesses </w:t>
            </w:r>
            <w:proofErr w:type="spellStart"/>
            <w:r w:rsidRPr="00B87E2C">
              <w:rPr>
                <w:rFonts w:cs="Arial"/>
                <w:sz w:val="22"/>
              </w:rPr>
              <w:t>etc</w:t>
            </w:r>
            <w:proofErr w:type="spellEnd"/>
            <w:r w:rsidRPr="00B87E2C">
              <w:rPr>
                <w:rFonts w:cs="Arial"/>
                <w:sz w:val="22"/>
              </w:rPr>
              <w:t xml:space="preserve">, and they probably also have a higher chance of over diagnosis due to these other conditions. </w:t>
            </w:r>
          </w:p>
          <w:p w:rsidR="001F3343" w:rsidRPr="00691913" w:rsidRDefault="00691913" w:rsidP="00691913">
            <w:pPr>
              <w:pStyle w:val="ListParagraph"/>
              <w:numPr>
                <w:ilvl w:val="0"/>
                <w:numId w:val="22"/>
              </w:numPr>
              <w:rPr>
                <w:rFonts w:cs="Arial"/>
                <w:sz w:val="22"/>
              </w:rPr>
            </w:pPr>
            <w:r w:rsidRPr="00691913">
              <w:rPr>
                <w:rFonts w:cs="Arial"/>
                <w:sz w:val="22"/>
              </w:rPr>
              <w:t xml:space="preserve">On one hand it was argued that AAA screening should be a primary care delivered programme, with GP practices the home of health care and the best place to concentrate efforts. However another view was that </w:t>
            </w:r>
            <w:r>
              <w:rPr>
                <w:rFonts w:cs="Arial"/>
                <w:sz w:val="22"/>
              </w:rPr>
              <w:t>p</w:t>
            </w:r>
            <w:r w:rsidR="001F3343" w:rsidRPr="00691913">
              <w:rPr>
                <w:rFonts w:cs="Arial"/>
                <w:sz w:val="22"/>
              </w:rPr>
              <w:t xml:space="preserve">rimary care capacity is a concern, </w:t>
            </w:r>
            <w:r w:rsidR="00D21549">
              <w:rPr>
                <w:rFonts w:cs="Arial"/>
                <w:sz w:val="22"/>
              </w:rPr>
              <w:t xml:space="preserve">and currently there is </w:t>
            </w:r>
            <w:r w:rsidR="001F3343" w:rsidRPr="00691913">
              <w:rPr>
                <w:rFonts w:cs="Arial"/>
                <w:sz w:val="22"/>
              </w:rPr>
              <w:t xml:space="preserve">resistance to </w:t>
            </w:r>
            <w:r w:rsidR="002F26B0" w:rsidRPr="00691913">
              <w:rPr>
                <w:rFonts w:cs="Arial"/>
                <w:sz w:val="22"/>
              </w:rPr>
              <w:t>new C</w:t>
            </w:r>
            <w:r w:rsidR="001F3343" w:rsidRPr="00691913">
              <w:rPr>
                <w:rFonts w:cs="Arial"/>
                <w:sz w:val="22"/>
              </w:rPr>
              <w:t>VD risk assessment guideline</w:t>
            </w:r>
            <w:r w:rsidR="002F26B0" w:rsidRPr="00691913">
              <w:rPr>
                <w:rFonts w:cs="Arial"/>
                <w:sz w:val="22"/>
              </w:rPr>
              <w:t>s</w:t>
            </w:r>
            <w:r w:rsidR="004C4518">
              <w:rPr>
                <w:rFonts w:cs="Arial"/>
                <w:sz w:val="22"/>
              </w:rPr>
              <w:t>.</w:t>
            </w:r>
            <w:r w:rsidR="001F3343" w:rsidRPr="00691913">
              <w:rPr>
                <w:rFonts w:cs="Arial"/>
                <w:sz w:val="22"/>
              </w:rPr>
              <w:t xml:space="preserve"> </w:t>
            </w:r>
          </w:p>
          <w:p w:rsidR="001F3343" w:rsidRPr="007244CE" w:rsidRDefault="001F3343" w:rsidP="003368E4">
            <w:pPr>
              <w:pStyle w:val="ListParagraph"/>
              <w:numPr>
                <w:ilvl w:val="0"/>
                <w:numId w:val="22"/>
              </w:numPr>
              <w:rPr>
                <w:rFonts w:cs="Arial"/>
                <w:sz w:val="22"/>
              </w:rPr>
            </w:pPr>
            <w:r>
              <w:rPr>
                <w:rFonts w:cs="Arial"/>
                <w:sz w:val="22"/>
              </w:rPr>
              <w:t xml:space="preserve">A formal evaluation of the </w:t>
            </w:r>
            <w:r w:rsidR="00D21549">
              <w:rPr>
                <w:rFonts w:cs="Arial"/>
                <w:sz w:val="22"/>
              </w:rPr>
              <w:t>Waitemata</w:t>
            </w:r>
            <w:r>
              <w:rPr>
                <w:rFonts w:cs="Arial"/>
                <w:sz w:val="22"/>
              </w:rPr>
              <w:t xml:space="preserve">/ADHB </w:t>
            </w:r>
            <w:r w:rsidR="00D21549">
              <w:rPr>
                <w:rFonts w:cs="Arial"/>
                <w:sz w:val="22"/>
              </w:rPr>
              <w:t xml:space="preserve">AAA </w:t>
            </w:r>
            <w:r>
              <w:rPr>
                <w:rFonts w:cs="Arial"/>
                <w:sz w:val="22"/>
              </w:rPr>
              <w:t xml:space="preserve">screening of Māori men and women will be completed soon and </w:t>
            </w:r>
            <w:r w:rsidR="00D21549">
              <w:rPr>
                <w:rFonts w:cs="Arial"/>
                <w:sz w:val="22"/>
              </w:rPr>
              <w:t xml:space="preserve">will </w:t>
            </w:r>
            <w:r>
              <w:rPr>
                <w:rFonts w:cs="Arial"/>
                <w:sz w:val="22"/>
              </w:rPr>
              <w:t>come to NSAC</w:t>
            </w:r>
            <w:r w:rsidR="004C4518">
              <w:rPr>
                <w:rFonts w:cs="Arial"/>
                <w:sz w:val="22"/>
              </w:rPr>
              <w:t>.</w:t>
            </w:r>
            <w:r>
              <w:rPr>
                <w:rFonts w:cs="Arial"/>
                <w:sz w:val="22"/>
              </w:rPr>
              <w:t xml:space="preserve">    </w:t>
            </w:r>
          </w:p>
          <w:p w:rsidR="00B87E2C" w:rsidRDefault="00B87E2C" w:rsidP="00B87E2C">
            <w:pPr>
              <w:rPr>
                <w:rFonts w:cs="Arial"/>
                <w:sz w:val="22"/>
              </w:rPr>
            </w:pPr>
          </w:p>
          <w:p w:rsidR="00B87E2C" w:rsidRDefault="00691913" w:rsidP="00B87E2C">
            <w:pPr>
              <w:rPr>
                <w:rFonts w:cs="Arial"/>
                <w:i/>
                <w:sz w:val="22"/>
              </w:rPr>
            </w:pPr>
            <w:r w:rsidRPr="00691913">
              <w:rPr>
                <w:rFonts w:cs="Arial"/>
                <w:i/>
                <w:sz w:val="22"/>
              </w:rPr>
              <w:t xml:space="preserve">System capacity </w:t>
            </w:r>
          </w:p>
          <w:p w:rsidR="00C31008" w:rsidRPr="00C31008" w:rsidRDefault="00C31008" w:rsidP="00C31008">
            <w:pPr>
              <w:pStyle w:val="ListParagraph"/>
              <w:numPr>
                <w:ilvl w:val="0"/>
                <w:numId w:val="24"/>
              </w:numPr>
              <w:rPr>
                <w:rFonts w:cs="Arial"/>
                <w:i/>
                <w:sz w:val="22"/>
              </w:rPr>
            </w:pPr>
            <w:r w:rsidRPr="00C31008">
              <w:rPr>
                <w:rFonts w:cs="Arial"/>
                <w:sz w:val="22"/>
              </w:rPr>
              <w:t xml:space="preserve">Further consideration </w:t>
            </w:r>
            <w:r>
              <w:rPr>
                <w:rFonts w:cs="Arial"/>
                <w:sz w:val="22"/>
              </w:rPr>
              <w:t xml:space="preserve">of the ability to implement AAA screening </w:t>
            </w:r>
            <w:r w:rsidRPr="00C31008">
              <w:rPr>
                <w:rFonts w:cs="Arial"/>
                <w:sz w:val="22"/>
              </w:rPr>
              <w:t>is required against t</w:t>
            </w:r>
            <w:r w:rsidR="00691913" w:rsidRPr="00C31008">
              <w:rPr>
                <w:rFonts w:cs="Arial"/>
                <w:sz w:val="22"/>
              </w:rPr>
              <w:t>h</w:t>
            </w:r>
            <w:r>
              <w:rPr>
                <w:rFonts w:cs="Arial"/>
                <w:sz w:val="22"/>
              </w:rPr>
              <w:t>e</w:t>
            </w:r>
            <w:r w:rsidR="00691913" w:rsidRPr="00C31008">
              <w:rPr>
                <w:rFonts w:cs="Arial"/>
                <w:sz w:val="22"/>
              </w:rPr>
              <w:t xml:space="preserve"> screening criteria </w:t>
            </w:r>
            <w:r>
              <w:rPr>
                <w:rFonts w:cs="Arial"/>
                <w:sz w:val="22"/>
              </w:rPr>
              <w:t>of system capacity</w:t>
            </w:r>
            <w:r w:rsidR="004C4518">
              <w:rPr>
                <w:rFonts w:cs="Arial"/>
                <w:sz w:val="22"/>
              </w:rPr>
              <w:t>.</w:t>
            </w:r>
          </w:p>
          <w:p w:rsidR="00691913" w:rsidRPr="00C31008" w:rsidRDefault="009A1BC3" w:rsidP="00C31008">
            <w:pPr>
              <w:pStyle w:val="ListParagraph"/>
              <w:numPr>
                <w:ilvl w:val="0"/>
                <w:numId w:val="24"/>
              </w:numPr>
              <w:rPr>
                <w:rFonts w:cs="Arial"/>
                <w:i/>
                <w:sz w:val="22"/>
              </w:rPr>
            </w:pPr>
            <w:r w:rsidRPr="00C31008">
              <w:rPr>
                <w:rFonts w:cs="Arial"/>
                <w:sz w:val="22"/>
              </w:rPr>
              <w:t>T</w:t>
            </w:r>
            <w:r w:rsidR="00691913" w:rsidRPr="00C31008">
              <w:rPr>
                <w:rFonts w:cs="Arial"/>
                <w:sz w:val="22"/>
              </w:rPr>
              <w:t xml:space="preserve">he current ability of the NSU to deliver a new programme </w:t>
            </w:r>
            <w:r w:rsidRPr="00C31008">
              <w:rPr>
                <w:rFonts w:cs="Arial"/>
                <w:sz w:val="22"/>
              </w:rPr>
              <w:t xml:space="preserve">is </w:t>
            </w:r>
            <w:r w:rsidR="00691913" w:rsidRPr="00C31008">
              <w:rPr>
                <w:rFonts w:cs="Arial"/>
                <w:sz w:val="22"/>
              </w:rPr>
              <w:t>severely compromised</w:t>
            </w:r>
            <w:r w:rsidRPr="00C31008">
              <w:rPr>
                <w:rFonts w:cs="Arial"/>
                <w:sz w:val="22"/>
              </w:rPr>
              <w:t xml:space="preserve"> by current commitments</w:t>
            </w:r>
            <w:r w:rsidR="00D21549" w:rsidRPr="00C31008">
              <w:rPr>
                <w:rFonts w:cs="Arial"/>
                <w:sz w:val="22"/>
              </w:rPr>
              <w:t>, particularly</w:t>
            </w:r>
            <w:r w:rsidRPr="00C31008">
              <w:rPr>
                <w:rFonts w:cs="Arial"/>
                <w:sz w:val="22"/>
              </w:rPr>
              <w:t xml:space="preserve"> implementation of the National Bowel Screening Programme and major changes across other nationally led screening programmes</w:t>
            </w:r>
            <w:r w:rsidR="00691913" w:rsidRPr="00C31008">
              <w:rPr>
                <w:rFonts w:cs="Arial"/>
                <w:sz w:val="22"/>
              </w:rPr>
              <w:t xml:space="preserve">. </w:t>
            </w:r>
          </w:p>
          <w:p w:rsidR="00691913" w:rsidRDefault="00691913" w:rsidP="00691913">
            <w:pPr>
              <w:rPr>
                <w:rFonts w:cs="Arial"/>
                <w:i/>
                <w:sz w:val="22"/>
              </w:rPr>
            </w:pPr>
            <w:r>
              <w:rPr>
                <w:rFonts w:cs="Arial"/>
                <w:i/>
                <w:sz w:val="22"/>
              </w:rPr>
              <w:t xml:space="preserve"> </w:t>
            </w:r>
          </w:p>
          <w:p w:rsidR="00E9606A" w:rsidRDefault="00E9606A" w:rsidP="00691913">
            <w:pPr>
              <w:rPr>
                <w:rFonts w:eastAsiaTheme="minorHAnsi" w:cs="Arial"/>
                <w:b/>
                <w:sz w:val="22"/>
                <w:szCs w:val="22"/>
                <w:lang w:eastAsia="en-US"/>
              </w:rPr>
            </w:pPr>
            <w:r w:rsidRPr="00E9606A">
              <w:rPr>
                <w:rFonts w:eastAsiaTheme="minorHAnsi" w:cs="Arial"/>
                <w:b/>
                <w:sz w:val="22"/>
                <w:szCs w:val="22"/>
                <w:lang w:eastAsia="en-US"/>
              </w:rPr>
              <w:t>Conclu</w:t>
            </w:r>
            <w:r w:rsidR="00381287">
              <w:rPr>
                <w:rFonts w:eastAsiaTheme="minorHAnsi" w:cs="Arial"/>
                <w:b/>
                <w:sz w:val="22"/>
                <w:szCs w:val="22"/>
                <w:lang w:eastAsia="en-US"/>
              </w:rPr>
              <w:t>ding comments</w:t>
            </w:r>
            <w:r w:rsidRPr="00E9606A">
              <w:rPr>
                <w:rFonts w:eastAsiaTheme="minorHAnsi" w:cs="Arial"/>
                <w:b/>
                <w:sz w:val="22"/>
                <w:szCs w:val="22"/>
                <w:lang w:eastAsia="en-US"/>
              </w:rPr>
              <w:t xml:space="preserve"> </w:t>
            </w:r>
          </w:p>
          <w:p w:rsidR="00E9606A" w:rsidRPr="00BA4E84" w:rsidRDefault="00E9606A" w:rsidP="00E9606A">
            <w:pPr>
              <w:pStyle w:val="ListParagraph"/>
              <w:numPr>
                <w:ilvl w:val="0"/>
                <w:numId w:val="27"/>
              </w:numPr>
              <w:ind w:right="544"/>
              <w:rPr>
                <w:rFonts w:cs="Arial"/>
                <w:sz w:val="22"/>
                <w:szCs w:val="22"/>
              </w:rPr>
            </w:pPr>
            <w:r>
              <w:rPr>
                <w:rFonts w:cs="Arial"/>
                <w:sz w:val="22"/>
                <w:szCs w:val="22"/>
              </w:rPr>
              <w:t>AAA</w:t>
            </w:r>
            <w:r w:rsidRPr="00BA4E84">
              <w:rPr>
                <w:rFonts w:cs="Arial"/>
                <w:sz w:val="22"/>
                <w:szCs w:val="22"/>
              </w:rPr>
              <w:t xml:space="preserve"> is a suitable candidate as a screening condition given its population frequency, the likelihood of serious and life threatening presentation, </w:t>
            </w:r>
            <w:r>
              <w:rPr>
                <w:rFonts w:cs="Arial"/>
                <w:sz w:val="22"/>
                <w:szCs w:val="22"/>
              </w:rPr>
              <w:t xml:space="preserve">and </w:t>
            </w:r>
            <w:r w:rsidRPr="00BA4E84">
              <w:rPr>
                <w:rFonts w:cs="Arial"/>
                <w:sz w:val="22"/>
                <w:szCs w:val="22"/>
              </w:rPr>
              <w:t xml:space="preserve">availability of </w:t>
            </w:r>
            <w:r>
              <w:rPr>
                <w:rFonts w:cs="Arial"/>
                <w:sz w:val="22"/>
                <w:szCs w:val="22"/>
              </w:rPr>
              <w:t xml:space="preserve">effective life-saving </w:t>
            </w:r>
            <w:r w:rsidRPr="00BA4E84">
              <w:rPr>
                <w:rFonts w:cs="Arial"/>
                <w:sz w:val="22"/>
                <w:szCs w:val="22"/>
              </w:rPr>
              <w:t>effective intervention</w:t>
            </w:r>
            <w:r>
              <w:rPr>
                <w:rFonts w:cs="Arial"/>
                <w:sz w:val="22"/>
                <w:szCs w:val="22"/>
              </w:rPr>
              <w:t xml:space="preserve"> </w:t>
            </w:r>
            <w:r w:rsidRPr="00BA4E84">
              <w:rPr>
                <w:rFonts w:cs="Arial"/>
                <w:sz w:val="22"/>
                <w:szCs w:val="22"/>
              </w:rPr>
              <w:t>with early detection</w:t>
            </w:r>
            <w:r>
              <w:rPr>
                <w:rFonts w:cs="Arial"/>
                <w:sz w:val="22"/>
                <w:szCs w:val="22"/>
              </w:rPr>
              <w:t>.</w:t>
            </w:r>
            <w:r w:rsidRPr="00BA4E84">
              <w:rPr>
                <w:rFonts w:cs="Arial"/>
                <w:sz w:val="22"/>
                <w:szCs w:val="22"/>
              </w:rPr>
              <w:t xml:space="preserve">  </w:t>
            </w:r>
          </w:p>
          <w:p w:rsidR="00E9606A" w:rsidRPr="00BA4E84" w:rsidRDefault="00E9606A" w:rsidP="00E9606A">
            <w:pPr>
              <w:pStyle w:val="ListParagraph"/>
              <w:numPr>
                <w:ilvl w:val="0"/>
                <w:numId w:val="27"/>
              </w:numPr>
              <w:ind w:right="544"/>
              <w:rPr>
                <w:rFonts w:cs="Arial"/>
                <w:sz w:val="22"/>
                <w:szCs w:val="22"/>
              </w:rPr>
            </w:pPr>
            <w:r>
              <w:rPr>
                <w:rFonts w:cs="Arial"/>
                <w:sz w:val="22"/>
                <w:szCs w:val="22"/>
              </w:rPr>
              <w:t xml:space="preserve">Ultrasound is </w:t>
            </w:r>
            <w:r w:rsidRPr="00BA4E84">
              <w:rPr>
                <w:rFonts w:cs="Arial"/>
                <w:sz w:val="22"/>
                <w:szCs w:val="22"/>
              </w:rPr>
              <w:t>an easy and non-invasive test</w:t>
            </w:r>
            <w:r>
              <w:rPr>
                <w:rFonts w:cs="Arial"/>
                <w:sz w:val="22"/>
                <w:szCs w:val="22"/>
              </w:rPr>
              <w:t xml:space="preserve"> that </w:t>
            </w:r>
            <w:r w:rsidRPr="00BA4E84">
              <w:rPr>
                <w:rFonts w:cs="Arial"/>
                <w:sz w:val="22"/>
                <w:szCs w:val="22"/>
              </w:rPr>
              <w:t xml:space="preserve">performs with </w:t>
            </w:r>
            <w:r>
              <w:rPr>
                <w:rFonts w:cs="Arial"/>
                <w:sz w:val="22"/>
                <w:szCs w:val="22"/>
              </w:rPr>
              <w:t xml:space="preserve">high </w:t>
            </w:r>
            <w:r w:rsidRPr="00BA4E84">
              <w:rPr>
                <w:rFonts w:cs="Arial"/>
                <w:sz w:val="22"/>
                <w:szCs w:val="22"/>
              </w:rPr>
              <w:t>sensitivity and has a low false positive rate</w:t>
            </w:r>
            <w:r>
              <w:rPr>
                <w:rFonts w:cs="Arial"/>
                <w:sz w:val="22"/>
                <w:szCs w:val="22"/>
              </w:rPr>
              <w:t>.</w:t>
            </w:r>
            <w:r w:rsidRPr="00BA4E84">
              <w:rPr>
                <w:rFonts w:cs="Arial"/>
                <w:sz w:val="22"/>
                <w:szCs w:val="22"/>
              </w:rPr>
              <w:t xml:space="preserve"> </w:t>
            </w:r>
          </w:p>
          <w:p w:rsidR="00E9606A" w:rsidRDefault="00E9606A" w:rsidP="00E9606A">
            <w:pPr>
              <w:pStyle w:val="ListParagraph"/>
              <w:numPr>
                <w:ilvl w:val="0"/>
                <w:numId w:val="27"/>
              </w:numPr>
              <w:ind w:right="544"/>
              <w:rPr>
                <w:rFonts w:cs="Arial"/>
                <w:sz w:val="22"/>
                <w:szCs w:val="22"/>
              </w:rPr>
            </w:pPr>
            <w:r w:rsidRPr="00205462">
              <w:rPr>
                <w:rFonts w:cs="Arial"/>
                <w:sz w:val="22"/>
                <w:szCs w:val="22"/>
              </w:rPr>
              <w:t>National guidelines and consensus are important to avoid the wide variation in practice</w:t>
            </w:r>
            <w:r>
              <w:rPr>
                <w:rFonts w:cs="Arial"/>
                <w:sz w:val="22"/>
                <w:szCs w:val="22"/>
              </w:rPr>
              <w:t>.</w:t>
            </w:r>
            <w:r w:rsidRPr="00205462">
              <w:rPr>
                <w:rFonts w:cs="Arial"/>
                <w:sz w:val="22"/>
                <w:szCs w:val="22"/>
              </w:rPr>
              <w:t xml:space="preserve"> </w:t>
            </w:r>
          </w:p>
          <w:p w:rsidR="00E9606A" w:rsidRDefault="00E9606A" w:rsidP="00E9606A">
            <w:pPr>
              <w:pStyle w:val="ListParagraph"/>
              <w:numPr>
                <w:ilvl w:val="0"/>
                <w:numId w:val="27"/>
              </w:numPr>
              <w:ind w:right="544"/>
              <w:rPr>
                <w:rFonts w:cs="Arial"/>
                <w:sz w:val="22"/>
                <w:szCs w:val="22"/>
              </w:rPr>
            </w:pPr>
            <w:r w:rsidRPr="00205462">
              <w:rPr>
                <w:rFonts w:cs="Arial"/>
                <w:sz w:val="22"/>
                <w:szCs w:val="22"/>
              </w:rPr>
              <w:t xml:space="preserve">A key challenge </w:t>
            </w:r>
            <w:r>
              <w:rPr>
                <w:rFonts w:cs="Arial"/>
                <w:sz w:val="22"/>
                <w:szCs w:val="22"/>
              </w:rPr>
              <w:t xml:space="preserve">remains to decide </w:t>
            </w:r>
            <w:r w:rsidRPr="00205462">
              <w:rPr>
                <w:rFonts w:cs="Arial"/>
                <w:sz w:val="22"/>
                <w:szCs w:val="22"/>
              </w:rPr>
              <w:t xml:space="preserve">which approach would best establish </w:t>
            </w:r>
            <w:r>
              <w:rPr>
                <w:rFonts w:cs="Arial"/>
                <w:sz w:val="22"/>
                <w:szCs w:val="22"/>
              </w:rPr>
              <w:t xml:space="preserve">a </w:t>
            </w:r>
            <w:r w:rsidRPr="00205462">
              <w:rPr>
                <w:rFonts w:cs="Arial"/>
                <w:sz w:val="22"/>
                <w:szCs w:val="22"/>
              </w:rPr>
              <w:t xml:space="preserve">high quality </w:t>
            </w:r>
            <w:r>
              <w:rPr>
                <w:rFonts w:cs="Arial"/>
                <w:sz w:val="22"/>
                <w:szCs w:val="22"/>
              </w:rPr>
              <w:t>AAA</w:t>
            </w:r>
            <w:r w:rsidRPr="00205462">
              <w:rPr>
                <w:rFonts w:cs="Arial"/>
                <w:sz w:val="22"/>
                <w:szCs w:val="22"/>
              </w:rPr>
              <w:t xml:space="preserve"> screening </w:t>
            </w:r>
            <w:r>
              <w:rPr>
                <w:rFonts w:cs="Arial"/>
                <w:sz w:val="22"/>
                <w:szCs w:val="22"/>
              </w:rPr>
              <w:t xml:space="preserve">programme </w:t>
            </w:r>
            <w:r w:rsidRPr="00205462">
              <w:rPr>
                <w:rFonts w:cs="Arial"/>
                <w:sz w:val="22"/>
                <w:szCs w:val="22"/>
              </w:rPr>
              <w:t xml:space="preserve">with equitable </w:t>
            </w:r>
            <w:r>
              <w:rPr>
                <w:rFonts w:cs="Arial"/>
                <w:sz w:val="22"/>
                <w:szCs w:val="22"/>
              </w:rPr>
              <w:t>access and outcomes</w:t>
            </w:r>
            <w:r w:rsidRPr="00205462">
              <w:rPr>
                <w:rFonts w:cs="Arial"/>
                <w:sz w:val="22"/>
                <w:szCs w:val="22"/>
              </w:rPr>
              <w:t xml:space="preserve">. </w:t>
            </w:r>
          </w:p>
          <w:p w:rsidR="00E9606A" w:rsidRDefault="00E9606A" w:rsidP="009A1BC3">
            <w:pPr>
              <w:pStyle w:val="ListParagraph"/>
              <w:numPr>
                <w:ilvl w:val="0"/>
                <w:numId w:val="28"/>
              </w:numPr>
              <w:ind w:right="544"/>
              <w:rPr>
                <w:rFonts w:cs="Arial"/>
                <w:sz w:val="22"/>
                <w:szCs w:val="22"/>
              </w:rPr>
            </w:pPr>
            <w:r>
              <w:rPr>
                <w:rFonts w:cs="Arial"/>
                <w:sz w:val="22"/>
                <w:szCs w:val="22"/>
              </w:rPr>
              <w:t>A NSU led AAA population screening programme seems an unlikely outcome</w:t>
            </w:r>
            <w:r w:rsidR="009A1BC3">
              <w:rPr>
                <w:rFonts w:cs="Arial"/>
                <w:sz w:val="22"/>
                <w:szCs w:val="22"/>
              </w:rPr>
              <w:t xml:space="preserve"> </w:t>
            </w:r>
            <w:r w:rsidR="00381287">
              <w:rPr>
                <w:rFonts w:cs="Arial"/>
                <w:sz w:val="22"/>
                <w:szCs w:val="22"/>
              </w:rPr>
              <w:t xml:space="preserve">in the interim, given the resources required to establish such a programme, </w:t>
            </w:r>
            <w:r w:rsidR="009A1BC3">
              <w:rPr>
                <w:rFonts w:cs="Arial"/>
                <w:sz w:val="22"/>
                <w:szCs w:val="22"/>
              </w:rPr>
              <w:t xml:space="preserve">although this </w:t>
            </w:r>
            <w:r w:rsidR="00D21549">
              <w:rPr>
                <w:rFonts w:cs="Arial"/>
                <w:sz w:val="22"/>
                <w:szCs w:val="22"/>
              </w:rPr>
              <w:t xml:space="preserve">approach would </w:t>
            </w:r>
            <w:r w:rsidR="009A1BC3">
              <w:rPr>
                <w:rFonts w:cs="Arial"/>
                <w:sz w:val="22"/>
                <w:szCs w:val="22"/>
              </w:rPr>
              <w:t xml:space="preserve">more likely </w:t>
            </w:r>
            <w:r w:rsidR="00421EB7">
              <w:rPr>
                <w:rFonts w:cs="Arial"/>
                <w:sz w:val="22"/>
                <w:szCs w:val="22"/>
              </w:rPr>
              <w:t xml:space="preserve">produce better outcomes, </w:t>
            </w:r>
            <w:r w:rsidR="009A1BC3">
              <w:rPr>
                <w:rFonts w:cs="Arial"/>
                <w:sz w:val="22"/>
                <w:szCs w:val="22"/>
              </w:rPr>
              <w:t xml:space="preserve">provide equitable access </w:t>
            </w:r>
            <w:r w:rsidR="008C3890">
              <w:rPr>
                <w:rFonts w:cs="Arial"/>
                <w:sz w:val="22"/>
                <w:szCs w:val="22"/>
              </w:rPr>
              <w:t xml:space="preserve">and outcomes </w:t>
            </w:r>
            <w:r w:rsidR="009A1BC3">
              <w:rPr>
                <w:rFonts w:cs="Arial"/>
                <w:sz w:val="22"/>
                <w:szCs w:val="22"/>
              </w:rPr>
              <w:t xml:space="preserve">and </w:t>
            </w:r>
            <w:r w:rsidR="00D21549">
              <w:rPr>
                <w:rFonts w:cs="Arial"/>
                <w:sz w:val="22"/>
                <w:szCs w:val="22"/>
              </w:rPr>
              <w:t xml:space="preserve">allow </w:t>
            </w:r>
            <w:r w:rsidR="009A1BC3">
              <w:rPr>
                <w:rFonts w:cs="Arial"/>
                <w:sz w:val="22"/>
                <w:szCs w:val="22"/>
              </w:rPr>
              <w:t xml:space="preserve">comprehensive quality </w:t>
            </w:r>
            <w:r w:rsidR="00C31008">
              <w:rPr>
                <w:rFonts w:cs="Arial"/>
                <w:sz w:val="22"/>
                <w:szCs w:val="22"/>
              </w:rPr>
              <w:t>assurance.</w:t>
            </w:r>
            <w:r w:rsidR="009A1BC3">
              <w:rPr>
                <w:rFonts w:cs="Arial"/>
                <w:sz w:val="22"/>
                <w:szCs w:val="22"/>
              </w:rPr>
              <w:t xml:space="preserve">  </w:t>
            </w:r>
            <w:r>
              <w:rPr>
                <w:rFonts w:cs="Arial"/>
                <w:sz w:val="22"/>
                <w:szCs w:val="22"/>
              </w:rPr>
              <w:t xml:space="preserve">  </w:t>
            </w:r>
          </w:p>
          <w:p w:rsidR="00CF398F" w:rsidRDefault="00E9606A" w:rsidP="009A1BC3">
            <w:pPr>
              <w:pStyle w:val="ListParagraph"/>
              <w:numPr>
                <w:ilvl w:val="0"/>
                <w:numId w:val="28"/>
              </w:numPr>
              <w:ind w:right="544"/>
              <w:rPr>
                <w:rFonts w:cs="Arial"/>
                <w:sz w:val="22"/>
                <w:szCs w:val="22"/>
              </w:rPr>
            </w:pPr>
            <w:r w:rsidRPr="00E9606A">
              <w:rPr>
                <w:rFonts w:cs="Arial"/>
                <w:sz w:val="22"/>
                <w:szCs w:val="22"/>
              </w:rPr>
              <w:t xml:space="preserve">The NSU will explore </w:t>
            </w:r>
            <w:r w:rsidR="00D21549">
              <w:rPr>
                <w:rFonts w:cs="Arial"/>
                <w:sz w:val="22"/>
                <w:szCs w:val="22"/>
              </w:rPr>
              <w:t xml:space="preserve">the </w:t>
            </w:r>
            <w:r w:rsidRPr="00E9606A">
              <w:rPr>
                <w:rFonts w:cs="Arial"/>
                <w:sz w:val="22"/>
                <w:szCs w:val="22"/>
              </w:rPr>
              <w:t xml:space="preserve">option of </w:t>
            </w:r>
            <w:r w:rsidR="00D21549">
              <w:rPr>
                <w:rFonts w:cs="Arial"/>
                <w:sz w:val="22"/>
                <w:szCs w:val="22"/>
              </w:rPr>
              <w:t xml:space="preserve">implementing </w:t>
            </w:r>
            <w:r w:rsidRPr="00E9606A">
              <w:rPr>
                <w:rFonts w:cs="Arial"/>
                <w:sz w:val="22"/>
                <w:szCs w:val="22"/>
              </w:rPr>
              <w:t xml:space="preserve">AAA screening </w:t>
            </w:r>
            <w:r w:rsidR="00C5119D">
              <w:rPr>
                <w:rFonts w:cs="Arial"/>
                <w:sz w:val="22"/>
                <w:szCs w:val="22"/>
              </w:rPr>
              <w:t xml:space="preserve">as improved case ascertainment in primary care </w:t>
            </w:r>
            <w:r w:rsidR="00D21549">
              <w:rPr>
                <w:rFonts w:cs="Arial"/>
                <w:sz w:val="22"/>
                <w:szCs w:val="22"/>
              </w:rPr>
              <w:t>(</w:t>
            </w:r>
            <w:r w:rsidR="00D21549" w:rsidRPr="00E9606A">
              <w:rPr>
                <w:rFonts w:cs="Arial"/>
                <w:sz w:val="22"/>
                <w:szCs w:val="22"/>
              </w:rPr>
              <w:t>a free one-lifetime screen for men at age 65 years</w:t>
            </w:r>
            <w:r w:rsidR="00D21549">
              <w:rPr>
                <w:rFonts w:cs="Arial"/>
                <w:sz w:val="22"/>
                <w:szCs w:val="22"/>
              </w:rPr>
              <w:t xml:space="preserve">), </w:t>
            </w:r>
            <w:r>
              <w:rPr>
                <w:rFonts w:cs="Arial"/>
                <w:sz w:val="22"/>
                <w:szCs w:val="22"/>
              </w:rPr>
              <w:t>possibly developed regionall</w:t>
            </w:r>
            <w:r w:rsidR="009A1BC3">
              <w:rPr>
                <w:rFonts w:cs="Arial"/>
                <w:sz w:val="22"/>
                <w:szCs w:val="22"/>
              </w:rPr>
              <w:t>y</w:t>
            </w:r>
            <w:r w:rsidR="00C5119D">
              <w:rPr>
                <w:rFonts w:cs="Arial"/>
                <w:sz w:val="22"/>
                <w:szCs w:val="22"/>
              </w:rPr>
              <w:t xml:space="preserve"> </w:t>
            </w:r>
            <w:r w:rsidR="00C31008">
              <w:rPr>
                <w:rFonts w:cs="Arial"/>
                <w:sz w:val="22"/>
                <w:szCs w:val="22"/>
              </w:rPr>
              <w:t xml:space="preserve">and </w:t>
            </w:r>
            <w:r w:rsidR="00C5119D">
              <w:rPr>
                <w:rFonts w:cs="Arial"/>
                <w:sz w:val="22"/>
                <w:szCs w:val="22"/>
              </w:rPr>
              <w:t>allied to vascular hubs</w:t>
            </w:r>
            <w:r w:rsidR="009A1BC3">
              <w:rPr>
                <w:rFonts w:cs="Arial"/>
                <w:sz w:val="22"/>
                <w:szCs w:val="22"/>
              </w:rPr>
              <w:t>.</w:t>
            </w:r>
            <w:r w:rsidR="00D21549">
              <w:rPr>
                <w:rFonts w:cs="Arial"/>
                <w:sz w:val="22"/>
                <w:szCs w:val="22"/>
              </w:rPr>
              <w:t xml:space="preserve"> It was noted that </w:t>
            </w:r>
            <w:r>
              <w:rPr>
                <w:rFonts w:cs="Arial"/>
                <w:sz w:val="22"/>
                <w:szCs w:val="22"/>
              </w:rPr>
              <w:t>t</w:t>
            </w:r>
            <w:r w:rsidRPr="00E9606A">
              <w:rPr>
                <w:rFonts w:cs="Arial"/>
                <w:sz w:val="22"/>
                <w:szCs w:val="22"/>
              </w:rPr>
              <w:t xml:space="preserve">he screening pathway </w:t>
            </w:r>
            <w:r w:rsidR="00D21549">
              <w:rPr>
                <w:rFonts w:cs="Arial"/>
                <w:sz w:val="22"/>
                <w:szCs w:val="22"/>
              </w:rPr>
              <w:t xml:space="preserve">for primary care </w:t>
            </w:r>
            <w:r w:rsidRPr="00E9606A">
              <w:rPr>
                <w:rFonts w:cs="Arial"/>
                <w:sz w:val="22"/>
                <w:szCs w:val="22"/>
              </w:rPr>
              <w:t>would require development</w:t>
            </w:r>
            <w:r w:rsidR="00D21549">
              <w:rPr>
                <w:rFonts w:cs="Arial"/>
                <w:sz w:val="22"/>
                <w:szCs w:val="22"/>
              </w:rPr>
              <w:t xml:space="preserve">, and that there must be explicit steps to monitor and address equity through the pathway.  </w:t>
            </w:r>
          </w:p>
          <w:p w:rsidR="005B3292" w:rsidRPr="00434DE6" w:rsidRDefault="00E9606A" w:rsidP="00CF398F">
            <w:pPr>
              <w:ind w:right="544"/>
              <w:rPr>
                <w:rFonts w:eastAsiaTheme="minorHAnsi" w:cs="Arial"/>
                <w:b/>
                <w:sz w:val="22"/>
                <w:szCs w:val="22"/>
                <w:lang w:eastAsia="en-US"/>
              </w:rPr>
            </w:pPr>
            <w:r w:rsidRPr="00CF398F">
              <w:rPr>
                <w:rFonts w:cs="Arial"/>
                <w:sz w:val="22"/>
                <w:szCs w:val="22"/>
              </w:rPr>
              <w:t xml:space="preserve"> </w:t>
            </w:r>
            <w:r w:rsidR="002B691C" w:rsidRPr="00434DE6">
              <w:rPr>
                <w:rFonts w:eastAsiaTheme="minorHAnsi" w:cs="Arial"/>
                <w:i/>
                <w:sz w:val="22"/>
                <w:szCs w:val="22"/>
                <w:lang w:eastAsia="en-US"/>
              </w:rPr>
              <w:t xml:space="preserve">  </w:t>
            </w:r>
          </w:p>
        </w:tc>
      </w:tr>
      <w:tr w:rsidR="00D21549" w:rsidRPr="00576550" w:rsidTr="00CF398F">
        <w:trPr>
          <w:trHeight w:val="1326"/>
        </w:trPr>
        <w:tc>
          <w:tcPr>
            <w:tcW w:w="851" w:type="dxa"/>
          </w:tcPr>
          <w:p w:rsidR="00D21549" w:rsidRDefault="00D21549" w:rsidP="00E72662">
            <w:pPr>
              <w:spacing w:before="120" w:after="120"/>
              <w:rPr>
                <w:rFonts w:eastAsiaTheme="minorHAnsi" w:cs="Arial"/>
                <w:b/>
                <w:sz w:val="22"/>
                <w:szCs w:val="22"/>
                <w:lang w:eastAsia="en-US"/>
              </w:rPr>
            </w:pPr>
            <w:r>
              <w:rPr>
                <w:rFonts w:eastAsiaTheme="minorHAnsi" w:cs="Arial"/>
                <w:b/>
                <w:sz w:val="22"/>
                <w:szCs w:val="22"/>
                <w:lang w:eastAsia="en-US"/>
              </w:rPr>
              <w:t xml:space="preserve">9. </w:t>
            </w:r>
          </w:p>
        </w:tc>
        <w:tc>
          <w:tcPr>
            <w:tcW w:w="9497" w:type="dxa"/>
          </w:tcPr>
          <w:p w:rsidR="000B15BD" w:rsidRDefault="00D21549" w:rsidP="000B15BD">
            <w:pPr>
              <w:spacing w:before="120" w:after="120"/>
              <w:rPr>
                <w:rFonts w:eastAsia="Batang" w:cs="Arial"/>
                <w:b/>
                <w:sz w:val="22"/>
                <w:szCs w:val="22"/>
                <w:lang w:eastAsia="en-US"/>
              </w:rPr>
            </w:pPr>
            <w:r>
              <w:rPr>
                <w:rFonts w:eastAsia="Batang" w:cs="Arial"/>
                <w:b/>
                <w:sz w:val="22"/>
                <w:szCs w:val="22"/>
                <w:lang w:eastAsia="en-US"/>
              </w:rPr>
              <w:t xml:space="preserve">UK </w:t>
            </w:r>
            <w:r w:rsidR="000B15BD">
              <w:rPr>
                <w:rFonts w:eastAsia="Batang" w:cs="Arial"/>
                <w:b/>
                <w:sz w:val="22"/>
                <w:szCs w:val="22"/>
                <w:lang w:eastAsia="en-US"/>
              </w:rPr>
              <w:t xml:space="preserve">National Screening Committee </w:t>
            </w:r>
          </w:p>
          <w:p w:rsidR="000B15BD" w:rsidRDefault="000B15BD" w:rsidP="000B15BD">
            <w:pPr>
              <w:spacing w:before="120" w:after="120"/>
              <w:rPr>
                <w:rFonts w:eastAsia="Batang" w:cs="Arial"/>
                <w:b/>
                <w:sz w:val="22"/>
                <w:szCs w:val="22"/>
                <w:lang w:eastAsia="en-US"/>
              </w:rPr>
            </w:pPr>
            <w:r w:rsidRPr="000B15BD">
              <w:rPr>
                <w:rFonts w:eastAsia="Batang" w:cs="Arial"/>
                <w:sz w:val="22"/>
                <w:szCs w:val="22"/>
                <w:lang w:eastAsia="en-US"/>
              </w:rPr>
              <w:t xml:space="preserve">Simon Hailstone, a Public Health Speciality Registrar with the UK National Screening Committee gave a presentation on the operation </w:t>
            </w:r>
            <w:r>
              <w:rPr>
                <w:rFonts w:eastAsia="Batang" w:cs="Arial"/>
                <w:sz w:val="22"/>
                <w:szCs w:val="22"/>
                <w:lang w:eastAsia="en-US"/>
              </w:rPr>
              <w:t xml:space="preserve">and scope </w:t>
            </w:r>
            <w:r w:rsidRPr="000B15BD">
              <w:rPr>
                <w:rFonts w:eastAsia="Batang" w:cs="Arial"/>
                <w:sz w:val="22"/>
                <w:szCs w:val="22"/>
                <w:lang w:eastAsia="en-US"/>
              </w:rPr>
              <w:t>of the UK Committee</w:t>
            </w:r>
            <w:r>
              <w:rPr>
                <w:rFonts w:eastAsia="Batang" w:cs="Arial"/>
                <w:sz w:val="22"/>
                <w:szCs w:val="22"/>
                <w:lang w:eastAsia="en-US"/>
              </w:rPr>
              <w:t>.</w:t>
            </w:r>
            <w:r w:rsidRPr="000B15BD">
              <w:rPr>
                <w:rFonts w:eastAsia="Batang" w:cs="Arial"/>
                <w:b/>
                <w:sz w:val="22"/>
                <w:szCs w:val="22"/>
                <w:lang w:eastAsia="en-US"/>
              </w:rPr>
              <w:t xml:space="preserve"> </w:t>
            </w:r>
          </w:p>
          <w:p w:rsidR="000B15BD" w:rsidRDefault="008766F6" w:rsidP="008766F6">
            <w:pPr>
              <w:pStyle w:val="ListParagraph"/>
              <w:numPr>
                <w:ilvl w:val="0"/>
                <w:numId w:val="30"/>
              </w:numPr>
              <w:spacing w:before="120" w:after="120"/>
              <w:rPr>
                <w:rFonts w:eastAsia="Batang" w:cs="Arial"/>
                <w:b/>
                <w:sz w:val="22"/>
                <w:szCs w:val="22"/>
                <w:lang w:eastAsia="en-US"/>
              </w:rPr>
            </w:pPr>
            <w:r>
              <w:rPr>
                <w:rFonts w:eastAsia="Batang" w:cs="Arial"/>
                <w:sz w:val="22"/>
                <w:szCs w:val="22"/>
                <w:lang w:eastAsia="en-US"/>
              </w:rPr>
              <w:t xml:space="preserve">NSAC noted the UK’s investment in implementation research and that it would be useful for the NSU to meet with NZ Health Research Council Chief Executive Officer to discuss prioritisation and decision making. </w:t>
            </w:r>
          </w:p>
        </w:tc>
      </w:tr>
      <w:tr w:rsidR="00E72662" w:rsidRPr="00576550" w:rsidTr="00200C0E">
        <w:trPr>
          <w:trHeight w:val="857"/>
        </w:trPr>
        <w:tc>
          <w:tcPr>
            <w:tcW w:w="851" w:type="dxa"/>
          </w:tcPr>
          <w:p w:rsidR="00E72662" w:rsidRDefault="000B15BD" w:rsidP="008766F6">
            <w:pPr>
              <w:spacing w:before="120" w:after="120"/>
              <w:rPr>
                <w:rFonts w:eastAsiaTheme="minorHAnsi" w:cs="Arial"/>
                <w:b/>
                <w:sz w:val="22"/>
                <w:szCs w:val="22"/>
                <w:lang w:eastAsia="en-US"/>
              </w:rPr>
            </w:pPr>
            <w:r>
              <w:rPr>
                <w:rFonts w:eastAsiaTheme="minorHAnsi" w:cs="Arial"/>
                <w:b/>
                <w:sz w:val="22"/>
                <w:szCs w:val="22"/>
                <w:lang w:eastAsia="en-US"/>
              </w:rPr>
              <w:t>10.</w:t>
            </w:r>
            <w:r w:rsidR="00E72662">
              <w:rPr>
                <w:rFonts w:eastAsiaTheme="minorHAnsi" w:cs="Arial"/>
                <w:b/>
                <w:sz w:val="22"/>
                <w:szCs w:val="22"/>
                <w:lang w:eastAsia="en-US"/>
              </w:rPr>
              <w:t xml:space="preserve"> </w:t>
            </w:r>
          </w:p>
        </w:tc>
        <w:tc>
          <w:tcPr>
            <w:tcW w:w="9497" w:type="dxa"/>
          </w:tcPr>
          <w:p w:rsidR="00E72662" w:rsidRDefault="00E72662" w:rsidP="00E72662">
            <w:pPr>
              <w:spacing w:before="120" w:after="120"/>
              <w:rPr>
                <w:rFonts w:eastAsia="Batang" w:cs="Arial"/>
                <w:b/>
                <w:sz w:val="22"/>
                <w:szCs w:val="22"/>
                <w:lang w:eastAsia="en-US"/>
              </w:rPr>
            </w:pPr>
            <w:r>
              <w:rPr>
                <w:rFonts w:eastAsia="Batang" w:cs="Arial"/>
                <w:b/>
                <w:sz w:val="22"/>
                <w:szCs w:val="22"/>
                <w:lang w:eastAsia="en-US"/>
              </w:rPr>
              <w:t>Programme updates</w:t>
            </w:r>
          </w:p>
          <w:p w:rsidR="00E72662" w:rsidRPr="00DA1DCA" w:rsidRDefault="00E72662" w:rsidP="00B55899">
            <w:pPr>
              <w:rPr>
                <w:rFonts w:eastAsia="Batang" w:cs="Arial"/>
                <w:i/>
                <w:sz w:val="22"/>
                <w:szCs w:val="22"/>
                <w:lang w:eastAsia="en-US"/>
              </w:rPr>
            </w:pPr>
            <w:r w:rsidRPr="00DA1DCA">
              <w:rPr>
                <w:rFonts w:eastAsia="Batang" w:cs="Arial"/>
                <w:i/>
                <w:sz w:val="22"/>
                <w:szCs w:val="22"/>
                <w:lang w:eastAsia="en-US"/>
              </w:rPr>
              <w:t>National Bowel Screening Programme</w:t>
            </w:r>
            <w:r w:rsidR="000B15BD">
              <w:rPr>
                <w:rFonts w:eastAsia="Batang" w:cs="Arial"/>
                <w:i/>
                <w:sz w:val="22"/>
                <w:szCs w:val="22"/>
                <w:lang w:eastAsia="en-US"/>
              </w:rPr>
              <w:t xml:space="preserve"> </w:t>
            </w:r>
          </w:p>
          <w:p w:rsidR="000B15BD" w:rsidRPr="00CF398F" w:rsidRDefault="000B15BD" w:rsidP="00B55899">
            <w:pPr>
              <w:ind w:right="544"/>
              <w:rPr>
                <w:rFonts w:cs="Arial"/>
                <w:sz w:val="22"/>
                <w:szCs w:val="22"/>
              </w:rPr>
            </w:pPr>
            <w:r w:rsidRPr="00CF398F">
              <w:rPr>
                <w:rFonts w:cs="Arial"/>
                <w:sz w:val="22"/>
                <w:szCs w:val="22"/>
              </w:rPr>
              <w:t>The Terms of Reference for an Independent Assurance Review for the National Bowel Screening Programme ha</w:t>
            </w:r>
            <w:r w:rsidR="000464DB">
              <w:rPr>
                <w:rFonts w:cs="Arial"/>
                <w:sz w:val="22"/>
                <w:szCs w:val="22"/>
              </w:rPr>
              <w:t>ve</w:t>
            </w:r>
            <w:r w:rsidRPr="00CF398F">
              <w:rPr>
                <w:rFonts w:cs="Arial"/>
                <w:sz w:val="22"/>
                <w:szCs w:val="22"/>
              </w:rPr>
              <w:t xml:space="preserve"> been released. </w:t>
            </w:r>
          </w:p>
          <w:p w:rsidR="000B15BD" w:rsidRPr="00CF398F" w:rsidRDefault="000B15BD" w:rsidP="00CF398F">
            <w:pPr>
              <w:pStyle w:val="ListParagraph"/>
              <w:numPr>
                <w:ilvl w:val="0"/>
                <w:numId w:val="27"/>
              </w:numPr>
              <w:ind w:right="544"/>
              <w:rPr>
                <w:rFonts w:cs="Arial"/>
                <w:sz w:val="22"/>
                <w:szCs w:val="22"/>
              </w:rPr>
            </w:pPr>
            <w:r w:rsidRPr="00CF398F">
              <w:rPr>
                <w:rFonts w:cs="Arial"/>
                <w:sz w:val="22"/>
                <w:szCs w:val="22"/>
              </w:rPr>
              <w:t xml:space="preserve">The Minister of Health is seeking assurance through an independent review about how well positioned the </w:t>
            </w:r>
            <w:r w:rsidR="00C31008">
              <w:rPr>
                <w:rFonts w:cs="Arial"/>
                <w:sz w:val="22"/>
                <w:szCs w:val="22"/>
              </w:rPr>
              <w:t xml:space="preserve">programme </w:t>
            </w:r>
            <w:r w:rsidRPr="00CF398F">
              <w:rPr>
                <w:rFonts w:cs="Arial"/>
                <w:sz w:val="22"/>
                <w:szCs w:val="22"/>
              </w:rPr>
              <w:t>is for successful delivery, what changes might be required and what the Ministry of Health can learn to support the design and roll out of further national initiatives. </w:t>
            </w:r>
          </w:p>
          <w:p w:rsidR="000B15BD" w:rsidRPr="00CF398F" w:rsidRDefault="000B15BD" w:rsidP="00CF398F">
            <w:pPr>
              <w:pStyle w:val="ListParagraph"/>
              <w:numPr>
                <w:ilvl w:val="0"/>
                <w:numId w:val="27"/>
              </w:numPr>
              <w:ind w:right="544"/>
              <w:rPr>
                <w:rFonts w:cs="Arial"/>
                <w:sz w:val="22"/>
                <w:szCs w:val="22"/>
              </w:rPr>
            </w:pPr>
            <w:r w:rsidRPr="00CF398F">
              <w:rPr>
                <w:rFonts w:cs="Arial"/>
                <w:sz w:val="22"/>
                <w:szCs w:val="22"/>
              </w:rPr>
              <w:t>The Health Quality and Safety Commission will provide project management and secretariat support to the review team.</w:t>
            </w:r>
          </w:p>
          <w:p w:rsidR="000B15BD" w:rsidRPr="00CF398F" w:rsidRDefault="000B15BD" w:rsidP="00CF398F">
            <w:pPr>
              <w:pStyle w:val="ListParagraph"/>
              <w:numPr>
                <w:ilvl w:val="0"/>
                <w:numId w:val="27"/>
              </w:numPr>
              <w:ind w:right="544"/>
              <w:rPr>
                <w:rFonts w:cs="Arial"/>
                <w:sz w:val="22"/>
                <w:szCs w:val="22"/>
              </w:rPr>
            </w:pPr>
            <w:r w:rsidRPr="00CF398F">
              <w:rPr>
                <w:rFonts w:cs="Arial"/>
                <w:sz w:val="22"/>
                <w:szCs w:val="22"/>
              </w:rPr>
              <w:t xml:space="preserve">Professor Gregor </w:t>
            </w:r>
            <w:proofErr w:type="spellStart"/>
            <w:r w:rsidRPr="00CF398F">
              <w:rPr>
                <w:rFonts w:cs="Arial"/>
                <w:sz w:val="22"/>
                <w:szCs w:val="22"/>
              </w:rPr>
              <w:t>Coster</w:t>
            </w:r>
            <w:proofErr w:type="spellEnd"/>
            <w:r w:rsidRPr="00CF398F">
              <w:rPr>
                <w:rFonts w:cs="Arial"/>
                <w:sz w:val="22"/>
                <w:szCs w:val="22"/>
              </w:rPr>
              <w:t xml:space="preserve"> will lead the review team that includes Dr William </w:t>
            </w:r>
            <w:proofErr w:type="spellStart"/>
            <w:r w:rsidRPr="00CF398F">
              <w:rPr>
                <w:rFonts w:cs="Arial"/>
                <w:sz w:val="22"/>
                <w:szCs w:val="22"/>
              </w:rPr>
              <w:t>Rainger</w:t>
            </w:r>
            <w:proofErr w:type="spellEnd"/>
            <w:r w:rsidRPr="00CF398F">
              <w:rPr>
                <w:rFonts w:cs="Arial"/>
                <w:sz w:val="22"/>
                <w:szCs w:val="22"/>
              </w:rPr>
              <w:t xml:space="preserve">, Professor Graeme Young and Dr Mary </w:t>
            </w:r>
            <w:proofErr w:type="spellStart"/>
            <w:r w:rsidRPr="00CF398F">
              <w:rPr>
                <w:rFonts w:cs="Arial"/>
                <w:sz w:val="22"/>
                <w:szCs w:val="22"/>
              </w:rPr>
              <w:t>Seddon</w:t>
            </w:r>
            <w:proofErr w:type="spellEnd"/>
            <w:r w:rsidRPr="00CF398F">
              <w:rPr>
                <w:rFonts w:cs="Arial"/>
                <w:sz w:val="22"/>
                <w:szCs w:val="22"/>
              </w:rPr>
              <w:t>.</w:t>
            </w:r>
          </w:p>
          <w:p w:rsidR="000B15BD" w:rsidRDefault="000B15BD" w:rsidP="00CF398F">
            <w:pPr>
              <w:pStyle w:val="ListParagraph"/>
              <w:numPr>
                <w:ilvl w:val="0"/>
                <w:numId w:val="27"/>
              </w:numPr>
              <w:ind w:right="544"/>
              <w:rPr>
                <w:rFonts w:cs="Arial"/>
                <w:sz w:val="22"/>
                <w:szCs w:val="22"/>
              </w:rPr>
            </w:pPr>
            <w:r w:rsidRPr="00CF398F">
              <w:rPr>
                <w:rFonts w:cs="Arial"/>
                <w:sz w:val="22"/>
                <w:szCs w:val="22"/>
              </w:rPr>
              <w:t>The review team will also include input from a Public Health Medicine Specialist to provide expertise on population health systems and the impacts of these systems on the quality and safety of the roll out with a focus on future improvements. </w:t>
            </w:r>
          </w:p>
          <w:p w:rsidR="00CF398F" w:rsidRDefault="00CF398F" w:rsidP="00CF398F">
            <w:pPr>
              <w:ind w:right="544"/>
              <w:rPr>
                <w:rFonts w:cs="Arial"/>
                <w:sz w:val="22"/>
                <w:szCs w:val="22"/>
              </w:rPr>
            </w:pPr>
          </w:p>
          <w:p w:rsidR="00CF398F" w:rsidRPr="00B55899" w:rsidRDefault="00CF398F" w:rsidP="00CF398F">
            <w:pPr>
              <w:ind w:right="544"/>
              <w:rPr>
                <w:rFonts w:cs="Arial"/>
                <w:i/>
                <w:sz w:val="22"/>
                <w:szCs w:val="22"/>
              </w:rPr>
            </w:pPr>
            <w:r w:rsidRPr="00B55899">
              <w:rPr>
                <w:rFonts w:cs="Arial"/>
                <w:i/>
                <w:sz w:val="22"/>
                <w:szCs w:val="22"/>
              </w:rPr>
              <w:t xml:space="preserve">The </w:t>
            </w:r>
            <w:r w:rsidR="00026F35" w:rsidRPr="00B55899">
              <w:rPr>
                <w:rFonts w:cs="Arial"/>
                <w:i/>
                <w:sz w:val="22"/>
                <w:szCs w:val="22"/>
              </w:rPr>
              <w:t>National Bowel Screening Programme ro</w:t>
            </w:r>
            <w:r w:rsidRPr="00B55899">
              <w:rPr>
                <w:rFonts w:cs="Arial"/>
                <w:i/>
                <w:sz w:val="22"/>
                <w:szCs w:val="22"/>
              </w:rPr>
              <w:t xml:space="preserve">llout is progressing </w:t>
            </w:r>
          </w:p>
          <w:p w:rsidR="00CF398F" w:rsidRPr="00CF398F" w:rsidRDefault="00CF398F" w:rsidP="00CF398F">
            <w:pPr>
              <w:pStyle w:val="ListParagraph"/>
              <w:numPr>
                <w:ilvl w:val="0"/>
                <w:numId w:val="27"/>
              </w:numPr>
              <w:ind w:right="544"/>
              <w:rPr>
                <w:rFonts w:cs="Arial"/>
                <w:sz w:val="22"/>
                <w:szCs w:val="22"/>
              </w:rPr>
            </w:pPr>
            <w:r w:rsidRPr="00CF398F">
              <w:rPr>
                <w:rFonts w:cs="Arial"/>
                <w:sz w:val="22"/>
                <w:szCs w:val="22"/>
              </w:rPr>
              <w:t>Hutt Valley and Wairarapa DHBs commenced screening on 17 July 2017.</w:t>
            </w:r>
          </w:p>
          <w:p w:rsidR="00CF398F" w:rsidRPr="00CF398F" w:rsidRDefault="00CF398F" w:rsidP="00CF398F">
            <w:pPr>
              <w:pStyle w:val="ListParagraph"/>
              <w:numPr>
                <w:ilvl w:val="0"/>
                <w:numId w:val="27"/>
              </w:numPr>
              <w:ind w:right="544"/>
              <w:rPr>
                <w:rFonts w:cs="Arial"/>
                <w:sz w:val="22"/>
                <w:szCs w:val="22"/>
              </w:rPr>
            </w:pPr>
            <w:r w:rsidRPr="00CF398F">
              <w:rPr>
                <w:rFonts w:cs="Arial"/>
                <w:sz w:val="22"/>
                <w:szCs w:val="22"/>
              </w:rPr>
              <w:t xml:space="preserve">Waitemata DHB transitioned from the pilot to the </w:t>
            </w:r>
            <w:r w:rsidR="00C31008">
              <w:rPr>
                <w:rFonts w:cs="Arial"/>
                <w:sz w:val="22"/>
                <w:szCs w:val="22"/>
              </w:rPr>
              <w:t xml:space="preserve">national programme </w:t>
            </w:r>
            <w:r w:rsidRPr="00CF398F">
              <w:rPr>
                <w:rFonts w:cs="Arial"/>
                <w:sz w:val="22"/>
                <w:szCs w:val="22"/>
              </w:rPr>
              <w:t>on 1 January 2018.</w:t>
            </w:r>
          </w:p>
          <w:p w:rsidR="00CF398F" w:rsidRPr="00CF398F" w:rsidRDefault="00CF398F" w:rsidP="00CF398F">
            <w:pPr>
              <w:pStyle w:val="ListParagraph"/>
              <w:numPr>
                <w:ilvl w:val="0"/>
                <w:numId w:val="27"/>
              </w:numPr>
              <w:ind w:right="544"/>
              <w:rPr>
                <w:rFonts w:cs="Arial"/>
                <w:sz w:val="22"/>
                <w:szCs w:val="22"/>
              </w:rPr>
            </w:pPr>
            <w:r w:rsidRPr="00CF398F">
              <w:rPr>
                <w:rFonts w:cs="Arial"/>
                <w:sz w:val="22"/>
                <w:szCs w:val="22"/>
              </w:rPr>
              <w:t xml:space="preserve">Southern and Counties </w:t>
            </w:r>
            <w:proofErr w:type="spellStart"/>
            <w:r w:rsidRPr="00CF398F">
              <w:rPr>
                <w:rFonts w:cs="Arial"/>
                <w:sz w:val="22"/>
                <w:szCs w:val="22"/>
              </w:rPr>
              <w:t>Manukau</w:t>
            </w:r>
            <w:proofErr w:type="spellEnd"/>
            <w:r w:rsidRPr="00CF398F">
              <w:rPr>
                <w:rFonts w:cs="Arial"/>
                <w:sz w:val="22"/>
                <w:szCs w:val="22"/>
              </w:rPr>
              <w:t xml:space="preserve"> DHBs will commence screening by 30 June 2018.</w:t>
            </w:r>
          </w:p>
          <w:p w:rsidR="00CF398F" w:rsidRPr="00CF398F" w:rsidRDefault="00CF398F" w:rsidP="00CF398F">
            <w:pPr>
              <w:pStyle w:val="ListParagraph"/>
              <w:numPr>
                <w:ilvl w:val="0"/>
                <w:numId w:val="27"/>
              </w:numPr>
              <w:ind w:right="544"/>
              <w:rPr>
                <w:rFonts w:cs="Arial"/>
                <w:sz w:val="22"/>
                <w:szCs w:val="22"/>
              </w:rPr>
            </w:pPr>
            <w:r w:rsidRPr="00CF398F">
              <w:rPr>
                <w:rFonts w:cs="Arial"/>
                <w:sz w:val="22"/>
                <w:szCs w:val="22"/>
              </w:rPr>
              <w:t xml:space="preserve">The remaining 15 DHBs are scheduled to implement the </w:t>
            </w:r>
            <w:r w:rsidR="00C31008">
              <w:rPr>
                <w:rFonts w:cs="Arial"/>
                <w:sz w:val="22"/>
                <w:szCs w:val="22"/>
              </w:rPr>
              <w:t xml:space="preserve">programme </w:t>
            </w:r>
            <w:r w:rsidRPr="00CF398F">
              <w:rPr>
                <w:rFonts w:cs="Arial"/>
                <w:sz w:val="22"/>
                <w:szCs w:val="22"/>
              </w:rPr>
              <w:t>between 1 July 2018 and 30 June 2021.</w:t>
            </w:r>
          </w:p>
          <w:p w:rsidR="00CF398F" w:rsidRDefault="00CF398F" w:rsidP="00CF398F">
            <w:pPr>
              <w:pStyle w:val="ListParagraph"/>
              <w:ind w:left="360"/>
              <w:rPr>
                <w:rFonts w:eastAsia="Batang" w:cs="Arial"/>
                <w:sz w:val="22"/>
                <w:szCs w:val="22"/>
                <w:lang w:eastAsia="en-US"/>
              </w:rPr>
            </w:pPr>
          </w:p>
          <w:p w:rsidR="00CF398F" w:rsidRDefault="00CF398F" w:rsidP="00CF398F">
            <w:pPr>
              <w:rPr>
                <w:rFonts w:eastAsia="Batang" w:cs="Arial"/>
                <w:i/>
                <w:sz w:val="22"/>
                <w:szCs w:val="22"/>
                <w:lang w:eastAsia="en-US"/>
              </w:rPr>
            </w:pPr>
            <w:r w:rsidRPr="00CF398F">
              <w:rPr>
                <w:rFonts w:eastAsia="Batang" w:cs="Arial"/>
                <w:i/>
                <w:sz w:val="22"/>
                <w:szCs w:val="22"/>
                <w:lang w:eastAsia="en-US"/>
              </w:rPr>
              <w:t>NCSP</w:t>
            </w:r>
          </w:p>
          <w:p w:rsidR="00FD6C68" w:rsidRPr="00FD6C68" w:rsidRDefault="00C5119D" w:rsidP="00FD6C68">
            <w:pPr>
              <w:pStyle w:val="ListParagraph"/>
              <w:numPr>
                <w:ilvl w:val="0"/>
                <w:numId w:val="27"/>
              </w:numPr>
              <w:ind w:right="544"/>
              <w:rPr>
                <w:rFonts w:eastAsia="Batang" w:cs="Arial"/>
                <w:sz w:val="22"/>
                <w:szCs w:val="22"/>
                <w:lang w:eastAsia="en-US"/>
              </w:rPr>
            </w:pPr>
            <w:r>
              <w:rPr>
                <w:rFonts w:cs="Arial"/>
                <w:sz w:val="22"/>
                <w:szCs w:val="22"/>
              </w:rPr>
              <w:t>The p</w:t>
            </w:r>
            <w:r w:rsidR="00CF398F" w:rsidRPr="00C5119D">
              <w:rPr>
                <w:rFonts w:cs="Arial"/>
                <w:sz w:val="22"/>
                <w:szCs w:val="22"/>
              </w:rPr>
              <w:t>rimary HP</w:t>
            </w:r>
            <w:r>
              <w:rPr>
                <w:rFonts w:cs="Arial"/>
                <w:sz w:val="22"/>
                <w:szCs w:val="22"/>
              </w:rPr>
              <w:t>V</w:t>
            </w:r>
            <w:r w:rsidR="00CF398F" w:rsidRPr="00C5119D">
              <w:rPr>
                <w:rFonts w:cs="Arial"/>
                <w:sz w:val="22"/>
                <w:szCs w:val="22"/>
              </w:rPr>
              <w:t xml:space="preserve"> self</w:t>
            </w:r>
            <w:r>
              <w:rPr>
                <w:rFonts w:cs="Arial"/>
                <w:sz w:val="22"/>
                <w:szCs w:val="22"/>
              </w:rPr>
              <w:t>-</w:t>
            </w:r>
            <w:r w:rsidR="00CF398F" w:rsidRPr="00C5119D">
              <w:rPr>
                <w:rFonts w:cs="Arial"/>
                <w:sz w:val="22"/>
                <w:szCs w:val="22"/>
              </w:rPr>
              <w:t>sampling feasibility study in Auckland DHB has been completed</w:t>
            </w:r>
            <w:r w:rsidRPr="00C5119D">
              <w:rPr>
                <w:rFonts w:cs="Arial"/>
                <w:sz w:val="22"/>
                <w:szCs w:val="22"/>
              </w:rPr>
              <w:t xml:space="preserve">. The </w:t>
            </w:r>
            <w:r>
              <w:rPr>
                <w:rFonts w:cs="Arial"/>
                <w:sz w:val="22"/>
                <w:szCs w:val="22"/>
              </w:rPr>
              <w:t xml:space="preserve">full </w:t>
            </w:r>
            <w:r w:rsidRPr="00C5119D">
              <w:rPr>
                <w:rFonts w:cs="Arial"/>
                <w:sz w:val="22"/>
                <w:szCs w:val="22"/>
              </w:rPr>
              <w:t xml:space="preserve">study </w:t>
            </w:r>
            <w:r>
              <w:rPr>
                <w:rFonts w:cs="Arial"/>
                <w:sz w:val="22"/>
                <w:szCs w:val="22"/>
              </w:rPr>
              <w:t xml:space="preserve">in </w:t>
            </w:r>
            <w:r w:rsidRPr="00C5119D">
              <w:rPr>
                <w:rFonts w:cs="Arial"/>
                <w:sz w:val="22"/>
                <w:szCs w:val="22"/>
              </w:rPr>
              <w:t>M</w:t>
            </w:r>
            <w:r>
              <w:rPr>
                <w:rFonts w:cs="Arial"/>
                <w:sz w:val="22"/>
                <w:szCs w:val="22"/>
              </w:rPr>
              <w:t>ā</w:t>
            </w:r>
            <w:r w:rsidRPr="00C5119D">
              <w:rPr>
                <w:rFonts w:cs="Arial"/>
                <w:sz w:val="22"/>
                <w:szCs w:val="22"/>
              </w:rPr>
              <w:t>ori, Pacific and Asian women</w:t>
            </w:r>
            <w:r>
              <w:rPr>
                <w:rFonts w:cs="Arial"/>
                <w:sz w:val="22"/>
                <w:szCs w:val="22"/>
              </w:rPr>
              <w:t xml:space="preserve"> </w:t>
            </w:r>
            <w:r w:rsidRPr="00C5119D">
              <w:rPr>
                <w:rFonts w:cs="Arial"/>
                <w:sz w:val="22"/>
                <w:szCs w:val="22"/>
              </w:rPr>
              <w:t>will be rolled</w:t>
            </w:r>
            <w:r w:rsidR="000464DB">
              <w:rPr>
                <w:rFonts w:cs="Arial"/>
                <w:sz w:val="22"/>
                <w:szCs w:val="22"/>
              </w:rPr>
              <w:t>-out</w:t>
            </w:r>
            <w:r w:rsidRPr="00C5119D">
              <w:rPr>
                <w:rFonts w:cs="Arial"/>
                <w:sz w:val="22"/>
                <w:szCs w:val="22"/>
              </w:rPr>
              <w:t xml:space="preserve"> from April 2018</w:t>
            </w:r>
            <w:r>
              <w:rPr>
                <w:rFonts w:cs="Arial"/>
                <w:sz w:val="22"/>
                <w:szCs w:val="22"/>
              </w:rPr>
              <w:t xml:space="preserve">. </w:t>
            </w:r>
            <w:r w:rsidRPr="00C5119D">
              <w:rPr>
                <w:rFonts w:cs="Arial"/>
                <w:sz w:val="22"/>
                <w:szCs w:val="22"/>
              </w:rPr>
              <w:t xml:space="preserve">There are three </w:t>
            </w:r>
            <w:r>
              <w:rPr>
                <w:rFonts w:cs="Arial"/>
                <w:sz w:val="22"/>
                <w:szCs w:val="22"/>
              </w:rPr>
              <w:t xml:space="preserve">study </w:t>
            </w:r>
            <w:r w:rsidRPr="00C5119D">
              <w:rPr>
                <w:rFonts w:cs="Arial"/>
                <w:sz w:val="22"/>
                <w:szCs w:val="22"/>
              </w:rPr>
              <w:t>arms: mail out of invitation with self-sampling</w:t>
            </w:r>
            <w:r w:rsidR="004C4518">
              <w:rPr>
                <w:rFonts w:cs="Arial"/>
                <w:sz w:val="22"/>
                <w:szCs w:val="22"/>
              </w:rPr>
              <w:t xml:space="preserve"> </w:t>
            </w:r>
            <w:r w:rsidRPr="00C5119D">
              <w:rPr>
                <w:rFonts w:cs="Arial"/>
                <w:sz w:val="22"/>
                <w:szCs w:val="22"/>
              </w:rPr>
              <w:t>at home; clinic based invitation with self-sampling at the clinic</w:t>
            </w:r>
            <w:r>
              <w:rPr>
                <w:rFonts w:cs="Arial"/>
                <w:sz w:val="22"/>
                <w:szCs w:val="22"/>
              </w:rPr>
              <w:t xml:space="preserve">; </w:t>
            </w:r>
            <w:r w:rsidRPr="00C5119D">
              <w:rPr>
                <w:rFonts w:cs="Arial"/>
                <w:sz w:val="22"/>
                <w:szCs w:val="22"/>
              </w:rPr>
              <w:t xml:space="preserve">and usual care. </w:t>
            </w:r>
            <w:r w:rsidR="00CF398F" w:rsidRPr="00C5119D">
              <w:rPr>
                <w:rFonts w:cs="Arial"/>
                <w:sz w:val="22"/>
                <w:szCs w:val="22"/>
              </w:rPr>
              <w:t xml:space="preserve"> </w:t>
            </w:r>
          </w:p>
        </w:tc>
      </w:tr>
      <w:tr w:rsidR="00E72662" w:rsidRPr="00576550" w:rsidTr="00D569A0">
        <w:trPr>
          <w:trHeight w:val="3451"/>
        </w:trPr>
        <w:tc>
          <w:tcPr>
            <w:tcW w:w="851" w:type="dxa"/>
          </w:tcPr>
          <w:p w:rsidR="00E72662" w:rsidRPr="00576550" w:rsidRDefault="00E72662" w:rsidP="008766F6">
            <w:pPr>
              <w:spacing w:before="120" w:after="120"/>
              <w:rPr>
                <w:rFonts w:eastAsiaTheme="minorHAnsi" w:cs="Arial"/>
                <w:b/>
                <w:sz w:val="22"/>
                <w:szCs w:val="22"/>
                <w:lang w:eastAsia="en-US"/>
              </w:rPr>
            </w:pPr>
            <w:r>
              <w:rPr>
                <w:rFonts w:eastAsiaTheme="minorHAnsi" w:cs="Arial"/>
                <w:b/>
                <w:sz w:val="22"/>
                <w:szCs w:val="22"/>
                <w:lang w:eastAsia="en-US"/>
              </w:rPr>
              <w:t>1</w:t>
            </w:r>
            <w:r w:rsidR="008766F6">
              <w:rPr>
                <w:rFonts w:eastAsiaTheme="minorHAnsi" w:cs="Arial"/>
                <w:b/>
                <w:sz w:val="22"/>
                <w:szCs w:val="22"/>
                <w:lang w:eastAsia="en-US"/>
              </w:rPr>
              <w:t>1</w:t>
            </w:r>
            <w:r w:rsidRPr="00576550">
              <w:rPr>
                <w:rFonts w:eastAsiaTheme="minorHAnsi" w:cs="Arial"/>
                <w:b/>
                <w:sz w:val="22"/>
                <w:szCs w:val="22"/>
                <w:lang w:eastAsia="en-US"/>
              </w:rPr>
              <w:t>.</w:t>
            </w:r>
          </w:p>
        </w:tc>
        <w:tc>
          <w:tcPr>
            <w:tcW w:w="9497" w:type="dxa"/>
          </w:tcPr>
          <w:p w:rsidR="00E72662" w:rsidRDefault="00E72662" w:rsidP="00E72662">
            <w:pPr>
              <w:spacing w:before="120" w:after="120"/>
              <w:rPr>
                <w:rFonts w:eastAsiaTheme="minorHAnsi" w:cs="Arial"/>
                <w:b/>
                <w:sz w:val="22"/>
                <w:szCs w:val="22"/>
                <w:lang w:eastAsia="en-US"/>
              </w:rPr>
            </w:pPr>
            <w:r w:rsidRPr="00434DE6">
              <w:rPr>
                <w:rFonts w:eastAsiaTheme="minorHAnsi" w:cs="Arial"/>
                <w:b/>
                <w:sz w:val="22"/>
                <w:szCs w:val="22"/>
                <w:lang w:eastAsia="en-US"/>
              </w:rPr>
              <w:t xml:space="preserve">Other business </w:t>
            </w:r>
          </w:p>
          <w:p w:rsidR="009965FE" w:rsidRPr="00844941" w:rsidRDefault="008766F6" w:rsidP="00B55899">
            <w:pPr>
              <w:rPr>
                <w:rFonts w:eastAsiaTheme="minorHAnsi" w:cs="Arial"/>
                <w:sz w:val="22"/>
                <w:szCs w:val="22"/>
                <w:lang w:eastAsia="en-US"/>
              </w:rPr>
            </w:pPr>
            <w:r w:rsidRPr="00844941">
              <w:rPr>
                <w:rFonts w:eastAsiaTheme="minorHAnsi" w:cs="Arial"/>
                <w:i/>
                <w:sz w:val="22"/>
                <w:szCs w:val="22"/>
                <w:lang w:eastAsia="en-US"/>
              </w:rPr>
              <w:t>Updated flexible s</w:t>
            </w:r>
            <w:r w:rsidR="009965FE" w:rsidRPr="00844941">
              <w:rPr>
                <w:rFonts w:eastAsiaTheme="minorHAnsi" w:cs="Arial"/>
                <w:i/>
                <w:sz w:val="22"/>
                <w:szCs w:val="22"/>
                <w:lang w:eastAsia="en-US"/>
              </w:rPr>
              <w:t>ig</w:t>
            </w:r>
            <w:r w:rsidRPr="00844941">
              <w:rPr>
                <w:rFonts w:eastAsiaTheme="minorHAnsi" w:cs="Arial"/>
                <w:i/>
                <w:sz w:val="22"/>
                <w:szCs w:val="22"/>
                <w:lang w:eastAsia="en-US"/>
              </w:rPr>
              <w:t xml:space="preserve">moidoscopy </w:t>
            </w:r>
            <w:r w:rsidR="009965FE" w:rsidRPr="00844941">
              <w:rPr>
                <w:rFonts w:eastAsiaTheme="minorHAnsi" w:cs="Arial"/>
                <w:i/>
                <w:sz w:val="22"/>
                <w:szCs w:val="22"/>
                <w:lang w:eastAsia="en-US"/>
              </w:rPr>
              <w:t xml:space="preserve">position statement </w:t>
            </w:r>
          </w:p>
          <w:p w:rsidR="00844941" w:rsidRPr="00B55899" w:rsidRDefault="00844941" w:rsidP="00B55899">
            <w:pPr>
              <w:pStyle w:val="ListParagraph"/>
              <w:numPr>
                <w:ilvl w:val="0"/>
                <w:numId w:val="27"/>
              </w:numPr>
              <w:rPr>
                <w:rFonts w:eastAsiaTheme="minorHAnsi" w:cs="Arial"/>
                <w:sz w:val="22"/>
                <w:szCs w:val="22"/>
                <w:lang w:eastAsia="en-US"/>
              </w:rPr>
            </w:pPr>
            <w:r w:rsidRPr="00B55899">
              <w:rPr>
                <w:rFonts w:eastAsiaTheme="minorHAnsi" w:cs="Arial"/>
                <w:sz w:val="22"/>
                <w:szCs w:val="22"/>
                <w:lang w:eastAsia="en-US"/>
              </w:rPr>
              <w:t xml:space="preserve">The Ministry plans to issue an updated position statement </w:t>
            </w:r>
            <w:r w:rsidR="00B55899">
              <w:rPr>
                <w:rFonts w:eastAsiaTheme="minorHAnsi" w:cs="Arial"/>
                <w:sz w:val="22"/>
                <w:szCs w:val="22"/>
                <w:lang w:eastAsia="en-US"/>
              </w:rPr>
              <w:t>re-</w:t>
            </w:r>
            <w:r w:rsidRPr="00B55899">
              <w:rPr>
                <w:rFonts w:eastAsiaTheme="minorHAnsi" w:cs="Arial"/>
                <w:sz w:val="22"/>
                <w:szCs w:val="22"/>
                <w:lang w:eastAsia="en-US"/>
              </w:rPr>
              <w:t xml:space="preserve">confirming the faecal immunochemical test (FIT) as the National Bowel Screening Programme’s screening test rather than </w:t>
            </w:r>
            <w:r w:rsidR="00B55899" w:rsidRPr="00B55899">
              <w:rPr>
                <w:rFonts w:eastAsiaTheme="minorHAnsi" w:cs="Arial"/>
                <w:sz w:val="22"/>
                <w:szCs w:val="22"/>
                <w:lang w:eastAsia="en-US"/>
              </w:rPr>
              <w:t xml:space="preserve">flexible sigmoidoscopy. The statement will note the </w:t>
            </w:r>
            <w:r w:rsidRPr="00B55899">
              <w:rPr>
                <w:rFonts w:eastAsiaTheme="minorHAnsi" w:cs="Arial"/>
                <w:sz w:val="22"/>
                <w:szCs w:val="22"/>
                <w:lang w:eastAsia="en-US"/>
              </w:rPr>
              <w:t xml:space="preserve">support </w:t>
            </w:r>
            <w:r w:rsidR="00B55899" w:rsidRPr="00B55899">
              <w:rPr>
                <w:rFonts w:eastAsiaTheme="minorHAnsi" w:cs="Arial"/>
                <w:sz w:val="22"/>
                <w:szCs w:val="22"/>
                <w:lang w:eastAsia="en-US"/>
              </w:rPr>
              <w:t>of t</w:t>
            </w:r>
            <w:r w:rsidRPr="00B55899">
              <w:rPr>
                <w:rFonts w:eastAsiaTheme="minorHAnsi" w:cs="Arial"/>
                <w:sz w:val="22"/>
                <w:szCs w:val="22"/>
                <w:lang w:eastAsia="en-US"/>
              </w:rPr>
              <w:t xml:space="preserve">he </w:t>
            </w:r>
            <w:r w:rsidR="00B55899" w:rsidRPr="00B55899">
              <w:rPr>
                <w:rFonts w:eastAsiaTheme="minorHAnsi" w:cs="Arial"/>
                <w:sz w:val="22"/>
                <w:szCs w:val="22"/>
                <w:lang w:eastAsia="en-US"/>
              </w:rPr>
              <w:t xml:space="preserve">Ministry’s </w:t>
            </w:r>
            <w:r w:rsidRPr="00B55899">
              <w:rPr>
                <w:rFonts w:eastAsiaTheme="minorHAnsi" w:cs="Arial"/>
                <w:sz w:val="22"/>
                <w:szCs w:val="22"/>
                <w:lang w:eastAsia="en-US"/>
              </w:rPr>
              <w:t>National Bowel Screening Working Group</w:t>
            </w:r>
            <w:r w:rsidR="00B55899" w:rsidRPr="00B55899">
              <w:rPr>
                <w:rFonts w:eastAsiaTheme="minorHAnsi" w:cs="Arial"/>
                <w:sz w:val="22"/>
                <w:szCs w:val="22"/>
                <w:lang w:eastAsia="en-US"/>
              </w:rPr>
              <w:t xml:space="preserve">, </w:t>
            </w:r>
            <w:r w:rsidRPr="00B55899">
              <w:rPr>
                <w:rFonts w:eastAsiaTheme="minorHAnsi" w:cs="Arial"/>
                <w:sz w:val="22"/>
                <w:szCs w:val="22"/>
                <w:lang w:eastAsia="en-US"/>
              </w:rPr>
              <w:t>the Bowel Screening Advisory Group</w:t>
            </w:r>
            <w:r w:rsidR="00B55899" w:rsidRPr="00B55899">
              <w:rPr>
                <w:rFonts w:eastAsiaTheme="minorHAnsi" w:cs="Arial"/>
                <w:sz w:val="22"/>
                <w:szCs w:val="22"/>
                <w:lang w:eastAsia="en-US"/>
              </w:rPr>
              <w:t xml:space="preserve"> and NSAC</w:t>
            </w:r>
            <w:r w:rsidRPr="00B55899">
              <w:rPr>
                <w:rFonts w:eastAsiaTheme="minorHAnsi" w:cs="Arial"/>
                <w:sz w:val="22"/>
                <w:szCs w:val="22"/>
                <w:lang w:eastAsia="en-US"/>
              </w:rPr>
              <w:t>.</w:t>
            </w:r>
          </w:p>
          <w:p w:rsidR="009965FE" w:rsidRPr="00B55899" w:rsidRDefault="00026F35" w:rsidP="00F82B4F">
            <w:pPr>
              <w:pStyle w:val="ListParagraph"/>
              <w:numPr>
                <w:ilvl w:val="0"/>
                <w:numId w:val="27"/>
              </w:numPr>
              <w:spacing w:before="120" w:after="120"/>
              <w:rPr>
                <w:rFonts w:eastAsiaTheme="minorHAnsi" w:cs="Arial"/>
                <w:sz w:val="22"/>
                <w:szCs w:val="22"/>
                <w:lang w:eastAsia="en-US"/>
              </w:rPr>
            </w:pPr>
            <w:r w:rsidRPr="00B55899">
              <w:rPr>
                <w:rFonts w:eastAsiaTheme="minorHAnsi" w:cs="Arial"/>
                <w:sz w:val="22"/>
                <w:szCs w:val="22"/>
                <w:lang w:eastAsia="en-US"/>
              </w:rPr>
              <w:t>A d</w:t>
            </w:r>
            <w:r w:rsidR="009965FE" w:rsidRPr="00B55899">
              <w:rPr>
                <w:rFonts w:eastAsiaTheme="minorHAnsi" w:cs="Arial"/>
                <w:sz w:val="22"/>
                <w:szCs w:val="22"/>
                <w:lang w:eastAsia="en-US"/>
              </w:rPr>
              <w:t xml:space="preserve">raft </w:t>
            </w:r>
            <w:r w:rsidRPr="00B55899">
              <w:rPr>
                <w:rFonts w:eastAsiaTheme="minorHAnsi" w:cs="Arial"/>
                <w:sz w:val="22"/>
                <w:szCs w:val="22"/>
                <w:lang w:eastAsia="en-US"/>
              </w:rPr>
              <w:t xml:space="preserve">position statement </w:t>
            </w:r>
            <w:r w:rsidR="00844941" w:rsidRPr="00B55899">
              <w:rPr>
                <w:rFonts w:eastAsiaTheme="minorHAnsi" w:cs="Arial"/>
                <w:sz w:val="22"/>
                <w:szCs w:val="22"/>
                <w:lang w:eastAsia="en-US"/>
              </w:rPr>
              <w:t>was provided to NSAC for consideration.</w:t>
            </w:r>
            <w:r w:rsidR="00B55899" w:rsidRPr="00B55899">
              <w:rPr>
                <w:rFonts w:eastAsiaTheme="minorHAnsi" w:cs="Arial"/>
                <w:sz w:val="22"/>
                <w:szCs w:val="22"/>
                <w:lang w:eastAsia="en-US"/>
              </w:rPr>
              <w:t xml:space="preserve"> </w:t>
            </w:r>
            <w:r w:rsidR="00844941" w:rsidRPr="00B55899">
              <w:rPr>
                <w:rFonts w:eastAsiaTheme="minorHAnsi" w:cs="Arial"/>
                <w:sz w:val="22"/>
                <w:szCs w:val="22"/>
                <w:lang w:eastAsia="en-US"/>
              </w:rPr>
              <w:t>The National Bowel Cancer Working Group is amending th</w:t>
            </w:r>
            <w:r w:rsidR="00B55899">
              <w:rPr>
                <w:rFonts w:eastAsiaTheme="minorHAnsi" w:cs="Arial"/>
                <w:sz w:val="22"/>
                <w:szCs w:val="22"/>
                <w:lang w:eastAsia="en-US"/>
              </w:rPr>
              <w:t xml:space="preserve">is </w:t>
            </w:r>
            <w:r w:rsidR="00844941" w:rsidRPr="00B55899">
              <w:rPr>
                <w:rFonts w:eastAsiaTheme="minorHAnsi" w:cs="Arial"/>
                <w:sz w:val="22"/>
                <w:szCs w:val="22"/>
                <w:lang w:eastAsia="en-US"/>
              </w:rPr>
              <w:t xml:space="preserve">version. Depending on timeframes, the final version will come back to NSAC or the Chair for signoff. </w:t>
            </w:r>
          </w:p>
          <w:p w:rsidR="00B55899" w:rsidRDefault="00E72662" w:rsidP="00B55899">
            <w:pPr>
              <w:spacing w:before="120" w:after="120"/>
              <w:rPr>
                <w:rFonts w:cs="Arial"/>
                <w:sz w:val="22"/>
              </w:rPr>
            </w:pPr>
            <w:r w:rsidRPr="00B55899">
              <w:rPr>
                <w:rFonts w:cs="Arial"/>
                <w:i/>
                <w:sz w:val="22"/>
              </w:rPr>
              <w:t>NSAC remaining meeting dates for 2018:</w:t>
            </w:r>
            <w:r>
              <w:rPr>
                <w:rFonts w:cs="Arial"/>
                <w:sz w:val="22"/>
              </w:rPr>
              <w:t xml:space="preserve"> </w:t>
            </w:r>
            <w:r w:rsidRPr="008766F6">
              <w:rPr>
                <w:rFonts w:cs="Arial"/>
                <w:sz w:val="22"/>
              </w:rPr>
              <w:t>Wednesdays of 25 July and 28 November.</w:t>
            </w:r>
          </w:p>
          <w:p w:rsidR="00E72662" w:rsidRPr="00B55899" w:rsidRDefault="00E72662" w:rsidP="00B55899">
            <w:pPr>
              <w:spacing w:before="120" w:after="120"/>
              <w:rPr>
                <w:rFonts w:eastAsiaTheme="minorHAnsi" w:cs="Arial"/>
                <w:sz w:val="22"/>
                <w:szCs w:val="22"/>
                <w:lang w:eastAsia="en-US"/>
              </w:rPr>
            </w:pPr>
            <w:r w:rsidRPr="00B55899">
              <w:rPr>
                <w:rFonts w:eastAsiaTheme="minorHAnsi" w:cs="Arial"/>
                <w:sz w:val="22"/>
                <w:szCs w:val="22"/>
                <w:lang w:eastAsia="en-US"/>
              </w:rPr>
              <w:t>The meeting closed at 1530hrs.</w:t>
            </w:r>
          </w:p>
        </w:tc>
      </w:tr>
    </w:tbl>
    <w:p w:rsidR="0014128D" w:rsidRDefault="0014128D" w:rsidP="00D569A0">
      <w:pPr>
        <w:rPr>
          <w:b/>
          <w:sz w:val="22"/>
          <w:szCs w:val="22"/>
        </w:rPr>
      </w:pPr>
    </w:p>
    <w:sectPr w:rsidR="0014128D" w:rsidSect="001800FE">
      <w:headerReference w:type="even" r:id="rId8"/>
      <w:headerReference w:type="default" r:id="rId9"/>
      <w:footerReference w:type="even" r:id="rId10"/>
      <w:footerReference w:type="default" r:id="rId11"/>
      <w:headerReference w:type="first" r:id="rId12"/>
      <w:footerReference w:type="firs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CB" w:rsidRDefault="00760ACB" w:rsidP="00187309">
      <w:r>
        <w:separator/>
      </w:r>
    </w:p>
  </w:endnote>
  <w:endnote w:type="continuationSeparator" w:id="0">
    <w:p w:rsidR="00760ACB" w:rsidRDefault="00760ACB"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B" w:rsidRDefault="00760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760ACB" w:rsidRDefault="00760ACB">
        <w:pPr>
          <w:pStyle w:val="Footer"/>
        </w:pPr>
        <w:r>
          <w:t xml:space="preserve">Page | </w:t>
        </w:r>
        <w:r>
          <w:fldChar w:fldCharType="begin"/>
        </w:r>
        <w:r>
          <w:instrText xml:space="preserve"> PAGE   \* MERGEFORMAT </w:instrText>
        </w:r>
        <w:r>
          <w:fldChar w:fldCharType="separate"/>
        </w:r>
        <w:r w:rsidR="000C3D8B">
          <w:rPr>
            <w:noProof/>
          </w:rPr>
          <w:t>11</w:t>
        </w:r>
        <w:r>
          <w:rPr>
            <w:noProof/>
          </w:rPr>
          <w:fldChar w:fldCharType="end"/>
        </w:r>
        <w:r>
          <w:rPr>
            <w:noProof/>
          </w:rPr>
          <w:t xml:space="preserve">                                                                                                    NSAC 21 March 2018 meeting minutes</w:t>
        </w:r>
      </w:p>
    </w:sdtContent>
  </w:sdt>
  <w:p w:rsidR="00760ACB" w:rsidRDefault="00760ACB">
    <w:pPr>
      <w:pStyle w:val="Footer"/>
    </w:pPr>
  </w:p>
  <w:p w:rsidR="00760ACB" w:rsidRDefault="00760A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B" w:rsidRDefault="0076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CB" w:rsidRDefault="00760ACB" w:rsidP="00187309">
      <w:r>
        <w:separator/>
      </w:r>
    </w:p>
  </w:footnote>
  <w:footnote w:type="continuationSeparator" w:id="0">
    <w:p w:rsidR="00760ACB" w:rsidRDefault="00760ACB"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B" w:rsidRDefault="00760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B" w:rsidRDefault="00760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CB" w:rsidRDefault="00760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0E6"/>
    <w:multiLevelType w:val="hybridMultilevel"/>
    <w:tmpl w:val="F3943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1A5BE6"/>
    <w:multiLevelType w:val="hybridMultilevel"/>
    <w:tmpl w:val="A6267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854EE3"/>
    <w:multiLevelType w:val="hybridMultilevel"/>
    <w:tmpl w:val="31A4BF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D553564"/>
    <w:multiLevelType w:val="hybridMultilevel"/>
    <w:tmpl w:val="0B7ACAA6"/>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7458DD"/>
    <w:multiLevelType w:val="hybridMultilevel"/>
    <w:tmpl w:val="DB502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FB5748"/>
    <w:multiLevelType w:val="hybridMultilevel"/>
    <w:tmpl w:val="D06085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754E8F"/>
    <w:multiLevelType w:val="hybridMultilevel"/>
    <w:tmpl w:val="3030FA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AAD0784"/>
    <w:multiLevelType w:val="hybridMultilevel"/>
    <w:tmpl w:val="482C3A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13100EA"/>
    <w:multiLevelType w:val="hybridMultilevel"/>
    <w:tmpl w:val="94C014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2C7416B0"/>
    <w:multiLevelType w:val="hybridMultilevel"/>
    <w:tmpl w:val="3E220D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4945A4B"/>
    <w:multiLevelType w:val="hybridMultilevel"/>
    <w:tmpl w:val="4B26419C"/>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70A333B"/>
    <w:multiLevelType w:val="hybridMultilevel"/>
    <w:tmpl w:val="32042124"/>
    <w:lvl w:ilvl="0" w:tplc="1409000F">
      <w:start w:val="3"/>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38566927"/>
    <w:multiLevelType w:val="hybridMultilevel"/>
    <w:tmpl w:val="92984E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9A37036"/>
    <w:multiLevelType w:val="hybridMultilevel"/>
    <w:tmpl w:val="AE7A34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A046880"/>
    <w:multiLevelType w:val="hybridMultilevel"/>
    <w:tmpl w:val="A8CC3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A0F07C7"/>
    <w:multiLevelType w:val="hybridMultilevel"/>
    <w:tmpl w:val="1EA4C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DB20C81"/>
    <w:multiLevelType w:val="hybridMultilevel"/>
    <w:tmpl w:val="A6523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DF511B0"/>
    <w:multiLevelType w:val="hybridMultilevel"/>
    <w:tmpl w:val="649C52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1423E71"/>
    <w:multiLevelType w:val="hybridMultilevel"/>
    <w:tmpl w:val="70C84A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EB24550"/>
    <w:multiLevelType w:val="hybridMultilevel"/>
    <w:tmpl w:val="AA0C0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F623161"/>
    <w:multiLevelType w:val="hybridMultilevel"/>
    <w:tmpl w:val="D16C9CC8"/>
    <w:lvl w:ilvl="0" w:tplc="14090003">
      <w:start w:val="1"/>
      <w:numFmt w:val="bullet"/>
      <w:lvlText w:val="o"/>
      <w:lvlJc w:val="left"/>
      <w:pPr>
        <w:ind w:left="360" w:hanging="360"/>
      </w:pPr>
      <w:rPr>
        <w:rFonts w:ascii="Courier New" w:hAnsi="Courier New" w:cs="Courier New"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51F73BFD"/>
    <w:multiLevelType w:val="hybridMultilevel"/>
    <w:tmpl w:val="39A86CC0"/>
    <w:lvl w:ilvl="0" w:tplc="1409000F">
      <w:start w:val="3"/>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2461154"/>
    <w:multiLevelType w:val="hybridMultilevel"/>
    <w:tmpl w:val="8000EF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82D75DD"/>
    <w:multiLevelType w:val="hybridMultilevel"/>
    <w:tmpl w:val="CD9A025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5CB66B36"/>
    <w:multiLevelType w:val="hybridMultilevel"/>
    <w:tmpl w:val="F69683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5">
    <w:nsid w:val="5CDA53F8"/>
    <w:multiLevelType w:val="multilevel"/>
    <w:tmpl w:val="47166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EC911CE"/>
    <w:multiLevelType w:val="hybridMultilevel"/>
    <w:tmpl w:val="C21C1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3D2378D"/>
    <w:multiLevelType w:val="hybridMultilevel"/>
    <w:tmpl w:val="7592D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3A2061"/>
    <w:multiLevelType w:val="hybridMultilevel"/>
    <w:tmpl w:val="E312B6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8A6462E"/>
    <w:multiLevelType w:val="hybridMultilevel"/>
    <w:tmpl w:val="E5708E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A5605B6"/>
    <w:multiLevelType w:val="hybridMultilevel"/>
    <w:tmpl w:val="E3548C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D114362"/>
    <w:multiLevelType w:val="hybridMultilevel"/>
    <w:tmpl w:val="8C507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18"/>
  </w:num>
  <w:num w:numId="4">
    <w:abstractNumId w:val="26"/>
  </w:num>
  <w:num w:numId="5">
    <w:abstractNumId w:val="28"/>
  </w:num>
  <w:num w:numId="6">
    <w:abstractNumId w:val="14"/>
  </w:num>
  <w:num w:numId="7">
    <w:abstractNumId w:val="19"/>
  </w:num>
  <w:num w:numId="8">
    <w:abstractNumId w:val="22"/>
  </w:num>
  <w:num w:numId="9">
    <w:abstractNumId w:val="2"/>
  </w:num>
  <w:num w:numId="10">
    <w:abstractNumId w:val="30"/>
  </w:num>
  <w:num w:numId="11">
    <w:abstractNumId w:val="15"/>
  </w:num>
  <w:num w:numId="12">
    <w:abstractNumId w:val="27"/>
  </w:num>
  <w:num w:numId="13">
    <w:abstractNumId w:val="31"/>
  </w:num>
  <w:num w:numId="14">
    <w:abstractNumId w:val="1"/>
  </w:num>
  <w:num w:numId="15">
    <w:abstractNumId w:val="12"/>
  </w:num>
  <w:num w:numId="16">
    <w:abstractNumId w:val="9"/>
  </w:num>
  <w:num w:numId="17">
    <w:abstractNumId w:val="6"/>
  </w:num>
  <w:num w:numId="18">
    <w:abstractNumId w:val="13"/>
  </w:num>
  <w:num w:numId="19">
    <w:abstractNumId w:val="0"/>
  </w:num>
  <w:num w:numId="20">
    <w:abstractNumId w:val="7"/>
  </w:num>
  <w:num w:numId="21">
    <w:abstractNumId w:val="4"/>
  </w:num>
  <w:num w:numId="22">
    <w:abstractNumId w:val="5"/>
  </w:num>
  <w:num w:numId="23">
    <w:abstractNumId w:val="20"/>
  </w:num>
  <w:num w:numId="24">
    <w:abstractNumId w:val="17"/>
  </w:num>
  <w:num w:numId="25">
    <w:abstractNumId w:val="21"/>
  </w:num>
  <w:num w:numId="26">
    <w:abstractNumId w:val="11"/>
  </w:num>
  <w:num w:numId="27">
    <w:abstractNumId w:val="23"/>
  </w:num>
  <w:num w:numId="28">
    <w:abstractNumId w:val="3"/>
  </w:num>
  <w:num w:numId="29">
    <w:abstractNumId w:val="8"/>
  </w:num>
  <w:num w:numId="30">
    <w:abstractNumId w:val="16"/>
  </w:num>
  <w:num w:numId="31">
    <w:abstractNumId w:val="10"/>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2BCC"/>
    <w:rsid w:val="00003012"/>
    <w:rsid w:val="000043F2"/>
    <w:rsid w:val="00006648"/>
    <w:rsid w:val="00006DDB"/>
    <w:rsid w:val="00011158"/>
    <w:rsid w:val="0001221A"/>
    <w:rsid w:val="0001335D"/>
    <w:rsid w:val="00014DE1"/>
    <w:rsid w:val="0001636D"/>
    <w:rsid w:val="00017641"/>
    <w:rsid w:val="0002121D"/>
    <w:rsid w:val="00022824"/>
    <w:rsid w:val="00022964"/>
    <w:rsid w:val="00026F35"/>
    <w:rsid w:val="000312F0"/>
    <w:rsid w:val="00033659"/>
    <w:rsid w:val="00035795"/>
    <w:rsid w:val="00040FDF"/>
    <w:rsid w:val="000428D1"/>
    <w:rsid w:val="00042DA6"/>
    <w:rsid w:val="00044825"/>
    <w:rsid w:val="000464DB"/>
    <w:rsid w:val="00046C9C"/>
    <w:rsid w:val="00050C62"/>
    <w:rsid w:val="00050D85"/>
    <w:rsid w:val="000517B4"/>
    <w:rsid w:val="0005231B"/>
    <w:rsid w:val="000540E2"/>
    <w:rsid w:val="00054632"/>
    <w:rsid w:val="00054BD9"/>
    <w:rsid w:val="00056DBA"/>
    <w:rsid w:val="00063FA3"/>
    <w:rsid w:val="000671EA"/>
    <w:rsid w:val="00076AF5"/>
    <w:rsid w:val="00077E73"/>
    <w:rsid w:val="00082040"/>
    <w:rsid w:val="00085374"/>
    <w:rsid w:val="00086776"/>
    <w:rsid w:val="00091CE1"/>
    <w:rsid w:val="000925BB"/>
    <w:rsid w:val="00095868"/>
    <w:rsid w:val="00095C41"/>
    <w:rsid w:val="00095D00"/>
    <w:rsid w:val="000A18E2"/>
    <w:rsid w:val="000A1D9D"/>
    <w:rsid w:val="000A3EE3"/>
    <w:rsid w:val="000A3F79"/>
    <w:rsid w:val="000A4080"/>
    <w:rsid w:val="000A48A9"/>
    <w:rsid w:val="000A5376"/>
    <w:rsid w:val="000B064A"/>
    <w:rsid w:val="000B15BD"/>
    <w:rsid w:val="000B1EC1"/>
    <w:rsid w:val="000B4DA0"/>
    <w:rsid w:val="000B5887"/>
    <w:rsid w:val="000B62D7"/>
    <w:rsid w:val="000B69D8"/>
    <w:rsid w:val="000C01A2"/>
    <w:rsid w:val="000C1027"/>
    <w:rsid w:val="000C18C2"/>
    <w:rsid w:val="000C228C"/>
    <w:rsid w:val="000C2510"/>
    <w:rsid w:val="000C3D8B"/>
    <w:rsid w:val="000C5485"/>
    <w:rsid w:val="000C7C32"/>
    <w:rsid w:val="000D146F"/>
    <w:rsid w:val="000D483C"/>
    <w:rsid w:val="000D56C4"/>
    <w:rsid w:val="000D67EA"/>
    <w:rsid w:val="000D6A21"/>
    <w:rsid w:val="000E1F8E"/>
    <w:rsid w:val="000E2695"/>
    <w:rsid w:val="000E5EE6"/>
    <w:rsid w:val="000E78D2"/>
    <w:rsid w:val="000F08DE"/>
    <w:rsid w:val="000F09C8"/>
    <w:rsid w:val="000F1280"/>
    <w:rsid w:val="000F3FC4"/>
    <w:rsid w:val="000F5E29"/>
    <w:rsid w:val="00100C77"/>
    <w:rsid w:val="0010271A"/>
    <w:rsid w:val="00105125"/>
    <w:rsid w:val="00105153"/>
    <w:rsid w:val="001107C7"/>
    <w:rsid w:val="001115D8"/>
    <w:rsid w:val="00111E61"/>
    <w:rsid w:val="00114963"/>
    <w:rsid w:val="001153A5"/>
    <w:rsid w:val="0012040A"/>
    <w:rsid w:val="00120E81"/>
    <w:rsid w:val="00121562"/>
    <w:rsid w:val="00122B55"/>
    <w:rsid w:val="00124949"/>
    <w:rsid w:val="0012614F"/>
    <w:rsid w:val="001303C4"/>
    <w:rsid w:val="001319F3"/>
    <w:rsid w:val="0013342D"/>
    <w:rsid w:val="001340E1"/>
    <w:rsid w:val="001350C9"/>
    <w:rsid w:val="00137563"/>
    <w:rsid w:val="0014128D"/>
    <w:rsid w:val="00142245"/>
    <w:rsid w:val="0014358B"/>
    <w:rsid w:val="00146213"/>
    <w:rsid w:val="001477A7"/>
    <w:rsid w:val="00147F5C"/>
    <w:rsid w:val="00150118"/>
    <w:rsid w:val="001523CB"/>
    <w:rsid w:val="00152F9D"/>
    <w:rsid w:val="00154CD6"/>
    <w:rsid w:val="00155624"/>
    <w:rsid w:val="00156ECA"/>
    <w:rsid w:val="00156EF5"/>
    <w:rsid w:val="00162B61"/>
    <w:rsid w:val="001634ED"/>
    <w:rsid w:val="00164D34"/>
    <w:rsid w:val="00165A96"/>
    <w:rsid w:val="0017036B"/>
    <w:rsid w:val="001719F0"/>
    <w:rsid w:val="00171AD9"/>
    <w:rsid w:val="001737EF"/>
    <w:rsid w:val="001743C1"/>
    <w:rsid w:val="001748F3"/>
    <w:rsid w:val="00174909"/>
    <w:rsid w:val="001750C7"/>
    <w:rsid w:val="00175A22"/>
    <w:rsid w:val="00176E1A"/>
    <w:rsid w:val="001800FE"/>
    <w:rsid w:val="00180277"/>
    <w:rsid w:val="001822FA"/>
    <w:rsid w:val="0018302B"/>
    <w:rsid w:val="00187309"/>
    <w:rsid w:val="001875B8"/>
    <w:rsid w:val="001916EF"/>
    <w:rsid w:val="0019350D"/>
    <w:rsid w:val="00193E39"/>
    <w:rsid w:val="001964AF"/>
    <w:rsid w:val="001968F3"/>
    <w:rsid w:val="00196BA7"/>
    <w:rsid w:val="00196C24"/>
    <w:rsid w:val="00197345"/>
    <w:rsid w:val="00197F5B"/>
    <w:rsid w:val="001A0626"/>
    <w:rsid w:val="001A1E37"/>
    <w:rsid w:val="001A488E"/>
    <w:rsid w:val="001A4A1B"/>
    <w:rsid w:val="001A7588"/>
    <w:rsid w:val="001B09AD"/>
    <w:rsid w:val="001B1A1A"/>
    <w:rsid w:val="001B3792"/>
    <w:rsid w:val="001B53D6"/>
    <w:rsid w:val="001B62A9"/>
    <w:rsid w:val="001B6380"/>
    <w:rsid w:val="001C10B7"/>
    <w:rsid w:val="001C1567"/>
    <w:rsid w:val="001C17EA"/>
    <w:rsid w:val="001C2DD2"/>
    <w:rsid w:val="001C39DA"/>
    <w:rsid w:val="001C46E9"/>
    <w:rsid w:val="001C55A9"/>
    <w:rsid w:val="001C597B"/>
    <w:rsid w:val="001C6890"/>
    <w:rsid w:val="001C6DD0"/>
    <w:rsid w:val="001D0C82"/>
    <w:rsid w:val="001D28A9"/>
    <w:rsid w:val="001D2E6C"/>
    <w:rsid w:val="001D3E8C"/>
    <w:rsid w:val="001D6849"/>
    <w:rsid w:val="001D684C"/>
    <w:rsid w:val="001D7728"/>
    <w:rsid w:val="001D7F9D"/>
    <w:rsid w:val="001E12F2"/>
    <w:rsid w:val="001E26A6"/>
    <w:rsid w:val="001E6BFE"/>
    <w:rsid w:val="001E7051"/>
    <w:rsid w:val="001F085C"/>
    <w:rsid w:val="001F2D71"/>
    <w:rsid w:val="001F3343"/>
    <w:rsid w:val="001F5F34"/>
    <w:rsid w:val="00200AD2"/>
    <w:rsid w:val="00200C0E"/>
    <w:rsid w:val="00201263"/>
    <w:rsid w:val="0020362D"/>
    <w:rsid w:val="00204358"/>
    <w:rsid w:val="0020465F"/>
    <w:rsid w:val="00204D5F"/>
    <w:rsid w:val="002057EB"/>
    <w:rsid w:val="00205828"/>
    <w:rsid w:val="0020748D"/>
    <w:rsid w:val="00207FB6"/>
    <w:rsid w:val="0021022D"/>
    <w:rsid w:val="0021212D"/>
    <w:rsid w:val="00212DBE"/>
    <w:rsid w:val="0021346D"/>
    <w:rsid w:val="0021397D"/>
    <w:rsid w:val="002140F8"/>
    <w:rsid w:val="00215747"/>
    <w:rsid w:val="00215A66"/>
    <w:rsid w:val="002173AB"/>
    <w:rsid w:val="00223AFE"/>
    <w:rsid w:val="002240F4"/>
    <w:rsid w:val="002258F7"/>
    <w:rsid w:val="00227EF1"/>
    <w:rsid w:val="00227F78"/>
    <w:rsid w:val="0023104F"/>
    <w:rsid w:val="00231403"/>
    <w:rsid w:val="002331AB"/>
    <w:rsid w:val="00244572"/>
    <w:rsid w:val="0024472C"/>
    <w:rsid w:val="00247425"/>
    <w:rsid w:val="00251DC3"/>
    <w:rsid w:val="0025262C"/>
    <w:rsid w:val="0025338A"/>
    <w:rsid w:val="00253A85"/>
    <w:rsid w:val="00253C81"/>
    <w:rsid w:val="00254CF3"/>
    <w:rsid w:val="0025560C"/>
    <w:rsid w:val="00256641"/>
    <w:rsid w:val="00257893"/>
    <w:rsid w:val="00260582"/>
    <w:rsid w:val="0026081D"/>
    <w:rsid w:val="00260FA6"/>
    <w:rsid w:val="002612D1"/>
    <w:rsid w:val="00261524"/>
    <w:rsid w:val="0026242A"/>
    <w:rsid w:val="00262BE1"/>
    <w:rsid w:val="00263D78"/>
    <w:rsid w:val="00264F78"/>
    <w:rsid w:val="00265660"/>
    <w:rsid w:val="0027143A"/>
    <w:rsid w:val="00272D7D"/>
    <w:rsid w:val="00273D74"/>
    <w:rsid w:val="002823DE"/>
    <w:rsid w:val="00285CE6"/>
    <w:rsid w:val="00290D05"/>
    <w:rsid w:val="00291DEC"/>
    <w:rsid w:val="00294F6D"/>
    <w:rsid w:val="00295616"/>
    <w:rsid w:val="00295E47"/>
    <w:rsid w:val="002972BB"/>
    <w:rsid w:val="002A109F"/>
    <w:rsid w:val="002A4AB5"/>
    <w:rsid w:val="002A66EA"/>
    <w:rsid w:val="002A6913"/>
    <w:rsid w:val="002A6F6B"/>
    <w:rsid w:val="002B0D16"/>
    <w:rsid w:val="002B108A"/>
    <w:rsid w:val="002B11C8"/>
    <w:rsid w:val="002B1227"/>
    <w:rsid w:val="002B3728"/>
    <w:rsid w:val="002B3974"/>
    <w:rsid w:val="002B5058"/>
    <w:rsid w:val="002B5256"/>
    <w:rsid w:val="002B691C"/>
    <w:rsid w:val="002B7660"/>
    <w:rsid w:val="002C033B"/>
    <w:rsid w:val="002C07C9"/>
    <w:rsid w:val="002C1F7D"/>
    <w:rsid w:val="002C2340"/>
    <w:rsid w:val="002C27B0"/>
    <w:rsid w:val="002C540B"/>
    <w:rsid w:val="002C5B92"/>
    <w:rsid w:val="002C6A2B"/>
    <w:rsid w:val="002C76CB"/>
    <w:rsid w:val="002D2248"/>
    <w:rsid w:val="002D37E1"/>
    <w:rsid w:val="002D45CC"/>
    <w:rsid w:val="002D4B6C"/>
    <w:rsid w:val="002D4FCD"/>
    <w:rsid w:val="002D5D6B"/>
    <w:rsid w:val="002D6564"/>
    <w:rsid w:val="002E181C"/>
    <w:rsid w:val="002E310B"/>
    <w:rsid w:val="002E4103"/>
    <w:rsid w:val="002E564F"/>
    <w:rsid w:val="002E5657"/>
    <w:rsid w:val="002E62F8"/>
    <w:rsid w:val="002F03F9"/>
    <w:rsid w:val="002F26B0"/>
    <w:rsid w:val="002F4B1A"/>
    <w:rsid w:val="002F4E61"/>
    <w:rsid w:val="002F55EF"/>
    <w:rsid w:val="002F584C"/>
    <w:rsid w:val="00300D94"/>
    <w:rsid w:val="00301990"/>
    <w:rsid w:val="00301A5F"/>
    <w:rsid w:val="003030FC"/>
    <w:rsid w:val="003031C2"/>
    <w:rsid w:val="00303831"/>
    <w:rsid w:val="00303901"/>
    <w:rsid w:val="003042E0"/>
    <w:rsid w:val="0030596A"/>
    <w:rsid w:val="00306622"/>
    <w:rsid w:val="00307876"/>
    <w:rsid w:val="00310003"/>
    <w:rsid w:val="00310300"/>
    <w:rsid w:val="003131F6"/>
    <w:rsid w:val="003151BA"/>
    <w:rsid w:val="00315D37"/>
    <w:rsid w:val="003169B7"/>
    <w:rsid w:val="00316C59"/>
    <w:rsid w:val="00316EE0"/>
    <w:rsid w:val="00317A17"/>
    <w:rsid w:val="00324554"/>
    <w:rsid w:val="003257A0"/>
    <w:rsid w:val="00326721"/>
    <w:rsid w:val="003317B7"/>
    <w:rsid w:val="0033305C"/>
    <w:rsid w:val="003341FC"/>
    <w:rsid w:val="0033434A"/>
    <w:rsid w:val="00334F01"/>
    <w:rsid w:val="003368E4"/>
    <w:rsid w:val="00337BC8"/>
    <w:rsid w:val="003425B7"/>
    <w:rsid w:val="0034422F"/>
    <w:rsid w:val="003444DE"/>
    <w:rsid w:val="0034575A"/>
    <w:rsid w:val="00350FBC"/>
    <w:rsid w:val="0035143A"/>
    <w:rsid w:val="003528CB"/>
    <w:rsid w:val="00353175"/>
    <w:rsid w:val="003551EC"/>
    <w:rsid w:val="00355D37"/>
    <w:rsid w:val="00356318"/>
    <w:rsid w:val="003600A3"/>
    <w:rsid w:val="003604F0"/>
    <w:rsid w:val="003609DA"/>
    <w:rsid w:val="003610AB"/>
    <w:rsid w:val="0036203F"/>
    <w:rsid w:val="00362F1C"/>
    <w:rsid w:val="003640F6"/>
    <w:rsid w:val="00364D30"/>
    <w:rsid w:val="0036679D"/>
    <w:rsid w:val="00367A22"/>
    <w:rsid w:val="00372FE9"/>
    <w:rsid w:val="003746C6"/>
    <w:rsid w:val="00375A2A"/>
    <w:rsid w:val="00375FB1"/>
    <w:rsid w:val="00376990"/>
    <w:rsid w:val="00377DC0"/>
    <w:rsid w:val="00377DE4"/>
    <w:rsid w:val="00381287"/>
    <w:rsid w:val="003820DA"/>
    <w:rsid w:val="00382FAF"/>
    <w:rsid w:val="00384771"/>
    <w:rsid w:val="00385B7D"/>
    <w:rsid w:val="00385B99"/>
    <w:rsid w:val="00385F75"/>
    <w:rsid w:val="0038602F"/>
    <w:rsid w:val="00386751"/>
    <w:rsid w:val="0038794C"/>
    <w:rsid w:val="00390B64"/>
    <w:rsid w:val="00391086"/>
    <w:rsid w:val="00391E06"/>
    <w:rsid w:val="00393028"/>
    <w:rsid w:val="003935BF"/>
    <w:rsid w:val="00396116"/>
    <w:rsid w:val="00397979"/>
    <w:rsid w:val="003A1A7B"/>
    <w:rsid w:val="003A47DC"/>
    <w:rsid w:val="003A7677"/>
    <w:rsid w:val="003B1087"/>
    <w:rsid w:val="003B2B68"/>
    <w:rsid w:val="003B59BF"/>
    <w:rsid w:val="003C296E"/>
    <w:rsid w:val="003C5F9D"/>
    <w:rsid w:val="003C6268"/>
    <w:rsid w:val="003C6F08"/>
    <w:rsid w:val="003D07C8"/>
    <w:rsid w:val="003D0B1D"/>
    <w:rsid w:val="003D0C43"/>
    <w:rsid w:val="003D1846"/>
    <w:rsid w:val="003D2201"/>
    <w:rsid w:val="003D271E"/>
    <w:rsid w:val="003D283A"/>
    <w:rsid w:val="003D4288"/>
    <w:rsid w:val="003D463C"/>
    <w:rsid w:val="003D62EB"/>
    <w:rsid w:val="003D664F"/>
    <w:rsid w:val="003D67B6"/>
    <w:rsid w:val="003D6AA1"/>
    <w:rsid w:val="003D7B8C"/>
    <w:rsid w:val="003E52B1"/>
    <w:rsid w:val="003E6D55"/>
    <w:rsid w:val="003F0E07"/>
    <w:rsid w:val="00404220"/>
    <w:rsid w:val="0040516C"/>
    <w:rsid w:val="00405D5C"/>
    <w:rsid w:val="0040650D"/>
    <w:rsid w:val="00407D0D"/>
    <w:rsid w:val="0041179E"/>
    <w:rsid w:val="004119A0"/>
    <w:rsid w:val="00413377"/>
    <w:rsid w:val="004162D9"/>
    <w:rsid w:val="004169B6"/>
    <w:rsid w:val="00417625"/>
    <w:rsid w:val="00417F73"/>
    <w:rsid w:val="00421719"/>
    <w:rsid w:val="00421778"/>
    <w:rsid w:val="00421EB7"/>
    <w:rsid w:val="00422906"/>
    <w:rsid w:val="00423651"/>
    <w:rsid w:val="00425CDC"/>
    <w:rsid w:val="00427832"/>
    <w:rsid w:val="00430307"/>
    <w:rsid w:val="00430875"/>
    <w:rsid w:val="0043157E"/>
    <w:rsid w:val="00431B74"/>
    <w:rsid w:val="00431D0F"/>
    <w:rsid w:val="00432416"/>
    <w:rsid w:val="00433073"/>
    <w:rsid w:val="00434DE6"/>
    <w:rsid w:val="0043621D"/>
    <w:rsid w:val="00437D2F"/>
    <w:rsid w:val="004479DB"/>
    <w:rsid w:val="004505A0"/>
    <w:rsid w:val="004536B4"/>
    <w:rsid w:val="00453EB4"/>
    <w:rsid w:val="00455A35"/>
    <w:rsid w:val="00457AA7"/>
    <w:rsid w:val="00457FE9"/>
    <w:rsid w:val="0046094F"/>
    <w:rsid w:val="00460FD7"/>
    <w:rsid w:val="0046190A"/>
    <w:rsid w:val="00462A00"/>
    <w:rsid w:val="00462C8F"/>
    <w:rsid w:val="00462D7F"/>
    <w:rsid w:val="00463276"/>
    <w:rsid w:val="004651FE"/>
    <w:rsid w:val="00466033"/>
    <w:rsid w:val="004663B4"/>
    <w:rsid w:val="00472113"/>
    <w:rsid w:val="0047402F"/>
    <w:rsid w:val="00474DE1"/>
    <w:rsid w:val="00475AB6"/>
    <w:rsid w:val="0047664B"/>
    <w:rsid w:val="00477E71"/>
    <w:rsid w:val="004804DA"/>
    <w:rsid w:val="004834A9"/>
    <w:rsid w:val="00484A63"/>
    <w:rsid w:val="00485D19"/>
    <w:rsid w:val="004861C9"/>
    <w:rsid w:val="00486B37"/>
    <w:rsid w:val="00486DBE"/>
    <w:rsid w:val="00486E09"/>
    <w:rsid w:val="0049147B"/>
    <w:rsid w:val="004944C0"/>
    <w:rsid w:val="004948A5"/>
    <w:rsid w:val="004953C5"/>
    <w:rsid w:val="00496178"/>
    <w:rsid w:val="004970E1"/>
    <w:rsid w:val="004A0183"/>
    <w:rsid w:val="004A1B66"/>
    <w:rsid w:val="004A3C44"/>
    <w:rsid w:val="004B1046"/>
    <w:rsid w:val="004B168C"/>
    <w:rsid w:val="004B3D8D"/>
    <w:rsid w:val="004C0F0A"/>
    <w:rsid w:val="004C304F"/>
    <w:rsid w:val="004C3990"/>
    <w:rsid w:val="004C4518"/>
    <w:rsid w:val="004C4BD3"/>
    <w:rsid w:val="004D0856"/>
    <w:rsid w:val="004D2112"/>
    <w:rsid w:val="004D25F9"/>
    <w:rsid w:val="004D2893"/>
    <w:rsid w:val="004D3690"/>
    <w:rsid w:val="004D4C84"/>
    <w:rsid w:val="004D632B"/>
    <w:rsid w:val="004D6420"/>
    <w:rsid w:val="004D7853"/>
    <w:rsid w:val="004D7D90"/>
    <w:rsid w:val="004E29F6"/>
    <w:rsid w:val="004E4F70"/>
    <w:rsid w:val="004E5822"/>
    <w:rsid w:val="004E6E33"/>
    <w:rsid w:val="004E78BF"/>
    <w:rsid w:val="004F1173"/>
    <w:rsid w:val="004F127D"/>
    <w:rsid w:val="004F4592"/>
    <w:rsid w:val="004F4770"/>
    <w:rsid w:val="004F4C98"/>
    <w:rsid w:val="004F6B2F"/>
    <w:rsid w:val="004F7961"/>
    <w:rsid w:val="00501CD1"/>
    <w:rsid w:val="00503A5E"/>
    <w:rsid w:val="00505622"/>
    <w:rsid w:val="0050611D"/>
    <w:rsid w:val="0051399B"/>
    <w:rsid w:val="00516AEB"/>
    <w:rsid w:val="00517371"/>
    <w:rsid w:val="00517BDF"/>
    <w:rsid w:val="00521B43"/>
    <w:rsid w:val="00521DB4"/>
    <w:rsid w:val="00522581"/>
    <w:rsid w:val="005226D9"/>
    <w:rsid w:val="00525B71"/>
    <w:rsid w:val="00526ED0"/>
    <w:rsid w:val="005305D0"/>
    <w:rsid w:val="00530980"/>
    <w:rsid w:val="00530AB4"/>
    <w:rsid w:val="005316C4"/>
    <w:rsid w:val="00533038"/>
    <w:rsid w:val="00533B83"/>
    <w:rsid w:val="00534CBC"/>
    <w:rsid w:val="00535E74"/>
    <w:rsid w:val="0053681A"/>
    <w:rsid w:val="005376EC"/>
    <w:rsid w:val="0054038F"/>
    <w:rsid w:val="00540E43"/>
    <w:rsid w:val="0054417C"/>
    <w:rsid w:val="005443FE"/>
    <w:rsid w:val="00545EC0"/>
    <w:rsid w:val="00547DED"/>
    <w:rsid w:val="005524F3"/>
    <w:rsid w:val="00555F59"/>
    <w:rsid w:val="005567CE"/>
    <w:rsid w:val="0055694A"/>
    <w:rsid w:val="005607AA"/>
    <w:rsid w:val="0056229C"/>
    <w:rsid w:val="005635FE"/>
    <w:rsid w:val="00563DEF"/>
    <w:rsid w:val="00565717"/>
    <w:rsid w:val="00566CA8"/>
    <w:rsid w:val="005674E9"/>
    <w:rsid w:val="00567681"/>
    <w:rsid w:val="00570FAE"/>
    <w:rsid w:val="00573960"/>
    <w:rsid w:val="0057444B"/>
    <w:rsid w:val="00576550"/>
    <w:rsid w:val="0057797E"/>
    <w:rsid w:val="00580761"/>
    <w:rsid w:val="00580AA1"/>
    <w:rsid w:val="00580F67"/>
    <w:rsid w:val="005813C6"/>
    <w:rsid w:val="00583A5C"/>
    <w:rsid w:val="005932E4"/>
    <w:rsid w:val="005940AC"/>
    <w:rsid w:val="005943E3"/>
    <w:rsid w:val="00594697"/>
    <w:rsid w:val="00595E92"/>
    <w:rsid w:val="0059656D"/>
    <w:rsid w:val="005A1C21"/>
    <w:rsid w:val="005A3111"/>
    <w:rsid w:val="005A43FE"/>
    <w:rsid w:val="005B024A"/>
    <w:rsid w:val="005B1AEA"/>
    <w:rsid w:val="005B2CE6"/>
    <w:rsid w:val="005B2EA2"/>
    <w:rsid w:val="005B3292"/>
    <w:rsid w:val="005B33CE"/>
    <w:rsid w:val="005B3A7B"/>
    <w:rsid w:val="005B55FA"/>
    <w:rsid w:val="005B6772"/>
    <w:rsid w:val="005B68CD"/>
    <w:rsid w:val="005C013A"/>
    <w:rsid w:val="005C0532"/>
    <w:rsid w:val="005C111F"/>
    <w:rsid w:val="005C1B59"/>
    <w:rsid w:val="005C28C2"/>
    <w:rsid w:val="005C2FF9"/>
    <w:rsid w:val="005C3574"/>
    <w:rsid w:val="005D1ED9"/>
    <w:rsid w:val="005D2011"/>
    <w:rsid w:val="005D35AA"/>
    <w:rsid w:val="005D3E52"/>
    <w:rsid w:val="005D4BBF"/>
    <w:rsid w:val="005D4E1B"/>
    <w:rsid w:val="005D5378"/>
    <w:rsid w:val="005E2A22"/>
    <w:rsid w:val="005E2A90"/>
    <w:rsid w:val="005E2B8C"/>
    <w:rsid w:val="005E30CB"/>
    <w:rsid w:val="005E3449"/>
    <w:rsid w:val="005E3972"/>
    <w:rsid w:val="005E4176"/>
    <w:rsid w:val="005E4355"/>
    <w:rsid w:val="005E50C9"/>
    <w:rsid w:val="005E5A0C"/>
    <w:rsid w:val="005E7AB0"/>
    <w:rsid w:val="005F07A5"/>
    <w:rsid w:val="005F1DE7"/>
    <w:rsid w:val="005F432D"/>
    <w:rsid w:val="005F5558"/>
    <w:rsid w:val="005F5A2B"/>
    <w:rsid w:val="005F66F3"/>
    <w:rsid w:val="005F6F6D"/>
    <w:rsid w:val="005F7084"/>
    <w:rsid w:val="006002A0"/>
    <w:rsid w:val="00600314"/>
    <w:rsid w:val="00602223"/>
    <w:rsid w:val="00602FE6"/>
    <w:rsid w:val="00604DF8"/>
    <w:rsid w:val="006059D9"/>
    <w:rsid w:val="00605B99"/>
    <w:rsid w:val="006060E1"/>
    <w:rsid w:val="006112ED"/>
    <w:rsid w:val="006116AC"/>
    <w:rsid w:val="00613975"/>
    <w:rsid w:val="00613C81"/>
    <w:rsid w:val="00614D75"/>
    <w:rsid w:val="006151E4"/>
    <w:rsid w:val="0061521E"/>
    <w:rsid w:val="006167D6"/>
    <w:rsid w:val="006173CE"/>
    <w:rsid w:val="00621457"/>
    <w:rsid w:val="00621F41"/>
    <w:rsid w:val="0062270F"/>
    <w:rsid w:val="00623D19"/>
    <w:rsid w:val="006261E8"/>
    <w:rsid w:val="006264B6"/>
    <w:rsid w:val="006268CC"/>
    <w:rsid w:val="00626CE7"/>
    <w:rsid w:val="00627633"/>
    <w:rsid w:val="00627CFE"/>
    <w:rsid w:val="006317F3"/>
    <w:rsid w:val="00632534"/>
    <w:rsid w:val="006441DF"/>
    <w:rsid w:val="00645FE5"/>
    <w:rsid w:val="00646206"/>
    <w:rsid w:val="00650456"/>
    <w:rsid w:val="006510FE"/>
    <w:rsid w:val="00653BA4"/>
    <w:rsid w:val="00653FBB"/>
    <w:rsid w:val="00657E0A"/>
    <w:rsid w:val="00661649"/>
    <w:rsid w:val="00661847"/>
    <w:rsid w:val="00663A69"/>
    <w:rsid w:val="00665A70"/>
    <w:rsid w:val="0067193A"/>
    <w:rsid w:val="00671DD4"/>
    <w:rsid w:val="00671FF1"/>
    <w:rsid w:val="006737EF"/>
    <w:rsid w:val="00674DD6"/>
    <w:rsid w:val="0067535F"/>
    <w:rsid w:val="00676590"/>
    <w:rsid w:val="00677351"/>
    <w:rsid w:val="00677C59"/>
    <w:rsid w:val="00681072"/>
    <w:rsid w:val="006825AA"/>
    <w:rsid w:val="00682E8E"/>
    <w:rsid w:val="00683109"/>
    <w:rsid w:val="00683B17"/>
    <w:rsid w:val="0068553A"/>
    <w:rsid w:val="00686E56"/>
    <w:rsid w:val="00690AF2"/>
    <w:rsid w:val="00691913"/>
    <w:rsid w:val="00691A74"/>
    <w:rsid w:val="006923BB"/>
    <w:rsid w:val="0069307C"/>
    <w:rsid w:val="006931B1"/>
    <w:rsid w:val="00694201"/>
    <w:rsid w:val="00694F93"/>
    <w:rsid w:val="0069520E"/>
    <w:rsid w:val="00695AB9"/>
    <w:rsid w:val="00696A50"/>
    <w:rsid w:val="0069729B"/>
    <w:rsid w:val="006972E5"/>
    <w:rsid w:val="00697FC0"/>
    <w:rsid w:val="006A034F"/>
    <w:rsid w:val="006A06B6"/>
    <w:rsid w:val="006A186E"/>
    <w:rsid w:val="006A4D52"/>
    <w:rsid w:val="006B1E79"/>
    <w:rsid w:val="006B3588"/>
    <w:rsid w:val="006B41D3"/>
    <w:rsid w:val="006B6C63"/>
    <w:rsid w:val="006C0165"/>
    <w:rsid w:val="006C022B"/>
    <w:rsid w:val="006C0684"/>
    <w:rsid w:val="006C21A9"/>
    <w:rsid w:val="006C36A0"/>
    <w:rsid w:val="006C4165"/>
    <w:rsid w:val="006C47D3"/>
    <w:rsid w:val="006C5FAC"/>
    <w:rsid w:val="006C6402"/>
    <w:rsid w:val="006C7F0A"/>
    <w:rsid w:val="006C7FBF"/>
    <w:rsid w:val="006D07B0"/>
    <w:rsid w:val="006D156F"/>
    <w:rsid w:val="006D6550"/>
    <w:rsid w:val="006D7062"/>
    <w:rsid w:val="006E02DD"/>
    <w:rsid w:val="006E22EE"/>
    <w:rsid w:val="006E49C0"/>
    <w:rsid w:val="006E4B3F"/>
    <w:rsid w:val="006E60AF"/>
    <w:rsid w:val="006E67E8"/>
    <w:rsid w:val="006F23D6"/>
    <w:rsid w:val="006F24B6"/>
    <w:rsid w:val="006F2848"/>
    <w:rsid w:val="006F3033"/>
    <w:rsid w:val="006F4D6C"/>
    <w:rsid w:val="006F6B1D"/>
    <w:rsid w:val="006F7D3B"/>
    <w:rsid w:val="0070011C"/>
    <w:rsid w:val="0070233B"/>
    <w:rsid w:val="0070358F"/>
    <w:rsid w:val="007055BB"/>
    <w:rsid w:val="00705DE0"/>
    <w:rsid w:val="007076BF"/>
    <w:rsid w:val="00712A50"/>
    <w:rsid w:val="00713232"/>
    <w:rsid w:val="00713F90"/>
    <w:rsid w:val="0071709B"/>
    <w:rsid w:val="0071744F"/>
    <w:rsid w:val="007208DC"/>
    <w:rsid w:val="00723E1B"/>
    <w:rsid w:val="007244CE"/>
    <w:rsid w:val="00724DBB"/>
    <w:rsid w:val="00730750"/>
    <w:rsid w:val="007317EA"/>
    <w:rsid w:val="007329C1"/>
    <w:rsid w:val="007374F2"/>
    <w:rsid w:val="00740AE2"/>
    <w:rsid w:val="00741B01"/>
    <w:rsid w:val="00741B2B"/>
    <w:rsid w:val="007427D6"/>
    <w:rsid w:val="0074424F"/>
    <w:rsid w:val="00744BB2"/>
    <w:rsid w:val="00745B0B"/>
    <w:rsid w:val="00745C63"/>
    <w:rsid w:val="007476C0"/>
    <w:rsid w:val="0074772B"/>
    <w:rsid w:val="00747B3A"/>
    <w:rsid w:val="0075161C"/>
    <w:rsid w:val="00751DDA"/>
    <w:rsid w:val="0075470D"/>
    <w:rsid w:val="0075572E"/>
    <w:rsid w:val="00757B92"/>
    <w:rsid w:val="00760ACB"/>
    <w:rsid w:val="00763175"/>
    <w:rsid w:val="00763BB4"/>
    <w:rsid w:val="00764ABE"/>
    <w:rsid w:val="007651FE"/>
    <w:rsid w:val="007714F0"/>
    <w:rsid w:val="0077319B"/>
    <w:rsid w:val="00773A40"/>
    <w:rsid w:val="00774E79"/>
    <w:rsid w:val="007759E1"/>
    <w:rsid w:val="00780F89"/>
    <w:rsid w:val="00782F97"/>
    <w:rsid w:val="00783C63"/>
    <w:rsid w:val="007865B6"/>
    <w:rsid w:val="0079043F"/>
    <w:rsid w:val="00791E36"/>
    <w:rsid w:val="00791F23"/>
    <w:rsid w:val="0079356A"/>
    <w:rsid w:val="0079555F"/>
    <w:rsid w:val="00795E86"/>
    <w:rsid w:val="00796245"/>
    <w:rsid w:val="007A123A"/>
    <w:rsid w:val="007A2F34"/>
    <w:rsid w:val="007A4949"/>
    <w:rsid w:val="007A4FD5"/>
    <w:rsid w:val="007A7B1E"/>
    <w:rsid w:val="007B1541"/>
    <w:rsid w:val="007B21BE"/>
    <w:rsid w:val="007B23B4"/>
    <w:rsid w:val="007B3FE6"/>
    <w:rsid w:val="007B455F"/>
    <w:rsid w:val="007B55B4"/>
    <w:rsid w:val="007B7497"/>
    <w:rsid w:val="007B75A1"/>
    <w:rsid w:val="007C066E"/>
    <w:rsid w:val="007C0A6F"/>
    <w:rsid w:val="007C1D12"/>
    <w:rsid w:val="007C3D3A"/>
    <w:rsid w:val="007D234B"/>
    <w:rsid w:val="007D30FE"/>
    <w:rsid w:val="007D467A"/>
    <w:rsid w:val="007D47AC"/>
    <w:rsid w:val="007E00BC"/>
    <w:rsid w:val="007E0589"/>
    <w:rsid w:val="007E0D72"/>
    <w:rsid w:val="007E3F9E"/>
    <w:rsid w:val="007E667D"/>
    <w:rsid w:val="007E7597"/>
    <w:rsid w:val="007E7673"/>
    <w:rsid w:val="007F1769"/>
    <w:rsid w:val="007F3158"/>
    <w:rsid w:val="007F4758"/>
    <w:rsid w:val="007F6508"/>
    <w:rsid w:val="007F6A9D"/>
    <w:rsid w:val="00800669"/>
    <w:rsid w:val="0080407B"/>
    <w:rsid w:val="00804BCD"/>
    <w:rsid w:val="008075D2"/>
    <w:rsid w:val="00810133"/>
    <w:rsid w:val="008105EA"/>
    <w:rsid w:val="00810C24"/>
    <w:rsid w:val="0081108F"/>
    <w:rsid w:val="00813501"/>
    <w:rsid w:val="0081413D"/>
    <w:rsid w:val="008206CC"/>
    <w:rsid w:val="00820D9E"/>
    <w:rsid w:val="008217BC"/>
    <w:rsid w:val="00823BC3"/>
    <w:rsid w:val="00823D76"/>
    <w:rsid w:val="00825FA4"/>
    <w:rsid w:val="0082674D"/>
    <w:rsid w:val="00827F4B"/>
    <w:rsid w:val="008318E7"/>
    <w:rsid w:val="008326D8"/>
    <w:rsid w:val="00834CBA"/>
    <w:rsid w:val="00837623"/>
    <w:rsid w:val="00842762"/>
    <w:rsid w:val="00844941"/>
    <w:rsid w:val="00845B44"/>
    <w:rsid w:val="00846039"/>
    <w:rsid w:val="008460E7"/>
    <w:rsid w:val="0085126E"/>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70096"/>
    <w:rsid w:val="0087046A"/>
    <w:rsid w:val="00870495"/>
    <w:rsid w:val="008711D8"/>
    <w:rsid w:val="00872E25"/>
    <w:rsid w:val="0087307E"/>
    <w:rsid w:val="008749F2"/>
    <w:rsid w:val="008766F6"/>
    <w:rsid w:val="00877FBF"/>
    <w:rsid w:val="00880968"/>
    <w:rsid w:val="008811A6"/>
    <w:rsid w:val="0088268C"/>
    <w:rsid w:val="008826B9"/>
    <w:rsid w:val="008829D6"/>
    <w:rsid w:val="00882F9B"/>
    <w:rsid w:val="008874A6"/>
    <w:rsid w:val="00887673"/>
    <w:rsid w:val="00892378"/>
    <w:rsid w:val="00892AEE"/>
    <w:rsid w:val="008975C6"/>
    <w:rsid w:val="008A0B87"/>
    <w:rsid w:val="008A140B"/>
    <w:rsid w:val="008A1427"/>
    <w:rsid w:val="008A5321"/>
    <w:rsid w:val="008A78DC"/>
    <w:rsid w:val="008B08BD"/>
    <w:rsid w:val="008B0A81"/>
    <w:rsid w:val="008B2D79"/>
    <w:rsid w:val="008B5F1E"/>
    <w:rsid w:val="008B7628"/>
    <w:rsid w:val="008C242C"/>
    <w:rsid w:val="008C3890"/>
    <w:rsid w:val="008C64E0"/>
    <w:rsid w:val="008C6A32"/>
    <w:rsid w:val="008C7F14"/>
    <w:rsid w:val="008D2A53"/>
    <w:rsid w:val="008D37B5"/>
    <w:rsid w:val="008D3951"/>
    <w:rsid w:val="008D42D6"/>
    <w:rsid w:val="008D469F"/>
    <w:rsid w:val="008D54FC"/>
    <w:rsid w:val="008D6FEE"/>
    <w:rsid w:val="008D7B97"/>
    <w:rsid w:val="008D7BA9"/>
    <w:rsid w:val="008D7DED"/>
    <w:rsid w:val="008E04F8"/>
    <w:rsid w:val="008E1152"/>
    <w:rsid w:val="008E1693"/>
    <w:rsid w:val="008E2983"/>
    <w:rsid w:val="008E3E22"/>
    <w:rsid w:val="008E4CFA"/>
    <w:rsid w:val="008F0300"/>
    <w:rsid w:val="008F1FCD"/>
    <w:rsid w:val="008F20D6"/>
    <w:rsid w:val="008F23BE"/>
    <w:rsid w:val="008F7030"/>
    <w:rsid w:val="00902E1E"/>
    <w:rsid w:val="00903319"/>
    <w:rsid w:val="00905E5D"/>
    <w:rsid w:val="009065FD"/>
    <w:rsid w:val="00906917"/>
    <w:rsid w:val="00906E2F"/>
    <w:rsid w:val="00910BB8"/>
    <w:rsid w:val="00911AFB"/>
    <w:rsid w:val="00911F85"/>
    <w:rsid w:val="00913FF5"/>
    <w:rsid w:val="00915644"/>
    <w:rsid w:val="00916B27"/>
    <w:rsid w:val="00917A88"/>
    <w:rsid w:val="00920186"/>
    <w:rsid w:val="00922718"/>
    <w:rsid w:val="009227CA"/>
    <w:rsid w:val="00923FD4"/>
    <w:rsid w:val="00926FA1"/>
    <w:rsid w:val="00927DD9"/>
    <w:rsid w:val="00931161"/>
    <w:rsid w:val="00931354"/>
    <w:rsid w:val="009333BC"/>
    <w:rsid w:val="009345EC"/>
    <w:rsid w:val="00935F75"/>
    <w:rsid w:val="00936174"/>
    <w:rsid w:val="009404B2"/>
    <w:rsid w:val="00941878"/>
    <w:rsid w:val="009420F5"/>
    <w:rsid w:val="00943F6D"/>
    <w:rsid w:val="0094452A"/>
    <w:rsid w:val="009475A0"/>
    <w:rsid w:val="009478CB"/>
    <w:rsid w:val="009617EB"/>
    <w:rsid w:val="00962F4F"/>
    <w:rsid w:val="009647D0"/>
    <w:rsid w:val="00966DA4"/>
    <w:rsid w:val="00967BA7"/>
    <w:rsid w:val="00970519"/>
    <w:rsid w:val="00973A38"/>
    <w:rsid w:val="00975859"/>
    <w:rsid w:val="00976B5C"/>
    <w:rsid w:val="009803AC"/>
    <w:rsid w:val="00981F35"/>
    <w:rsid w:val="00982461"/>
    <w:rsid w:val="00983653"/>
    <w:rsid w:val="009850D1"/>
    <w:rsid w:val="0098599A"/>
    <w:rsid w:val="00990041"/>
    <w:rsid w:val="00993073"/>
    <w:rsid w:val="009934EA"/>
    <w:rsid w:val="00994D2C"/>
    <w:rsid w:val="00995F8D"/>
    <w:rsid w:val="009965FE"/>
    <w:rsid w:val="00997141"/>
    <w:rsid w:val="009A1BC3"/>
    <w:rsid w:val="009A4591"/>
    <w:rsid w:val="009A5AFA"/>
    <w:rsid w:val="009A632B"/>
    <w:rsid w:val="009A69B0"/>
    <w:rsid w:val="009A6B7C"/>
    <w:rsid w:val="009A6EBA"/>
    <w:rsid w:val="009B022C"/>
    <w:rsid w:val="009B1B57"/>
    <w:rsid w:val="009B43EC"/>
    <w:rsid w:val="009B4935"/>
    <w:rsid w:val="009B6464"/>
    <w:rsid w:val="009B77EE"/>
    <w:rsid w:val="009B793D"/>
    <w:rsid w:val="009C495E"/>
    <w:rsid w:val="009D122F"/>
    <w:rsid w:val="009D25AA"/>
    <w:rsid w:val="009D284F"/>
    <w:rsid w:val="009D2BEC"/>
    <w:rsid w:val="009D2D25"/>
    <w:rsid w:val="009D3EF4"/>
    <w:rsid w:val="009D406E"/>
    <w:rsid w:val="009D5B18"/>
    <w:rsid w:val="009D68AE"/>
    <w:rsid w:val="009D6B9C"/>
    <w:rsid w:val="009D7499"/>
    <w:rsid w:val="009D7CD4"/>
    <w:rsid w:val="009E463A"/>
    <w:rsid w:val="009E6F6D"/>
    <w:rsid w:val="009F0F70"/>
    <w:rsid w:val="009F1AB1"/>
    <w:rsid w:val="009F2DF4"/>
    <w:rsid w:val="009F3E33"/>
    <w:rsid w:val="009F56A7"/>
    <w:rsid w:val="009F6B22"/>
    <w:rsid w:val="00A0049A"/>
    <w:rsid w:val="00A0156F"/>
    <w:rsid w:val="00A02C80"/>
    <w:rsid w:val="00A06C74"/>
    <w:rsid w:val="00A06EFF"/>
    <w:rsid w:val="00A115D5"/>
    <w:rsid w:val="00A11EE7"/>
    <w:rsid w:val="00A131AD"/>
    <w:rsid w:val="00A14E1D"/>
    <w:rsid w:val="00A150D9"/>
    <w:rsid w:val="00A15323"/>
    <w:rsid w:val="00A1744B"/>
    <w:rsid w:val="00A2152C"/>
    <w:rsid w:val="00A21C2C"/>
    <w:rsid w:val="00A21E64"/>
    <w:rsid w:val="00A22310"/>
    <w:rsid w:val="00A229A3"/>
    <w:rsid w:val="00A22D9D"/>
    <w:rsid w:val="00A232B7"/>
    <w:rsid w:val="00A2378D"/>
    <w:rsid w:val="00A23BC3"/>
    <w:rsid w:val="00A24D40"/>
    <w:rsid w:val="00A27A95"/>
    <w:rsid w:val="00A27D35"/>
    <w:rsid w:val="00A30944"/>
    <w:rsid w:val="00A33E6C"/>
    <w:rsid w:val="00A35DFF"/>
    <w:rsid w:val="00A36049"/>
    <w:rsid w:val="00A36748"/>
    <w:rsid w:val="00A42F1C"/>
    <w:rsid w:val="00A503A7"/>
    <w:rsid w:val="00A50C32"/>
    <w:rsid w:val="00A528A1"/>
    <w:rsid w:val="00A53F2C"/>
    <w:rsid w:val="00A54B0A"/>
    <w:rsid w:val="00A563DC"/>
    <w:rsid w:val="00A576AF"/>
    <w:rsid w:val="00A62ABD"/>
    <w:rsid w:val="00A62DA1"/>
    <w:rsid w:val="00A6393A"/>
    <w:rsid w:val="00A642FA"/>
    <w:rsid w:val="00A649F3"/>
    <w:rsid w:val="00A70628"/>
    <w:rsid w:val="00A71B09"/>
    <w:rsid w:val="00A7349A"/>
    <w:rsid w:val="00A7517E"/>
    <w:rsid w:val="00A75487"/>
    <w:rsid w:val="00A775BD"/>
    <w:rsid w:val="00A77BD7"/>
    <w:rsid w:val="00A8498F"/>
    <w:rsid w:val="00A862B5"/>
    <w:rsid w:val="00A8798B"/>
    <w:rsid w:val="00A923B8"/>
    <w:rsid w:val="00A92CEA"/>
    <w:rsid w:val="00A93B19"/>
    <w:rsid w:val="00A93E80"/>
    <w:rsid w:val="00A94D53"/>
    <w:rsid w:val="00A96C31"/>
    <w:rsid w:val="00AA01A0"/>
    <w:rsid w:val="00AA07B0"/>
    <w:rsid w:val="00AA1AAD"/>
    <w:rsid w:val="00AA1D08"/>
    <w:rsid w:val="00AA3931"/>
    <w:rsid w:val="00AA4294"/>
    <w:rsid w:val="00AA46E1"/>
    <w:rsid w:val="00AB0A10"/>
    <w:rsid w:val="00AB26EE"/>
    <w:rsid w:val="00AB273C"/>
    <w:rsid w:val="00AB5CE2"/>
    <w:rsid w:val="00AB61F2"/>
    <w:rsid w:val="00AC051A"/>
    <w:rsid w:val="00AC263D"/>
    <w:rsid w:val="00AC4BFF"/>
    <w:rsid w:val="00AC5617"/>
    <w:rsid w:val="00AC5A0C"/>
    <w:rsid w:val="00AD03A7"/>
    <w:rsid w:val="00AD076C"/>
    <w:rsid w:val="00AD094D"/>
    <w:rsid w:val="00AD24D1"/>
    <w:rsid w:val="00AD4AE7"/>
    <w:rsid w:val="00AD58C2"/>
    <w:rsid w:val="00AD5B3F"/>
    <w:rsid w:val="00AD6639"/>
    <w:rsid w:val="00AD6EC7"/>
    <w:rsid w:val="00AD737D"/>
    <w:rsid w:val="00AD762F"/>
    <w:rsid w:val="00AD7BF2"/>
    <w:rsid w:val="00AE3717"/>
    <w:rsid w:val="00AE400D"/>
    <w:rsid w:val="00AE4855"/>
    <w:rsid w:val="00AE49BB"/>
    <w:rsid w:val="00AE58DE"/>
    <w:rsid w:val="00AE655C"/>
    <w:rsid w:val="00AF1E7F"/>
    <w:rsid w:val="00AF20A0"/>
    <w:rsid w:val="00AF4B59"/>
    <w:rsid w:val="00AF69FB"/>
    <w:rsid w:val="00AF7128"/>
    <w:rsid w:val="00AF7779"/>
    <w:rsid w:val="00B022F4"/>
    <w:rsid w:val="00B03424"/>
    <w:rsid w:val="00B0419A"/>
    <w:rsid w:val="00B05C01"/>
    <w:rsid w:val="00B12549"/>
    <w:rsid w:val="00B14750"/>
    <w:rsid w:val="00B15392"/>
    <w:rsid w:val="00B16D00"/>
    <w:rsid w:val="00B174A3"/>
    <w:rsid w:val="00B17B6A"/>
    <w:rsid w:val="00B17BF7"/>
    <w:rsid w:val="00B20451"/>
    <w:rsid w:val="00B20F03"/>
    <w:rsid w:val="00B220AE"/>
    <w:rsid w:val="00B2357B"/>
    <w:rsid w:val="00B30DED"/>
    <w:rsid w:val="00B315F5"/>
    <w:rsid w:val="00B31687"/>
    <w:rsid w:val="00B35009"/>
    <w:rsid w:val="00B35EB9"/>
    <w:rsid w:val="00B3796A"/>
    <w:rsid w:val="00B41501"/>
    <w:rsid w:val="00B45685"/>
    <w:rsid w:val="00B468BF"/>
    <w:rsid w:val="00B46F68"/>
    <w:rsid w:val="00B50698"/>
    <w:rsid w:val="00B50F42"/>
    <w:rsid w:val="00B518D7"/>
    <w:rsid w:val="00B53C7D"/>
    <w:rsid w:val="00B55899"/>
    <w:rsid w:val="00B558CA"/>
    <w:rsid w:val="00B5676B"/>
    <w:rsid w:val="00B56AE6"/>
    <w:rsid w:val="00B56C43"/>
    <w:rsid w:val="00B60335"/>
    <w:rsid w:val="00B604C5"/>
    <w:rsid w:val="00B6105E"/>
    <w:rsid w:val="00B63B95"/>
    <w:rsid w:val="00B662B4"/>
    <w:rsid w:val="00B674F2"/>
    <w:rsid w:val="00B70A1D"/>
    <w:rsid w:val="00B70B91"/>
    <w:rsid w:val="00B74B78"/>
    <w:rsid w:val="00B7611B"/>
    <w:rsid w:val="00B76BAD"/>
    <w:rsid w:val="00B826EE"/>
    <w:rsid w:val="00B854BC"/>
    <w:rsid w:val="00B85668"/>
    <w:rsid w:val="00B85F62"/>
    <w:rsid w:val="00B8655D"/>
    <w:rsid w:val="00B87E2C"/>
    <w:rsid w:val="00B92C40"/>
    <w:rsid w:val="00B9316F"/>
    <w:rsid w:val="00B93553"/>
    <w:rsid w:val="00B936CD"/>
    <w:rsid w:val="00B95DEB"/>
    <w:rsid w:val="00B971B8"/>
    <w:rsid w:val="00BA0049"/>
    <w:rsid w:val="00BA1A43"/>
    <w:rsid w:val="00BA4BE3"/>
    <w:rsid w:val="00BA4CA9"/>
    <w:rsid w:val="00BA679C"/>
    <w:rsid w:val="00BA700A"/>
    <w:rsid w:val="00BB1916"/>
    <w:rsid w:val="00BB3266"/>
    <w:rsid w:val="00BB3C56"/>
    <w:rsid w:val="00BB6899"/>
    <w:rsid w:val="00BB700E"/>
    <w:rsid w:val="00BB723E"/>
    <w:rsid w:val="00BC3950"/>
    <w:rsid w:val="00BC59F9"/>
    <w:rsid w:val="00BC6848"/>
    <w:rsid w:val="00BC7769"/>
    <w:rsid w:val="00BC7CF8"/>
    <w:rsid w:val="00BC7F7C"/>
    <w:rsid w:val="00BD047E"/>
    <w:rsid w:val="00BD0DEB"/>
    <w:rsid w:val="00BD120C"/>
    <w:rsid w:val="00BD1EEA"/>
    <w:rsid w:val="00BD2110"/>
    <w:rsid w:val="00BD3C20"/>
    <w:rsid w:val="00BD5521"/>
    <w:rsid w:val="00BE15B0"/>
    <w:rsid w:val="00BE3A7C"/>
    <w:rsid w:val="00BE4E77"/>
    <w:rsid w:val="00BE7762"/>
    <w:rsid w:val="00BE7C74"/>
    <w:rsid w:val="00BE7E5C"/>
    <w:rsid w:val="00BF06C6"/>
    <w:rsid w:val="00BF5A0D"/>
    <w:rsid w:val="00BF63FA"/>
    <w:rsid w:val="00BF6656"/>
    <w:rsid w:val="00BF6C76"/>
    <w:rsid w:val="00BF6E91"/>
    <w:rsid w:val="00BF7603"/>
    <w:rsid w:val="00C00321"/>
    <w:rsid w:val="00C00C9A"/>
    <w:rsid w:val="00C0209D"/>
    <w:rsid w:val="00C03C06"/>
    <w:rsid w:val="00C15918"/>
    <w:rsid w:val="00C16208"/>
    <w:rsid w:val="00C16344"/>
    <w:rsid w:val="00C16787"/>
    <w:rsid w:val="00C17927"/>
    <w:rsid w:val="00C237B0"/>
    <w:rsid w:val="00C26D7F"/>
    <w:rsid w:val="00C27981"/>
    <w:rsid w:val="00C31008"/>
    <w:rsid w:val="00C31AF8"/>
    <w:rsid w:val="00C34D19"/>
    <w:rsid w:val="00C362CF"/>
    <w:rsid w:val="00C41C22"/>
    <w:rsid w:val="00C42CA8"/>
    <w:rsid w:val="00C45A57"/>
    <w:rsid w:val="00C460B3"/>
    <w:rsid w:val="00C478E3"/>
    <w:rsid w:val="00C5119D"/>
    <w:rsid w:val="00C523BB"/>
    <w:rsid w:val="00C52E59"/>
    <w:rsid w:val="00C53745"/>
    <w:rsid w:val="00C537BD"/>
    <w:rsid w:val="00C55E98"/>
    <w:rsid w:val="00C602B4"/>
    <w:rsid w:val="00C605F5"/>
    <w:rsid w:val="00C61F13"/>
    <w:rsid w:val="00C657D5"/>
    <w:rsid w:val="00C66B97"/>
    <w:rsid w:val="00C7095C"/>
    <w:rsid w:val="00C72FDB"/>
    <w:rsid w:val="00C72FF8"/>
    <w:rsid w:val="00C766DD"/>
    <w:rsid w:val="00C76BBF"/>
    <w:rsid w:val="00C80204"/>
    <w:rsid w:val="00C8163D"/>
    <w:rsid w:val="00C85D55"/>
    <w:rsid w:val="00C8672E"/>
    <w:rsid w:val="00C870EA"/>
    <w:rsid w:val="00C873B3"/>
    <w:rsid w:val="00C8751C"/>
    <w:rsid w:val="00C878D3"/>
    <w:rsid w:val="00C907D3"/>
    <w:rsid w:val="00C90F34"/>
    <w:rsid w:val="00C930B5"/>
    <w:rsid w:val="00C9328F"/>
    <w:rsid w:val="00C94685"/>
    <w:rsid w:val="00C94CE0"/>
    <w:rsid w:val="00C958E9"/>
    <w:rsid w:val="00C967F5"/>
    <w:rsid w:val="00CA07D3"/>
    <w:rsid w:val="00CA20C4"/>
    <w:rsid w:val="00CA3380"/>
    <w:rsid w:val="00CA4546"/>
    <w:rsid w:val="00CA5402"/>
    <w:rsid w:val="00CB024A"/>
    <w:rsid w:val="00CB05BA"/>
    <w:rsid w:val="00CB1336"/>
    <w:rsid w:val="00CB21E1"/>
    <w:rsid w:val="00CB28B3"/>
    <w:rsid w:val="00CB4A77"/>
    <w:rsid w:val="00CB5061"/>
    <w:rsid w:val="00CB7647"/>
    <w:rsid w:val="00CB7AF6"/>
    <w:rsid w:val="00CB7F45"/>
    <w:rsid w:val="00CC08BE"/>
    <w:rsid w:val="00CC0E00"/>
    <w:rsid w:val="00CC3D95"/>
    <w:rsid w:val="00CC43B7"/>
    <w:rsid w:val="00CC4F6F"/>
    <w:rsid w:val="00CC5D1D"/>
    <w:rsid w:val="00CC5F87"/>
    <w:rsid w:val="00CC6606"/>
    <w:rsid w:val="00CC6A9A"/>
    <w:rsid w:val="00CC7C17"/>
    <w:rsid w:val="00CD114F"/>
    <w:rsid w:val="00CD23DC"/>
    <w:rsid w:val="00CD2E46"/>
    <w:rsid w:val="00CD3EFA"/>
    <w:rsid w:val="00CD42B1"/>
    <w:rsid w:val="00CD6E02"/>
    <w:rsid w:val="00CE486E"/>
    <w:rsid w:val="00CE6010"/>
    <w:rsid w:val="00CE60B5"/>
    <w:rsid w:val="00CE6142"/>
    <w:rsid w:val="00CE6927"/>
    <w:rsid w:val="00CE78B9"/>
    <w:rsid w:val="00CF2340"/>
    <w:rsid w:val="00CF398F"/>
    <w:rsid w:val="00CF3CF1"/>
    <w:rsid w:val="00CF3FF2"/>
    <w:rsid w:val="00CF4ECC"/>
    <w:rsid w:val="00CF672E"/>
    <w:rsid w:val="00CF6CC0"/>
    <w:rsid w:val="00D01461"/>
    <w:rsid w:val="00D01B30"/>
    <w:rsid w:val="00D025FB"/>
    <w:rsid w:val="00D02B7F"/>
    <w:rsid w:val="00D042CC"/>
    <w:rsid w:val="00D04F61"/>
    <w:rsid w:val="00D06837"/>
    <w:rsid w:val="00D07058"/>
    <w:rsid w:val="00D07B5F"/>
    <w:rsid w:val="00D11D7C"/>
    <w:rsid w:val="00D13581"/>
    <w:rsid w:val="00D140FD"/>
    <w:rsid w:val="00D151AC"/>
    <w:rsid w:val="00D163F9"/>
    <w:rsid w:val="00D169DE"/>
    <w:rsid w:val="00D1717E"/>
    <w:rsid w:val="00D20A42"/>
    <w:rsid w:val="00D21549"/>
    <w:rsid w:val="00D229CF"/>
    <w:rsid w:val="00D24CEA"/>
    <w:rsid w:val="00D2628B"/>
    <w:rsid w:val="00D27FB2"/>
    <w:rsid w:val="00D30D67"/>
    <w:rsid w:val="00D31CFA"/>
    <w:rsid w:val="00D32478"/>
    <w:rsid w:val="00D33473"/>
    <w:rsid w:val="00D3531F"/>
    <w:rsid w:val="00D35399"/>
    <w:rsid w:val="00D35CE4"/>
    <w:rsid w:val="00D37F73"/>
    <w:rsid w:val="00D4168D"/>
    <w:rsid w:val="00D4385A"/>
    <w:rsid w:val="00D449B8"/>
    <w:rsid w:val="00D44E60"/>
    <w:rsid w:val="00D45DAB"/>
    <w:rsid w:val="00D46FA4"/>
    <w:rsid w:val="00D47E9F"/>
    <w:rsid w:val="00D508E1"/>
    <w:rsid w:val="00D514C1"/>
    <w:rsid w:val="00D51AC8"/>
    <w:rsid w:val="00D521B2"/>
    <w:rsid w:val="00D525BA"/>
    <w:rsid w:val="00D52FFC"/>
    <w:rsid w:val="00D539A2"/>
    <w:rsid w:val="00D540B9"/>
    <w:rsid w:val="00D55861"/>
    <w:rsid w:val="00D569A0"/>
    <w:rsid w:val="00D621F0"/>
    <w:rsid w:val="00D62882"/>
    <w:rsid w:val="00D63F86"/>
    <w:rsid w:val="00D66B03"/>
    <w:rsid w:val="00D7014C"/>
    <w:rsid w:val="00D706BA"/>
    <w:rsid w:val="00D70A5E"/>
    <w:rsid w:val="00D70D57"/>
    <w:rsid w:val="00D77D08"/>
    <w:rsid w:val="00D8120E"/>
    <w:rsid w:val="00D8168D"/>
    <w:rsid w:val="00D8341A"/>
    <w:rsid w:val="00D9572C"/>
    <w:rsid w:val="00D96B25"/>
    <w:rsid w:val="00D96FC5"/>
    <w:rsid w:val="00D97BE1"/>
    <w:rsid w:val="00DA1DCA"/>
    <w:rsid w:val="00DA6B2D"/>
    <w:rsid w:val="00DB032A"/>
    <w:rsid w:val="00DB2D15"/>
    <w:rsid w:val="00DB613A"/>
    <w:rsid w:val="00DB6CCB"/>
    <w:rsid w:val="00DC438F"/>
    <w:rsid w:val="00DC4F07"/>
    <w:rsid w:val="00DC51C2"/>
    <w:rsid w:val="00DC55C6"/>
    <w:rsid w:val="00DD1F27"/>
    <w:rsid w:val="00DD3B4B"/>
    <w:rsid w:val="00DD5410"/>
    <w:rsid w:val="00DD5A8B"/>
    <w:rsid w:val="00DD62A4"/>
    <w:rsid w:val="00DD6B57"/>
    <w:rsid w:val="00DE0B37"/>
    <w:rsid w:val="00DE19E9"/>
    <w:rsid w:val="00DE21AF"/>
    <w:rsid w:val="00DE330F"/>
    <w:rsid w:val="00DE712F"/>
    <w:rsid w:val="00DE74A3"/>
    <w:rsid w:val="00DE768F"/>
    <w:rsid w:val="00DE78FB"/>
    <w:rsid w:val="00DF15A4"/>
    <w:rsid w:val="00DF15FE"/>
    <w:rsid w:val="00DF160C"/>
    <w:rsid w:val="00DF4121"/>
    <w:rsid w:val="00DF4D06"/>
    <w:rsid w:val="00DF4E21"/>
    <w:rsid w:val="00DF6CFC"/>
    <w:rsid w:val="00E011EB"/>
    <w:rsid w:val="00E1059A"/>
    <w:rsid w:val="00E135FE"/>
    <w:rsid w:val="00E1396F"/>
    <w:rsid w:val="00E1408E"/>
    <w:rsid w:val="00E1498D"/>
    <w:rsid w:val="00E1524E"/>
    <w:rsid w:val="00E160F4"/>
    <w:rsid w:val="00E20A52"/>
    <w:rsid w:val="00E22CF3"/>
    <w:rsid w:val="00E23E33"/>
    <w:rsid w:val="00E23F34"/>
    <w:rsid w:val="00E23FBF"/>
    <w:rsid w:val="00E242C2"/>
    <w:rsid w:val="00E24439"/>
    <w:rsid w:val="00E26B7D"/>
    <w:rsid w:val="00E277E7"/>
    <w:rsid w:val="00E27CC1"/>
    <w:rsid w:val="00E30266"/>
    <w:rsid w:val="00E302B9"/>
    <w:rsid w:val="00E320C2"/>
    <w:rsid w:val="00E347DE"/>
    <w:rsid w:val="00E34F0B"/>
    <w:rsid w:val="00E36419"/>
    <w:rsid w:val="00E36792"/>
    <w:rsid w:val="00E37AC3"/>
    <w:rsid w:val="00E408DB"/>
    <w:rsid w:val="00E438B9"/>
    <w:rsid w:val="00E44476"/>
    <w:rsid w:val="00E51970"/>
    <w:rsid w:val="00E535A4"/>
    <w:rsid w:val="00E53D3D"/>
    <w:rsid w:val="00E54AE3"/>
    <w:rsid w:val="00E5652D"/>
    <w:rsid w:val="00E56723"/>
    <w:rsid w:val="00E56F51"/>
    <w:rsid w:val="00E60730"/>
    <w:rsid w:val="00E61436"/>
    <w:rsid w:val="00E62D82"/>
    <w:rsid w:val="00E65646"/>
    <w:rsid w:val="00E66E80"/>
    <w:rsid w:val="00E66F77"/>
    <w:rsid w:val="00E706C9"/>
    <w:rsid w:val="00E707D9"/>
    <w:rsid w:val="00E72662"/>
    <w:rsid w:val="00E72CFF"/>
    <w:rsid w:val="00E77981"/>
    <w:rsid w:val="00E779E5"/>
    <w:rsid w:val="00E801A0"/>
    <w:rsid w:val="00E84935"/>
    <w:rsid w:val="00E851E3"/>
    <w:rsid w:val="00E87EC0"/>
    <w:rsid w:val="00E93B4D"/>
    <w:rsid w:val="00E9451F"/>
    <w:rsid w:val="00E94EFE"/>
    <w:rsid w:val="00E9606A"/>
    <w:rsid w:val="00EA0A7B"/>
    <w:rsid w:val="00EA0CA6"/>
    <w:rsid w:val="00EA20E4"/>
    <w:rsid w:val="00EA2D8A"/>
    <w:rsid w:val="00EA6232"/>
    <w:rsid w:val="00EA6748"/>
    <w:rsid w:val="00EB09D2"/>
    <w:rsid w:val="00EB0DA7"/>
    <w:rsid w:val="00EB3E9E"/>
    <w:rsid w:val="00EB5395"/>
    <w:rsid w:val="00EC220A"/>
    <w:rsid w:val="00EC43BD"/>
    <w:rsid w:val="00EC5062"/>
    <w:rsid w:val="00ED1BC9"/>
    <w:rsid w:val="00ED23C3"/>
    <w:rsid w:val="00ED299B"/>
    <w:rsid w:val="00ED3FFC"/>
    <w:rsid w:val="00ED41E1"/>
    <w:rsid w:val="00ED44A5"/>
    <w:rsid w:val="00ED44AB"/>
    <w:rsid w:val="00ED5D30"/>
    <w:rsid w:val="00ED7F2B"/>
    <w:rsid w:val="00EE1849"/>
    <w:rsid w:val="00EE3074"/>
    <w:rsid w:val="00EE3437"/>
    <w:rsid w:val="00EE34A2"/>
    <w:rsid w:val="00EF057D"/>
    <w:rsid w:val="00EF1145"/>
    <w:rsid w:val="00EF5233"/>
    <w:rsid w:val="00EF55A9"/>
    <w:rsid w:val="00EF67AB"/>
    <w:rsid w:val="00EF69B8"/>
    <w:rsid w:val="00EF6D2A"/>
    <w:rsid w:val="00F02C23"/>
    <w:rsid w:val="00F031E8"/>
    <w:rsid w:val="00F032AE"/>
    <w:rsid w:val="00F03D95"/>
    <w:rsid w:val="00F07D88"/>
    <w:rsid w:val="00F10CA8"/>
    <w:rsid w:val="00F113C4"/>
    <w:rsid w:val="00F1283B"/>
    <w:rsid w:val="00F13F62"/>
    <w:rsid w:val="00F173DD"/>
    <w:rsid w:val="00F22FD8"/>
    <w:rsid w:val="00F23D42"/>
    <w:rsid w:val="00F25E30"/>
    <w:rsid w:val="00F27A74"/>
    <w:rsid w:val="00F30B25"/>
    <w:rsid w:val="00F31133"/>
    <w:rsid w:val="00F43B2E"/>
    <w:rsid w:val="00F461B9"/>
    <w:rsid w:val="00F462C8"/>
    <w:rsid w:val="00F50C2A"/>
    <w:rsid w:val="00F50FA6"/>
    <w:rsid w:val="00F55296"/>
    <w:rsid w:val="00F55EAE"/>
    <w:rsid w:val="00F56353"/>
    <w:rsid w:val="00F572CD"/>
    <w:rsid w:val="00F61B00"/>
    <w:rsid w:val="00F61B03"/>
    <w:rsid w:val="00F61C4B"/>
    <w:rsid w:val="00F65ED4"/>
    <w:rsid w:val="00F70100"/>
    <w:rsid w:val="00F718FA"/>
    <w:rsid w:val="00F74278"/>
    <w:rsid w:val="00F74882"/>
    <w:rsid w:val="00F75C8C"/>
    <w:rsid w:val="00F80DA7"/>
    <w:rsid w:val="00F80F39"/>
    <w:rsid w:val="00F813C7"/>
    <w:rsid w:val="00F8231C"/>
    <w:rsid w:val="00F825A0"/>
    <w:rsid w:val="00F8284B"/>
    <w:rsid w:val="00F82B4F"/>
    <w:rsid w:val="00F82FCD"/>
    <w:rsid w:val="00F84C5D"/>
    <w:rsid w:val="00F85329"/>
    <w:rsid w:val="00F85BA7"/>
    <w:rsid w:val="00F87BDE"/>
    <w:rsid w:val="00F923EF"/>
    <w:rsid w:val="00F93A30"/>
    <w:rsid w:val="00F94D99"/>
    <w:rsid w:val="00F955A4"/>
    <w:rsid w:val="00F9726A"/>
    <w:rsid w:val="00FA32E7"/>
    <w:rsid w:val="00FA3EE1"/>
    <w:rsid w:val="00FA3EE8"/>
    <w:rsid w:val="00FA5656"/>
    <w:rsid w:val="00FA57A3"/>
    <w:rsid w:val="00FA64FF"/>
    <w:rsid w:val="00FA6E97"/>
    <w:rsid w:val="00FA7203"/>
    <w:rsid w:val="00FB2E51"/>
    <w:rsid w:val="00FB2E9F"/>
    <w:rsid w:val="00FB3282"/>
    <w:rsid w:val="00FB3723"/>
    <w:rsid w:val="00FB4416"/>
    <w:rsid w:val="00FB6153"/>
    <w:rsid w:val="00FB6F64"/>
    <w:rsid w:val="00FC055D"/>
    <w:rsid w:val="00FC2FDA"/>
    <w:rsid w:val="00FC6FCF"/>
    <w:rsid w:val="00FC74CC"/>
    <w:rsid w:val="00FC7753"/>
    <w:rsid w:val="00FD17F2"/>
    <w:rsid w:val="00FD3030"/>
    <w:rsid w:val="00FD31FD"/>
    <w:rsid w:val="00FD6C68"/>
    <w:rsid w:val="00FD731D"/>
    <w:rsid w:val="00FD77E2"/>
    <w:rsid w:val="00FD785E"/>
    <w:rsid w:val="00FE2867"/>
    <w:rsid w:val="00FE394A"/>
    <w:rsid w:val="00FE5EDD"/>
    <w:rsid w:val="00FE6448"/>
    <w:rsid w:val="00FE7385"/>
    <w:rsid w:val="00FF1FA1"/>
    <w:rsid w:val="00FF2DCD"/>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E45A0C-7775-4B78-A2E3-B6317A2C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semiHidden/>
    <w:rsid w:val="00941878"/>
    <w:rPr>
      <w:rFonts w:ascii="Arial" w:eastAsiaTheme="minorHAnsi" w:hAnsi="Arial" w:cstheme="minorBidi"/>
      <w:lang w:eastAsia="en-US"/>
    </w:rPr>
  </w:style>
  <w:style w:type="character" w:styleId="FootnoteReference">
    <w:name w:val="footnote reference"/>
    <w:basedOn w:val="DefaultParagraphFont"/>
    <w:semiHidden/>
    <w:unhideWhenUsed/>
    <w:rsid w:val="00941878"/>
    <w:rPr>
      <w:vertAlign w:val="superscript"/>
    </w:rPr>
  </w:style>
  <w:style w:type="paragraph" w:customStyle="1" w:styleId="Number">
    <w:name w:val="Number"/>
    <w:basedOn w:val="Normal"/>
    <w:qFormat/>
    <w:rsid w:val="00CF398F"/>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83B8-B79A-4903-BFFD-11835EB7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D5D6E39E</Template>
  <TotalTime>41</TotalTime>
  <Pages>11</Pages>
  <Words>5066</Words>
  <Characters>28072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Anne McNicholas</cp:lastModifiedBy>
  <cp:revision>10</cp:revision>
  <cp:lastPrinted>2018-03-28T22:44:00Z</cp:lastPrinted>
  <dcterms:created xsi:type="dcterms:W3CDTF">2018-07-23T02:53:00Z</dcterms:created>
  <dcterms:modified xsi:type="dcterms:W3CDTF">2018-07-31T03:50:00Z</dcterms:modified>
</cp:coreProperties>
</file>