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3F3F3"/>
        <w:tblCellMar>
          <w:top w:w="113" w:type="dxa"/>
          <w:left w:w="113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15"/>
        <w:gridCol w:w="4148"/>
        <w:gridCol w:w="3685"/>
      </w:tblGrid>
      <w:tr w:rsidR="0014128D" w:rsidRPr="000043F2" w:rsidTr="00D47E9F">
        <w:tc>
          <w:tcPr>
            <w:tcW w:w="10348" w:type="dxa"/>
            <w:gridSpan w:val="3"/>
            <w:shd w:val="clear" w:color="auto" w:fill="F3F3F3"/>
          </w:tcPr>
          <w:p w:rsidR="0014128D" w:rsidRPr="000043F2" w:rsidRDefault="00BD1EEA" w:rsidP="004F4770">
            <w:pPr>
              <w:spacing w:before="120" w:after="120"/>
              <w:jc w:val="center"/>
              <w:rPr>
                <w:rFonts w:eastAsia="Arial Unicode MS" w:cs="Arial"/>
                <w:b/>
                <w:bCs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0043F2">
              <w:rPr>
                <w:rFonts w:eastAsia="Arial Unicode MS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14128D" w:rsidRPr="000043F2">
              <w:rPr>
                <w:rFonts w:eastAsia="Arial Unicode MS" w:cs="Arial"/>
                <w:b/>
                <w:bCs/>
                <w:sz w:val="22"/>
                <w:szCs w:val="22"/>
                <w:lang w:eastAsia="en-US"/>
              </w:rPr>
              <w:t>N</w:t>
            </w:r>
            <w:r w:rsidR="00D2628B" w:rsidRPr="000043F2">
              <w:rPr>
                <w:rFonts w:eastAsia="Arial Unicode MS" w:cs="Arial"/>
                <w:b/>
                <w:bCs/>
                <w:sz w:val="22"/>
                <w:szCs w:val="22"/>
                <w:lang w:eastAsia="en-US"/>
              </w:rPr>
              <w:t xml:space="preserve">ational </w:t>
            </w:r>
            <w:r w:rsidR="004F4770" w:rsidRPr="000043F2">
              <w:rPr>
                <w:rFonts w:eastAsia="Arial Unicode MS" w:cs="Arial"/>
                <w:b/>
                <w:bCs/>
                <w:sz w:val="22"/>
                <w:szCs w:val="22"/>
                <w:lang w:eastAsia="en-US"/>
              </w:rPr>
              <w:t>S</w:t>
            </w:r>
            <w:r w:rsidR="00D2628B" w:rsidRPr="000043F2">
              <w:rPr>
                <w:rFonts w:eastAsia="Arial Unicode MS" w:cs="Arial"/>
                <w:b/>
                <w:bCs/>
                <w:sz w:val="22"/>
                <w:szCs w:val="22"/>
                <w:lang w:eastAsia="en-US"/>
              </w:rPr>
              <w:t xml:space="preserve">creening </w:t>
            </w:r>
            <w:r w:rsidR="004F4770" w:rsidRPr="000043F2">
              <w:rPr>
                <w:rFonts w:eastAsia="Arial Unicode MS" w:cs="Arial"/>
                <w:b/>
                <w:bCs/>
                <w:sz w:val="22"/>
                <w:szCs w:val="22"/>
                <w:lang w:eastAsia="en-US"/>
              </w:rPr>
              <w:t>A</w:t>
            </w:r>
            <w:r w:rsidR="00D2628B" w:rsidRPr="000043F2">
              <w:rPr>
                <w:rFonts w:eastAsia="Arial Unicode MS" w:cs="Arial"/>
                <w:b/>
                <w:bCs/>
                <w:sz w:val="22"/>
                <w:szCs w:val="22"/>
                <w:lang w:eastAsia="en-US"/>
              </w:rPr>
              <w:t xml:space="preserve">dvisory </w:t>
            </w:r>
            <w:r w:rsidR="004F4770" w:rsidRPr="000043F2">
              <w:rPr>
                <w:rFonts w:eastAsia="Arial Unicode MS" w:cs="Arial"/>
                <w:b/>
                <w:bCs/>
                <w:sz w:val="22"/>
                <w:szCs w:val="22"/>
                <w:lang w:eastAsia="en-US"/>
              </w:rPr>
              <w:t>C</w:t>
            </w:r>
            <w:r w:rsidR="00D2628B" w:rsidRPr="000043F2">
              <w:rPr>
                <w:rFonts w:eastAsia="Arial Unicode MS" w:cs="Arial"/>
                <w:b/>
                <w:bCs/>
                <w:sz w:val="22"/>
                <w:szCs w:val="22"/>
                <w:lang w:eastAsia="en-US"/>
              </w:rPr>
              <w:t>ommittee</w:t>
            </w:r>
            <w:r w:rsidR="004F4770" w:rsidRPr="000043F2">
              <w:rPr>
                <w:rFonts w:eastAsia="Arial Unicode MS" w:cs="Arial"/>
                <w:b/>
                <w:bCs/>
                <w:sz w:val="22"/>
                <w:szCs w:val="22"/>
                <w:lang w:eastAsia="en-US"/>
              </w:rPr>
              <w:t xml:space="preserve"> (NSAC) </w:t>
            </w:r>
          </w:p>
          <w:p w:rsidR="007B75A1" w:rsidRPr="000043F2" w:rsidRDefault="007B75A1" w:rsidP="007B75A1">
            <w:pPr>
              <w:spacing w:before="120" w:after="120"/>
              <w:jc w:val="center"/>
              <w:rPr>
                <w:rFonts w:eastAsia="Arial Unicode MS" w:cs="Arial"/>
                <w:b/>
                <w:bCs/>
                <w:sz w:val="22"/>
                <w:szCs w:val="22"/>
                <w:lang w:eastAsia="en-US"/>
              </w:rPr>
            </w:pPr>
            <w:r w:rsidRPr="000043F2">
              <w:rPr>
                <w:rFonts w:eastAsia="Arial Unicode MS" w:cs="Arial"/>
                <w:b/>
                <w:bCs/>
                <w:sz w:val="22"/>
                <w:szCs w:val="22"/>
                <w:lang w:eastAsia="en-US"/>
              </w:rPr>
              <w:t>National Screening Unit (NSU)</w:t>
            </w:r>
          </w:p>
        </w:tc>
      </w:tr>
      <w:tr w:rsidR="0014128D" w:rsidRPr="000043F2" w:rsidTr="00D47E9F">
        <w:tc>
          <w:tcPr>
            <w:tcW w:w="10348" w:type="dxa"/>
            <w:gridSpan w:val="3"/>
            <w:shd w:val="clear" w:color="auto" w:fill="F3F3F3"/>
          </w:tcPr>
          <w:p w:rsidR="0014128D" w:rsidRPr="000043F2" w:rsidRDefault="0014128D" w:rsidP="00D96FC5">
            <w:pPr>
              <w:spacing w:before="120" w:after="120"/>
              <w:jc w:val="center"/>
              <w:rPr>
                <w:rFonts w:eastAsia="Batang" w:cs="Arial"/>
                <w:b/>
                <w:sz w:val="22"/>
                <w:szCs w:val="22"/>
                <w:lang w:val="en-US" w:eastAsia="en-US"/>
              </w:rPr>
            </w:pPr>
            <w:r w:rsidRPr="008D469F">
              <w:rPr>
                <w:rFonts w:eastAsia="Arial Unicode MS" w:cs="Arial"/>
                <w:b/>
                <w:bCs/>
                <w:sz w:val="22"/>
                <w:szCs w:val="22"/>
                <w:lang w:eastAsia="en-US"/>
              </w:rPr>
              <w:t>M</w:t>
            </w:r>
            <w:r w:rsidR="00D2628B" w:rsidRPr="008D469F">
              <w:rPr>
                <w:rFonts w:eastAsia="Arial Unicode MS" w:cs="Arial"/>
                <w:b/>
                <w:bCs/>
                <w:sz w:val="22"/>
                <w:szCs w:val="22"/>
                <w:lang w:eastAsia="en-US"/>
              </w:rPr>
              <w:t>inutes</w:t>
            </w:r>
            <w:r w:rsidR="00D2628B" w:rsidRPr="000043F2">
              <w:rPr>
                <w:rFonts w:eastAsia="Arial Unicode MS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D96FC5">
              <w:rPr>
                <w:rFonts w:eastAsia="Arial Unicode MS" w:cs="Arial"/>
                <w:b/>
                <w:bCs/>
                <w:sz w:val="22"/>
                <w:szCs w:val="22"/>
                <w:lang w:eastAsia="en-US"/>
              </w:rPr>
              <w:t xml:space="preserve">Wednesday 16 March </w:t>
            </w:r>
            <w:r w:rsidRPr="000043F2">
              <w:rPr>
                <w:rFonts w:eastAsia="Arial Unicode MS" w:cs="Arial"/>
                <w:b/>
                <w:bCs/>
                <w:sz w:val="22"/>
                <w:szCs w:val="22"/>
                <w:lang w:eastAsia="en-US"/>
              </w:rPr>
              <w:t>201</w:t>
            </w:r>
            <w:r w:rsidR="00D96FC5">
              <w:rPr>
                <w:rFonts w:eastAsia="Arial Unicode MS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14128D" w:rsidRPr="000043F2" w:rsidTr="00D47E9F">
        <w:trPr>
          <w:trHeight w:val="283"/>
        </w:trPr>
        <w:tc>
          <w:tcPr>
            <w:tcW w:w="2515" w:type="dxa"/>
            <w:shd w:val="clear" w:color="auto" w:fill="F3F3F3"/>
          </w:tcPr>
          <w:p w:rsidR="0014128D" w:rsidRPr="00E1059A" w:rsidRDefault="0014128D" w:rsidP="00EA0A7B">
            <w:pPr>
              <w:spacing w:after="60"/>
              <w:contextualSpacing/>
              <w:rPr>
                <w:rFonts w:eastAsia="Batang" w:cs="Arial"/>
                <w:sz w:val="20"/>
                <w:szCs w:val="20"/>
                <w:lang w:val="en-US" w:eastAsia="en-US"/>
              </w:rPr>
            </w:pPr>
            <w:r w:rsidRPr="00E1059A">
              <w:rPr>
                <w:rFonts w:eastAsia="Batang" w:cs="Arial"/>
                <w:sz w:val="20"/>
                <w:szCs w:val="20"/>
                <w:lang w:val="en-US" w:eastAsia="en-US"/>
              </w:rPr>
              <w:t>Venue</w:t>
            </w:r>
          </w:p>
        </w:tc>
        <w:tc>
          <w:tcPr>
            <w:tcW w:w="7833" w:type="dxa"/>
            <w:gridSpan w:val="2"/>
            <w:shd w:val="clear" w:color="auto" w:fill="F3F3F3"/>
          </w:tcPr>
          <w:p w:rsidR="0014128D" w:rsidRPr="00E1059A" w:rsidRDefault="00782F97" w:rsidP="00CF6CC0">
            <w:pPr>
              <w:spacing w:after="60"/>
              <w:contextualSpacing/>
              <w:rPr>
                <w:rFonts w:eastAsia="Batang" w:cs="Arial"/>
                <w:sz w:val="20"/>
                <w:szCs w:val="20"/>
                <w:lang w:val="en-US" w:eastAsia="en-US"/>
              </w:rPr>
            </w:pPr>
            <w:r w:rsidRPr="00E1059A">
              <w:rPr>
                <w:rFonts w:eastAsia="Batang" w:cs="Arial"/>
                <w:sz w:val="20"/>
                <w:szCs w:val="20"/>
                <w:lang w:val="en-US" w:eastAsia="en-US"/>
              </w:rPr>
              <w:t xml:space="preserve">Ministry of Health (MOH), </w:t>
            </w:r>
            <w:r w:rsidR="00D96FC5">
              <w:rPr>
                <w:rFonts w:eastAsia="Batang" w:cs="Arial"/>
                <w:sz w:val="20"/>
                <w:szCs w:val="20"/>
                <w:lang w:val="en-US" w:eastAsia="en-US"/>
              </w:rPr>
              <w:t>Freyberg Building, Aitken St,</w:t>
            </w:r>
            <w:r w:rsidR="00911AFB">
              <w:rPr>
                <w:rFonts w:eastAsia="Batang" w:cs="Arial"/>
                <w:sz w:val="20"/>
                <w:szCs w:val="20"/>
                <w:lang w:val="en-US" w:eastAsia="en-US"/>
              </w:rPr>
              <w:t xml:space="preserve"> </w:t>
            </w:r>
            <w:r w:rsidRPr="00E1059A">
              <w:rPr>
                <w:rFonts w:eastAsia="Batang" w:cs="Arial"/>
                <w:sz w:val="20"/>
                <w:szCs w:val="20"/>
                <w:lang w:val="en-US" w:eastAsia="en-US"/>
              </w:rPr>
              <w:t>Wellington</w:t>
            </w:r>
            <w:r w:rsidR="002F55EF" w:rsidRPr="00E1059A">
              <w:rPr>
                <w:rFonts w:eastAsia="Batang" w:cs="Arial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14128D" w:rsidRPr="000043F2" w:rsidTr="00D47E9F">
        <w:tc>
          <w:tcPr>
            <w:tcW w:w="2515" w:type="dxa"/>
            <w:shd w:val="clear" w:color="auto" w:fill="F3F3F3"/>
          </w:tcPr>
          <w:p w:rsidR="0014128D" w:rsidRPr="00E1059A" w:rsidRDefault="0014128D" w:rsidP="00EA0A7B">
            <w:pPr>
              <w:spacing w:after="60"/>
              <w:contextualSpacing/>
              <w:rPr>
                <w:rFonts w:eastAsia="Batang" w:cs="Arial"/>
                <w:sz w:val="20"/>
                <w:szCs w:val="20"/>
                <w:lang w:val="en-US" w:eastAsia="en-US"/>
              </w:rPr>
            </w:pPr>
            <w:r w:rsidRPr="00E1059A">
              <w:rPr>
                <w:rFonts w:eastAsia="Batang" w:cs="Arial"/>
                <w:sz w:val="20"/>
                <w:szCs w:val="20"/>
                <w:lang w:val="en-US" w:eastAsia="en-US"/>
              </w:rPr>
              <w:t>Start time</w:t>
            </w:r>
          </w:p>
        </w:tc>
        <w:tc>
          <w:tcPr>
            <w:tcW w:w="7833" w:type="dxa"/>
            <w:gridSpan w:val="2"/>
            <w:shd w:val="clear" w:color="auto" w:fill="F3F3F3"/>
          </w:tcPr>
          <w:p w:rsidR="0014128D" w:rsidRPr="00E1059A" w:rsidRDefault="004F4770" w:rsidP="00AE3717">
            <w:pPr>
              <w:spacing w:after="60"/>
              <w:contextualSpacing/>
              <w:rPr>
                <w:rFonts w:eastAsia="Batang" w:cs="Arial"/>
                <w:sz w:val="20"/>
                <w:szCs w:val="20"/>
                <w:lang w:val="en-US" w:eastAsia="en-US"/>
              </w:rPr>
            </w:pPr>
            <w:r w:rsidRPr="00E1059A">
              <w:rPr>
                <w:rFonts w:eastAsia="Batang" w:cs="Arial"/>
                <w:sz w:val="20"/>
                <w:szCs w:val="20"/>
                <w:lang w:val="en-US" w:eastAsia="en-US"/>
              </w:rPr>
              <w:t>10</w:t>
            </w:r>
            <w:r w:rsidR="0014128D" w:rsidRPr="00E1059A">
              <w:rPr>
                <w:rFonts w:eastAsia="Batang" w:cs="Arial"/>
                <w:sz w:val="20"/>
                <w:szCs w:val="20"/>
                <w:lang w:val="en-US" w:eastAsia="en-US"/>
              </w:rPr>
              <w:t>0</w:t>
            </w:r>
            <w:r w:rsidR="00AE3717">
              <w:rPr>
                <w:rFonts w:eastAsia="Batang" w:cs="Arial"/>
                <w:sz w:val="20"/>
                <w:szCs w:val="20"/>
                <w:lang w:val="en-US" w:eastAsia="en-US"/>
              </w:rPr>
              <w:t>0hrs</w:t>
            </w:r>
          </w:p>
        </w:tc>
      </w:tr>
      <w:tr w:rsidR="0014128D" w:rsidRPr="000043F2" w:rsidTr="00D47E9F">
        <w:tc>
          <w:tcPr>
            <w:tcW w:w="2515" w:type="dxa"/>
            <w:shd w:val="clear" w:color="auto" w:fill="F3F3F3"/>
          </w:tcPr>
          <w:p w:rsidR="0014128D" w:rsidRDefault="004F4770" w:rsidP="00911AFB">
            <w:pPr>
              <w:spacing w:after="60"/>
              <w:contextualSpacing/>
              <w:rPr>
                <w:rFonts w:eastAsia="Batang" w:cs="Arial"/>
                <w:sz w:val="20"/>
                <w:szCs w:val="20"/>
                <w:lang w:val="en-US" w:eastAsia="en-US"/>
              </w:rPr>
            </w:pPr>
            <w:r w:rsidRPr="00E1059A">
              <w:rPr>
                <w:rFonts w:eastAsia="Batang" w:cs="Arial"/>
                <w:sz w:val="20"/>
                <w:szCs w:val="20"/>
                <w:lang w:val="en-US" w:eastAsia="en-US"/>
              </w:rPr>
              <w:t xml:space="preserve">NSAC </w:t>
            </w:r>
            <w:r w:rsidR="00A06C74">
              <w:rPr>
                <w:rFonts w:eastAsia="Batang" w:cs="Arial"/>
                <w:sz w:val="20"/>
                <w:szCs w:val="20"/>
                <w:lang w:val="en-US" w:eastAsia="en-US"/>
              </w:rPr>
              <w:t>m</w:t>
            </w:r>
            <w:r w:rsidR="00F80DA7" w:rsidRPr="00E1059A">
              <w:rPr>
                <w:rFonts w:eastAsia="Batang" w:cs="Arial"/>
                <w:sz w:val="20"/>
                <w:szCs w:val="20"/>
                <w:lang w:val="en-US" w:eastAsia="en-US"/>
              </w:rPr>
              <w:t xml:space="preserve">embers </w:t>
            </w:r>
          </w:p>
          <w:p w:rsidR="00A06C74" w:rsidRPr="00E1059A" w:rsidRDefault="00A06C74" w:rsidP="00A06C74">
            <w:pPr>
              <w:spacing w:after="60"/>
              <w:contextualSpacing/>
              <w:rPr>
                <w:rFonts w:eastAsia="Batang" w:cs="Arial"/>
                <w:sz w:val="20"/>
                <w:szCs w:val="20"/>
                <w:lang w:val="en-US" w:eastAsia="en-US"/>
              </w:rPr>
            </w:pPr>
            <w:r>
              <w:rPr>
                <w:rFonts w:eastAsia="Batang" w:cs="Arial"/>
                <w:sz w:val="20"/>
                <w:szCs w:val="20"/>
                <w:lang w:val="en-US" w:eastAsia="en-US"/>
              </w:rPr>
              <w:t xml:space="preserve">present </w:t>
            </w:r>
          </w:p>
        </w:tc>
        <w:tc>
          <w:tcPr>
            <w:tcW w:w="7833" w:type="dxa"/>
            <w:gridSpan w:val="2"/>
            <w:shd w:val="clear" w:color="auto" w:fill="F3F3F3"/>
          </w:tcPr>
          <w:p w:rsidR="00911AFB" w:rsidRDefault="00535E74" w:rsidP="00911AFB">
            <w:pPr>
              <w:rPr>
                <w:rFonts w:eastAsia="Batang" w:cs="Arial"/>
                <w:sz w:val="20"/>
                <w:szCs w:val="20"/>
                <w:lang w:val="en-US" w:eastAsia="en-US"/>
              </w:rPr>
            </w:pPr>
            <w:r w:rsidRPr="00911AFB">
              <w:rPr>
                <w:rFonts w:eastAsia="Batang" w:cs="Arial"/>
                <w:sz w:val="20"/>
                <w:szCs w:val="20"/>
                <w:lang w:val="en-US" w:eastAsia="en-US"/>
              </w:rPr>
              <w:t xml:space="preserve">Professor </w:t>
            </w:r>
            <w:r w:rsidR="004F4770" w:rsidRPr="00911AFB">
              <w:rPr>
                <w:rFonts w:eastAsia="Batang" w:cs="Arial"/>
                <w:sz w:val="20"/>
                <w:szCs w:val="20"/>
                <w:lang w:val="en-US" w:eastAsia="en-US"/>
              </w:rPr>
              <w:t xml:space="preserve">Ross Lawrenson </w:t>
            </w:r>
            <w:r w:rsidR="0014128D" w:rsidRPr="00911AFB">
              <w:rPr>
                <w:rFonts w:eastAsia="Batang" w:cs="Arial"/>
                <w:sz w:val="20"/>
                <w:szCs w:val="20"/>
                <w:lang w:val="en-US" w:eastAsia="en-US"/>
              </w:rPr>
              <w:t>(Chair)</w:t>
            </w:r>
          </w:p>
          <w:p w:rsidR="00535E74" w:rsidRPr="00E1059A" w:rsidRDefault="00535E74" w:rsidP="00911AFB">
            <w:pPr>
              <w:rPr>
                <w:rFonts w:eastAsia="Batang" w:cs="Arial"/>
                <w:sz w:val="20"/>
                <w:szCs w:val="20"/>
                <w:lang w:eastAsia="en-US"/>
              </w:rPr>
            </w:pPr>
            <w:r w:rsidRPr="00E1059A">
              <w:rPr>
                <w:rFonts w:eastAsia="Batang" w:cs="Arial"/>
                <w:sz w:val="20"/>
                <w:szCs w:val="20"/>
                <w:lang w:eastAsia="en-US"/>
              </w:rPr>
              <w:t xml:space="preserve">Dr Jane </w:t>
            </w:r>
            <w:proofErr w:type="spellStart"/>
            <w:r w:rsidRPr="00E1059A">
              <w:rPr>
                <w:rFonts w:eastAsia="Batang" w:cs="Arial"/>
                <w:sz w:val="20"/>
                <w:szCs w:val="20"/>
                <w:lang w:eastAsia="en-US"/>
              </w:rPr>
              <w:t>O’Hallahan</w:t>
            </w:r>
            <w:proofErr w:type="spellEnd"/>
            <w:r w:rsidR="00042DA6" w:rsidRPr="00E1059A">
              <w:rPr>
                <w:rFonts w:eastAsia="Batang" w:cs="Arial"/>
                <w:sz w:val="20"/>
                <w:szCs w:val="20"/>
                <w:lang w:eastAsia="en-US"/>
              </w:rPr>
              <w:t xml:space="preserve"> </w:t>
            </w:r>
            <w:r w:rsidRPr="00E1059A">
              <w:rPr>
                <w:rFonts w:eastAsia="Batang" w:cs="Arial"/>
                <w:sz w:val="20"/>
                <w:szCs w:val="20"/>
                <w:lang w:eastAsia="en-US"/>
              </w:rPr>
              <w:t xml:space="preserve">(Deputy Chair)   </w:t>
            </w:r>
          </w:p>
          <w:p w:rsidR="007A4949" w:rsidRPr="00E1059A" w:rsidRDefault="007A4949" w:rsidP="00911AFB">
            <w:pPr>
              <w:contextualSpacing/>
              <w:rPr>
                <w:rFonts w:eastAsia="Batang" w:cs="Arial"/>
                <w:sz w:val="20"/>
                <w:szCs w:val="20"/>
                <w:lang w:eastAsia="en-US"/>
              </w:rPr>
            </w:pPr>
            <w:r w:rsidRPr="00E1059A">
              <w:rPr>
                <w:rFonts w:eastAsia="Batang" w:cs="Arial"/>
                <w:sz w:val="20"/>
                <w:szCs w:val="20"/>
                <w:lang w:eastAsia="en-US"/>
              </w:rPr>
              <w:t>Dr Carol Atmore</w:t>
            </w:r>
          </w:p>
          <w:p w:rsidR="00D96FC5" w:rsidRPr="00E1059A" w:rsidRDefault="00D96FC5" w:rsidP="00D96FC5">
            <w:pPr>
              <w:spacing w:after="60"/>
              <w:contextualSpacing/>
              <w:rPr>
                <w:rFonts w:eastAsia="Batang" w:cs="Arial"/>
                <w:sz w:val="20"/>
                <w:szCs w:val="20"/>
                <w:lang w:eastAsia="en-US"/>
              </w:rPr>
            </w:pPr>
            <w:r w:rsidRPr="00E1059A">
              <w:rPr>
                <w:rFonts w:eastAsia="Batang" w:cs="Arial"/>
                <w:sz w:val="20"/>
                <w:szCs w:val="20"/>
                <w:lang w:eastAsia="en-US"/>
              </w:rPr>
              <w:t xml:space="preserve">Professor Jackie Cumming </w:t>
            </w:r>
          </w:p>
          <w:p w:rsidR="00535E74" w:rsidRPr="00E1059A" w:rsidRDefault="00535E74" w:rsidP="00911AFB">
            <w:pPr>
              <w:contextualSpacing/>
              <w:rPr>
                <w:rFonts w:eastAsia="Batang" w:cs="Arial"/>
                <w:sz w:val="20"/>
                <w:szCs w:val="20"/>
                <w:lang w:eastAsia="en-US"/>
              </w:rPr>
            </w:pPr>
            <w:r w:rsidRPr="00E1059A">
              <w:rPr>
                <w:rFonts w:eastAsia="Batang" w:cs="Arial"/>
                <w:sz w:val="20"/>
                <w:szCs w:val="20"/>
                <w:lang w:eastAsia="en-US"/>
              </w:rPr>
              <w:t>Assoc</w:t>
            </w:r>
            <w:r w:rsidR="00EA0A7B" w:rsidRPr="00E1059A">
              <w:rPr>
                <w:rFonts w:eastAsia="Batang" w:cs="Arial"/>
                <w:sz w:val="20"/>
                <w:szCs w:val="20"/>
                <w:lang w:eastAsia="en-US"/>
              </w:rPr>
              <w:t>iate</w:t>
            </w:r>
            <w:r w:rsidRPr="00E1059A">
              <w:rPr>
                <w:rFonts w:eastAsia="Batang" w:cs="Arial"/>
                <w:sz w:val="20"/>
                <w:szCs w:val="20"/>
                <w:lang w:eastAsia="en-US"/>
              </w:rPr>
              <w:t xml:space="preserve"> Professor Brian Cox</w:t>
            </w:r>
            <w:r w:rsidR="00D96FC5">
              <w:rPr>
                <w:rFonts w:eastAsia="Batang" w:cs="Arial"/>
                <w:sz w:val="20"/>
                <w:szCs w:val="20"/>
                <w:lang w:eastAsia="en-US"/>
              </w:rPr>
              <w:t xml:space="preserve"> (1</w:t>
            </w:r>
            <w:r w:rsidR="00376990">
              <w:rPr>
                <w:rFonts w:eastAsia="Batang" w:cs="Arial"/>
                <w:sz w:val="20"/>
                <w:szCs w:val="20"/>
                <w:lang w:eastAsia="en-US"/>
              </w:rPr>
              <w:t>145</w:t>
            </w:r>
            <w:r w:rsidR="00D96FC5">
              <w:rPr>
                <w:rFonts w:eastAsia="Batang" w:cs="Arial"/>
                <w:sz w:val="20"/>
                <w:szCs w:val="20"/>
                <w:lang w:eastAsia="en-US"/>
              </w:rPr>
              <w:t>-1600</w:t>
            </w:r>
            <w:r w:rsidR="002A4AB5">
              <w:rPr>
                <w:rFonts w:eastAsia="Batang" w:cs="Arial"/>
                <w:sz w:val="20"/>
                <w:szCs w:val="20"/>
                <w:lang w:eastAsia="en-US"/>
              </w:rPr>
              <w:t>hrs</w:t>
            </w:r>
            <w:r w:rsidR="00D96FC5">
              <w:rPr>
                <w:rFonts w:eastAsia="Batang" w:cs="Arial"/>
                <w:sz w:val="20"/>
                <w:szCs w:val="20"/>
                <w:lang w:eastAsia="en-US"/>
              </w:rPr>
              <w:t>)</w:t>
            </w:r>
          </w:p>
          <w:p w:rsidR="00042DA6" w:rsidRPr="00E1059A" w:rsidRDefault="00042DA6" w:rsidP="00911AFB">
            <w:pPr>
              <w:contextualSpacing/>
              <w:rPr>
                <w:rFonts w:eastAsia="Batang" w:cs="Arial"/>
                <w:sz w:val="20"/>
                <w:szCs w:val="20"/>
                <w:lang w:eastAsia="en-US"/>
              </w:rPr>
            </w:pPr>
            <w:r w:rsidRPr="00E1059A">
              <w:rPr>
                <w:rFonts w:eastAsia="Batang" w:cs="Arial"/>
                <w:sz w:val="20"/>
                <w:szCs w:val="20"/>
                <w:lang w:eastAsia="en-US"/>
              </w:rPr>
              <w:t xml:space="preserve">Dr Joanne Dixon </w:t>
            </w:r>
          </w:p>
          <w:p w:rsidR="007A4949" w:rsidRPr="00E1059A" w:rsidRDefault="007A4949" w:rsidP="00911AFB">
            <w:pPr>
              <w:contextualSpacing/>
              <w:rPr>
                <w:rFonts w:eastAsia="Batang" w:cs="Arial"/>
                <w:sz w:val="20"/>
                <w:szCs w:val="20"/>
                <w:lang w:eastAsia="en-US"/>
              </w:rPr>
            </w:pPr>
            <w:r w:rsidRPr="00E1059A">
              <w:rPr>
                <w:rFonts w:eastAsia="Batang" w:cs="Arial"/>
                <w:sz w:val="20"/>
                <w:szCs w:val="20"/>
                <w:lang w:eastAsia="en-US"/>
              </w:rPr>
              <w:t xml:space="preserve">John Forman </w:t>
            </w:r>
          </w:p>
          <w:p w:rsidR="00517371" w:rsidRPr="00E1059A" w:rsidRDefault="00782F97" w:rsidP="00376990">
            <w:pPr>
              <w:tabs>
                <w:tab w:val="center" w:pos="3803"/>
              </w:tabs>
              <w:contextualSpacing/>
              <w:rPr>
                <w:rFonts w:eastAsia="Batang" w:cs="Arial"/>
                <w:sz w:val="20"/>
                <w:szCs w:val="20"/>
                <w:lang w:eastAsia="en-US"/>
              </w:rPr>
            </w:pPr>
            <w:r w:rsidRPr="00E1059A">
              <w:rPr>
                <w:rFonts w:eastAsia="Batang" w:cs="Arial"/>
                <w:sz w:val="20"/>
                <w:szCs w:val="20"/>
                <w:lang w:eastAsia="en-US"/>
              </w:rPr>
              <w:t>Dr Bryn Jones</w:t>
            </w:r>
            <w:r w:rsidR="00376990">
              <w:rPr>
                <w:rFonts w:eastAsia="Batang" w:cs="Arial"/>
                <w:sz w:val="20"/>
                <w:szCs w:val="20"/>
                <w:lang w:eastAsia="en-US"/>
              </w:rPr>
              <w:tab/>
            </w:r>
          </w:p>
          <w:p w:rsidR="007A4949" w:rsidRPr="00E1059A" w:rsidRDefault="007A4949" w:rsidP="00911AFB">
            <w:pPr>
              <w:contextualSpacing/>
              <w:rPr>
                <w:rFonts w:eastAsia="Batang" w:cs="Arial"/>
                <w:sz w:val="20"/>
                <w:szCs w:val="20"/>
                <w:lang w:eastAsia="en-US"/>
              </w:rPr>
            </w:pPr>
            <w:r w:rsidRPr="00E1059A">
              <w:rPr>
                <w:rFonts w:eastAsia="Batang" w:cs="Arial"/>
                <w:sz w:val="20"/>
                <w:szCs w:val="20"/>
                <w:lang w:eastAsia="en-US"/>
              </w:rPr>
              <w:t xml:space="preserve">Professor John McMillan </w:t>
            </w:r>
          </w:p>
          <w:p w:rsidR="00535E74" w:rsidRPr="00E1059A" w:rsidRDefault="007A4949" w:rsidP="00911AFB">
            <w:pPr>
              <w:contextualSpacing/>
              <w:rPr>
                <w:rFonts w:eastAsia="Batang" w:cs="Arial"/>
                <w:sz w:val="20"/>
                <w:szCs w:val="20"/>
                <w:lang w:eastAsia="en-US"/>
              </w:rPr>
            </w:pPr>
            <w:r w:rsidRPr="00E1059A">
              <w:rPr>
                <w:rFonts w:eastAsia="Batang" w:cs="Arial"/>
                <w:sz w:val="20"/>
                <w:szCs w:val="20"/>
                <w:lang w:eastAsia="en-US"/>
              </w:rPr>
              <w:t xml:space="preserve">Dr </w:t>
            </w:r>
            <w:r w:rsidR="00535E74" w:rsidRPr="00E1059A">
              <w:rPr>
                <w:rFonts w:eastAsia="Batang" w:cs="Arial"/>
                <w:sz w:val="20"/>
                <w:szCs w:val="20"/>
                <w:lang w:eastAsia="en-US"/>
              </w:rPr>
              <w:t xml:space="preserve">Deborah Rowe  </w:t>
            </w:r>
          </w:p>
          <w:p w:rsidR="00782F97" w:rsidRPr="00E1059A" w:rsidRDefault="00782F97" w:rsidP="00911AFB">
            <w:pPr>
              <w:contextualSpacing/>
              <w:rPr>
                <w:rFonts w:eastAsia="Batang" w:cs="Arial"/>
                <w:sz w:val="20"/>
                <w:szCs w:val="20"/>
                <w:lang w:eastAsia="en-US"/>
              </w:rPr>
            </w:pPr>
            <w:r w:rsidRPr="00E1059A">
              <w:rPr>
                <w:rFonts w:eastAsia="Batang" w:cs="Arial"/>
                <w:sz w:val="20"/>
                <w:szCs w:val="20"/>
                <w:lang w:eastAsia="en-US"/>
              </w:rPr>
              <w:t>Professor Diana Sarfati</w:t>
            </w:r>
          </w:p>
          <w:p w:rsidR="00B92C40" w:rsidRPr="00E1059A" w:rsidRDefault="00042DA6" w:rsidP="00BB77E9">
            <w:pPr>
              <w:contextualSpacing/>
              <w:rPr>
                <w:rFonts w:eastAsia="Batang" w:cs="Arial"/>
                <w:sz w:val="20"/>
                <w:szCs w:val="20"/>
                <w:lang w:eastAsia="en-US"/>
              </w:rPr>
            </w:pPr>
            <w:r w:rsidRPr="00E1059A">
              <w:rPr>
                <w:rFonts w:eastAsia="Batang" w:cs="Arial"/>
                <w:sz w:val="20"/>
                <w:szCs w:val="20"/>
                <w:lang w:eastAsia="en-US"/>
              </w:rPr>
              <w:t>Dr Andrew Simpson</w:t>
            </w:r>
            <w:r w:rsidR="00D96FC5">
              <w:rPr>
                <w:rFonts w:eastAsia="Batang" w:cs="Arial"/>
                <w:sz w:val="20"/>
                <w:szCs w:val="20"/>
                <w:lang w:eastAsia="en-US"/>
              </w:rPr>
              <w:t xml:space="preserve"> (1200-1400</w:t>
            </w:r>
            <w:r w:rsidR="002A4AB5">
              <w:rPr>
                <w:rFonts w:eastAsia="Batang" w:cs="Arial"/>
                <w:sz w:val="20"/>
                <w:szCs w:val="20"/>
                <w:lang w:eastAsia="en-US"/>
              </w:rPr>
              <w:t>hrs</w:t>
            </w:r>
            <w:r w:rsidR="00D96FC5">
              <w:rPr>
                <w:rFonts w:eastAsia="Batang" w:cs="Arial"/>
                <w:sz w:val="20"/>
                <w:szCs w:val="20"/>
                <w:lang w:eastAsia="en-US"/>
              </w:rPr>
              <w:t>)</w:t>
            </w:r>
            <w:r w:rsidRPr="00E1059A">
              <w:rPr>
                <w:rFonts w:eastAsia="Batang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F1AB1" w:rsidRPr="000043F2" w:rsidTr="002A4AB5">
        <w:tc>
          <w:tcPr>
            <w:tcW w:w="2515" w:type="dxa"/>
            <w:shd w:val="clear" w:color="auto" w:fill="F3F3F3"/>
          </w:tcPr>
          <w:p w:rsidR="009F1AB1" w:rsidRPr="00A6393A" w:rsidRDefault="009F1AB1" w:rsidP="009F1AB1">
            <w:pPr>
              <w:tabs>
                <w:tab w:val="left" w:pos="6516"/>
              </w:tabs>
              <w:rPr>
                <w:rFonts w:cs="Arial"/>
                <w:b/>
                <w:sz w:val="20"/>
                <w:szCs w:val="20"/>
              </w:rPr>
            </w:pPr>
            <w:r w:rsidRPr="00A6393A">
              <w:rPr>
                <w:rFonts w:eastAsia="Batang" w:cs="Arial"/>
                <w:sz w:val="20"/>
                <w:szCs w:val="20"/>
                <w:lang w:val="en-US" w:eastAsia="en-US"/>
              </w:rPr>
              <w:t xml:space="preserve">Ministry of Health </w:t>
            </w:r>
            <w:r w:rsidR="00A06C74">
              <w:rPr>
                <w:rFonts w:eastAsia="Batang" w:cs="Arial"/>
                <w:sz w:val="20"/>
                <w:szCs w:val="20"/>
                <w:lang w:val="en-US" w:eastAsia="en-US"/>
              </w:rPr>
              <w:t>a</w:t>
            </w:r>
            <w:r w:rsidRPr="00A6393A">
              <w:rPr>
                <w:rFonts w:eastAsia="Batang" w:cs="Arial"/>
                <w:sz w:val="20"/>
                <w:szCs w:val="20"/>
                <w:lang w:val="en-US" w:eastAsia="en-US"/>
              </w:rPr>
              <w:t>ttendees</w:t>
            </w:r>
            <w:r w:rsidRPr="00A6393A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9F1AB1" w:rsidRPr="00A6393A" w:rsidRDefault="009F1AB1" w:rsidP="009F1AB1">
            <w:pPr>
              <w:tabs>
                <w:tab w:val="left" w:pos="6516"/>
              </w:tabs>
              <w:rPr>
                <w:rFonts w:cs="Arial"/>
                <w:sz w:val="20"/>
                <w:szCs w:val="20"/>
              </w:rPr>
            </w:pPr>
          </w:p>
          <w:p w:rsidR="009F1AB1" w:rsidRPr="00A6393A" w:rsidRDefault="009F1AB1" w:rsidP="009F1AB1">
            <w:pPr>
              <w:tabs>
                <w:tab w:val="left" w:pos="6516"/>
              </w:tabs>
              <w:rPr>
                <w:rFonts w:cs="Arial"/>
                <w:sz w:val="20"/>
                <w:szCs w:val="20"/>
              </w:rPr>
            </w:pPr>
          </w:p>
          <w:p w:rsidR="009F1AB1" w:rsidRPr="00A6393A" w:rsidRDefault="009F1AB1" w:rsidP="009F1AB1">
            <w:pPr>
              <w:spacing w:after="60"/>
              <w:contextualSpacing/>
              <w:rPr>
                <w:rFonts w:eastAsia="Batang" w:cs="Arial"/>
                <w:sz w:val="20"/>
                <w:szCs w:val="20"/>
                <w:lang w:eastAsia="en-US"/>
              </w:rPr>
            </w:pPr>
          </w:p>
          <w:p w:rsidR="009F1AB1" w:rsidRPr="00A6393A" w:rsidRDefault="009F1AB1" w:rsidP="00EA0A7B">
            <w:pPr>
              <w:spacing w:before="120" w:after="120"/>
              <w:rPr>
                <w:rFonts w:eastAsia="Batang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148" w:type="dxa"/>
            <w:shd w:val="clear" w:color="auto" w:fill="F3F3F3"/>
          </w:tcPr>
          <w:p w:rsidR="009F1AB1" w:rsidRPr="00804BCD" w:rsidRDefault="009F1AB1" w:rsidP="00484A63">
            <w:pPr>
              <w:spacing w:after="60"/>
              <w:contextualSpacing/>
              <w:rPr>
                <w:rFonts w:eastAsia="Batang" w:cs="Arial"/>
                <w:b/>
                <w:sz w:val="20"/>
                <w:szCs w:val="20"/>
                <w:lang w:eastAsia="en-US"/>
              </w:rPr>
            </w:pPr>
            <w:r w:rsidRPr="00804BCD">
              <w:rPr>
                <w:rFonts w:eastAsia="Batang" w:cs="Arial"/>
                <w:b/>
                <w:sz w:val="20"/>
                <w:szCs w:val="20"/>
                <w:lang w:eastAsia="en-US"/>
              </w:rPr>
              <w:t>NSU</w:t>
            </w:r>
            <w:r w:rsidR="00A06C74" w:rsidRPr="00804BCD">
              <w:rPr>
                <w:rFonts w:eastAsia="Batang" w:cs="Arial"/>
                <w:b/>
                <w:sz w:val="20"/>
                <w:szCs w:val="20"/>
                <w:lang w:eastAsia="en-US"/>
              </w:rPr>
              <w:t xml:space="preserve">: </w:t>
            </w:r>
            <w:r w:rsidR="00BB77E9">
              <w:rPr>
                <w:rFonts w:eastAsia="Batang" w:cs="Arial"/>
                <w:b/>
                <w:sz w:val="20"/>
                <w:szCs w:val="20"/>
                <w:lang w:eastAsia="en-US"/>
              </w:rPr>
              <w:t>a</w:t>
            </w:r>
            <w:r w:rsidR="00A06C74" w:rsidRPr="00804BCD">
              <w:rPr>
                <w:rFonts w:eastAsia="Batang" w:cs="Arial"/>
                <w:b/>
                <w:sz w:val="20"/>
                <w:szCs w:val="20"/>
                <w:lang w:eastAsia="en-US"/>
              </w:rPr>
              <w:t>ll items</w:t>
            </w:r>
            <w:r w:rsidRPr="00804BCD">
              <w:rPr>
                <w:rFonts w:eastAsia="Batang" w:cs="Arial"/>
                <w:b/>
                <w:sz w:val="20"/>
                <w:szCs w:val="20"/>
                <w:lang w:eastAsia="en-US"/>
              </w:rPr>
              <w:t xml:space="preserve">                                                 </w:t>
            </w:r>
          </w:p>
          <w:p w:rsidR="009F1AB1" w:rsidRPr="00804BCD" w:rsidRDefault="009F1AB1" w:rsidP="005443FE">
            <w:pPr>
              <w:rPr>
                <w:rFonts w:cs="Arial"/>
                <w:sz w:val="20"/>
                <w:szCs w:val="20"/>
              </w:rPr>
            </w:pPr>
            <w:r w:rsidRPr="00804BCD">
              <w:rPr>
                <w:rFonts w:eastAsia="Batang" w:cs="Arial"/>
                <w:sz w:val="20"/>
                <w:szCs w:val="20"/>
                <w:lang w:eastAsia="en-US"/>
              </w:rPr>
              <w:t xml:space="preserve">Anne </w:t>
            </w:r>
            <w:proofErr w:type="spellStart"/>
            <w:r w:rsidRPr="00804BCD">
              <w:rPr>
                <w:rFonts w:eastAsia="Batang" w:cs="Arial"/>
                <w:sz w:val="20"/>
                <w:szCs w:val="20"/>
                <w:lang w:eastAsia="en-US"/>
              </w:rPr>
              <w:t>McNicholas</w:t>
            </w:r>
            <w:proofErr w:type="spellEnd"/>
            <w:r w:rsidRPr="00804BCD">
              <w:rPr>
                <w:rFonts w:eastAsia="Batang" w:cs="Arial"/>
                <w:sz w:val="20"/>
                <w:szCs w:val="20"/>
                <w:lang w:eastAsia="en-US"/>
              </w:rPr>
              <w:t xml:space="preserve">                            </w:t>
            </w:r>
          </w:p>
          <w:p w:rsidR="009F1AB1" w:rsidRPr="00804BCD" w:rsidRDefault="009F1AB1" w:rsidP="009F1AB1">
            <w:pPr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804BCD">
              <w:rPr>
                <w:rFonts w:eastAsia="Batang" w:cs="Arial"/>
                <w:sz w:val="20"/>
                <w:szCs w:val="20"/>
                <w:lang w:eastAsia="en-US"/>
              </w:rPr>
              <w:t xml:space="preserve">Dr Bronwyn </w:t>
            </w:r>
            <w:proofErr w:type="spellStart"/>
            <w:r w:rsidRPr="00804BCD">
              <w:rPr>
                <w:rFonts w:eastAsia="Batang" w:cs="Arial"/>
                <w:sz w:val="20"/>
                <w:szCs w:val="20"/>
                <w:lang w:eastAsia="en-US"/>
              </w:rPr>
              <w:t>Rendle</w:t>
            </w:r>
            <w:proofErr w:type="spellEnd"/>
            <w:r w:rsidRPr="00804BCD">
              <w:rPr>
                <w:rFonts w:eastAsia="Batang" w:cs="Arial"/>
                <w:sz w:val="20"/>
                <w:szCs w:val="20"/>
                <w:lang w:eastAsia="en-US"/>
              </w:rPr>
              <w:t xml:space="preserve">                          </w:t>
            </w:r>
          </w:p>
          <w:p w:rsidR="009F1AB1" w:rsidRPr="00804BCD" w:rsidRDefault="009F1AB1" w:rsidP="009F1AB1">
            <w:pPr>
              <w:spacing w:after="60"/>
              <w:contextualSpacing/>
              <w:rPr>
                <w:rFonts w:cs="Arial"/>
                <w:sz w:val="20"/>
                <w:szCs w:val="20"/>
              </w:rPr>
            </w:pPr>
          </w:p>
          <w:p w:rsidR="00376990" w:rsidRPr="00804BCD" w:rsidRDefault="009F1AB1" w:rsidP="00376990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804BCD">
              <w:rPr>
                <w:rFonts w:cs="Arial"/>
                <w:b/>
                <w:sz w:val="20"/>
                <w:szCs w:val="20"/>
              </w:rPr>
              <w:t>Item</w:t>
            </w:r>
            <w:r w:rsidR="002A4AB5" w:rsidRPr="00804BCD">
              <w:rPr>
                <w:rFonts w:cs="Arial"/>
                <w:b/>
                <w:sz w:val="20"/>
                <w:szCs w:val="20"/>
              </w:rPr>
              <w:t>s</w:t>
            </w:r>
            <w:r w:rsidRPr="00804BC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83109" w:rsidRPr="00804BCD">
              <w:rPr>
                <w:rFonts w:cs="Arial"/>
                <w:b/>
                <w:sz w:val="20"/>
                <w:szCs w:val="20"/>
              </w:rPr>
              <w:t>6</w:t>
            </w:r>
            <w:r w:rsidR="00A6393A" w:rsidRPr="00804BCD">
              <w:rPr>
                <w:rFonts w:cs="Arial"/>
                <w:b/>
                <w:sz w:val="20"/>
                <w:szCs w:val="20"/>
              </w:rPr>
              <w:t>-9</w:t>
            </w:r>
            <w:r w:rsidR="00376990" w:rsidRPr="00804BCD">
              <w:rPr>
                <w:rFonts w:cs="Arial"/>
                <w:b/>
                <w:sz w:val="20"/>
                <w:szCs w:val="20"/>
              </w:rPr>
              <w:t xml:space="preserve">: antenatal screening programme and non-invasive prenatal testing (NIPT)   </w:t>
            </w:r>
          </w:p>
          <w:p w:rsidR="00A06C74" w:rsidRPr="00804BCD" w:rsidRDefault="003D271E" w:rsidP="00A06C74">
            <w:pPr>
              <w:tabs>
                <w:tab w:val="left" w:pos="6516"/>
              </w:tabs>
              <w:rPr>
                <w:rFonts w:cs="Arial"/>
                <w:i/>
                <w:sz w:val="20"/>
                <w:szCs w:val="20"/>
              </w:rPr>
            </w:pPr>
            <w:r w:rsidRPr="00804BCD">
              <w:rPr>
                <w:rFonts w:cs="Arial"/>
                <w:sz w:val="20"/>
                <w:szCs w:val="20"/>
              </w:rPr>
              <w:t xml:space="preserve">Moira McLeod, </w:t>
            </w:r>
            <w:r w:rsidRPr="00804BCD">
              <w:rPr>
                <w:rFonts w:cs="Arial"/>
                <w:i/>
                <w:sz w:val="20"/>
                <w:szCs w:val="20"/>
              </w:rPr>
              <w:t xml:space="preserve">Acting </w:t>
            </w:r>
            <w:r w:rsidR="00A06C74" w:rsidRPr="00804BCD">
              <w:rPr>
                <w:rFonts w:cs="Arial"/>
                <w:i/>
                <w:sz w:val="20"/>
                <w:szCs w:val="20"/>
              </w:rPr>
              <w:t xml:space="preserve">Antenatal &amp; Newborn Screening Programme </w:t>
            </w:r>
            <w:r w:rsidRPr="00804BCD">
              <w:rPr>
                <w:rFonts w:cs="Arial"/>
                <w:i/>
                <w:sz w:val="20"/>
                <w:szCs w:val="20"/>
              </w:rPr>
              <w:t xml:space="preserve"> Manager</w:t>
            </w:r>
            <w:r w:rsidR="00A06C74" w:rsidRPr="00804BCD">
              <w:rPr>
                <w:rFonts w:cs="Arial"/>
                <w:i/>
                <w:sz w:val="20"/>
                <w:szCs w:val="20"/>
              </w:rPr>
              <w:t xml:space="preserve">, </w:t>
            </w:r>
          </w:p>
          <w:p w:rsidR="003D271E" w:rsidRPr="00804BCD" w:rsidRDefault="003D271E" w:rsidP="003D271E">
            <w:pPr>
              <w:tabs>
                <w:tab w:val="left" w:pos="6516"/>
              </w:tabs>
              <w:rPr>
                <w:rFonts w:cs="Arial"/>
                <w:i/>
                <w:sz w:val="20"/>
                <w:szCs w:val="20"/>
              </w:rPr>
            </w:pPr>
            <w:r w:rsidRPr="00804BCD">
              <w:rPr>
                <w:rFonts w:cs="Arial"/>
                <w:sz w:val="20"/>
                <w:szCs w:val="20"/>
              </w:rPr>
              <w:t xml:space="preserve">Sian Burgess, </w:t>
            </w:r>
            <w:r w:rsidRPr="00804BCD">
              <w:rPr>
                <w:rFonts w:cs="Arial"/>
                <w:i/>
                <w:sz w:val="20"/>
                <w:szCs w:val="20"/>
              </w:rPr>
              <w:t>Antenatal Screening Prog</w:t>
            </w:r>
            <w:r w:rsidR="00A06C74" w:rsidRPr="00804BCD">
              <w:rPr>
                <w:rFonts w:cs="Arial"/>
                <w:i/>
                <w:sz w:val="20"/>
                <w:szCs w:val="20"/>
              </w:rPr>
              <w:t>ramme</w:t>
            </w:r>
            <w:r w:rsidRPr="00804BCD">
              <w:rPr>
                <w:rFonts w:cs="Arial"/>
                <w:i/>
                <w:sz w:val="20"/>
                <w:szCs w:val="20"/>
              </w:rPr>
              <w:t xml:space="preserve"> Leader</w:t>
            </w:r>
          </w:p>
          <w:p w:rsidR="003D271E" w:rsidRPr="00804BCD" w:rsidRDefault="003151BA" w:rsidP="003D271E">
            <w:pPr>
              <w:tabs>
                <w:tab w:val="left" w:pos="6516"/>
              </w:tabs>
              <w:rPr>
                <w:rFonts w:cs="Arial"/>
                <w:i/>
                <w:sz w:val="20"/>
                <w:szCs w:val="20"/>
              </w:rPr>
            </w:pPr>
            <w:r w:rsidRPr="00804BCD">
              <w:rPr>
                <w:rFonts w:cs="Arial"/>
                <w:sz w:val="20"/>
                <w:szCs w:val="20"/>
              </w:rPr>
              <w:t xml:space="preserve">Dr </w:t>
            </w:r>
            <w:r w:rsidR="003D271E" w:rsidRPr="00804BCD">
              <w:rPr>
                <w:rFonts w:cs="Arial"/>
                <w:sz w:val="20"/>
                <w:szCs w:val="20"/>
              </w:rPr>
              <w:t xml:space="preserve">Dianne Webster, </w:t>
            </w:r>
            <w:r w:rsidR="003D271E" w:rsidRPr="00804BCD">
              <w:rPr>
                <w:rFonts w:cs="Arial"/>
                <w:i/>
                <w:sz w:val="20"/>
                <w:szCs w:val="20"/>
              </w:rPr>
              <w:t xml:space="preserve">Auckland District Health Board   </w:t>
            </w:r>
          </w:p>
          <w:p w:rsidR="00C00C9A" w:rsidRPr="00804BCD" w:rsidRDefault="00C00C9A" w:rsidP="00A6393A">
            <w:pPr>
              <w:spacing w:after="60"/>
              <w:contextualSpacing/>
              <w:rPr>
                <w:rFonts w:cs="Arial"/>
                <w:b/>
                <w:sz w:val="20"/>
                <w:szCs w:val="20"/>
              </w:rPr>
            </w:pPr>
          </w:p>
          <w:p w:rsidR="00C00C9A" w:rsidRPr="00804BCD" w:rsidRDefault="00C00C9A" w:rsidP="00A6393A">
            <w:pPr>
              <w:spacing w:after="60"/>
              <w:contextualSpacing/>
              <w:rPr>
                <w:rFonts w:cs="Arial"/>
                <w:b/>
                <w:sz w:val="20"/>
                <w:szCs w:val="20"/>
              </w:rPr>
            </w:pPr>
            <w:r w:rsidRPr="00804BCD">
              <w:rPr>
                <w:rFonts w:cs="Arial"/>
                <w:b/>
                <w:sz w:val="20"/>
                <w:szCs w:val="20"/>
              </w:rPr>
              <w:t xml:space="preserve">Item </w:t>
            </w:r>
            <w:r w:rsidR="00A6393A" w:rsidRPr="00804BCD">
              <w:rPr>
                <w:rFonts w:cs="Arial"/>
                <w:b/>
                <w:sz w:val="20"/>
                <w:szCs w:val="20"/>
              </w:rPr>
              <w:t>9</w:t>
            </w:r>
            <w:r w:rsidR="00376990" w:rsidRPr="00804BCD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A6393A" w:rsidRPr="00804BCD">
              <w:rPr>
                <w:rFonts w:cs="Arial"/>
                <w:b/>
                <w:sz w:val="20"/>
                <w:szCs w:val="20"/>
              </w:rPr>
              <w:t>NIPT</w:t>
            </w:r>
            <w:r w:rsidR="00376990" w:rsidRPr="00804BCD">
              <w:rPr>
                <w:rFonts w:cs="Arial"/>
                <w:b/>
                <w:sz w:val="20"/>
                <w:szCs w:val="20"/>
              </w:rPr>
              <w:t xml:space="preserve"> economic analyses  </w:t>
            </w:r>
            <w:r w:rsidRPr="00804BCD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3D271E" w:rsidRPr="00804BCD" w:rsidRDefault="003151BA" w:rsidP="00BB77E9">
            <w:pPr>
              <w:tabs>
                <w:tab w:val="left" w:pos="6516"/>
              </w:tabs>
              <w:rPr>
                <w:rFonts w:cs="Arial"/>
                <w:sz w:val="20"/>
                <w:szCs w:val="20"/>
              </w:rPr>
            </w:pPr>
            <w:r w:rsidRPr="00804BCD">
              <w:rPr>
                <w:rFonts w:cs="Arial"/>
                <w:sz w:val="20"/>
                <w:szCs w:val="20"/>
              </w:rPr>
              <w:t xml:space="preserve">Dr </w:t>
            </w:r>
            <w:r w:rsidR="003D271E" w:rsidRPr="00804BCD">
              <w:rPr>
                <w:rFonts w:cs="Arial"/>
                <w:sz w:val="20"/>
                <w:szCs w:val="20"/>
              </w:rPr>
              <w:t xml:space="preserve">Gary Jackson, </w:t>
            </w:r>
            <w:r w:rsidR="003D271E" w:rsidRPr="00804BCD">
              <w:rPr>
                <w:rFonts w:cs="Arial"/>
                <w:i/>
                <w:sz w:val="20"/>
                <w:szCs w:val="20"/>
              </w:rPr>
              <w:t>Ernst</w:t>
            </w:r>
            <w:r w:rsidR="00A06C74" w:rsidRPr="00804BCD">
              <w:rPr>
                <w:rFonts w:cs="Arial"/>
                <w:i/>
                <w:sz w:val="20"/>
                <w:szCs w:val="20"/>
              </w:rPr>
              <w:t xml:space="preserve"> &amp; </w:t>
            </w:r>
            <w:r w:rsidR="003D271E" w:rsidRPr="00804BCD">
              <w:rPr>
                <w:rFonts w:cs="Arial"/>
                <w:i/>
                <w:sz w:val="20"/>
                <w:szCs w:val="20"/>
              </w:rPr>
              <w:t>Young</w:t>
            </w:r>
            <w:r w:rsidR="00A06C74" w:rsidRPr="00804BCD">
              <w:rPr>
                <w:rFonts w:cs="Arial"/>
                <w:i/>
                <w:sz w:val="20"/>
                <w:szCs w:val="20"/>
              </w:rPr>
              <w:t xml:space="preserve"> (via videoconference)</w:t>
            </w:r>
          </w:p>
        </w:tc>
        <w:tc>
          <w:tcPr>
            <w:tcW w:w="3685" w:type="dxa"/>
            <w:shd w:val="clear" w:color="auto" w:fill="F3F3F3"/>
          </w:tcPr>
          <w:p w:rsidR="009F1AB1" w:rsidRPr="00804BCD" w:rsidRDefault="009F1AB1" w:rsidP="009F1AB1">
            <w:pPr>
              <w:tabs>
                <w:tab w:val="left" w:pos="6516"/>
              </w:tabs>
              <w:rPr>
                <w:rFonts w:cs="Arial"/>
                <w:b/>
                <w:sz w:val="20"/>
                <w:szCs w:val="20"/>
              </w:rPr>
            </w:pPr>
            <w:r w:rsidRPr="00804BCD">
              <w:rPr>
                <w:rFonts w:cs="Arial"/>
                <w:b/>
                <w:sz w:val="20"/>
                <w:szCs w:val="20"/>
              </w:rPr>
              <w:t xml:space="preserve">Item </w:t>
            </w:r>
            <w:r w:rsidR="00A6393A" w:rsidRPr="00804BCD">
              <w:rPr>
                <w:rFonts w:cs="Arial"/>
                <w:b/>
                <w:sz w:val="20"/>
                <w:szCs w:val="20"/>
              </w:rPr>
              <w:t>10</w:t>
            </w:r>
            <w:r w:rsidR="00376990" w:rsidRPr="00804BCD">
              <w:rPr>
                <w:rFonts w:cs="Arial"/>
                <w:b/>
                <w:sz w:val="20"/>
                <w:szCs w:val="20"/>
              </w:rPr>
              <w:t>: p</w:t>
            </w:r>
            <w:r w:rsidR="003D271E" w:rsidRPr="00804BCD">
              <w:rPr>
                <w:rFonts w:cs="Arial"/>
                <w:b/>
                <w:sz w:val="20"/>
                <w:szCs w:val="20"/>
              </w:rPr>
              <w:t xml:space="preserve">rimary HPV </w:t>
            </w:r>
            <w:r w:rsidR="00376990" w:rsidRPr="00804BCD">
              <w:rPr>
                <w:rFonts w:cs="Arial"/>
                <w:b/>
                <w:sz w:val="20"/>
                <w:szCs w:val="20"/>
              </w:rPr>
              <w:t>s</w:t>
            </w:r>
            <w:r w:rsidR="003D271E" w:rsidRPr="00804BCD">
              <w:rPr>
                <w:rFonts w:cs="Arial"/>
                <w:b/>
                <w:sz w:val="20"/>
                <w:szCs w:val="20"/>
              </w:rPr>
              <w:t>creening</w:t>
            </w:r>
          </w:p>
          <w:p w:rsidR="00A06C74" w:rsidRPr="00804BCD" w:rsidRDefault="003D271E" w:rsidP="00A06C74">
            <w:pPr>
              <w:spacing w:after="60"/>
              <w:contextualSpacing/>
              <w:rPr>
                <w:rFonts w:cs="Arial"/>
                <w:i/>
                <w:sz w:val="20"/>
                <w:szCs w:val="20"/>
              </w:rPr>
            </w:pPr>
            <w:r w:rsidRPr="00804BCD">
              <w:rPr>
                <w:rFonts w:cs="Arial"/>
                <w:sz w:val="20"/>
                <w:szCs w:val="20"/>
              </w:rPr>
              <w:t xml:space="preserve">Helen Colebrook, </w:t>
            </w:r>
            <w:r w:rsidRPr="00804BCD">
              <w:rPr>
                <w:rFonts w:cs="Arial"/>
                <w:i/>
                <w:sz w:val="20"/>
                <w:szCs w:val="20"/>
              </w:rPr>
              <w:t>Prog</w:t>
            </w:r>
            <w:r w:rsidR="00A06C74" w:rsidRPr="00804BCD">
              <w:rPr>
                <w:rFonts w:cs="Arial"/>
                <w:i/>
                <w:sz w:val="20"/>
                <w:szCs w:val="20"/>
              </w:rPr>
              <w:t>ramme</w:t>
            </w:r>
            <w:r w:rsidRPr="00804BCD">
              <w:rPr>
                <w:rFonts w:cs="Arial"/>
                <w:i/>
                <w:sz w:val="20"/>
                <w:szCs w:val="20"/>
              </w:rPr>
              <w:t xml:space="preserve"> Manager</w:t>
            </w:r>
            <w:r w:rsidR="00A06C74" w:rsidRPr="00804BCD">
              <w:rPr>
                <w:rFonts w:cs="Arial"/>
                <w:i/>
                <w:sz w:val="20"/>
                <w:szCs w:val="20"/>
              </w:rPr>
              <w:t>, National Cervical Screening Programme (NCSP)</w:t>
            </w:r>
          </w:p>
          <w:p w:rsidR="003D271E" w:rsidRPr="00804BCD" w:rsidRDefault="003D271E" w:rsidP="003D271E">
            <w:pPr>
              <w:spacing w:after="60"/>
              <w:contextualSpacing/>
              <w:rPr>
                <w:rFonts w:eastAsia="Batang" w:cs="Arial"/>
                <w:sz w:val="20"/>
                <w:szCs w:val="20"/>
                <w:lang w:eastAsia="en-US"/>
              </w:rPr>
            </w:pPr>
          </w:p>
          <w:p w:rsidR="003D271E" w:rsidRPr="00804BCD" w:rsidRDefault="003151BA" w:rsidP="003D271E">
            <w:pPr>
              <w:spacing w:after="60"/>
              <w:contextualSpacing/>
              <w:rPr>
                <w:rFonts w:eastAsia="Batang" w:cs="Arial"/>
                <w:i/>
                <w:sz w:val="20"/>
                <w:szCs w:val="20"/>
                <w:lang w:eastAsia="en-US"/>
              </w:rPr>
            </w:pPr>
            <w:r w:rsidRPr="00804BCD">
              <w:rPr>
                <w:rFonts w:eastAsia="Batang" w:cs="Arial"/>
                <w:sz w:val="20"/>
                <w:szCs w:val="20"/>
                <w:lang w:eastAsia="en-US"/>
              </w:rPr>
              <w:t xml:space="preserve">Dr </w:t>
            </w:r>
            <w:r w:rsidR="003D271E" w:rsidRPr="00804BCD">
              <w:rPr>
                <w:rFonts w:eastAsia="Batang" w:cs="Arial"/>
                <w:sz w:val="20"/>
                <w:szCs w:val="20"/>
                <w:lang w:eastAsia="en-US"/>
              </w:rPr>
              <w:t xml:space="preserve">Karen Canfell, </w:t>
            </w:r>
            <w:r w:rsidR="003D271E" w:rsidRPr="00804BCD">
              <w:rPr>
                <w:rFonts w:eastAsia="Batang" w:cs="Arial"/>
                <w:i/>
                <w:sz w:val="20"/>
                <w:szCs w:val="20"/>
                <w:lang w:eastAsia="en-US"/>
              </w:rPr>
              <w:t xml:space="preserve">Director, Cancer Research Division, Cancer Council of NSW </w:t>
            </w:r>
            <w:r w:rsidR="00A06C74" w:rsidRPr="00804BCD">
              <w:rPr>
                <w:rFonts w:eastAsia="Batang" w:cs="Arial"/>
                <w:i/>
                <w:sz w:val="20"/>
                <w:szCs w:val="20"/>
                <w:lang w:eastAsia="en-US"/>
              </w:rPr>
              <w:t xml:space="preserve">(via </w:t>
            </w:r>
            <w:proofErr w:type="spellStart"/>
            <w:r w:rsidR="00A06C74" w:rsidRPr="00804BCD">
              <w:rPr>
                <w:rFonts w:eastAsia="Batang" w:cs="Arial"/>
                <w:i/>
                <w:sz w:val="20"/>
                <w:szCs w:val="20"/>
                <w:lang w:eastAsia="en-US"/>
              </w:rPr>
              <w:t>telefconference</w:t>
            </w:r>
            <w:proofErr w:type="spellEnd"/>
            <w:r w:rsidR="00A06C74" w:rsidRPr="00804BCD">
              <w:rPr>
                <w:rFonts w:eastAsia="Batang" w:cs="Arial"/>
                <w:i/>
                <w:sz w:val="20"/>
                <w:szCs w:val="20"/>
                <w:lang w:eastAsia="en-US"/>
              </w:rPr>
              <w:t>)</w:t>
            </w:r>
            <w:r w:rsidR="003D271E" w:rsidRPr="00804BCD">
              <w:rPr>
                <w:rFonts w:eastAsia="Batang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:rsidR="003D271E" w:rsidRPr="00804BCD" w:rsidRDefault="003D271E" w:rsidP="003D271E">
            <w:pPr>
              <w:rPr>
                <w:rFonts w:cs="Arial"/>
                <w:i/>
                <w:sz w:val="20"/>
                <w:szCs w:val="20"/>
              </w:rPr>
            </w:pPr>
          </w:p>
          <w:p w:rsidR="003D271E" w:rsidRPr="00804BCD" w:rsidRDefault="009F1AB1" w:rsidP="003D271E">
            <w:pPr>
              <w:tabs>
                <w:tab w:val="left" w:pos="6516"/>
              </w:tabs>
              <w:rPr>
                <w:rFonts w:eastAsia="Batang" w:cs="Arial"/>
                <w:b/>
                <w:sz w:val="20"/>
                <w:szCs w:val="20"/>
                <w:lang w:eastAsia="en-US"/>
              </w:rPr>
            </w:pPr>
            <w:r w:rsidRPr="00804BCD">
              <w:rPr>
                <w:rFonts w:eastAsia="Batang" w:cs="Arial"/>
                <w:b/>
                <w:sz w:val="20"/>
                <w:szCs w:val="20"/>
                <w:lang w:eastAsia="en-US"/>
              </w:rPr>
              <w:t xml:space="preserve">Item </w:t>
            </w:r>
            <w:r w:rsidR="00A6393A" w:rsidRPr="00804BCD">
              <w:rPr>
                <w:rFonts w:eastAsia="Batang" w:cs="Arial"/>
                <w:b/>
                <w:sz w:val="20"/>
                <w:szCs w:val="20"/>
                <w:lang w:eastAsia="en-US"/>
              </w:rPr>
              <w:t>11</w:t>
            </w:r>
            <w:r w:rsidR="00376990" w:rsidRPr="00804BCD">
              <w:rPr>
                <w:rFonts w:eastAsia="Batang" w:cs="Arial"/>
                <w:b/>
                <w:sz w:val="20"/>
                <w:szCs w:val="20"/>
                <w:lang w:eastAsia="en-US"/>
              </w:rPr>
              <w:t xml:space="preserve">: </w:t>
            </w:r>
            <w:r w:rsidR="003D271E" w:rsidRPr="00804BCD">
              <w:rPr>
                <w:rFonts w:eastAsia="Batang" w:cs="Arial"/>
                <w:b/>
                <w:sz w:val="20"/>
                <w:szCs w:val="20"/>
                <w:lang w:eastAsia="en-US"/>
              </w:rPr>
              <w:t xml:space="preserve">NIPT                                                </w:t>
            </w:r>
          </w:p>
          <w:p w:rsidR="003D271E" w:rsidRPr="00804BCD" w:rsidRDefault="003151BA" w:rsidP="003D271E">
            <w:pPr>
              <w:tabs>
                <w:tab w:val="left" w:pos="6516"/>
              </w:tabs>
              <w:rPr>
                <w:rFonts w:cs="Arial"/>
                <w:i/>
                <w:sz w:val="20"/>
                <w:szCs w:val="20"/>
              </w:rPr>
            </w:pPr>
            <w:r w:rsidRPr="00804BCD">
              <w:rPr>
                <w:rFonts w:cs="Arial"/>
                <w:sz w:val="20"/>
                <w:szCs w:val="20"/>
              </w:rPr>
              <w:t xml:space="preserve">Dr </w:t>
            </w:r>
            <w:r w:rsidR="003D271E" w:rsidRPr="00804BCD">
              <w:rPr>
                <w:rFonts w:cs="Arial"/>
                <w:sz w:val="20"/>
                <w:szCs w:val="20"/>
              </w:rPr>
              <w:t xml:space="preserve">Jeanne Snelling, </w:t>
            </w:r>
            <w:r w:rsidR="003D271E" w:rsidRPr="00804BCD">
              <w:rPr>
                <w:rFonts w:cs="Arial"/>
                <w:i/>
                <w:sz w:val="20"/>
                <w:szCs w:val="20"/>
              </w:rPr>
              <w:t xml:space="preserve">Bioethics </w:t>
            </w:r>
            <w:proofErr w:type="spellStart"/>
            <w:r w:rsidR="003D271E" w:rsidRPr="00804BCD">
              <w:rPr>
                <w:rFonts w:cs="Arial"/>
                <w:i/>
                <w:sz w:val="20"/>
                <w:szCs w:val="20"/>
              </w:rPr>
              <w:t>Dept</w:t>
            </w:r>
            <w:proofErr w:type="spellEnd"/>
            <w:r w:rsidR="003D271E" w:rsidRPr="00804BCD">
              <w:rPr>
                <w:rFonts w:cs="Arial"/>
                <w:i/>
                <w:sz w:val="20"/>
                <w:szCs w:val="20"/>
              </w:rPr>
              <w:t xml:space="preserve">, Otago University  </w:t>
            </w:r>
          </w:p>
          <w:p w:rsidR="009F1AB1" w:rsidRPr="00804BCD" w:rsidRDefault="009F1AB1" w:rsidP="009F1AB1">
            <w:pPr>
              <w:spacing w:after="60"/>
              <w:contextualSpacing/>
              <w:rPr>
                <w:rFonts w:eastAsia="Batang" w:cs="Arial"/>
                <w:sz w:val="20"/>
                <w:szCs w:val="20"/>
                <w:lang w:eastAsia="en-US"/>
              </w:rPr>
            </w:pPr>
          </w:p>
          <w:p w:rsidR="009F1AB1" w:rsidRPr="00804BCD" w:rsidRDefault="009F1AB1" w:rsidP="009F1AB1">
            <w:pPr>
              <w:spacing w:after="60"/>
              <w:contextualSpacing/>
              <w:rPr>
                <w:rFonts w:eastAsia="Batang" w:cs="Arial"/>
                <w:sz w:val="20"/>
                <w:szCs w:val="20"/>
                <w:lang w:eastAsia="en-US"/>
              </w:rPr>
            </w:pPr>
          </w:p>
        </w:tc>
      </w:tr>
      <w:tr w:rsidR="00484A63" w:rsidRPr="000043F2" w:rsidTr="00D47E9F">
        <w:tc>
          <w:tcPr>
            <w:tcW w:w="2515" w:type="dxa"/>
            <w:shd w:val="clear" w:color="auto" w:fill="F3F3F3"/>
          </w:tcPr>
          <w:p w:rsidR="00484A63" w:rsidRPr="00E1059A" w:rsidRDefault="00484A63" w:rsidP="00EA0A7B">
            <w:pPr>
              <w:spacing w:after="60"/>
              <w:contextualSpacing/>
              <w:rPr>
                <w:rFonts w:eastAsia="Batang" w:cs="Arial"/>
                <w:sz w:val="20"/>
                <w:szCs w:val="20"/>
                <w:lang w:val="en-US" w:eastAsia="en-US"/>
              </w:rPr>
            </w:pPr>
            <w:r w:rsidRPr="00E1059A">
              <w:rPr>
                <w:rFonts w:eastAsia="Batang" w:cs="Arial"/>
                <w:sz w:val="20"/>
                <w:szCs w:val="20"/>
                <w:lang w:val="en-US" w:eastAsia="en-US"/>
              </w:rPr>
              <w:t>Apologies</w:t>
            </w:r>
          </w:p>
        </w:tc>
        <w:tc>
          <w:tcPr>
            <w:tcW w:w="7833" w:type="dxa"/>
            <w:gridSpan w:val="2"/>
            <w:shd w:val="clear" w:color="auto" w:fill="F3F3F3"/>
          </w:tcPr>
          <w:p w:rsidR="00D96FC5" w:rsidRDefault="00D96FC5" w:rsidP="00D96FC5">
            <w:pPr>
              <w:contextualSpacing/>
              <w:rPr>
                <w:rFonts w:eastAsia="Batang" w:cs="Arial"/>
                <w:sz w:val="20"/>
                <w:szCs w:val="20"/>
                <w:lang w:eastAsia="en-US"/>
              </w:rPr>
            </w:pPr>
            <w:r>
              <w:rPr>
                <w:rFonts w:eastAsia="Batang" w:cs="Arial"/>
                <w:sz w:val="20"/>
                <w:szCs w:val="20"/>
                <w:lang w:eastAsia="en-US"/>
              </w:rPr>
              <w:t>Astrid Koornneef</w:t>
            </w:r>
          </w:p>
          <w:p w:rsidR="00D96FC5" w:rsidRDefault="00D96FC5" w:rsidP="00D96FC5">
            <w:pPr>
              <w:contextualSpacing/>
              <w:rPr>
                <w:rFonts w:eastAsia="Batang" w:cs="Arial"/>
                <w:sz w:val="20"/>
                <w:szCs w:val="20"/>
                <w:lang w:eastAsia="en-US"/>
              </w:rPr>
            </w:pPr>
            <w:r>
              <w:rPr>
                <w:rFonts w:eastAsia="Batang" w:cs="Arial"/>
                <w:sz w:val="20"/>
                <w:szCs w:val="20"/>
                <w:lang w:eastAsia="en-US"/>
              </w:rPr>
              <w:t>Professor John Potter</w:t>
            </w:r>
          </w:p>
          <w:p w:rsidR="00BB77E9" w:rsidRPr="00E1059A" w:rsidRDefault="00D96FC5" w:rsidP="00BB77E9">
            <w:pPr>
              <w:contextualSpacing/>
              <w:rPr>
                <w:rFonts w:eastAsia="Batang" w:cs="Arial"/>
                <w:sz w:val="20"/>
                <w:szCs w:val="20"/>
                <w:lang w:val="en-US" w:eastAsia="en-US"/>
              </w:rPr>
            </w:pPr>
            <w:r w:rsidRPr="00E1059A">
              <w:rPr>
                <w:rFonts w:eastAsia="Batang" w:cs="Arial"/>
                <w:sz w:val="20"/>
                <w:szCs w:val="20"/>
                <w:lang w:eastAsia="en-US"/>
              </w:rPr>
              <w:t xml:space="preserve">Dr Pat Tuohy </w:t>
            </w:r>
          </w:p>
        </w:tc>
      </w:tr>
    </w:tbl>
    <w:p w:rsidR="00B03424" w:rsidRDefault="00B03424" w:rsidP="00782F97">
      <w:pPr>
        <w:rPr>
          <w:rFonts w:cs="Arial"/>
          <w:b/>
          <w:sz w:val="22"/>
          <w:szCs w:val="22"/>
        </w:rPr>
      </w:pPr>
    </w:p>
    <w:p w:rsidR="00B03424" w:rsidRDefault="00B03424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782F97" w:rsidRPr="000043F2" w:rsidRDefault="00782F97" w:rsidP="00782F97">
      <w:pPr>
        <w:rPr>
          <w:rFonts w:cs="Arial"/>
          <w:b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09"/>
        <w:gridCol w:w="9639"/>
      </w:tblGrid>
      <w:tr w:rsidR="005443FE" w:rsidRPr="000043F2" w:rsidTr="005443FE">
        <w:trPr>
          <w:tblHeader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443FE" w:rsidRPr="000043F2" w:rsidRDefault="005443FE" w:rsidP="0014128D">
            <w:pPr>
              <w:spacing w:before="120" w:after="120"/>
              <w:rPr>
                <w:rFonts w:eastAsia="Batang" w:cs="Arial"/>
                <w:b/>
                <w:sz w:val="22"/>
                <w:szCs w:val="22"/>
                <w:lang w:eastAsia="en-US"/>
              </w:rPr>
            </w:pPr>
            <w:r w:rsidRPr="000043F2">
              <w:rPr>
                <w:rFonts w:eastAsia="Batang" w:cs="Arial"/>
                <w:b/>
                <w:sz w:val="22"/>
                <w:szCs w:val="22"/>
                <w:lang w:eastAsia="en-US"/>
              </w:rPr>
              <w:t>Item</w:t>
            </w: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5443FE" w:rsidRPr="000043F2" w:rsidRDefault="005443FE" w:rsidP="0014128D">
            <w:pPr>
              <w:spacing w:before="120" w:after="120"/>
              <w:rPr>
                <w:rFonts w:eastAsia="Batang" w:cs="Arial"/>
                <w:b/>
                <w:sz w:val="22"/>
                <w:szCs w:val="22"/>
                <w:lang w:eastAsia="en-US"/>
              </w:rPr>
            </w:pPr>
            <w:r w:rsidRPr="000043F2">
              <w:rPr>
                <w:rFonts w:eastAsia="Batang" w:cs="Arial"/>
                <w:b/>
                <w:sz w:val="22"/>
                <w:szCs w:val="22"/>
                <w:lang w:eastAsia="en-US"/>
              </w:rPr>
              <w:t>Subject and summary</w:t>
            </w:r>
          </w:p>
        </w:tc>
      </w:tr>
      <w:tr w:rsidR="005443FE" w:rsidRPr="000043F2" w:rsidTr="005443FE">
        <w:tc>
          <w:tcPr>
            <w:tcW w:w="709" w:type="dxa"/>
          </w:tcPr>
          <w:p w:rsidR="005443FE" w:rsidRPr="000043F2" w:rsidRDefault="005443FE" w:rsidP="00D2628B">
            <w:pPr>
              <w:spacing w:before="120" w:after="120"/>
              <w:rPr>
                <w:rFonts w:eastAsia="Batang" w:cs="Arial"/>
                <w:b/>
                <w:sz w:val="22"/>
                <w:szCs w:val="22"/>
                <w:lang w:eastAsia="en-US"/>
              </w:rPr>
            </w:pPr>
            <w:r w:rsidRPr="000043F2">
              <w:rPr>
                <w:rFonts w:eastAsiaTheme="minorHAnsi" w:cs="Arial"/>
                <w:b/>
                <w:sz w:val="22"/>
                <w:szCs w:val="22"/>
                <w:lang w:eastAsia="en-US"/>
              </w:rPr>
              <w:t>1</w:t>
            </w:r>
            <w:r w:rsidR="00C00C9A">
              <w:rPr>
                <w:rFonts w:eastAsiaTheme="minorHAnsi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639" w:type="dxa"/>
          </w:tcPr>
          <w:p w:rsidR="005443FE" w:rsidRPr="000043F2" w:rsidRDefault="005443FE" w:rsidP="00FC2FDA">
            <w:p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0043F2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Welcome, apologies and introductions </w:t>
            </w:r>
          </w:p>
          <w:p w:rsidR="005443FE" w:rsidRPr="000043F2" w:rsidRDefault="005443FE" w:rsidP="00695AB9">
            <w:pPr>
              <w:tabs>
                <w:tab w:val="right" w:leader="underscore" w:pos="5670"/>
                <w:tab w:val="left" w:pos="6237"/>
              </w:tabs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0043F2">
              <w:rPr>
                <w:sz w:val="22"/>
                <w:szCs w:val="22"/>
              </w:rPr>
              <w:t>Ross Lawrenson welcomed the NSAC members</w:t>
            </w:r>
            <w:r w:rsidR="00695AB9">
              <w:rPr>
                <w:sz w:val="22"/>
                <w:szCs w:val="22"/>
              </w:rPr>
              <w:t xml:space="preserve">, </w:t>
            </w:r>
            <w:r w:rsidRPr="000043F2">
              <w:rPr>
                <w:sz w:val="22"/>
                <w:szCs w:val="22"/>
              </w:rPr>
              <w:t xml:space="preserve">noting </w:t>
            </w:r>
            <w:r w:rsidR="002A4AB5">
              <w:rPr>
                <w:sz w:val="22"/>
                <w:szCs w:val="22"/>
              </w:rPr>
              <w:t xml:space="preserve">that Professor John Potter, recently appointed as the Ministry of Health’s Chief Science Advisor, has agreed to become a member of NSAC. </w:t>
            </w:r>
          </w:p>
        </w:tc>
      </w:tr>
      <w:tr w:rsidR="005443FE" w:rsidRPr="000043F2" w:rsidTr="005443FE">
        <w:tc>
          <w:tcPr>
            <w:tcW w:w="709" w:type="dxa"/>
          </w:tcPr>
          <w:p w:rsidR="005443FE" w:rsidRPr="000043F2" w:rsidRDefault="005443FE" w:rsidP="00D2628B">
            <w:p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0043F2">
              <w:rPr>
                <w:rFonts w:eastAsiaTheme="minorHAnsi" w:cs="Arial"/>
                <w:b/>
                <w:sz w:val="22"/>
                <w:szCs w:val="22"/>
                <w:lang w:eastAsia="en-US"/>
              </w:rPr>
              <w:t>2</w:t>
            </w:r>
            <w:r w:rsidR="00C00C9A">
              <w:rPr>
                <w:rFonts w:eastAsiaTheme="minorHAnsi" w:cs="Arial"/>
                <w:b/>
                <w:sz w:val="22"/>
                <w:szCs w:val="22"/>
                <w:lang w:eastAsia="en-US"/>
              </w:rPr>
              <w:t>.</w:t>
            </w:r>
          </w:p>
          <w:p w:rsidR="005443FE" w:rsidRPr="000043F2" w:rsidRDefault="005443FE" w:rsidP="0014128D">
            <w:pPr>
              <w:ind w:left="113" w:right="227"/>
              <w:rPr>
                <w:rFonts w:eastAsia="Batang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</w:tcPr>
          <w:p w:rsidR="005443FE" w:rsidRPr="000043F2" w:rsidRDefault="005443FE" w:rsidP="00911AFB">
            <w:p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0043F2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Declaration of </w:t>
            </w:r>
            <w:r w:rsidR="00396116">
              <w:rPr>
                <w:rFonts w:eastAsiaTheme="minorHAnsi" w:cs="Arial"/>
                <w:b/>
                <w:sz w:val="22"/>
                <w:szCs w:val="22"/>
                <w:lang w:eastAsia="en-US"/>
              </w:rPr>
              <w:t>c</w:t>
            </w:r>
            <w:r w:rsidRPr="000043F2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onflicts of </w:t>
            </w:r>
            <w:r w:rsidR="00396116">
              <w:rPr>
                <w:rFonts w:eastAsiaTheme="minorHAnsi" w:cs="Arial"/>
                <w:b/>
                <w:sz w:val="22"/>
                <w:szCs w:val="22"/>
                <w:lang w:eastAsia="en-US"/>
              </w:rPr>
              <w:t>i</w:t>
            </w:r>
            <w:r w:rsidRPr="000043F2">
              <w:rPr>
                <w:rFonts w:eastAsiaTheme="minorHAnsi" w:cs="Arial"/>
                <w:b/>
                <w:sz w:val="22"/>
                <w:szCs w:val="22"/>
                <w:lang w:eastAsia="en-US"/>
              </w:rPr>
              <w:t>nterest (COI)</w:t>
            </w:r>
          </w:p>
          <w:p w:rsidR="00763175" w:rsidRDefault="005443FE" w:rsidP="00763175">
            <w:p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0043F2">
              <w:rPr>
                <w:rFonts w:eastAsiaTheme="minorHAnsi" w:cs="Arial"/>
                <w:sz w:val="22"/>
                <w:szCs w:val="22"/>
                <w:lang w:eastAsia="en-US"/>
              </w:rPr>
              <w:t>COI register tabled with no additi</w:t>
            </w:r>
            <w:r w:rsidR="0046094F">
              <w:rPr>
                <w:rFonts w:eastAsiaTheme="minorHAnsi" w:cs="Arial"/>
                <w:sz w:val="22"/>
                <w:szCs w:val="22"/>
                <w:lang w:eastAsia="en-US"/>
              </w:rPr>
              <w:t>o</w:t>
            </w:r>
            <w:r w:rsidRPr="000043F2">
              <w:rPr>
                <w:rFonts w:eastAsiaTheme="minorHAnsi" w:cs="Arial"/>
                <w:sz w:val="22"/>
                <w:szCs w:val="22"/>
                <w:lang w:eastAsia="en-US"/>
              </w:rPr>
              <w:t xml:space="preserve">ns. </w:t>
            </w:r>
          </w:p>
          <w:p w:rsidR="009F1AB1" w:rsidRPr="000043F2" w:rsidRDefault="00763175" w:rsidP="00D77D08">
            <w:p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Ross Lawrenson advised of his </w:t>
            </w:r>
            <w:r w:rsidR="00D77D08">
              <w:rPr>
                <w:rFonts w:eastAsiaTheme="minorHAnsi" w:cs="Arial"/>
                <w:sz w:val="22"/>
                <w:szCs w:val="22"/>
                <w:lang w:eastAsia="en-US"/>
              </w:rPr>
              <w:t>recent appointment as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Pr="00D77D08">
              <w:rPr>
                <w:rFonts w:eastAsiaTheme="minorHAnsi" w:cs="Arial"/>
                <w:sz w:val="22"/>
                <w:szCs w:val="22"/>
                <w:lang w:eastAsia="en-US"/>
              </w:rPr>
              <w:t>Clinical Director</w:t>
            </w:r>
            <w:r w:rsidR="00D77D08" w:rsidRPr="00D77D08">
              <w:rPr>
                <w:rFonts w:eastAsiaTheme="minorHAnsi" w:cs="Arial"/>
                <w:sz w:val="22"/>
                <w:szCs w:val="22"/>
                <w:lang w:eastAsia="en-US"/>
              </w:rPr>
              <w:t xml:space="preserve">, </w:t>
            </w:r>
            <w:r w:rsidRPr="00D77D08">
              <w:rPr>
                <w:rFonts w:eastAsiaTheme="minorHAnsi" w:cs="Arial"/>
                <w:sz w:val="22"/>
                <w:szCs w:val="22"/>
                <w:lang w:eastAsia="en-US"/>
              </w:rPr>
              <w:t>Strategy and Funding</w:t>
            </w:r>
            <w:r w:rsidR="00D77D08" w:rsidRPr="00D77D08">
              <w:rPr>
                <w:rFonts w:eastAsiaTheme="minorHAnsi" w:cs="Arial"/>
                <w:sz w:val="22"/>
                <w:szCs w:val="22"/>
                <w:lang w:eastAsia="en-US"/>
              </w:rPr>
              <w:t xml:space="preserve">, </w:t>
            </w:r>
            <w:r w:rsidR="00D77D08">
              <w:rPr>
                <w:rFonts w:eastAsiaTheme="minorHAnsi" w:cs="Arial"/>
                <w:sz w:val="22"/>
                <w:szCs w:val="22"/>
                <w:lang w:eastAsia="en-US"/>
              </w:rPr>
              <w:t xml:space="preserve">at the </w:t>
            </w:r>
            <w:r w:rsidR="00D77D08" w:rsidRPr="00D77D08">
              <w:rPr>
                <w:rFonts w:eastAsiaTheme="minorHAnsi" w:cs="Arial"/>
                <w:sz w:val="22"/>
                <w:szCs w:val="22"/>
                <w:lang w:eastAsia="en-US"/>
              </w:rPr>
              <w:t xml:space="preserve">Waikato DHB and also as </w:t>
            </w:r>
            <w:r w:rsidRPr="00D77D08">
              <w:rPr>
                <w:rFonts w:eastAsiaTheme="minorHAnsi" w:cs="Arial"/>
                <w:sz w:val="22"/>
                <w:szCs w:val="22"/>
                <w:lang w:eastAsia="en-US"/>
              </w:rPr>
              <w:t>Professor of Population Health with the National Institute of Demographic and Economic Analysis at the University of Waikato.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443FE" w:rsidRPr="000043F2" w:rsidTr="005443FE">
        <w:tc>
          <w:tcPr>
            <w:tcW w:w="709" w:type="dxa"/>
          </w:tcPr>
          <w:p w:rsidR="005443FE" w:rsidRPr="000043F2" w:rsidRDefault="005443FE" w:rsidP="00D2628B">
            <w:pPr>
              <w:spacing w:before="120" w:after="120"/>
              <w:rPr>
                <w:rFonts w:eastAsia="Batang" w:cs="Arial"/>
                <w:b/>
                <w:sz w:val="22"/>
                <w:szCs w:val="22"/>
                <w:lang w:eastAsia="en-US"/>
              </w:rPr>
            </w:pPr>
            <w:r w:rsidRPr="000043F2">
              <w:rPr>
                <w:rFonts w:eastAsiaTheme="minorHAnsi" w:cs="Arial"/>
                <w:b/>
                <w:sz w:val="22"/>
                <w:szCs w:val="22"/>
                <w:lang w:eastAsia="en-US"/>
              </w:rPr>
              <w:t>3</w:t>
            </w:r>
            <w:r w:rsidR="00C00C9A">
              <w:rPr>
                <w:rFonts w:eastAsiaTheme="minorHAnsi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639" w:type="dxa"/>
          </w:tcPr>
          <w:p w:rsidR="005443FE" w:rsidRPr="000043F2" w:rsidRDefault="005443FE" w:rsidP="00911AFB">
            <w:p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0043F2">
              <w:rPr>
                <w:rFonts w:eastAsiaTheme="minorHAnsi" w:cs="Arial"/>
                <w:b/>
                <w:sz w:val="22"/>
                <w:szCs w:val="22"/>
                <w:lang w:eastAsia="en-US"/>
              </w:rPr>
              <w:t>Minutes of 1</w:t>
            </w:r>
            <w:r w:rsidR="002A4AB5">
              <w:rPr>
                <w:rFonts w:eastAsiaTheme="minorHAnsi" w:cs="Arial"/>
                <w:b/>
                <w:sz w:val="22"/>
                <w:szCs w:val="22"/>
                <w:lang w:eastAsia="en-US"/>
              </w:rPr>
              <w:t>8</w:t>
            </w:r>
            <w:r w:rsidRPr="000043F2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 </w:t>
            </w:r>
            <w:r w:rsidR="002A4AB5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November </w:t>
            </w:r>
            <w:r w:rsidRPr="000043F2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2015 </w:t>
            </w:r>
          </w:p>
          <w:p w:rsidR="005443FE" w:rsidRPr="000043F2" w:rsidRDefault="005443FE" w:rsidP="0046094F">
            <w:pPr>
              <w:spacing w:before="120" w:after="120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  <w:r w:rsidRPr="000043F2">
              <w:rPr>
                <w:rFonts w:eastAsiaTheme="minorHAnsi" w:cs="Arial"/>
                <w:sz w:val="22"/>
                <w:szCs w:val="22"/>
                <w:lang w:eastAsia="en-US"/>
              </w:rPr>
              <w:t>Confirmed as a true and accurate record</w:t>
            </w:r>
            <w:r w:rsidR="002A4AB5">
              <w:rPr>
                <w:rFonts w:eastAsiaTheme="minorHAnsi" w:cs="Arial"/>
                <w:sz w:val="22"/>
                <w:szCs w:val="22"/>
                <w:lang w:eastAsia="en-US"/>
              </w:rPr>
              <w:t>. Moved by Deb Rowe. Seconded by Joanne D</w:t>
            </w:r>
            <w:r w:rsidR="00432416">
              <w:rPr>
                <w:rFonts w:eastAsiaTheme="minorHAnsi" w:cs="Arial"/>
                <w:sz w:val="22"/>
                <w:szCs w:val="22"/>
                <w:lang w:eastAsia="en-US"/>
              </w:rPr>
              <w:t>i</w:t>
            </w:r>
            <w:r w:rsidR="002A4AB5">
              <w:rPr>
                <w:rFonts w:eastAsiaTheme="minorHAnsi" w:cs="Arial"/>
                <w:sz w:val="22"/>
                <w:szCs w:val="22"/>
                <w:lang w:eastAsia="en-US"/>
              </w:rPr>
              <w:t>xon</w:t>
            </w:r>
            <w:r w:rsidR="00432416">
              <w:rPr>
                <w:rFonts w:eastAsiaTheme="minorHAnsi" w:cs="Arial"/>
                <w:sz w:val="22"/>
                <w:szCs w:val="22"/>
                <w:lang w:eastAsia="en-US"/>
              </w:rPr>
              <w:t xml:space="preserve">. </w:t>
            </w:r>
            <w:r w:rsidR="002A4AB5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DE78FB" w:rsidRPr="00DF15FE">
              <w:rPr>
                <w:rFonts w:eastAsiaTheme="minorHAnsi" w:cs="Arial"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C00C9A" w:rsidRPr="000043F2" w:rsidTr="005443FE">
        <w:tc>
          <w:tcPr>
            <w:tcW w:w="709" w:type="dxa"/>
          </w:tcPr>
          <w:p w:rsidR="00C00C9A" w:rsidRDefault="00C00C9A" w:rsidP="00D2628B">
            <w:p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9639" w:type="dxa"/>
          </w:tcPr>
          <w:p w:rsidR="00C00C9A" w:rsidRPr="0046094F" w:rsidRDefault="00C00C9A" w:rsidP="00C00C9A">
            <w:p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Correspondence </w:t>
            </w:r>
          </w:p>
          <w:p w:rsidR="00FA32E7" w:rsidRPr="0046094F" w:rsidRDefault="00C00C9A" w:rsidP="0046094F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46094F">
              <w:rPr>
                <w:rFonts w:eastAsiaTheme="minorHAnsi" w:cs="Arial"/>
                <w:sz w:val="22"/>
                <w:szCs w:val="22"/>
                <w:lang w:eastAsia="en-US"/>
              </w:rPr>
              <w:t>Chair</w:t>
            </w:r>
            <w:r w:rsidR="00A06C74">
              <w:rPr>
                <w:rFonts w:eastAsiaTheme="minorHAnsi" w:cs="Arial"/>
                <w:sz w:val="22"/>
                <w:szCs w:val="22"/>
                <w:lang w:eastAsia="en-US"/>
              </w:rPr>
              <w:t>’s</w:t>
            </w:r>
            <w:r w:rsidRPr="0046094F">
              <w:rPr>
                <w:rFonts w:eastAsiaTheme="minorHAnsi" w:cs="Arial"/>
                <w:sz w:val="22"/>
                <w:szCs w:val="22"/>
                <w:lang w:eastAsia="en-US"/>
              </w:rPr>
              <w:t xml:space="preserve"> letter to Bowel Screening Programme </w:t>
            </w:r>
            <w:r w:rsidR="00FA32E7" w:rsidRPr="0046094F">
              <w:rPr>
                <w:rFonts w:eastAsiaTheme="minorHAnsi" w:cs="Arial"/>
                <w:sz w:val="22"/>
                <w:szCs w:val="22"/>
                <w:lang w:eastAsia="en-US"/>
              </w:rPr>
              <w:t xml:space="preserve"> (action from 18 Nov 2015 meeting)  </w:t>
            </w:r>
          </w:p>
          <w:p w:rsidR="00C00C9A" w:rsidRPr="0046094F" w:rsidRDefault="00FA32E7" w:rsidP="00376990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46094F">
              <w:rPr>
                <w:rFonts w:eastAsiaTheme="minorHAnsi" w:cs="Arial"/>
                <w:sz w:val="22"/>
                <w:szCs w:val="22"/>
                <w:lang w:eastAsia="en-US"/>
              </w:rPr>
              <w:t>Chair</w:t>
            </w:r>
            <w:r w:rsidR="00A06C74">
              <w:rPr>
                <w:rFonts w:eastAsiaTheme="minorHAnsi" w:cs="Arial"/>
                <w:sz w:val="22"/>
                <w:szCs w:val="22"/>
                <w:lang w:eastAsia="en-US"/>
              </w:rPr>
              <w:t>’s</w:t>
            </w:r>
            <w:r w:rsidRPr="0046094F">
              <w:rPr>
                <w:rFonts w:eastAsiaTheme="minorHAnsi" w:cs="Arial"/>
                <w:sz w:val="22"/>
                <w:szCs w:val="22"/>
                <w:lang w:eastAsia="en-US"/>
              </w:rPr>
              <w:t xml:space="preserve"> letter in reply to Brian Cox correspondence </w:t>
            </w:r>
            <w:r w:rsidR="00376990">
              <w:rPr>
                <w:rFonts w:eastAsiaTheme="minorHAnsi" w:cs="Arial"/>
                <w:sz w:val="22"/>
                <w:szCs w:val="22"/>
                <w:lang w:eastAsia="en-US"/>
              </w:rPr>
              <w:t xml:space="preserve">(tabled) </w:t>
            </w:r>
            <w:r w:rsidR="0046094F">
              <w:rPr>
                <w:rFonts w:eastAsiaTheme="minorHAnsi" w:cs="Arial"/>
                <w:sz w:val="22"/>
                <w:szCs w:val="22"/>
                <w:lang w:eastAsia="en-US"/>
              </w:rPr>
              <w:t>re</w:t>
            </w:r>
            <w:r w:rsidR="00FB3282">
              <w:rPr>
                <w:rFonts w:eastAsiaTheme="minorHAnsi" w:cs="Arial"/>
                <w:sz w:val="22"/>
                <w:szCs w:val="22"/>
                <w:lang w:eastAsia="en-US"/>
              </w:rPr>
              <w:t>:</w:t>
            </w:r>
            <w:r w:rsidR="00C00C9A" w:rsidRPr="0046094F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FB3282">
              <w:rPr>
                <w:rFonts w:eastAsiaTheme="minorHAnsi" w:cs="Arial"/>
                <w:sz w:val="22"/>
                <w:szCs w:val="22"/>
                <w:lang w:eastAsia="en-US"/>
              </w:rPr>
              <w:t>(</w:t>
            </w:r>
            <w:proofErr w:type="spellStart"/>
            <w:r w:rsidR="00FB3282">
              <w:rPr>
                <w:rFonts w:eastAsiaTheme="minorHAnsi" w:cs="Arial"/>
                <w:sz w:val="22"/>
                <w:szCs w:val="22"/>
                <w:lang w:eastAsia="en-US"/>
              </w:rPr>
              <w:t>i</w:t>
            </w:r>
            <w:proofErr w:type="spellEnd"/>
            <w:r w:rsidR="00FB3282">
              <w:rPr>
                <w:rFonts w:eastAsiaTheme="minorHAnsi" w:cs="Arial"/>
                <w:sz w:val="22"/>
                <w:szCs w:val="22"/>
                <w:lang w:eastAsia="en-US"/>
              </w:rPr>
              <w:t xml:space="preserve">) </w:t>
            </w:r>
            <w:r w:rsidR="00C00C9A" w:rsidRPr="0046094F">
              <w:rPr>
                <w:rFonts w:eastAsiaTheme="minorHAnsi" w:cs="Arial"/>
                <w:sz w:val="22"/>
                <w:szCs w:val="22"/>
                <w:lang w:eastAsia="en-US"/>
              </w:rPr>
              <w:t>NSAC</w:t>
            </w:r>
            <w:r w:rsidR="0046094F">
              <w:rPr>
                <w:rFonts w:eastAsiaTheme="minorHAnsi" w:cs="Arial"/>
                <w:sz w:val="22"/>
                <w:szCs w:val="22"/>
                <w:lang w:eastAsia="en-US"/>
              </w:rPr>
              <w:t>’s</w:t>
            </w:r>
            <w:r w:rsidR="00C00C9A" w:rsidRPr="0046094F">
              <w:rPr>
                <w:rFonts w:eastAsiaTheme="minorHAnsi" w:cs="Arial"/>
                <w:sz w:val="22"/>
                <w:szCs w:val="22"/>
                <w:lang w:eastAsia="en-US"/>
              </w:rPr>
              <w:t xml:space="preserve"> consideration of </w:t>
            </w:r>
            <w:r w:rsidR="0046094F">
              <w:rPr>
                <w:rFonts w:eastAsiaTheme="minorHAnsi" w:cs="Arial"/>
                <w:sz w:val="22"/>
                <w:szCs w:val="22"/>
                <w:lang w:eastAsia="en-US"/>
              </w:rPr>
              <w:t xml:space="preserve">the proposal to introduce </w:t>
            </w:r>
            <w:r w:rsidRPr="0046094F">
              <w:rPr>
                <w:rFonts w:eastAsiaTheme="minorHAnsi" w:cs="Arial"/>
                <w:sz w:val="22"/>
                <w:szCs w:val="22"/>
                <w:lang w:eastAsia="en-US"/>
              </w:rPr>
              <w:t>p</w:t>
            </w:r>
            <w:r w:rsidR="00C00C9A" w:rsidRPr="0046094F">
              <w:rPr>
                <w:rFonts w:eastAsiaTheme="minorHAnsi" w:cs="Arial"/>
                <w:sz w:val="22"/>
                <w:szCs w:val="22"/>
                <w:lang w:eastAsia="en-US"/>
              </w:rPr>
              <w:t xml:space="preserve">rimary HPV </w:t>
            </w:r>
            <w:r w:rsidRPr="0046094F">
              <w:rPr>
                <w:rFonts w:eastAsiaTheme="minorHAnsi" w:cs="Arial"/>
                <w:sz w:val="22"/>
                <w:szCs w:val="22"/>
                <w:lang w:eastAsia="en-US"/>
              </w:rPr>
              <w:t>s</w:t>
            </w:r>
            <w:r w:rsidR="00C00C9A" w:rsidRPr="0046094F">
              <w:rPr>
                <w:rFonts w:eastAsiaTheme="minorHAnsi" w:cs="Arial"/>
                <w:sz w:val="22"/>
                <w:szCs w:val="22"/>
                <w:lang w:eastAsia="en-US"/>
              </w:rPr>
              <w:t>creening</w:t>
            </w:r>
            <w:r w:rsidR="00917A88">
              <w:rPr>
                <w:rFonts w:eastAsiaTheme="minorHAnsi" w:cs="Arial"/>
                <w:sz w:val="22"/>
                <w:szCs w:val="22"/>
                <w:lang w:eastAsia="en-US"/>
              </w:rPr>
              <w:t>:</w:t>
            </w:r>
            <w:r w:rsidR="00FB3282">
              <w:rPr>
                <w:rFonts w:eastAsiaTheme="minorHAnsi" w:cs="Arial"/>
                <w:sz w:val="22"/>
                <w:szCs w:val="22"/>
                <w:lang w:eastAsia="en-US"/>
              </w:rPr>
              <w:t xml:space="preserve"> (ii) </w:t>
            </w:r>
            <w:r w:rsidR="0046094F">
              <w:rPr>
                <w:rFonts w:eastAsiaTheme="minorHAnsi" w:cs="Arial"/>
                <w:sz w:val="22"/>
                <w:szCs w:val="22"/>
                <w:lang w:eastAsia="en-US"/>
              </w:rPr>
              <w:t>NSAC</w:t>
            </w:r>
            <w:r w:rsidR="00A9108B">
              <w:rPr>
                <w:rFonts w:eastAsiaTheme="minorHAnsi" w:cs="Arial"/>
                <w:sz w:val="22"/>
                <w:szCs w:val="22"/>
                <w:lang w:eastAsia="en-US"/>
              </w:rPr>
              <w:t>’s</w:t>
            </w:r>
            <w:r w:rsidR="0046094F">
              <w:rPr>
                <w:rFonts w:eastAsiaTheme="minorHAnsi" w:cs="Arial"/>
                <w:sz w:val="22"/>
                <w:szCs w:val="22"/>
                <w:lang w:eastAsia="en-US"/>
              </w:rPr>
              <w:t xml:space="preserve"> consideration of the report on</w:t>
            </w:r>
            <w:r w:rsidRPr="0046094F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46094F">
              <w:rPr>
                <w:rFonts w:eastAsiaTheme="minorHAnsi" w:cs="Arial"/>
                <w:sz w:val="22"/>
                <w:szCs w:val="22"/>
                <w:lang w:eastAsia="en-US"/>
              </w:rPr>
              <w:t xml:space="preserve">the </w:t>
            </w:r>
            <w:proofErr w:type="spellStart"/>
            <w:r w:rsidRPr="0046094F">
              <w:rPr>
                <w:rFonts w:eastAsiaTheme="minorHAnsi" w:cs="Arial"/>
                <w:sz w:val="22"/>
                <w:szCs w:val="22"/>
                <w:lang w:eastAsia="en-US"/>
              </w:rPr>
              <w:t>Breastscreen</w:t>
            </w:r>
            <w:proofErr w:type="spellEnd"/>
            <w:r w:rsidRPr="0046094F">
              <w:rPr>
                <w:rFonts w:eastAsiaTheme="minorHAnsi" w:cs="Arial"/>
                <w:sz w:val="22"/>
                <w:szCs w:val="22"/>
                <w:lang w:eastAsia="en-US"/>
              </w:rPr>
              <w:t xml:space="preserve"> Aotearoa Programme</w:t>
            </w:r>
            <w:r w:rsidR="0046094F">
              <w:rPr>
                <w:rFonts w:eastAsiaTheme="minorHAnsi" w:cs="Arial"/>
                <w:sz w:val="22"/>
                <w:szCs w:val="22"/>
                <w:lang w:eastAsia="en-US"/>
              </w:rPr>
              <w:t>’s</w:t>
            </w:r>
            <w:r w:rsidRPr="0046094F">
              <w:rPr>
                <w:rFonts w:eastAsiaTheme="minorHAnsi" w:cs="Arial"/>
                <w:sz w:val="22"/>
                <w:szCs w:val="22"/>
                <w:lang w:eastAsia="en-US"/>
              </w:rPr>
              <w:t xml:space="preserve"> effectiveness at reducing breast cancer mortality</w:t>
            </w:r>
            <w:r w:rsidR="00FB3282">
              <w:rPr>
                <w:rFonts w:eastAsiaTheme="minorHAnsi" w:cs="Arial"/>
                <w:sz w:val="22"/>
                <w:szCs w:val="22"/>
                <w:lang w:eastAsia="en-US"/>
              </w:rPr>
              <w:t xml:space="preserve">. </w:t>
            </w:r>
            <w:r w:rsidRPr="0046094F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00C9A" w:rsidRPr="000043F2" w:rsidTr="005443FE">
        <w:tc>
          <w:tcPr>
            <w:tcW w:w="709" w:type="dxa"/>
          </w:tcPr>
          <w:p w:rsidR="00C00C9A" w:rsidRDefault="00C00C9A" w:rsidP="00D2628B">
            <w:p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9639" w:type="dxa"/>
          </w:tcPr>
          <w:p w:rsidR="00FA32E7" w:rsidRDefault="00C00C9A" w:rsidP="00917A88">
            <w:p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Conduct of </w:t>
            </w:r>
            <w:r w:rsidR="003341FC">
              <w:rPr>
                <w:rFonts w:eastAsiaTheme="minorHAnsi" w:cs="Arial"/>
                <w:b/>
                <w:sz w:val="22"/>
                <w:szCs w:val="22"/>
                <w:lang w:eastAsia="en-US"/>
              </w:rPr>
              <w:t>m</w:t>
            </w: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eetings and </w:t>
            </w:r>
            <w:r w:rsidR="003341FC">
              <w:rPr>
                <w:rFonts w:eastAsiaTheme="minorHAnsi" w:cs="Arial"/>
                <w:b/>
                <w:sz w:val="22"/>
                <w:szCs w:val="22"/>
                <w:lang w:eastAsia="en-US"/>
              </w:rPr>
              <w:t>t</w:t>
            </w: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erms of </w:t>
            </w:r>
            <w:r w:rsidR="003341FC">
              <w:rPr>
                <w:rFonts w:eastAsiaTheme="minorHAnsi" w:cs="Arial"/>
                <w:b/>
                <w:sz w:val="22"/>
                <w:szCs w:val="22"/>
                <w:lang w:eastAsia="en-US"/>
              </w:rPr>
              <w:t>r</w:t>
            </w: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eference </w:t>
            </w:r>
          </w:p>
          <w:p w:rsidR="00917A88" w:rsidRPr="00917A88" w:rsidRDefault="008D37B5" w:rsidP="008D37B5">
            <w:p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In committee discussion</w:t>
            </w:r>
            <w:r w:rsidR="009617EB">
              <w:rPr>
                <w:rFonts w:eastAsiaTheme="minorHAnsi" w:cs="Arial"/>
                <w:sz w:val="22"/>
                <w:szCs w:val="22"/>
                <w:lang w:eastAsia="en-US"/>
              </w:rPr>
              <w:t>.</w:t>
            </w:r>
          </w:p>
        </w:tc>
      </w:tr>
      <w:tr w:rsidR="00C00C9A" w:rsidRPr="000043F2" w:rsidTr="00980E51">
        <w:trPr>
          <w:trHeight w:val="4941"/>
        </w:trPr>
        <w:tc>
          <w:tcPr>
            <w:tcW w:w="709" w:type="dxa"/>
          </w:tcPr>
          <w:p w:rsidR="00C00C9A" w:rsidRPr="000043F2" w:rsidRDefault="00C00C9A" w:rsidP="00D2628B">
            <w:p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6. </w:t>
            </w:r>
          </w:p>
        </w:tc>
        <w:tc>
          <w:tcPr>
            <w:tcW w:w="9639" w:type="dxa"/>
          </w:tcPr>
          <w:p w:rsidR="003341FC" w:rsidRDefault="00C00C9A" w:rsidP="00911AFB">
            <w:p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Antenatal </w:t>
            </w:r>
            <w:r w:rsidR="003341FC">
              <w:rPr>
                <w:rFonts w:eastAsiaTheme="minorHAnsi" w:cs="Arial"/>
                <w:b/>
                <w:sz w:val="22"/>
                <w:szCs w:val="22"/>
                <w:lang w:eastAsia="en-US"/>
              </w:rPr>
              <w:t>s</w:t>
            </w: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creening </w:t>
            </w:r>
            <w:r w:rsidR="001C1567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for Down syndrome and other conditions </w:t>
            </w: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  </w:t>
            </w:r>
          </w:p>
          <w:p w:rsidR="004D2112" w:rsidRDefault="00862491" w:rsidP="00911AFB">
            <w:p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Sian Burgess </w:t>
            </w:r>
            <w:r w:rsidR="00FD785E">
              <w:rPr>
                <w:rFonts w:eastAsiaTheme="minorHAnsi" w:cs="Arial"/>
                <w:sz w:val="22"/>
                <w:szCs w:val="22"/>
                <w:lang w:eastAsia="en-US"/>
              </w:rPr>
              <w:t xml:space="preserve">explained </w:t>
            </w:r>
            <w:r w:rsidR="00E242C2" w:rsidRPr="00ED44AB">
              <w:rPr>
                <w:rFonts w:eastAsiaTheme="minorHAnsi" w:cs="Arial"/>
                <w:sz w:val="22"/>
                <w:szCs w:val="22"/>
                <w:lang w:eastAsia="en-US"/>
              </w:rPr>
              <w:t xml:space="preserve">the </w:t>
            </w:r>
            <w:r w:rsidR="001C1567">
              <w:rPr>
                <w:rFonts w:eastAsiaTheme="minorHAnsi" w:cs="Arial"/>
                <w:sz w:val="22"/>
                <w:szCs w:val="22"/>
                <w:lang w:eastAsia="en-US"/>
              </w:rPr>
              <w:t xml:space="preserve">quality improvements for </w:t>
            </w:r>
            <w:r w:rsidR="004D2112">
              <w:rPr>
                <w:rFonts w:eastAsiaTheme="minorHAnsi" w:cs="Arial"/>
                <w:sz w:val="22"/>
                <w:szCs w:val="22"/>
                <w:lang w:eastAsia="en-US"/>
              </w:rPr>
              <w:t>a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ntenatal </w:t>
            </w:r>
            <w:r w:rsidR="00E242C2" w:rsidRPr="00ED44AB">
              <w:rPr>
                <w:rFonts w:eastAsiaTheme="minorHAnsi" w:cs="Arial"/>
                <w:sz w:val="22"/>
                <w:szCs w:val="22"/>
                <w:lang w:eastAsia="en-US"/>
              </w:rPr>
              <w:t>screening or Down syndrome and other conditions</w:t>
            </w:r>
            <w:r w:rsidR="004D2112">
              <w:rPr>
                <w:rFonts w:eastAsiaTheme="minorHAnsi" w:cs="Arial"/>
                <w:sz w:val="22"/>
                <w:szCs w:val="22"/>
                <w:lang w:eastAsia="en-US"/>
              </w:rPr>
              <w:t>. Areas covered included:</w:t>
            </w:r>
          </w:p>
          <w:p w:rsidR="007E00BC" w:rsidRDefault="004D2112" w:rsidP="006A186E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history </w:t>
            </w:r>
            <w:r w:rsidR="001C1567">
              <w:rPr>
                <w:rFonts w:eastAsiaTheme="minorHAnsi" w:cs="Arial"/>
                <w:sz w:val="22"/>
                <w:szCs w:val="22"/>
                <w:lang w:eastAsia="en-US"/>
              </w:rPr>
              <w:t xml:space="preserve">of the quality improvements </w:t>
            </w:r>
            <w:r w:rsidR="007E00BC">
              <w:rPr>
                <w:rFonts w:eastAsiaTheme="minorHAnsi" w:cs="Arial"/>
                <w:sz w:val="22"/>
                <w:szCs w:val="22"/>
                <w:lang w:eastAsia="en-US"/>
              </w:rPr>
              <w:t>and conditions screened for</w:t>
            </w:r>
          </w:p>
          <w:p w:rsidR="004D2112" w:rsidRDefault="004D2112" w:rsidP="006A186E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quality improvement initiatives</w:t>
            </w:r>
            <w:r w:rsidR="007E00BC">
              <w:rPr>
                <w:rFonts w:eastAsiaTheme="minorHAnsi" w:cs="Arial"/>
                <w:sz w:val="22"/>
                <w:szCs w:val="22"/>
                <w:lang w:eastAsia="en-US"/>
              </w:rPr>
              <w:t xml:space="preserve"> introduced in 2010 </w:t>
            </w:r>
          </w:p>
          <w:p w:rsidR="004D2112" w:rsidRDefault="004D2112" w:rsidP="006A186E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screening pathway, uptake and outcomes</w:t>
            </w:r>
          </w:p>
          <w:p w:rsidR="00E242C2" w:rsidRDefault="004D2112" w:rsidP="006A186E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variation</w:t>
            </w:r>
            <w:r w:rsidR="007E00BC">
              <w:rPr>
                <w:rFonts w:eastAsiaTheme="minorHAnsi" w:cs="Arial"/>
                <w:sz w:val="22"/>
                <w:szCs w:val="22"/>
                <w:lang w:eastAsia="en-US"/>
              </w:rPr>
              <w:t>s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in screening rates and diagnostic testing by ethnicity, deprivation and DHB    </w:t>
            </w:r>
          </w:p>
          <w:p w:rsidR="004D2112" w:rsidRDefault="004D2112" w:rsidP="006A186E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 w:cs="Arial"/>
                <w:sz w:val="22"/>
                <w:szCs w:val="22"/>
                <w:lang w:eastAsia="en-US"/>
              </w:rPr>
              <w:t>ongoing</w:t>
            </w:r>
            <w:proofErr w:type="gramEnd"/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quality improvements particularly nuchal translucency (NT) and crown</w:t>
            </w:r>
            <w:r w:rsidR="007E00BC">
              <w:rPr>
                <w:rFonts w:eastAsiaTheme="minorHAnsi" w:cs="Arial"/>
                <w:sz w:val="22"/>
                <w:szCs w:val="22"/>
                <w:lang w:eastAsia="en-US"/>
              </w:rPr>
              <w:t>-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rump length (CRL) ultrasound measurements</w:t>
            </w:r>
            <w:r w:rsidR="007E00BC">
              <w:rPr>
                <w:rFonts w:eastAsiaTheme="minorHAnsi" w:cs="Arial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7E00BC">
              <w:rPr>
                <w:rFonts w:eastAsiaTheme="minorHAnsi" w:cs="Arial"/>
                <w:sz w:val="22"/>
                <w:szCs w:val="22"/>
                <w:lang w:eastAsia="en-US"/>
              </w:rPr>
              <w:t>with NSU Guidelines released in 2015.  The NSU now provides feedback to radiology practices, reporting radiologists and individual practitioners on the quality of their NT and CRL measurements</w:t>
            </w:r>
            <w:r w:rsidR="00ED3FFC">
              <w:rPr>
                <w:rFonts w:eastAsiaTheme="minorHAnsi" w:cs="Arial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</w:p>
          <w:p w:rsidR="00503A5E" w:rsidRDefault="00503A5E" w:rsidP="00503A5E">
            <w:p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FD785E">
              <w:rPr>
                <w:rFonts w:eastAsiaTheme="minorHAnsi" w:cs="Arial"/>
                <w:sz w:val="22"/>
                <w:szCs w:val="22"/>
                <w:lang w:eastAsia="en-US"/>
              </w:rPr>
              <w:t>Discussion included</w:t>
            </w:r>
            <w:r w:rsidR="00376990">
              <w:rPr>
                <w:rFonts w:eastAsiaTheme="minorHAnsi" w:cs="Arial"/>
                <w:sz w:val="22"/>
                <w:szCs w:val="22"/>
                <w:lang w:eastAsia="en-US"/>
              </w:rPr>
              <w:t>:</w:t>
            </w:r>
          </w:p>
          <w:p w:rsidR="00F813C7" w:rsidRDefault="00F813C7" w:rsidP="00503A5E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responsibility for advising availability of </w:t>
            </w:r>
            <w:r w:rsidR="00376990">
              <w:rPr>
                <w:rFonts w:eastAsiaTheme="minorHAnsi" w:cs="Arial"/>
                <w:sz w:val="22"/>
                <w:szCs w:val="22"/>
                <w:lang w:eastAsia="en-US"/>
              </w:rPr>
              <w:t xml:space="preserve">antenatal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screen</w:t>
            </w:r>
            <w:r w:rsidR="00376990">
              <w:rPr>
                <w:rFonts w:eastAsiaTheme="minorHAnsi" w:cs="Arial"/>
                <w:sz w:val="22"/>
                <w:szCs w:val="22"/>
                <w:lang w:eastAsia="en-US"/>
              </w:rPr>
              <w:t>ing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lies with who sees the women at th</w:t>
            </w:r>
            <w:r w:rsidR="00A06C74">
              <w:rPr>
                <w:rFonts w:eastAsiaTheme="minorHAnsi" w:cs="Arial"/>
                <w:sz w:val="22"/>
                <w:szCs w:val="22"/>
                <w:lang w:eastAsia="en-US"/>
              </w:rPr>
              <w:t xml:space="preserve">e relevant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time (under Section 88) with 40% of </w:t>
            </w:r>
            <w:r w:rsidR="00376990">
              <w:rPr>
                <w:rFonts w:eastAsiaTheme="minorHAnsi" w:cs="Arial"/>
                <w:sz w:val="22"/>
                <w:szCs w:val="22"/>
                <w:lang w:eastAsia="en-US"/>
              </w:rPr>
              <w:t xml:space="preserve">ultrasound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scans ordered by GP</w:t>
            </w:r>
            <w:r w:rsidR="00376990">
              <w:rPr>
                <w:rFonts w:eastAsiaTheme="minorHAnsi" w:cs="Arial"/>
                <w:sz w:val="22"/>
                <w:szCs w:val="22"/>
                <w:lang w:eastAsia="en-US"/>
              </w:rPr>
              <w:t>s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(first trimester single episode claim)  </w:t>
            </w:r>
          </w:p>
          <w:p w:rsidR="004E29F6" w:rsidRDefault="004E29F6" w:rsidP="00503A5E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two laboratories test/report risk results, but with single database so results are aligned  </w:t>
            </w:r>
          </w:p>
          <w:p w:rsidR="00503A5E" w:rsidRDefault="00503A5E" w:rsidP="00503A5E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proofErr w:type="gramStart"/>
            <w:r w:rsidRPr="00503A5E">
              <w:rPr>
                <w:rFonts w:eastAsiaTheme="minorHAnsi" w:cs="Arial"/>
                <w:sz w:val="22"/>
                <w:szCs w:val="22"/>
                <w:lang w:eastAsia="en-US"/>
              </w:rPr>
              <w:t>equity</w:t>
            </w:r>
            <w:proofErr w:type="gramEnd"/>
            <w:r w:rsidRPr="00503A5E">
              <w:rPr>
                <w:rFonts w:eastAsiaTheme="minorHAnsi" w:cs="Arial"/>
                <w:sz w:val="22"/>
                <w:szCs w:val="22"/>
                <w:lang w:eastAsia="en-US"/>
              </w:rPr>
              <w:t xml:space="preserve"> of screening access and uptake, with information and research require</w:t>
            </w:r>
            <w:r w:rsidR="00376990">
              <w:rPr>
                <w:rFonts w:eastAsiaTheme="minorHAnsi" w:cs="Arial"/>
                <w:sz w:val="22"/>
                <w:szCs w:val="22"/>
                <w:lang w:eastAsia="en-US"/>
              </w:rPr>
              <w:t>d</w:t>
            </w:r>
            <w:r w:rsidRPr="00503A5E">
              <w:rPr>
                <w:rFonts w:eastAsiaTheme="minorHAnsi" w:cs="Arial"/>
                <w:sz w:val="22"/>
                <w:szCs w:val="22"/>
                <w:lang w:eastAsia="en-US"/>
              </w:rPr>
              <w:t xml:space="preserve"> on underlying drivers of decisions,</w:t>
            </w:r>
            <w:r w:rsidR="00376990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Pr="00503A5E">
              <w:rPr>
                <w:rFonts w:eastAsiaTheme="minorHAnsi" w:cs="Arial"/>
                <w:sz w:val="22"/>
                <w:szCs w:val="22"/>
                <w:lang w:eastAsia="en-US"/>
              </w:rPr>
              <w:t>noting it is a voluntary programme with individual beliefs inherent</w:t>
            </w:r>
            <w:r w:rsidR="00376990">
              <w:rPr>
                <w:rFonts w:eastAsiaTheme="minorHAnsi" w:cs="Arial"/>
                <w:sz w:val="22"/>
                <w:szCs w:val="22"/>
                <w:lang w:eastAsia="en-US"/>
              </w:rPr>
              <w:t xml:space="preserve">, </w:t>
            </w:r>
            <w:r w:rsidR="00ED3FFC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4E29F6">
              <w:rPr>
                <w:rFonts w:eastAsiaTheme="minorHAnsi" w:cs="Arial"/>
                <w:sz w:val="22"/>
                <w:szCs w:val="22"/>
                <w:lang w:eastAsia="en-US"/>
              </w:rPr>
              <w:t xml:space="preserve">especially </w:t>
            </w:r>
            <w:r w:rsidR="00ED3FFC">
              <w:rPr>
                <w:rFonts w:eastAsiaTheme="minorHAnsi" w:cs="Arial"/>
                <w:sz w:val="22"/>
                <w:szCs w:val="22"/>
                <w:lang w:eastAsia="en-US"/>
              </w:rPr>
              <w:t xml:space="preserve">given </w:t>
            </w:r>
            <w:r w:rsidR="00376990">
              <w:rPr>
                <w:rFonts w:eastAsiaTheme="minorHAnsi" w:cs="Arial"/>
                <w:sz w:val="22"/>
                <w:szCs w:val="22"/>
                <w:lang w:eastAsia="en-US"/>
              </w:rPr>
              <w:t xml:space="preserve">termination of pregnancy </w:t>
            </w:r>
            <w:r w:rsidR="00ED3FFC">
              <w:rPr>
                <w:rFonts w:eastAsiaTheme="minorHAnsi" w:cs="Arial"/>
                <w:sz w:val="22"/>
                <w:szCs w:val="22"/>
                <w:lang w:eastAsia="en-US"/>
              </w:rPr>
              <w:t>is an option. There is a</w:t>
            </w:r>
            <w:r w:rsidRPr="00503A5E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n</w:t>
            </w:r>
            <w:r w:rsidRPr="00503A5E">
              <w:rPr>
                <w:rFonts w:eastAsiaTheme="minorHAnsi" w:cs="Arial"/>
                <w:sz w:val="22"/>
                <w:szCs w:val="22"/>
                <w:lang w:eastAsia="en-US"/>
              </w:rPr>
              <w:t>eed to differentiate those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Pr="00503A5E">
              <w:rPr>
                <w:rFonts w:eastAsiaTheme="minorHAnsi" w:cs="Arial"/>
                <w:sz w:val="22"/>
                <w:szCs w:val="22"/>
                <w:lang w:eastAsia="en-US"/>
              </w:rPr>
              <w:t>who choose not to participate versus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,</w:t>
            </w:r>
            <w:r w:rsidRPr="00503A5E">
              <w:rPr>
                <w:rFonts w:eastAsiaTheme="minorHAnsi" w:cs="Arial"/>
                <w:sz w:val="22"/>
                <w:szCs w:val="22"/>
                <w:lang w:eastAsia="en-US"/>
              </w:rPr>
              <w:t xml:space="preserve"> f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or </w:t>
            </w:r>
            <w:r w:rsidRPr="00503A5E">
              <w:rPr>
                <w:rFonts w:eastAsiaTheme="minorHAnsi" w:cs="Arial"/>
                <w:sz w:val="22"/>
                <w:szCs w:val="22"/>
                <w:lang w:eastAsia="en-US"/>
              </w:rPr>
              <w:t>example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,</w:t>
            </w:r>
            <w:r w:rsidRPr="00503A5E">
              <w:rPr>
                <w:rFonts w:eastAsiaTheme="minorHAnsi" w:cs="Arial"/>
                <w:sz w:val="22"/>
                <w:szCs w:val="22"/>
                <w:lang w:eastAsia="en-US"/>
              </w:rPr>
              <w:t xml:space="preserve"> access barriers</w:t>
            </w:r>
            <w:r w:rsidR="00ED3FFC">
              <w:rPr>
                <w:rFonts w:eastAsiaTheme="minorHAnsi" w:cs="Arial"/>
                <w:sz w:val="22"/>
                <w:szCs w:val="22"/>
                <w:lang w:eastAsia="en-US"/>
              </w:rPr>
              <w:t xml:space="preserve"> such as </w:t>
            </w:r>
            <w:proofErr w:type="spellStart"/>
            <w:r w:rsidR="00ED3FFC">
              <w:rPr>
                <w:rFonts w:eastAsiaTheme="minorHAnsi" w:cs="Arial"/>
                <w:sz w:val="22"/>
                <w:szCs w:val="22"/>
                <w:lang w:eastAsia="en-US"/>
              </w:rPr>
              <w:t>rurality</w:t>
            </w:r>
            <w:proofErr w:type="spellEnd"/>
            <w:r w:rsidR="00ED3FFC">
              <w:rPr>
                <w:rFonts w:eastAsiaTheme="minorHAnsi" w:cs="Arial"/>
                <w:sz w:val="22"/>
                <w:szCs w:val="22"/>
                <w:lang w:eastAsia="en-US"/>
              </w:rPr>
              <w:t xml:space="preserve"> or co-payments</w:t>
            </w:r>
            <w:r w:rsidRPr="00503A5E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</w:p>
          <w:p w:rsidR="001C1567" w:rsidRDefault="001C1567" w:rsidP="001C1567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1C1567">
              <w:rPr>
                <w:rFonts w:eastAsiaTheme="minorHAnsi" w:cs="Arial"/>
                <w:sz w:val="22"/>
                <w:szCs w:val="22"/>
                <w:lang w:eastAsia="en-US"/>
              </w:rPr>
              <w:t>name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Pr="001C1567">
              <w:rPr>
                <w:rFonts w:eastAsiaTheme="minorHAnsi" w:cs="Arial"/>
                <w:sz w:val="22"/>
                <w:szCs w:val="22"/>
                <w:lang w:eastAsia="en-US"/>
              </w:rPr>
              <w:t>of the screening in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i</w:t>
            </w:r>
            <w:r w:rsidRPr="001C1567">
              <w:rPr>
                <w:rFonts w:eastAsiaTheme="minorHAnsi" w:cs="Arial"/>
                <w:sz w:val="22"/>
                <w:szCs w:val="22"/>
                <w:lang w:eastAsia="en-US"/>
              </w:rPr>
              <w:t>tiat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i</w:t>
            </w:r>
            <w:r w:rsidRPr="001C1567">
              <w:rPr>
                <w:rFonts w:eastAsiaTheme="minorHAnsi" w:cs="Arial"/>
                <w:sz w:val="22"/>
                <w:szCs w:val="22"/>
                <w:lang w:eastAsia="en-US"/>
              </w:rPr>
              <w:t>ve</w:t>
            </w:r>
          </w:p>
          <w:p w:rsidR="00837623" w:rsidRPr="001C1567" w:rsidRDefault="00602223" w:rsidP="00503A5E">
            <w:pPr>
              <w:pStyle w:val="ListParagraph"/>
              <w:numPr>
                <w:ilvl w:val="1"/>
                <w:numId w:val="19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1C1567">
              <w:rPr>
                <w:rFonts w:eastAsiaTheme="minorHAnsi" w:cs="Arial"/>
                <w:sz w:val="22"/>
                <w:szCs w:val="22"/>
                <w:lang w:eastAsia="en-US"/>
              </w:rPr>
              <w:t xml:space="preserve">name </w:t>
            </w:r>
            <w:r w:rsidR="00ED3FFC" w:rsidRPr="001C1567">
              <w:rPr>
                <w:rFonts w:eastAsiaTheme="minorHAnsi" w:cs="Arial"/>
                <w:sz w:val="22"/>
                <w:szCs w:val="22"/>
                <w:lang w:eastAsia="en-US"/>
              </w:rPr>
              <w:t xml:space="preserve">“Antenatal screening for Down syndrome and other conditions” </w:t>
            </w:r>
            <w:r w:rsidR="00837623" w:rsidRPr="001C1567">
              <w:rPr>
                <w:rFonts w:eastAsiaTheme="minorHAnsi" w:cs="Arial"/>
                <w:sz w:val="22"/>
                <w:szCs w:val="22"/>
                <w:lang w:eastAsia="en-US"/>
              </w:rPr>
              <w:t>r</w:t>
            </w:r>
            <w:r w:rsidR="00503A5E" w:rsidRPr="001C1567">
              <w:rPr>
                <w:rFonts w:eastAsiaTheme="minorHAnsi" w:cs="Arial"/>
                <w:sz w:val="22"/>
                <w:szCs w:val="22"/>
                <w:lang w:eastAsia="en-US"/>
              </w:rPr>
              <w:t xml:space="preserve">egarded </w:t>
            </w:r>
            <w:r w:rsidR="00D27FB2" w:rsidRPr="001C1567">
              <w:rPr>
                <w:rFonts w:eastAsiaTheme="minorHAnsi" w:cs="Arial"/>
                <w:sz w:val="22"/>
                <w:szCs w:val="22"/>
                <w:lang w:eastAsia="en-US"/>
              </w:rPr>
              <w:t xml:space="preserve">by </w:t>
            </w:r>
            <w:r w:rsidR="00D27FB2" w:rsidRPr="001C1567">
              <w:rPr>
                <w:rFonts w:eastAsiaTheme="minorHAnsi" w:cs="Arial"/>
                <w:sz w:val="22"/>
                <w:szCs w:val="22"/>
                <w:lang w:eastAsia="en-US"/>
              </w:rPr>
              <w:lastRenderedPageBreak/>
              <w:t xml:space="preserve">some </w:t>
            </w:r>
            <w:r w:rsidR="00503A5E" w:rsidRPr="001C1567">
              <w:rPr>
                <w:rFonts w:eastAsiaTheme="minorHAnsi" w:cs="Arial"/>
                <w:sz w:val="22"/>
                <w:szCs w:val="22"/>
                <w:lang w:eastAsia="en-US"/>
              </w:rPr>
              <w:t xml:space="preserve">as very confusing </w:t>
            </w:r>
          </w:p>
          <w:p w:rsidR="00837623" w:rsidRPr="00D27FB2" w:rsidRDefault="00D27FB2" w:rsidP="00503A5E">
            <w:pPr>
              <w:pStyle w:val="ListParagraph"/>
              <w:numPr>
                <w:ilvl w:val="1"/>
                <w:numId w:val="19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D27FB2">
              <w:rPr>
                <w:rFonts w:eastAsiaTheme="minorHAnsi" w:cs="Arial"/>
                <w:sz w:val="22"/>
                <w:szCs w:val="22"/>
                <w:lang w:eastAsia="en-US"/>
              </w:rPr>
              <w:t xml:space="preserve">name drives perception of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women and </w:t>
            </w:r>
            <w:r w:rsidRPr="00D27FB2">
              <w:rPr>
                <w:rFonts w:eastAsiaTheme="minorHAnsi" w:cs="Arial"/>
                <w:sz w:val="22"/>
                <w:szCs w:val="22"/>
                <w:lang w:eastAsia="en-US"/>
              </w:rPr>
              <w:t xml:space="preserve">society - </w:t>
            </w:r>
            <w:r w:rsidR="00837623" w:rsidRPr="00D27FB2">
              <w:rPr>
                <w:rFonts w:eastAsiaTheme="minorHAnsi" w:cs="Arial"/>
                <w:sz w:val="22"/>
                <w:szCs w:val="22"/>
                <w:lang w:eastAsia="en-US"/>
              </w:rPr>
              <w:t xml:space="preserve">not appreciated </w:t>
            </w:r>
            <w:r w:rsidR="00503A5E" w:rsidRPr="00D27FB2">
              <w:rPr>
                <w:rFonts w:eastAsiaTheme="minorHAnsi" w:cs="Arial"/>
                <w:sz w:val="22"/>
                <w:szCs w:val="22"/>
                <w:lang w:eastAsia="en-US"/>
              </w:rPr>
              <w:t>b</w:t>
            </w:r>
            <w:r w:rsidR="00837623" w:rsidRPr="00D27FB2">
              <w:rPr>
                <w:rFonts w:eastAsiaTheme="minorHAnsi" w:cs="Arial"/>
                <w:sz w:val="22"/>
                <w:szCs w:val="22"/>
                <w:lang w:eastAsia="en-US"/>
              </w:rPr>
              <w:t xml:space="preserve">y many that the scan is </w:t>
            </w:r>
            <w:r w:rsidR="00ED3FFC" w:rsidRPr="00D27FB2">
              <w:rPr>
                <w:rFonts w:eastAsiaTheme="minorHAnsi" w:cs="Arial"/>
                <w:sz w:val="22"/>
                <w:szCs w:val="22"/>
                <w:lang w:eastAsia="en-US"/>
              </w:rPr>
              <w:t xml:space="preserve">screening </w:t>
            </w:r>
            <w:r w:rsidR="00837623" w:rsidRPr="00D27FB2">
              <w:rPr>
                <w:rFonts w:eastAsiaTheme="minorHAnsi" w:cs="Arial"/>
                <w:sz w:val="22"/>
                <w:szCs w:val="22"/>
                <w:lang w:eastAsia="en-US"/>
              </w:rPr>
              <w:t xml:space="preserve">for a number of problems  </w:t>
            </w:r>
          </w:p>
          <w:p w:rsidR="00CE6010" w:rsidRDefault="00837623" w:rsidP="00503A5E">
            <w:pPr>
              <w:pStyle w:val="ListParagraph"/>
              <w:numPr>
                <w:ilvl w:val="1"/>
                <w:numId w:val="19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suggested </w:t>
            </w:r>
            <w:r w:rsidR="00376990">
              <w:rPr>
                <w:rFonts w:eastAsiaTheme="minorHAnsi" w:cs="Arial"/>
                <w:sz w:val="22"/>
                <w:szCs w:val="22"/>
                <w:lang w:eastAsia="en-US"/>
              </w:rPr>
              <w:t xml:space="preserve">name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be simplified in line with the UK approach </w:t>
            </w:r>
            <w:proofErr w:type="spellStart"/>
            <w:r>
              <w:rPr>
                <w:rFonts w:eastAsiaTheme="minorHAnsi" w:cs="Arial"/>
                <w:sz w:val="22"/>
                <w:szCs w:val="22"/>
                <w:lang w:eastAsia="en-US"/>
              </w:rPr>
              <w:t>ie</w:t>
            </w:r>
            <w:proofErr w:type="spellEnd"/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855710">
              <w:rPr>
                <w:rFonts w:eastAsiaTheme="minorHAnsi" w:cs="Arial"/>
                <w:sz w:val="22"/>
                <w:szCs w:val="22"/>
                <w:lang w:eastAsia="en-US"/>
              </w:rPr>
              <w:t xml:space="preserve">their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“</w:t>
            </w:r>
            <w:proofErr w:type="spellStart"/>
            <w:r w:rsidR="001A4A1B">
              <w:rPr>
                <w:rFonts w:eastAsiaTheme="minorHAnsi" w:cs="Arial"/>
                <w:sz w:val="22"/>
                <w:szCs w:val="22"/>
                <w:lang w:eastAsia="en-US"/>
              </w:rPr>
              <w:t>F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etal</w:t>
            </w:r>
            <w:proofErr w:type="spellEnd"/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1A4A1B">
              <w:rPr>
                <w:rFonts w:eastAsiaTheme="minorHAnsi" w:cs="Arial"/>
                <w:sz w:val="22"/>
                <w:szCs w:val="22"/>
                <w:lang w:eastAsia="en-US"/>
              </w:rPr>
              <w:t>A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nomaly </w:t>
            </w:r>
            <w:r w:rsidR="001A4A1B">
              <w:rPr>
                <w:rFonts w:eastAsiaTheme="minorHAnsi" w:cs="Arial"/>
                <w:sz w:val="22"/>
                <w:szCs w:val="22"/>
                <w:lang w:eastAsia="en-US"/>
              </w:rPr>
              <w:t>Screening P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rogramme”</w:t>
            </w:r>
            <w:r w:rsidR="001A4A1B">
              <w:rPr>
                <w:rFonts w:eastAsiaTheme="minorHAnsi" w:cs="Arial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D27FB2">
              <w:rPr>
                <w:rFonts w:eastAsiaTheme="minorHAnsi" w:cs="Arial"/>
                <w:sz w:val="22"/>
                <w:szCs w:val="22"/>
                <w:lang w:eastAsia="en-US"/>
              </w:rPr>
              <w:t xml:space="preserve">so it is clear </w:t>
            </w:r>
            <w:r w:rsidR="001A4A1B">
              <w:rPr>
                <w:rFonts w:eastAsiaTheme="minorHAnsi" w:cs="Arial"/>
                <w:sz w:val="22"/>
                <w:szCs w:val="22"/>
                <w:lang w:eastAsia="en-US"/>
              </w:rPr>
              <w:t xml:space="preserve">the </w:t>
            </w:r>
            <w:r w:rsidR="00D27FB2">
              <w:rPr>
                <w:rFonts w:eastAsiaTheme="minorHAnsi" w:cs="Arial"/>
                <w:sz w:val="22"/>
                <w:szCs w:val="22"/>
                <w:lang w:eastAsia="en-US"/>
              </w:rPr>
              <w:t xml:space="preserve">programme is </w:t>
            </w:r>
            <w:r w:rsidR="00376990">
              <w:rPr>
                <w:rFonts w:eastAsiaTheme="minorHAnsi" w:cs="Arial"/>
                <w:sz w:val="22"/>
                <w:szCs w:val="22"/>
                <w:lang w:eastAsia="en-US"/>
              </w:rPr>
              <w:t xml:space="preserve">offering </w:t>
            </w:r>
            <w:r w:rsidR="00D27FB2">
              <w:rPr>
                <w:rFonts w:eastAsiaTheme="minorHAnsi" w:cs="Arial"/>
                <w:sz w:val="22"/>
                <w:szCs w:val="22"/>
                <w:lang w:eastAsia="en-US"/>
              </w:rPr>
              <w:t xml:space="preserve">a suite of tests for mothers and healthy babies </w:t>
            </w:r>
          </w:p>
          <w:p w:rsidR="00D27FB2" w:rsidRDefault="00D27FB2" w:rsidP="00503A5E">
            <w:pPr>
              <w:pStyle w:val="ListParagraph"/>
              <w:numPr>
                <w:ilvl w:val="1"/>
                <w:numId w:val="19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no disorder should be named at all in programme title</w:t>
            </w:r>
            <w:r w:rsidR="007759E1">
              <w:rPr>
                <w:rFonts w:eastAsiaTheme="minorHAnsi" w:cs="Arial"/>
                <w:sz w:val="22"/>
                <w:szCs w:val="22"/>
                <w:lang w:eastAsia="en-US"/>
              </w:rPr>
              <w:t xml:space="preserve">;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protects integrity of programme</w:t>
            </w:r>
            <w:r w:rsidR="007759E1">
              <w:rPr>
                <w:rFonts w:eastAsiaTheme="minorHAnsi" w:cs="Arial"/>
                <w:sz w:val="22"/>
                <w:szCs w:val="22"/>
                <w:lang w:eastAsia="en-US"/>
              </w:rPr>
              <w:t xml:space="preserve"> and </w:t>
            </w:r>
            <w:r w:rsidR="001A4A1B">
              <w:rPr>
                <w:rFonts w:eastAsiaTheme="minorHAnsi" w:cs="Arial"/>
                <w:sz w:val="22"/>
                <w:szCs w:val="22"/>
                <w:lang w:eastAsia="en-US"/>
              </w:rPr>
              <w:t xml:space="preserve">means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can add or subtract conditions without a name change   </w:t>
            </w:r>
          </w:p>
          <w:p w:rsidR="00602223" w:rsidRDefault="00CE6010" w:rsidP="00CE6010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proofErr w:type="gramStart"/>
            <w:r w:rsidRPr="00602223">
              <w:rPr>
                <w:rFonts w:eastAsiaTheme="minorHAnsi" w:cs="Arial"/>
                <w:sz w:val="22"/>
                <w:szCs w:val="22"/>
                <w:lang w:eastAsia="en-US"/>
              </w:rPr>
              <w:t>concern</w:t>
            </w:r>
            <w:r w:rsidR="00602223" w:rsidRPr="00602223">
              <w:rPr>
                <w:rFonts w:eastAsiaTheme="minorHAnsi" w:cs="Arial"/>
                <w:sz w:val="22"/>
                <w:szCs w:val="22"/>
                <w:lang w:eastAsia="en-US"/>
              </w:rPr>
              <w:t>s</w:t>
            </w:r>
            <w:proofErr w:type="gramEnd"/>
            <w:r w:rsidRPr="00602223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ED3FFC">
              <w:rPr>
                <w:rFonts w:eastAsiaTheme="minorHAnsi" w:cs="Arial"/>
                <w:sz w:val="22"/>
                <w:szCs w:val="22"/>
                <w:lang w:eastAsia="en-US"/>
              </w:rPr>
              <w:t>regarding r</w:t>
            </w:r>
            <w:r w:rsidRPr="00602223">
              <w:rPr>
                <w:rFonts w:eastAsiaTheme="minorHAnsi" w:cs="Arial"/>
                <w:sz w:val="22"/>
                <w:szCs w:val="22"/>
                <w:lang w:eastAsia="en-US"/>
              </w:rPr>
              <w:t xml:space="preserve">adiology sector </w:t>
            </w:r>
            <w:r w:rsidR="007759E1">
              <w:rPr>
                <w:rFonts w:eastAsiaTheme="minorHAnsi" w:cs="Arial"/>
                <w:sz w:val="22"/>
                <w:szCs w:val="22"/>
                <w:lang w:eastAsia="en-US"/>
              </w:rPr>
              <w:t xml:space="preserve">with </w:t>
            </w:r>
            <w:r w:rsidR="00A06C74">
              <w:rPr>
                <w:rFonts w:eastAsiaTheme="minorHAnsi" w:cs="Arial"/>
                <w:sz w:val="22"/>
                <w:szCs w:val="22"/>
                <w:lang w:eastAsia="en-US"/>
              </w:rPr>
              <w:t xml:space="preserve">variable </w:t>
            </w:r>
            <w:r w:rsidRPr="00602223">
              <w:rPr>
                <w:rFonts w:eastAsiaTheme="minorHAnsi" w:cs="Arial"/>
                <w:sz w:val="22"/>
                <w:szCs w:val="22"/>
                <w:lang w:eastAsia="en-US"/>
              </w:rPr>
              <w:t>quality of ultrasound</w:t>
            </w:r>
            <w:r w:rsidR="00602223" w:rsidRPr="00602223">
              <w:rPr>
                <w:rFonts w:eastAsiaTheme="minorHAnsi" w:cs="Arial"/>
                <w:sz w:val="22"/>
                <w:szCs w:val="22"/>
                <w:lang w:eastAsia="en-US"/>
              </w:rPr>
              <w:t xml:space="preserve"> and </w:t>
            </w:r>
            <w:r w:rsidR="007759E1">
              <w:rPr>
                <w:rFonts w:eastAsiaTheme="minorHAnsi" w:cs="Arial"/>
                <w:sz w:val="22"/>
                <w:szCs w:val="22"/>
                <w:lang w:eastAsia="en-US"/>
              </w:rPr>
              <w:t xml:space="preserve">a </w:t>
            </w:r>
            <w:r w:rsidR="00602223" w:rsidRPr="00602223">
              <w:rPr>
                <w:rFonts w:eastAsiaTheme="minorHAnsi" w:cs="Arial"/>
                <w:sz w:val="22"/>
                <w:szCs w:val="22"/>
                <w:lang w:eastAsia="en-US"/>
              </w:rPr>
              <w:t>l</w:t>
            </w:r>
            <w:r w:rsidR="00E320C2" w:rsidRPr="00602223">
              <w:rPr>
                <w:rFonts w:eastAsiaTheme="minorHAnsi" w:cs="Arial"/>
                <w:sz w:val="22"/>
                <w:szCs w:val="22"/>
                <w:lang w:eastAsia="en-US"/>
              </w:rPr>
              <w:t>ack of specialist sonographers.</w:t>
            </w:r>
            <w:r w:rsidRPr="00602223">
              <w:rPr>
                <w:rFonts w:eastAsiaTheme="minorHAnsi" w:cs="Arial"/>
                <w:sz w:val="22"/>
                <w:szCs w:val="22"/>
                <w:lang w:eastAsia="en-US"/>
              </w:rPr>
              <w:t xml:space="preserve"> For example</w:t>
            </w:r>
            <w:r w:rsidR="00E320C2" w:rsidRPr="00602223">
              <w:rPr>
                <w:rFonts w:eastAsiaTheme="minorHAnsi" w:cs="Arial"/>
                <w:sz w:val="22"/>
                <w:szCs w:val="22"/>
                <w:lang w:eastAsia="en-US"/>
              </w:rPr>
              <w:t>,</w:t>
            </w:r>
            <w:r w:rsidRPr="00602223">
              <w:rPr>
                <w:rFonts w:eastAsiaTheme="minorHAnsi" w:cs="Arial"/>
                <w:sz w:val="22"/>
                <w:szCs w:val="22"/>
                <w:lang w:eastAsia="en-US"/>
              </w:rPr>
              <w:t xml:space="preserve"> issue</w:t>
            </w:r>
            <w:r w:rsidR="00ED3FFC">
              <w:rPr>
                <w:rFonts w:eastAsiaTheme="minorHAnsi" w:cs="Arial"/>
                <w:sz w:val="22"/>
                <w:szCs w:val="22"/>
                <w:lang w:eastAsia="en-US"/>
              </w:rPr>
              <w:t>s</w:t>
            </w:r>
            <w:r w:rsidRPr="00602223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E320C2" w:rsidRPr="00602223">
              <w:rPr>
                <w:rFonts w:eastAsiaTheme="minorHAnsi" w:cs="Arial"/>
                <w:sz w:val="22"/>
                <w:szCs w:val="22"/>
                <w:lang w:eastAsia="en-US"/>
              </w:rPr>
              <w:t xml:space="preserve">around </w:t>
            </w:r>
            <w:r w:rsidRPr="00602223">
              <w:rPr>
                <w:rFonts w:eastAsiaTheme="minorHAnsi" w:cs="Arial"/>
                <w:sz w:val="22"/>
                <w:szCs w:val="22"/>
                <w:lang w:eastAsia="en-US"/>
              </w:rPr>
              <w:t>measurement of the nasal bone</w:t>
            </w:r>
            <w:r w:rsidR="00E320C2" w:rsidRPr="00602223">
              <w:rPr>
                <w:rFonts w:eastAsiaTheme="minorHAnsi" w:cs="Arial"/>
                <w:sz w:val="22"/>
                <w:szCs w:val="22"/>
                <w:lang w:eastAsia="en-US"/>
              </w:rPr>
              <w:t xml:space="preserve"> with this measure missing too often</w:t>
            </w:r>
            <w:r w:rsidR="007759E1">
              <w:rPr>
                <w:rFonts w:eastAsiaTheme="minorHAnsi" w:cs="Arial"/>
                <w:sz w:val="22"/>
                <w:szCs w:val="22"/>
                <w:lang w:eastAsia="en-US"/>
              </w:rPr>
              <w:t>. A number of sonographers</w:t>
            </w:r>
            <w:r w:rsidR="00E320C2" w:rsidRPr="00602223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7759E1">
              <w:rPr>
                <w:rFonts w:eastAsiaTheme="minorHAnsi" w:cs="Arial"/>
                <w:sz w:val="22"/>
                <w:szCs w:val="22"/>
                <w:lang w:eastAsia="en-US"/>
              </w:rPr>
              <w:t xml:space="preserve">lack confidence </w:t>
            </w:r>
            <w:r w:rsidR="00ED3FFC">
              <w:rPr>
                <w:rFonts w:eastAsiaTheme="minorHAnsi" w:cs="Arial"/>
                <w:sz w:val="22"/>
                <w:szCs w:val="22"/>
                <w:lang w:eastAsia="en-US"/>
              </w:rPr>
              <w:t xml:space="preserve">in </w:t>
            </w:r>
            <w:r w:rsidR="007759E1">
              <w:rPr>
                <w:rFonts w:eastAsiaTheme="minorHAnsi" w:cs="Arial"/>
                <w:sz w:val="22"/>
                <w:szCs w:val="22"/>
                <w:lang w:eastAsia="en-US"/>
              </w:rPr>
              <w:t xml:space="preserve">correctly </w:t>
            </w:r>
            <w:r w:rsidR="00A06C74">
              <w:rPr>
                <w:rFonts w:eastAsiaTheme="minorHAnsi" w:cs="Arial"/>
                <w:sz w:val="22"/>
                <w:szCs w:val="22"/>
                <w:lang w:eastAsia="en-US"/>
              </w:rPr>
              <w:t>interpreting</w:t>
            </w:r>
            <w:r w:rsidR="007759E1">
              <w:rPr>
                <w:rFonts w:eastAsiaTheme="minorHAnsi" w:cs="Arial"/>
                <w:sz w:val="22"/>
                <w:szCs w:val="22"/>
                <w:lang w:eastAsia="en-US"/>
              </w:rPr>
              <w:t xml:space="preserve"> the nasal bone, noting it has </w:t>
            </w:r>
            <w:r w:rsidR="00E320C2" w:rsidRPr="00602223">
              <w:rPr>
                <w:rFonts w:eastAsiaTheme="minorHAnsi" w:cs="Arial"/>
                <w:sz w:val="22"/>
                <w:szCs w:val="22"/>
                <w:lang w:eastAsia="en-US"/>
              </w:rPr>
              <w:t>a large weighting in risk algorithm</w:t>
            </w:r>
            <w:r w:rsidR="00ED3FFC">
              <w:rPr>
                <w:rFonts w:eastAsiaTheme="minorHAnsi" w:cs="Arial"/>
                <w:sz w:val="22"/>
                <w:szCs w:val="22"/>
                <w:lang w:eastAsia="en-US"/>
              </w:rPr>
              <w:t xml:space="preserve">. Also a </w:t>
            </w:r>
            <w:r w:rsidRPr="00602223">
              <w:rPr>
                <w:rFonts w:eastAsiaTheme="minorHAnsi" w:cs="Arial"/>
                <w:sz w:val="22"/>
                <w:szCs w:val="22"/>
                <w:lang w:eastAsia="en-US"/>
              </w:rPr>
              <w:t xml:space="preserve">large number </w:t>
            </w:r>
            <w:r w:rsidR="00E320C2" w:rsidRPr="00602223">
              <w:rPr>
                <w:rFonts w:eastAsiaTheme="minorHAnsi" w:cs="Arial"/>
                <w:sz w:val="22"/>
                <w:szCs w:val="22"/>
                <w:lang w:eastAsia="en-US"/>
              </w:rPr>
              <w:t xml:space="preserve">of sonographers </w:t>
            </w:r>
            <w:r w:rsidR="007759E1">
              <w:rPr>
                <w:rFonts w:eastAsiaTheme="minorHAnsi" w:cs="Arial"/>
                <w:sz w:val="22"/>
                <w:szCs w:val="22"/>
                <w:lang w:eastAsia="en-US"/>
              </w:rPr>
              <w:t>perform</w:t>
            </w:r>
            <w:r w:rsidRPr="00602223">
              <w:rPr>
                <w:rFonts w:eastAsiaTheme="minorHAnsi" w:cs="Arial"/>
                <w:sz w:val="22"/>
                <w:szCs w:val="22"/>
                <w:lang w:eastAsia="en-US"/>
              </w:rPr>
              <w:t xml:space="preserve"> &lt; 25 scans </w:t>
            </w:r>
            <w:r w:rsidR="007759E1">
              <w:rPr>
                <w:rFonts w:eastAsiaTheme="minorHAnsi" w:cs="Arial"/>
                <w:sz w:val="22"/>
                <w:szCs w:val="22"/>
                <w:lang w:eastAsia="en-US"/>
              </w:rPr>
              <w:t>annually</w:t>
            </w:r>
            <w:r w:rsidR="00602223" w:rsidRPr="00602223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</w:p>
          <w:p w:rsidR="00F813C7" w:rsidRDefault="00602223" w:rsidP="00F813C7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s</w:t>
            </w:r>
            <w:r w:rsidR="00A23BC3" w:rsidRPr="00602223">
              <w:rPr>
                <w:rFonts w:eastAsiaTheme="minorHAnsi" w:cs="Arial"/>
                <w:sz w:val="22"/>
                <w:szCs w:val="22"/>
                <w:lang w:eastAsia="en-US"/>
              </w:rPr>
              <w:t xml:space="preserve">uggested that </w:t>
            </w:r>
            <w:r w:rsidR="00E320C2" w:rsidRPr="00602223">
              <w:rPr>
                <w:rFonts w:eastAsiaTheme="minorHAnsi" w:cs="Arial"/>
                <w:sz w:val="22"/>
                <w:szCs w:val="22"/>
                <w:lang w:eastAsia="en-US"/>
              </w:rPr>
              <w:t xml:space="preserve">NSU should provide first trimester ultrasound monitoring reports </w:t>
            </w:r>
            <w:r w:rsidR="00A23BC3" w:rsidRPr="00602223">
              <w:rPr>
                <w:rFonts w:eastAsiaTheme="minorHAnsi" w:cs="Arial"/>
                <w:sz w:val="22"/>
                <w:szCs w:val="22"/>
                <w:lang w:eastAsia="en-US"/>
              </w:rPr>
              <w:t>to DHB</w:t>
            </w:r>
            <w:r w:rsidR="00E320C2" w:rsidRPr="00602223">
              <w:rPr>
                <w:rFonts w:eastAsiaTheme="minorHAnsi" w:cs="Arial"/>
                <w:sz w:val="22"/>
                <w:szCs w:val="22"/>
                <w:lang w:eastAsia="en-US"/>
              </w:rPr>
              <w:t>s</w:t>
            </w:r>
            <w:r w:rsidR="00A23BC3" w:rsidRPr="00602223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E320C2" w:rsidRPr="00602223">
              <w:rPr>
                <w:rFonts w:eastAsiaTheme="minorHAnsi" w:cs="Arial"/>
                <w:sz w:val="22"/>
                <w:szCs w:val="22"/>
                <w:lang w:eastAsia="en-US"/>
              </w:rPr>
              <w:t xml:space="preserve">to further </w:t>
            </w:r>
            <w:r w:rsidR="00A23BC3" w:rsidRPr="00602223">
              <w:rPr>
                <w:rFonts w:eastAsiaTheme="minorHAnsi" w:cs="Arial"/>
                <w:sz w:val="22"/>
                <w:szCs w:val="22"/>
                <w:lang w:eastAsia="en-US"/>
              </w:rPr>
              <w:t>leverage impr</w:t>
            </w:r>
            <w:r w:rsidR="00E320C2" w:rsidRPr="00602223">
              <w:rPr>
                <w:rFonts w:eastAsiaTheme="minorHAnsi" w:cs="Arial"/>
                <w:sz w:val="22"/>
                <w:szCs w:val="22"/>
                <w:lang w:eastAsia="en-US"/>
              </w:rPr>
              <w:t>o</w:t>
            </w:r>
            <w:r w:rsidR="00A23BC3" w:rsidRPr="00602223">
              <w:rPr>
                <w:rFonts w:eastAsiaTheme="minorHAnsi" w:cs="Arial"/>
                <w:sz w:val="22"/>
                <w:szCs w:val="22"/>
                <w:lang w:eastAsia="en-US"/>
              </w:rPr>
              <w:t>vem</w:t>
            </w:r>
            <w:r w:rsidR="00E320C2" w:rsidRPr="00602223">
              <w:rPr>
                <w:rFonts w:eastAsiaTheme="minorHAnsi" w:cs="Arial"/>
                <w:sz w:val="22"/>
                <w:szCs w:val="22"/>
                <w:lang w:eastAsia="en-US"/>
              </w:rPr>
              <w:t>ents</w:t>
            </w:r>
            <w:r w:rsidR="00A23BC3" w:rsidRPr="00602223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</w:p>
          <w:p w:rsidR="00FD785E" w:rsidRDefault="007759E1" w:rsidP="0047664B">
            <w:pPr>
              <w:pStyle w:val="ListParagraph"/>
              <w:numPr>
                <w:ilvl w:val="0"/>
                <w:numId w:val="19"/>
              </w:num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QC regarded as very robust for </w:t>
            </w:r>
            <w:r w:rsidR="00F813C7">
              <w:rPr>
                <w:rFonts w:eastAsiaTheme="minorHAnsi" w:cs="Arial"/>
                <w:sz w:val="22"/>
                <w:szCs w:val="22"/>
                <w:lang w:eastAsia="en-US"/>
              </w:rPr>
              <w:t xml:space="preserve">tertiary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level </w:t>
            </w:r>
            <w:r w:rsidR="00F813C7">
              <w:rPr>
                <w:rFonts w:eastAsiaTheme="minorHAnsi" w:cs="Arial"/>
                <w:sz w:val="22"/>
                <w:szCs w:val="22"/>
                <w:lang w:eastAsia="en-US"/>
              </w:rPr>
              <w:t xml:space="preserve">providers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- </w:t>
            </w:r>
            <w:r w:rsidR="00F813C7">
              <w:rPr>
                <w:rFonts w:eastAsiaTheme="minorHAnsi" w:cs="Arial"/>
                <w:sz w:val="22"/>
                <w:szCs w:val="22"/>
                <w:lang w:eastAsia="en-US"/>
              </w:rPr>
              <w:t xml:space="preserve">diagnostic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services</w:t>
            </w:r>
            <w:r w:rsidR="00F813C7">
              <w:rPr>
                <w:rFonts w:eastAsiaTheme="minorHAnsi" w:cs="Arial"/>
                <w:sz w:val="22"/>
                <w:szCs w:val="22"/>
                <w:lang w:eastAsia="en-US"/>
              </w:rPr>
              <w:t>/</w:t>
            </w:r>
            <w:proofErr w:type="spellStart"/>
            <w:r w:rsidR="001A4A1B">
              <w:rPr>
                <w:rFonts w:eastAsiaTheme="minorHAnsi" w:cs="Arial"/>
                <w:sz w:val="22"/>
                <w:szCs w:val="22"/>
                <w:lang w:eastAsia="en-US"/>
              </w:rPr>
              <w:t>f</w:t>
            </w:r>
            <w:r w:rsidR="00F813C7">
              <w:rPr>
                <w:rFonts w:eastAsiaTheme="minorHAnsi" w:cs="Arial"/>
                <w:sz w:val="22"/>
                <w:szCs w:val="22"/>
                <w:lang w:eastAsia="en-US"/>
              </w:rPr>
              <w:t>etal</w:t>
            </w:r>
            <w:proofErr w:type="spellEnd"/>
            <w:r w:rsidR="00F813C7">
              <w:rPr>
                <w:rFonts w:eastAsiaTheme="minorHAnsi" w:cs="Arial"/>
                <w:sz w:val="22"/>
                <w:szCs w:val="22"/>
                <w:lang w:eastAsia="en-US"/>
              </w:rPr>
              <w:t xml:space="preserve"> medicine</w:t>
            </w:r>
            <w:r w:rsidR="009617EB">
              <w:rPr>
                <w:rFonts w:eastAsiaTheme="minorHAnsi" w:cs="Arial"/>
                <w:sz w:val="22"/>
                <w:szCs w:val="22"/>
                <w:lang w:eastAsia="en-US"/>
              </w:rPr>
              <w:t>.</w:t>
            </w:r>
            <w:r w:rsidR="00F813C7">
              <w:rPr>
                <w:rFonts w:eastAsiaTheme="minorHAnsi" w:cs="Arial"/>
                <w:sz w:val="22"/>
                <w:szCs w:val="22"/>
                <w:lang w:eastAsia="en-US"/>
              </w:rPr>
              <w:t xml:space="preserve">  </w:t>
            </w:r>
          </w:p>
          <w:p w:rsidR="0047664B" w:rsidRDefault="0047664B" w:rsidP="001153A5">
            <w:pPr>
              <w:rPr>
                <w:rFonts w:eastAsiaTheme="minorHAnsi" w:cs="Arial"/>
                <w:b/>
                <w:color w:val="FF0000"/>
                <w:sz w:val="22"/>
                <w:szCs w:val="22"/>
                <w:lang w:eastAsia="en-US"/>
              </w:rPr>
            </w:pPr>
          </w:p>
          <w:p w:rsidR="00980E51" w:rsidRPr="00D8168D" w:rsidRDefault="00D8168D" w:rsidP="00980E51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D8168D">
              <w:rPr>
                <w:rFonts w:eastAsiaTheme="minorHAnsi" w:cs="Arial"/>
                <w:b/>
                <w:color w:val="FF0000"/>
                <w:sz w:val="22"/>
                <w:szCs w:val="22"/>
                <w:lang w:eastAsia="en-US"/>
              </w:rPr>
              <w:t>Action</w:t>
            </w:r>
            <w:r>
              <w:rPr>
                <w:rFonts w:eastAsiaTheme="minorHAnsi" w:cs="Arial"/>
                <w:b/>
                <w:color w:val="FF0000"/>
                <w:sz w:val="22"/>
                <w:szCs w:val="22"/>
                <w:lang w:eastAsia="en-US"/>
              </w:rPr>
              <w:t xml:space="preserve">. </w:t>
            </w:r>
            <w:r w:rsidR="00B9316F" w:rsidRPr="00B9316F">
              <w:rPr>
                <w:rFonts w:eastAsiaTheme="minorHAnsi" w:cs="Arial"/>
                <w:sz w:val="22"/>
                <w:szCs w:val="22"/>
                <w:lang w:eastAsia="en-US"/>
              </w:rPr>
              <w:t xml:space="preserve">The </w:t>
            </w:r>
            <w:r w:rsidRPr="00B9316F">
              <w:rPr>
                <w:rFonts w:eastAsiaTheme="minorHAnsi" w:cs="Arial"/>
                <w:sz w:val="22"/>
                <w:szCs w:val="22"/>
                <w:lang w:eastAsia="en-US"/>
              </w:rPr>
              <w:t>NSU</w:t>
            </w:r>
            <w:r w:rsidR="0047664B" w:rsidRPr="00B9316F">
              <w:rPr>
                <w:rFonts w:eastAsiaTheme="minorHAnsi" w:cs="Arial"/>
                <w:sz w:val="22"/>
                <w:szCs w:val="22"/>
                <w:lang w:eastAsia="en-US"/>
              </w:rPr>
              <w:t xml:space="preserve"> will </w:t>
            </w:r>
            <w:r w:rsidRPr="00B9316F">
              <w:rPr>
                <w:rFonts w:eastAsiaTheme="minorHAnsi" w:cs="Arial"/>
                <w:sz w:val="22"/>
                <w:szCs w:val="22"/>
                <w:lang w:eastAsia="en-US"/>
              </w:rPr>
              <w:t xml:space="preserve">consider </w:t>
            </w:r>
            <w:r w:rsidR="0047664B" w:rsidRPr="00B9316F">
              <w:rPr>
                <w:rFonts w:eastAsiaTheme="minorHAnsi" w:cs="Arial"/>
                <w:sz w:val="22"/>
                <w:szCs w:val="22"/>
                <w:lang w:eastAsia="en-US"/>
              </w:rPr>
              <w:t xml:space="preserve">changing the programme </w:t>
            </w:r>
            <w:r w:rsidRPr="00B9316F">
              <w:rPr>
                <w:rFonts w:eastAsiaTheme="minorHAnsi" w:cs="Arial"/>
                <w:sz w:val="22"/>
                <w:szCs w:val="22"/>
                <w:lang w:eastAsia="en-US"/>
              </w:rPr>
              <w:t>name</w:t>
            </w:r>
            <w:r w:rsidR="0047664B" w:rsidRPr="00B9316F">
              <w:rPr>
                <w:rFonts w:eastAsiaTheme="minorHAnsi" w:cs="Arial"/>
                <w:sz w:val="22"/>
                <w:szCs w:val="22"/>
                <w:lang w:eastAsia="en-US"/>
              </w:rPr>
              <w:t xml:space="preserve"> to the “</w:t>
            </w:r>
            <w:proofErr w:type="spellStart"/>
            <w:r w:rsidR="0047664B" w:rsidRPr="00B9316F">
              <w:rPr>
                <w:rFonts w:eastAsiaTheme="minorHAnsi" w:cs="Arial"/>
                <w:sz w:val="22"/>
                <w:szCs w:val="22"/>
                <w:lang w:eastAsia="en-US"/>
              </w:rPr>
              <w:t>Fetal</w:t>
            </w:r>
            <w:proofErr w:type="spellEnd"/>
            <w:r w:rsidR="0047664B" w:rsidRPr="00B9316F">
              <w:rPr>
                <w:rFonts w:eastAsiaTheme="minorHAnsi" w:cs="Arial"/>
                <w:sz w:val="22"/>
                <w:szCs w:val="22"/>
                <w:lang w:eastAsia="en-US"/>
              </w:rPr>
              <w:t xml:space="preserve"> Anomaly Screening Programme”</w:t>
            </w:r>
            <w:r w:rsidR="00A9108B">
              <w:rPr>
                <w:rFonts w:eastAsiaTheme="minorHAnsi" w:cs="Arial"/>
                <w:sz w:val="22"/>
                <w:szCs w:val="22"/>
                <w:lang w:eastAsia="en-US"/>
              </w:rPr>
              <w:t>.</w:t>
            </w:r>
            <w:r w:rsidR="0047664B" w:rsidRPr="00B9316F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 </w:t>
            </w:r>
            <w:r w:rsidRPr="00B9316F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341FC" w:rsidRPr="000043F2" w:rsidTr="005443FE">
        <w:tc>
          <w:tcPr>
            <w:tcW w:w="709" w:type="dxa"/>
          </w:tcPr>
          <w:p w:rsidR="003341FC" w:rsidRDefault="003341FC" w:rsidP="00C00C9A">
            <w:p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lastRenderedPageBreak/>
              <w:t>7</w:t>
            </w:r>
            <w:r w:rsidR="00014DE1">
              <w:rPr>
                <w:rFonts w:eastAsiaTheme="minorHAnsi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639" w:type="dxa"/>
          </w:tcPr>
          <w:p w:rsidR="003341FC" w:rsidRDefault="003341FC" w:rsidP="003341FC">
            <w:p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>F</w:t>
            </w:r>
            <w:r w:rsidRPr="003341FC">
              <w:rPr>
                <w:rFonts w:eastAsiaTheme="minorHAnsi" w:cs="Arial"/>
                <w:b/>
                <w:sz w:val="22"/>
                <w:szCs w:val="22"/>
                <w:lang w:eastAsia="en-US"/>
              </w:rPr>
              <w:t>etal</w:t>
            </w:r>
            <w:proofErr w:type="spellEnd"/>
            <w:r w:rsidRPr="003341FC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 anomaly screening </w:t>
            </w:r>
          </w:p>
          <w:p w:rsidR="003341FC" w:rsidRDefault="003341FC" w:rsidP="003341FC">
            <w:p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ED44AB">
              <w:rPr>
                <w:rFonts w:eastAsiaTheme="minorHAnsi" w:cs="Arial"/>
                <w:sz w:val="22"/>
                <w:szCs w:val="22"/>
                <w:lang w:eastAsia="en-US"/>
              </w:rPr>
              <w:t xml:space="preserve">Jane </w:t>
            </w:r>
            <w:proofErr w:type="spellStart"/>
            <w:r w:rsidRPr="00ED44AB">
              <w:rPr>
                <w:rFonts w:eastAsiaTheme="minorHAnsi" w:cs="Arial"/>
                <w:sz w:val="22"/>
                <w:szCs w:val="22"/>
                <w:lang w:eastAsia="en-US"/>
              </w:rPr>
              <w:t>O’Hallahan</w:t>
            </w:r>
            <w:proofErr w:type="spellEnd"/>
            <w:r w:rsidRPr="00ED44AB">
              <w:rPr>
                <w:rFonts w:eastAsiaTheme="minorHAnsi" w:cs="Arial"/>
                <w:sz w:val="22"/>
                <w:szCs w:val="22"/>
                <w:lang w:eastAsia="en-US"/>
              </w:rPr>
              <w:t xml:space="preserve"> outlined the UK</w:t>
            </w:r>
            <w:r w:rsidR="001A4A1B">
              <w:rPr>
                <w:rFonts w:eastAsiaTheme="minorHAnsi" w:cs="Arial"/>
                <w:sz w:val="22"/>
                <w:szCs w:val="22"/>
                <w:lang w:eastAsia="en-US"/>
              </w:rPr>
              <w:t>’s</w:t>
            </w:r>
            <w:r w:rsidRPr="00ED44AB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55710">
              <w:rPr>
                <w:rFonts w:eastAsiaTheme="minorHAnsi" w:cs="Arial"/>
                <w:sz w:val="22"/>
                <w:szCs w:val="22"/>
                <w:lang w:eastAsia="en-US"/>
              </w:rPr>
              <w:t>F</w:t>
            </w:r>
            <w:r w:rsidRPr="00ED44AB">
              <w:rPr>
                <w:rFonts w:eastAsiaTheme="minorHAnsi" w:cs="Arial"/>
                <w:sz w:val="22"/>
                <w:szCs w:val="22"/>
                <w:lang w:eastAsia="en-US"/>
              </w:rPr>
              <w:t>etal</w:t>
            </w:r>
            <w:proofErr w:type="spellEnd"/>
            <w:r w:rsidRPr="00ED44AB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855710">
              <w:rPr>
                <w:rFonts w:eastAsiaTheme="minorHAnsi" w:cs="Arial"/>
                <w:sz w:val="22"/>
                <w:szCs w:val="22"/>
                <w:lang w:eastAsia="en-US"/>
              </w:rPr>
              <w:t>A</w:t>
            </w:r>
            <w:r w:rsidRPr="00ED44AB">
              <w:rPr>
                <w:rFonts w:eastAsiaTheme="minorHAnsi" w:cs="Arial"/>
                <w:sz w:val="22"/>
                <w:szCs w:val="22"/>
                <w:lang w:eastAsia="en-US"/>
              </w:rPr>
              <w:t xml:space="preserve">nomaly </w:t>
            </w:r>
            <w:r w:rsidR="00855710">
              <w:rPr>
                <w:rFonts w:eastAsiaTheme="minorHAnsi" w:cs="Arial"/>
                <w:sz w:val="22"/>
                <w:szCs w:val="22"/>
                <w:lang w:eastAsia="en-US"/>
              </w:rPr>
              <w:t>S</w:t>
            </w:r>
            <w:r w:rsidRPr="00ED44AB">
              <w:rPr>
                <w:rFonts w:eastAsiaTheme="minorHAnsi" w:cs="Arial"/>
                <w:sz w:val="22"/>
                <w:szCs w:val="22"/>
                <w:lang w:eastAsia="en-US"/>
              </w:rPr>
              <w:t xml:space="preserve">creening </w:t>
            </w:r>
            <w:r w:rsidR="00855710">
              <w:rPr>
                <w:rFonts w:eastAsiaTheme="minorHAnsi" w:cs="Arial"/>
                <w:sz w:val="22"/>
                <w:szCs w:val="22"/>
                <w:lang w:eastAsia="en-US"/>
              </w:rPr>
              <w:t>P</w:t>
            </w:r>
            <w:r w:rsidRPr="00ED44AB">
              <w:rPr>
                <w:rFonts w:eastAsiaTheme="minorHAnsi" w:cs="Arial"/>
                <w:sz w:val="22"/>
                <w:szCs w:val="22"/>
                <w:lang w:eastAsia="en-US"/>
              </w:rPr>
              <w:t>rogramme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and </w:t>
            </w:r>
            <w:r>
              <w:rPr>
                <w:rFonts w:cs="Arial"/>
                <w:sz w:val="22"/>
                <w:szCs w:val="22"/>
              </w:rPr>
              <w:t>discussed their approach as a potential screening model for New Zealand</w:t>
            </w:r>
            <w:r w:rsidR="00A9108B">
              <w:rPr>
                <w:rFonts w:cs="Arial"/>
                <w:sz w:val="22"/>
                <w:szCs w:val="22"/>
              </w:rPr>
              <w:t>.</w:t>
            </w:r>
          </w:p>
          <w:p w:rsidR="003341FC" w:rsidRDefault="003341FC" w:rsidP="003341FC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T</w:t>
            </w:r>
            <w:r w:rsidRPr="00BE4E77">
              <w:rPr>
                <w:rFonts w:eastAsiaTheme="minorHAnsi" w:cs="Arial"/>
                <w:sz w:val="22"/>
                <w:szCs w:val="22"/>
                <w:lang w:eastAsia="en-US"/>
              </w:rPr>
              <w:t>he UK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Pr="00BE4E77">
              <w:rPr>
                <w:rFonts w:eastAsiaTheme="minorHAnsi" w:cs="Arial"/>
                <w:sz w:val="22"/>
                <w:szCs w:val="22"/>
                <w:lang w:eastAsia="en-US"/>
              </w:rPr>
              <w:t>programme includes a first trimester combined test and a second trimester quadruple test (for women too late for first trimester screen or when NT cannot be measured)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– similar to New Zealand’s antenatal screening programme</w:t>
            </w:r>
            <w:r w:rsidRPr="00BE4E77">
              <w:rPr>
                <w:rFonts w:eastAsiaTheme="minorHAnsi" w:cs="Arial"/>
                <w:sz w:val="22"/>
                <w:szCs w:val="22"/>
                <w:lang w:eastAsia="en-US"/>
              </w:rPr>
              <w:t xml:space="preserve">. </w:t>
            </w:r>
          </w:p>
          <w:p w:rsidR="003341FC" w:rsidRPr="006A186E" w:rsidRDefault="003341FC" w:rsidP="003341FC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In addition, th</w:t>
            </w:r>
            <w:r w:rsidRPr="00BE4E77">
              <w:rPr>
                <w:rFonts w:eastAsiaTheme="minorHAnsi" w:cs="Arial"/>
                <w:sz w:val="22"/>
                <w:szCs w:val="22"/>
                <w:lang w:eastAsia="en-US"/>
              </w:rPr>
              <w:t xml:space="preserve">e UK programme includes the second trimester </w:t>
            </w:r>
            <w:proofErr w:type="spellStart"/>
            <w:r w:rsidR="00872E25">
              <w:rPr>
                <w:rFonts w:eastAsiaTheme="minorHAnsi" w:cs="Arial"/>
                <w:sz w:val="22"/>
                <w:szCs w:val="22"/>
                <w:lang w:eastAsia="en-US"/>
              </w:rPr>
              <w:t>fetal</w:t>
            </w:r>
            <w:proofErr w:type="spellEnd"/>
            <w:r w:rsidRPr="00BE4E77">
              <w:rPr>
                <w:rFonts w:eastAsiaTheme="minorHAnsi" w:cs="Arial"/>
                <w:sz w:val="22"/>
                <w:szCs w:val="22"/>
                <w:lang w:eastAsia="en-US"/>
              </w:rPr>
              <w:t xml:space="preserve"> anomaly ultrasound scan (between 18 to 20 weeks</w:t>
            </w:r>
            <w:r w:rsidRPr="007759E1">
              <w:rPr>
                <w:rFonts w:eastAsiaTheme="minorHAnsi" w:cs="Arial"/>
                <w:sz w:val="22"/>
                <w:szCs w:val="22"/>
                <w:vertAlign w:val="superscript"/>
                <w:lang w:eastAsia="en-US"/>
              </w:rPr>
              <w:t>+5days</w:t>
            </w:r>
            <w:r w:rsidRPr="00BE4E77">
              <w:rPr>
                <w:rFonts w:eastAsiaTheme="minorHAnsi" w:cs="Arial"/>
                <w:sz w:val="22"/>
                <w:szCs w:val="22"/>
                <w:lang w:eastAsia="en-US"/>
              </w:rPr>
              <w:t>)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. Their </w:t>
            </w:r>
            <w:r w:rsidRPr="00BE4E77">
              <w:rPr>
                <w:rFonts w:eastAsiaTheme="minorHAnsi" w:cs="Arial"/>
                <w:sz w:val="22"/>
                <w:szCs w:val="22"/>
                <w:lang w:eastAsia="en-US"/>
              </w:rPr>
              <w:t xml:space="preserve">ultrasound scan base menu specifies </w:t>
            </w:r>
            <w:r w:rsidR="007759E1">
              <w:rPr>
                <w:rFonts w:eastAsiaTheme="minorHAnsi" w:cs="Arial"/>
                <w:sz w:val="22"/>
                <w:szCs w:val="22"/>
                <w:lang w:eastAsia="en-US"/>
              </w:rPr>
              <w:t xml:space="preserve">the </w:t>
            </w:r>
            <w:r w:rsidRPr="00BE4E77">
              <w:rPr>
                <w:rFonts w:eastAsiaTheme="minorHAnsi" w:cs="Arial"/>
                <w:sz w:val="22"/>
                <w:szCs w:val="22"/>
                <w:lang w:eastAsia="en-US"/>
              </w:rPr>
              <w:t xml:space="preserve">measuring techniques and structures to be assessed and a </w:t>
            </w:r>
            <w:proofErr w:type="spellStart"/>
            <w:r w:rsidRPr="00BE4E77">
              <w:rPr>
                <w:rFonts w:eastAsiaTheme="minorHAnsi" w:cs="Arial"/>
                <w:sz w:val="22"/>
                <w:szCs w:val="22"/>
                <w:lang w:eastAsia="en-US"/>
              </w:rPr>
              <w:t>fetal</w:t>
            </w:r>
            <w:proofErr w:type="spellEnd"/>
            <w:r w:rsidRPr="00BE4E77">
              <w:rPr>
                <w:rFonts w:eastAsiaTheme="minorHAnsi" w:cs="Arial"/>
                <w:sz w:val="22"/>
                <w:szCs w:val="22"/>
                <w:lang w:eastAsia="en-US"/>
              </w:rPr>
              <w:t xml:space="preserve"> cardiac protocol defines views required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. </w:t>
            </w:r>
            <w:r w:rsidRPr="00BE4E77">
              <w:rPr>
                <w:rFonts w:eastAsiaTheme="minorHAnsi" w:cs="Arial"/>
                <w:sz w:val="22"/>
                <w:szCs w:val="22"/>
                <w:lang w:eastAsia="en-US"/>
              </w:rPr>
              <w:t xml:space="preserve">  </w:t>
            </w:r>
          </w:p>
          <w:p w:rsidR="003341FC" w:rsidRPr="006A186E" w:rsidRDefault="003341FC" w:rsidP="003341FC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Their overall programme has national standards,</w:t>
            </w:r>
            <w:r w:rsidR="001A4A1B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formal quality assurance and audits.</w:t>
            </w:r>
          </w:p>
          <w:p w:rsidR="003341FC" w:rsidRDefault="003341FC" w:rsidP="003341FC">
            <w:p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FD785E">
              <w:rPr>
                <w:rFonts w:eastAsiaTheme="minorHAnsi" w:cs="Arial"/>
                <w:sz w:val="22"/>
                <w:szCs w:val="22"/>
                <w:lang w:eastAsia="en-US"/>
              </w:rPr>
              <w:t xml:space="preserve">Discussion included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whether the NSU should consider a broader approach to antenatal screening and include second trimester </w:t>
            </w:r>
            <w:proofErr w:type="spellStart"/>
            <w:r>
              <w:rPr>
                <w:rFonts w:eastAsiaTheme="minorHAnsi" w:cs="Arial"/>
                <w:sz w:val="22"/>
                <w:szCs w:val="22"/>
                <w:lang w:eastAsia="en-US"/>
              </w:rPr>
              <w:t>fetal</w:t>
            </w:r>
            <w:proofErr w:type="spellEnd"/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anomaly screening in its programme.  </w:t>
            </w:r>
          </w:p>
          <w:p w:rsidR="007759E1" w:rsidRDefault="003341FC" w:rsidP="003341FC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6A186E">
              <w:rPr>
                <w:rFonts w:eastAsiaTheme="minorHAnsi" w:cs="Arial"/>
                <w:sz w:val="22"/>
                <w:szCs w:val="22"/>
                <w:lang w:eastAsia="en-US"/>
              </w:rPr>
              <w:t>There are believed to be a number of quality issues with second trimester scans</w:t>
            </w:r>
            <w:r w:rsidR="007759E1">
              <w:rPr>
                <w:rFonts w:eastAsiaTheme="minorHAnsi" w:cs="Arial"/>
                <w:sz w:val="22"/>
                <w:szCs w:val="22"/>
                <w:lang w:eastAsia="en-US"/>
              </w:rPr>
              <w:t xml:space="preserve">. </w:t>
            </w:r>
          </w:p>
          <w:p w:rsidR="003341FC" w:rsidRDefault="00A06C74" w:rsidP="003341FC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T</w:t>
            </w:r>
            <w:r w:rsidR="007759E1">
              <w:rPr>
                <w:rFonts w:eastAsiaTheme="minorHAnsi" w:cs="Arial"/>
                <w:sz w:val="22"/>
                <w:szCs w:val="22"/>
                <w:lang w:eastAsia="en-US"/>
              </w:rPr>
              <w:t>he</w:t>
            </w:r>
            <w:r w:rsidR="003341FC" w:rsidRPr="006A186E">
              <w:rPr>
                <w:rFonts w:eastAsiaTheme="minorHAnsi" w:cs="Arial"/>
                <w:sz w:val="22"/>
                <w:szCs w:val="22"/>
                <w:lang w:eastAsia="en-US"/>
              </w:rPr>
              <w:t xml:space="preserve"> NSU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’s</w:t>
            </w:r>
            <w:r w:rsidR="003341FC" w:rsidRPr="006A186E">
              <w:rPr>
                <w:rFonts w:eastAsiaTheme="minorHAnsi" w:cs="Arial"/>
                <w:sz w:val="22"/>
                <w:szCs w:val="22"/>
                <w:lang w:eastAsia="en-US"/>
              </w:rPr>
              <w:t xml:space="preserve"> experience implementing quality improvements for first trimester ultrasounds </w:t>
            </w:r>
            <w:r w:rsidR="007759E1">
              <w:rPr>
                <w:rFonts w:eastAsiaTheme="minorHAnsi" w:cs="Arial"/>
                <w:sz w:val="22"/>
                <w:szCs w:val="22"/>
                <w:lang w:eastAsia="en-US"/>
              </w:rPr>
              <w:t xml:space="preserve">is </w:t>
            </w:r>
            <w:r w:rsidR="003341FC" w:rsidRPr="006A186E">
              <w:rPr>
                <w:rFonts w:eastAsiaTheme="minorHAnsi" w:cs="Arial"/>
                <w:sz w:val="22"/>
                <w:szCs w:val="22"/>
                <w:lang w:eastAsia="en-US"/>
              </w:rPr>
              <w:t xml:space="preserve">potentially useful for </w:t>
            </w:r>
            <w:r w:rsidR="007759E1">
              <w:rPr>
                <w:rFonts w:eastAsiaTheme="minorHAnsi" w:cs="Arial"/>
                <w:sz w:val="22"/>
                <w:szCs w:val="22"/>
                <w:lang w:eastAsia="en-US"/>
              </w:rPr>
              <w:t xml:space="preserve">helping </w:t>
            </w:r>
            <w:r w:rsidR="003341FC" w:rsidRPr="006A186E">
              <w:rPr>
                <w:rFonts w:eastAsiaTheme="minorHAnsi" w:cs="Arial"/>
                <w:sz w:val="22"/>
                <w:szCs w:val="22"/>
                <w:lang w:eastAsia="en-US"/>
              </w:rPr>
              <w:t xml:space="preserve">address second trimester scan quality. </w:t>
            </w:r>
          </w:p>
          <w:p w:rsidR="003341FC" w:rsidRPr="003341FC" w:rsidRDefault="007759E1" w:rsidP="003341FC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There is concern that the number of scan</w:t>
            </w:r>
            <w:r w:rsidR="00855710">
              <w:rPr>
                <w:rFonts w:eastAsiaTheme="minorHAnsi" w:cs="Arial"/>
                <w:sz w:val="22"/>
                <w:szCs w:val="22"/>
                <w:lang w:eastAsia="en-US"/>
              </w:rPr>
              <w:t>s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per pregnancy is increasing</w:t>
            </w:r>
            <w:r w:rsidR="00855710">
              <w:rPr>
                <w:rFonts w:eastAsiaTheme="minorHAnsi" w:cs="Arial"/>
                <w:sz w:val="22"/>
                <w:szCs w:val="22"/>
                <w:lang w:eastAsia="en-US"/>
              </w:rPr>
              <w:t>, with i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mpacts on women and on budgets</w:t>
            </w:r>
            <w:r w:rsidR="00855710">
              <w:rPr>
                <w:rFonts w:eastAsiaTheme="minorHAnsi" w:cs="Arial"/>
                <w:sz w:val="22"/>
                <w:szCs w:val="22"/>
                <w:lang w:eastAsia="en-US"/>
              </w:rPr>
              <w:t>.</w:t>
            </w:r>
            <w:r w:rsidR="009617EB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855710">
              <w:rPr>
                <w:rFonts w:eastAsiaTheme="minorHAnsi" w:cs="Arial"/>
                <w:sz w:val="22"/>
                <w:szCs w:val="22"/>
                <w:lang w:eastAsia="en-US"/>
              </w:rPr>
              <w:t xml:space="preserve">The </w:t>
            </w:r>
            <w:r w:rsidR="003341FC">
              <w:rPr>
                <w:rFonts w:eastAsiaTheme="minorHAnsi" w:cs="Arial"/>
                <w:sz w:val="22"/>
                <w:szCs w:val="22"/>
                <w:lang w:eastAsia="en-US"/>
              </w:rPr>
              <w:t>ultrasound</w:t>
            </w:r>
            <w:r w:rsidR="00855710">
              <w:rPr>
                <w:rFonts w:eastAsiaTheme="minorHAnsi" w:cs="Arial"/>
                <w:sz w:val="22"/>
                <w:szCs w:val="22"/>
                <w:lang w:eastAsia="en-US"/>
              </w:rPr>
              <w:t xml:space="preserve"> budget </w:t>
            </w:r>
            <w:r w:rsidR="003341FC">
              <w:rPr>
                <w:rFonts w:eastAsiaTheme="minorHAnsi" w:cs="Arial"/>
                <w:sz w:val="22"/>
                <w:szCs w:val="22"/>
                <w:lang w:eastAsia="en-US"/>
              </w:rPr>
              <w:t xml:space="preserve">is </w:t>
            </w:r>
            <w:r w:rsidR="00FA7203">
              <w:rPr>
                <w:rFonts w:eastAsiaTheme="minorHAnsi" w:cs="Arial"/>
                <w:sz w:val="22"/>
                <w:szCs w:val="22"/>
                <w:lang w:eastAsia="en-US"/>
              </w:rPr>
              <w:t xml:space="preserve">not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capped</w:t>
            </w:r>
            <w:r w:rsidR="00855710">
              <w:rPr>
                <w:rFonts w:eastAsiaTheme="minorHAnsi" w:cs="Arial"/>
                <w:sz w:val="22"/>
                <w:szCs w:val="22"/>
                <w:lang w:eastAsia="en-US"/>
              </w:rPr>
              <w:t xml:space="preserve"> and is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not </w:t>
            </w:r>
            <w:r w:rsidR="003341FC">
              <w:rPr>
                <w:rFonts w:eastAsiaTheme="minorHAnsi" w:cs="Arial"/>
                <w:sz w:val="22"/>
                <w:szCs w:val="22"/>
                <w:lang w:eastAsia="en-US"/>
              </w:rPr>
              <w:t xml:space="preserve">held by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the </w:t>
            </w:r>
            <w:r w:rsidR="003341FC">
              <w:rPr>
                <w:rFonts w:eastAsiaTheme="minorHAnsi" w:cs="Arial"/>
                <w:sz w:val="22"/>
                <w:szCs w:val="22"/>
                <w:lang w:eastAsia="en-US"/>
              </w:rPr>
              <w:t xml:space="preserve">NSU.     </w:t>
            </w:r>
          </w:p>
          <w:p w:rsidR="003341FC" w:rsidRDefault="003341FC" w:rsidP="003341FC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Consideration of an expanded programme would be some time away given current NSU priorities, including the </w:t>
            </w:r>
            <w:r w:rsidR="007759E1">
              <w:rPr>
                <w:rFonts w:eastAsiaTheme="minorHAnsi" w:cs="Arial"/>
                <w:sz w:val="22"/>
                <w:szCs w:val="22"/>
                <w:lang w:eastAsia="en-US"/>
              </w:rPr>
              <w:t xml:space="preserve">need to address the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fast moving area of cell-free DNA testing of maternal blood for trisomies.</w:t>
            </w:r>
          </w:p>
        </w:tc>
      </w:tr>
      <w:tr w:rsidR="00C00C9A" w:rsidRPr="000043F2" w:rsidTr="005443FE">
        <w:tc>
          <w:tcPr>
            <w:tcW w:w="709" w:type="dxa"/>
          </w:tcPr>
          <w:p w:rsidR="00C00C9A" w:rsidRDefault="009D68AE" w:rsidP="00C00C9A">
            <w:p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>8</w:t>
            </w:r>
            <w:r w:rsidR="00C00C9A">
              <w:rPr>
                <w:rFonts w:eastAsiaTheme="minorHAnsi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639" w:type="dxa"/>
          </w:tcPr>
          <w:p w:rsidR="00C00C9A" w:rsidRDefault="00C00C9A" w:rsidP="00C00C9A">
            <w:p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>N</w:t>
            </w:r>
            <w:r w:rsidR="00E1498D">
              <w:rPr>
                <w:rFonts w:eastAsiaTheme="minorHAnsi" w:cs="Arial"/>
                <w:b/>
                <w:sz w:val="22"/>
                <w:szCs w:val="22"/>
                <w:lang w:eastAsia="en-US"/>
              </w:rPr>
              <w:t>on-invasive prenatal testing (N</w:t>
            </w: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>IPT</w:t>
            </w:r>
            <w:r w:rsidR="00E1498D">
              <w:rPr>
                <w:rFonts w:eastAsiaTheme="minorHAnsi" w:cs="Arial"/>
                <w:b/>
                <w:sz w:val="22"/>
                <w:szCs w:val="22"/>
                <w:lang w:eastAsia="en-US"/>
              </w:rPr>
              <w:t>)</w:t>
            </w: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:rsidR="00046C9C" w:rsidRDefault="00C00C9A" w:rsidP="00C00C9A">
            <w:p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E1498D">
              <w:rPr>
                <w:rFonts w:eastAsiaTheme="minorHAnsi" w:cs="Arial"/>
                <w:sz w:val="22"/>
                <w:szCs w:val="22"/>
                <w:lang w:eastAsia="en-US"/>
              </w:rPr>
              <w:t>Diane Webster</w:t>
            </w:r>
            <w:r w:rsidR="007A123A" w:rsidRPr="00E1498D">
              <w:rPr>
                <w:rFonts w:eastAsiaTheme="minorHAnsi" w:cs="Arial"/>
                <w:sz w:val="22"/>
                <w:szCs w:val="22"/>
                <w:lang w:eastAsia="en-US"/>
              </w:rPr>
              <w:t xml:space="preserve"> present</w:t>
            </w:r>
            <w:r w:rsidR="00862491">
              <w:rPr>
                <w:rFonts w:eastAsiaTheme="minorHAnsi" w:cs="Arial"/>
                <w:sz w:val="22"/>
                <w:szCs w:val="22"/>
                <w:lang w:eastAsia="en-US"/>
              </w:rPr>
              <w:t>ed</w:t>
            </w:r>
            <w:r w:rsidR="00E1498D" w:rsidRPr="00E1498D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862491">
              <w:rPr>
                <w:rFonts w:eastAsiaTheme="minorHAnsi" w:cs="Arial"/>
                <w:sz w:val="22"/>
                <w:szCs w:val="22"/>
                <w:lang w:eastAsia="en-US"/>
              </w:rPr>
              <w:t xml:space="preserve">on </w:t>
            </w:r>
            <w:r w:rsidR="00E1498D" w:rsidRPr="00E1498D">
              <w:rPr>
                <w:rFonts w:eastAsiaTheme="minorHAnsi" w:cs="Arial"/>
                <w:sz w:val="22"/>
                <w:szCs w:val="22"/>
                <w:lang w:eastAsia="en-US"/>
              </w:rPr>
              <w:t>the science behind NIPT</w:t>
            </w:r>
            <w:r w:rsidR="00E1498D">
              <w:rPr>
                <w:rFonts w:eastAsiaTheme="minorHAnsi" w:cs="Arial"/>
                <w:sz w:val="22"/>
                <w:szCs w:val="22"/>
                <w:lang w:eastAsia="en-US"/>
              </w:rPr>
              <w:t>,</w:t>
            </w:r>
            <w:r w:rsidR="006E67E8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503A5E">
              <w:rPr>
                <w:rFonts w:eastAsiaTheme="minorHAnsi" w:cs="Arial"/>
                <w:sz w:val="22"/>
                <w:szCs w:val="22"/>
                <w:lang w:eastAsia="en-US"/>
              </w:rPr>
              <w:t>its adva</w:t>
            </w:r>
            <w:r w:rsidR="00046C9C">
              <w:rPr>
                <w:rFonts w:eastAsiaTheme="minorHAnsi" w:cs="Arial"/>
                <w:sz w:val="22"/>
                <w:szCs w:val="22"/>
                <w:lang w:eastAsia="en-US"/>
              </w:rPr>
              <w:t xml:space="preserve">ntages </w:t>
            </w:r>
            <w:r w:rsidR="00503A5E">
              <w:rPr>
                <w:rFonts w:eastAsiaTheme="minorHAnsi" w:cs="Arial"/>
                <w:sz w:val="22"/>
                <w:szCs w:val="22"/>
                <w:lang w:eastAsia="en-US"/>
              </w:rPr>
              <w:t>a</w:t>
            </w:r>
            <w:r w:rsidR="00046C9C">
              <w:rPr>
                <w:rFonts w:eastAsiaTheme="minorHAnsi" w:cs="Arial"/>
                <w:sz w:val="22"/>
                <w:szCs w:val="22"/>
                <w:lang w:eastAsia="en-US"/>
              </w:rPr>
              <w:t xml:space="preserve">nd also areas of uncertainly. Areas covered </w:t>
            </w:r>
            <w:r w:rsidR="00E1498D">
              <w:rPr>
                <w:rFonts w:eastAsiaTheme="minorHAnsi" w:cs="Arial"/>
                <w:sz w:val="22"/>
                <w:szCs w:val="22"/>
                <w:lang w:eastAsia="en-US"/>
              </w:rPr>
              <w:t>i</w:t>
            </w:r>
            <w:r w:rsidR="006E67E8">
              <w:rPr>
                <w:rFonts w:eastAsiaTheme="minorHAnsi" w:cs="Arial"/>
                <w:sz w:val="22"/>
                <w:szCs w:val="22"/>
                <w:lang w:eastAsia="en-US"/>
              </w:rPr>
              <w:t>nclud</w:t>
            </w:r>
            <w:r w:rsidR="00046C9C">
              <w:rPr>
                <w:rFonts w:eastAsiaTheme="minorHAnsi" w:cs="Arial"/>
                <w:sz w:val="22"/>
                <w:szCs w:val="22"/>
                <w:lang w:eastAsia="en-US"/>
              </w:rPr>
              <w:t>ed:</w:t>
            </w:r>
            <w:r w:rsidR="006E67E8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</w:p>
          <w:p w:rsidR="00F22FD8" w:rsidRDefault="001A4A1B" w:rsidP="006A186E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ability of the </w:t>
            </w:r>
            <w:r w:rsidR="00F22FD8">
              <w:rPr>
                <w:rFonts w:eastAsiaTheme="minorHAnsi" w:cs="Arial"/>
                <w:sz w:val="22"/>
                <w:szCs w:val="22"/>
                <w:lang w:eastAsia="en-US"/>
              </w:rPr>
              <w:t xml:space="preserve">test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to </w:t>
            </w:r>
            <w:r w:rsidR="00F22FD8">
              <w:rPr>
                <w:rFonts w:eastAsiaTheme="minorHAnsi" w:cs="Arial"/>
                <w:sz w:val="22"/>
                <w:szCs w:val="22"/>
                <w:lang w:eastAsia="en-US"/>
              </w:rPr>
              <w:t xml:space="preserve">detect cell-free </w:t>
            </w:r>
            <w:proofErr w:type="spellStart"/>
            <w:r w:rsidR="00F22FD8">
              <w:rPr>
                <w:rFonts w:eastAsiaTheme="minorHAnsi" w:cs="Arial"/>
                <w:sz w:val="22"/>
                <w:szCs w:val="22"/>
                <w:lang w:eastAsia="en-US"/>
              </w:rPr>
              <w:t>fetal</w:t>
            </w:r>
            <w:proofErr w:type="spellEnd"/>
            <w:r w:rsidR="00F22FD8">
              <w:rPr>
                <w:rFonts w:eastAsiaTheme="minorHAnsi" w:cs="Arial"/>
                <w:sz w:val="22"/>
                <w:szCs w:val="22"/>
                <w:lang w:eastAsia="en-US"/>
              </w:rPr>
              <w:t xml:space="preserve"> DNA in maternal blood from week five</w:t>
            </w:r>
          </w:p>
          <w:p w:rsidR="00046C9C" w:rsidRDefault="00046C9C" w:rsidP="006A186E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046C9C">
              <w:rPr>
                <w:rFonts w:eastAsiaTheme="minorHAnsi" w:cs="Arial"/>
                <w:sz w:val="22"/>
                <w:szCs w:val="22"/>
                <w:lang w:eastAsia="en-US"/>
              </w:rPr>
              <w:t xml:space="preserve">potential position </w:t>
            </w:r>
            <w:r w:rsidR="007759E1">
              <w:rPr>
                <w:rFonts w:eastAsiaTheme="minorHAnsi" w:cs="Arial"/>
                <w:sz w:val="22"/>
                <w:szCs w:val="22"/>
                <w:lang w:eastAsia="en-US"/>
              </w:rPr>
              <w:t xml:space="preserve">of NIPT </w:t>
            </w:r>
            <w:r w:rsidRPr="00046C9C">
              <w:rPr>
                <w:rFonts w:eastAsiaTheme="minorHAnsi" w:cs="Arial"/>
                <w:sz w:val="22"/>
                <w:szCs w:val="22"/>
                <w:lang w:eastAsia="en-US"/>
              </w:rPr>
              <w:t xml:space="preserve">in the screening pathway </w:t>
            </w:r>
            <w:proofErr w:type="spellStart"/>
            <w:r w:rsidR="007759E1">
              <w:rPr>
                <w:rFonts w:eastAsiaTheme="minorHAnsi" w:cs="Arial"/>
                <w:sz w:val="22"/>
                <w:szCs w:val="22"/>
                <w:lang w:eastAsia="en-US"/>
              </w:rPr>
              <w:t>ie</w:t>
            </w:r>
            <w:proofErr w:type="spellEnd"/>
            <w:r w:rsidR="007759E1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C478E3">
              <w:rPr>
                <w:rFonts w:eastAsiaTheme="minorHAnsi" w:cs="Arial"/>
                <w:sz w:val="22"/>
                <w:szCs w:val="22"/>
                <w:lang w:eastAsia="en-US"/>
              </w:rPr>
              <w:t>a</w:t>
            </w:r>
            <w:r w:rsidR="001A4A1B">
              <w:rPr>
                <w:rFonts w:eastAsiaTheme="minorHAnsi" w:cs="Arial"/>
                <w:sz w:val="22"/>
                <w:szCs w:val="22"/>
                <w:lang w:eastAsia="en-US"/>
              </w:rPr>
              <w:t xml:space="preserve">s a </w:t>
            </w:r>
            <w:r w:rsidR="00BB1916">
              <w:rPr>
                <w:rFonts w:eastAsiaTheme="minorHAnsi" w:cs="Arial"/>
                <w:sz w:val="22"/>
                <w:szCs w:val="22"/>
                <w:lang w:eastAsia="en-US"/>
              </w:rPr>
              <w:t xml:space="preserve">primary </w:t>
            </w:r>
            <w:r w:rsidR="007759E1">
              <w:rPr>
                <w:rFonts w:eastAsiaTheme="minorHAnsi" w:cs="Arial"/>
                <w:sz w:val="22"/>
                <w:szCs w:val="22"/>
                <w:lang w:eastAsia="en-US"/>
              </w:rPr>
              <w:t xml:space="preserve">test or </w:t>
            </w:r>
            <w:r w:rsidR="00BB1916">
              <w:rPr>
                <w:rFonts w:eastAsiaTheme="minorHAnsi" w:cs="Arial"/>
                <w:sz w:val="22"/>
                <w:szCs w:val="22"/>
                <w:lang w:eastAsia="en-US"/>
              </w:rPr>
              <w:t>contingent</w:t>
            </w:r>
            <w:r w:rsidR="00C478E3">
              <w:rPr>
                <w:rFonts w:eastAsiaTheme="minorHAnsi" w:cs="Arial"/>
                <w:sz w:val="22"/>
                <w:szCs w:val="22"/>
                <w:lang w:eastAsia="en-US"/>
              </w:rPr>
              <w:t xml:space="preserve"> on </w:t>
            </w:r>
            <w:r w:rsidR="001A4A1B">
              <w:rPr>
                <w:rFonts w:eastAsiaTheme="minorHAnsi" w:cs="Arial"/>
                <w:sz w:val="22"/>
                <w:szCs w:val="22"/>
                <w:lang w:eastAsia="en-US"/>
              </w:rPr>
              <w:t xml:space="preserve">the </w:t>
            </w:r>
            <w:r w:rsidR="00C478E3">
              <w:rPr>
                <w:rFonts w:eastAsiaTheme="minorHAnsi" w:cs="Arial"/>
                <w:sz w:val="22"/>
                <w:szCs w:val="22"/>
                <w:lang w:eastAsia="en-US"/>
              </w:rPr>
              <w:t xml:space="preserve">risk estimate from </w:t>
            </w:r>
            <w:r w:rsidR="001A4A1B">
              <w:rPr>
                <w:rFonts w:eastAsiaTheme="minorHAnsi" w:cs="Arial"/>
                <w:sz w:val="22"/>
                <w:szCs w:val="22"/>
                <w:lang w:eastAsia="en-US"/>
              </w:rPr>
              <w:t xml:space="preserve">the </w:t>
            </w:r>
            <w:r w:rsidR="00C478E3">
              <w:rPr>
                <w:rFonts w:eastAsiaTheme="minorHAnsi" w:cs="Arial"/>
                <w:sz w:val="22"/>
                <w:szCs w:val="22"/>
                <w:lang w:eastAsia="en-US"/>
              </w:rPr>
              <w:t xml:space="preserve">combined first trimester screen </w:t>
            </w:r>
          </w:p>
          <w:p w:rsidR="00046C9C" w:rsidRDefault="00BB1916" w:rsidP="006A186E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much </w:t>
            </w:r>
            <w:r w:rsidR="00046C9C" w:rsidRPr="00046C9C">
              <w:rPr>
                <w:rFonts w:eastAsiaTheme="minorHAnsi" w:cs="Arial"/>
                <w:sz w:val="22"/>
                <w:szCs w:val="22"/>
                <w:lang w:eastAsia="en-US"/>
              </w:rPr>
              <w:t>high</w:t>
            </w:r>
            <w:r w:rsidR="00046C9C">
              <w:rPr>
                <w:rFonts w:eastAsiaTheme="minorHAnsi" w:cs="Arial"/>
                <w:sz w:val="22"/>
                <w:szCs w:val="22"/>
                <w:lang w:eastAsia="en-US"/>
              </w:rPr>
              <w:t>er</w:t>
            </w:r>
            <w:r w:rsidR="00046C9C" w:rsidRPr="00046C9C">
              <w:rPr>
                <w:rFonts w:eastAsiaTheme="minorHAnsi" w:cs="Arial"/>
                <w:sz w:val="22"/>
                <w:szCs w:val="22"/>
                <w:lang w:eastAsia="en-US"/>
              </w:rPr>
              <w:t xml:space="preserve"> sensitivity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and specificity </w:t>
            </w:r>
            <w:r w:rsidR="00046C9C">
              <w:rPr>
                <w:rFonts w:eastAsiaTheme="minorHAnsi" w:cs="Arial"/>
                <w:sz w:val="22"/>
                <w:szCs w:val="22"/>
                <w:lang w:eastAsia="en-US"/>
              </w:rPr>
              <w:t>of NIPT</w:t>
            </w:r>
            <w:r w:rsidR="00C478E3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046C9C" w:rsidRPr="00046C9C">
              <w:rPr>
                <w:rFonts w:eastAsiaTheme="minorHAnsi" w:cs="Arial"/>
                <w:sz w:val="22"/>
                <w:szCs w:val="22"/>
                <w:lang w:eastAsia="en-US"/>
              </w:rPr>
              <w:t xml:space="preserve">compared to current screening </w:t>
            </w:r>
          </w:p>
          <w:p w:rsidR="00810133" w:rsidRDefault="00810133" w:rsidP="006A186E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cut-off level options if NIPT is offered as a contingent test  </w:t>
            </w:r>
          </w:p>
          <w:p w:rsidR="00810133" w:rsidRDefault="00810133" w:rsidP="006A186E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loss of information provided through current antenatal screening </w:t>
            </w:r>
            <w:proofErr w:type="spellStart"/>
            <w:r>
              <w:rPr>
                <w:rFonts w:eastAsiaTheme="minorHAnsi" w:cs="Arial"/>
                <w:sz w:val="22"/>
                <w:szCs w:val="22"/>
                <w:lang w:eastAsia="en-US"/>
              </w:rPr>
              <w:t>eg</w:t>
            </w:r>
            <w:proofErr w:type="spellEnd"/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very high risk results  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lastRenderedPageBreak/>
              <w:t xml:space="preserve">potentially indicative of other </w:t>
            </w:r>
            <w:r w:rsidR="00C478E3">
              <w:rPr>
                <w:rFonts w:eastAsiaTheme="minorHAnsi" w:cs="Arial"/>
                <w:sz w:val="22"/>
                <w:szCs w:val="22"/>
                <w:lang w:eastAsia="en-US"/>
              </w:rPr>
              <w:t>aneuploidies, and s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tructural anomalies through NT screen   </w:t>
            </w:r>
          </w:p>
          <w:p w:rsidR="00BB1916" w:rsidRDefault="00BB1916" w:rsidP="006A186E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 w:cs="Arial"/>
                <w:sz w:val="22"/>
                <w:szCs w:val="22"/>
                <w:lang w:eastAsia="en-US"/>
              </w:rPr>
              <w:t>requirement</w:t>
            </w:r>
            <w:proofErr w:type="gramEnd"/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remains for diagnostic testing (amniocentesis) fo</w:t>
            </w:r>
            <w:r w:rsidR="00C478E3">
              <w:rPr>
                <w:rFonts w:eastAsiaTheme="minorHAnsi" w:cs="Arial"/>
                <w:sz w:val="22"/>
                <w:szCs w:val="22"/>
                <w:lang w:eastAsia="en-US"/>
              </w:rPr>
              <w:t xml:space="preserve">llowing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positive </w:t>
            </w:r>
            <w:r w:rsidR="00C478E3">
              <w:rPr>
                <w:rFonts w:eastAsiaTheme="minorHAnsi" w:cs="Arial"/>
                <w:sz w:val="22"/>
                <w:szCs w:val="22"/>
                <w:lang w:eastAsia="en-US"/>
              </w:rPr>
              <w:t xml:space="preserve">NIPT result.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</w:p>
          <w:p w:rsidR="00046C9C" w:rsidRDefault="006E67E8" w:rsidP="006A186E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046C9C">
              <w:rPr>
                <w:rFonts w:eastAsiaTheme="minorHAnsi" w:cs="Arial"/>
                <w:sz w:val="22"/>
                <w:szCs w:val="22"/>
                <w:lang w:eastAsia="en-US"/>
              </w:rPr>
              <w:t xml:space="preserve">the range of conditions that could be added to the test panel, and </w:t>
            </w:r>
            <w:r w:rsidR="00046C9C">
              <w:rPr>
                <w:rFonts w:eastAsiaTheme="minorHAnsi" w:cs="Arial"/>
                <w:sz w:val="22"/>
                <w:szCs w:val="22"/>
                <w:lang w:eastAsia="en-US"/>
              </w:rPr>
              <w:t xml:space="preserve">the poorer test performance </w:t>
            </w:r>
            <w:r w:rsidR="00A06C74">
              <w:rPr>
                <w:rFonts w:eastAsiaTheme="minorHAnsi" w:cs="Arial"/>
                <w:sz w:val="22"/>
                <w:szCs w:val="22"/>
                <w:lang w:eastAsia="en-US"/>
              </w:rPr>
              <w:t xml:space="preserve">and uncertain clinical significance of </w:t>
            </w:r>
            <w:r w:rsidR="00046C9C">
              <w:rPr>
                <w:rFonts w:eastAsiaTheme="minorHAnsi" w:cs="Arial"/>
                <w:sz w:val="22"/>
                <w:szCs w:val="22"/>
                <w:lang w:eastAsia="en-US"/>
              </w:rPr>
              <w:t>many compared with Trisomy 21 detection</w:t>
            </w:r>
          </w:p>
          <w:p w:rsidR="00046C9C" w:rsidRDefault="00046C9C" w:rsidP="006A186E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i</w:t>
            </w:r>
            <w:r w:rsidR="00E1498D" w:rsidRPr="00046C9C">
              <w:rPr>
                <w:rFonts w:eastAsiaTheme="minorHAnsi" w:cs="Arial"/>
                <w:sz w:val="22"/>
                <w:szCs w:val="22"/>
                <w:lang w:eastAsia="en-US"/>
              </w:rPr>
              <w:t xml:space="preserve">mpact of increased maternal weight on </w:t>
            </w:r>
            <w:proofErr w:type="spellStart"/>
            <w:r w:rsidR="00E1498D" w:rsidRPr="00046C9C">
              <w:rPr>
                <w:rFonts w:eastAsiaTheme="minorHAnsi" w:cs="Arial"/>
                <w:sz w:val="22"/>
                <w:szCs w:val="22"/>
                <w:lang w:eastAsia="en-US"/>
              </w:rPr>
              <w:t>fetal</w:t>
            </w:r>
            <w:proofErr w:type="spellEnd"/>
            <w:r w:rsidR="00E1498D" w:rsidRPr="00046C9C">
              <w:rPr>
                <w:rFonts w:eastAsiaTheme="minorHAnsi" w:cs="Arial"/>
                <w:sz w:val="22"/>
                <w:szCs w:val="22"/>
                <w:lang w:eastAsia="en-US"/>
              </w:rPr>
              <w:t xml:space="preserve"> fraction and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NIPT </w:t>
            </w:r>
            <w:r w:rsidR="00E1498D" w:rsidRPr="00046C9C">
              <w:rPr>
                <w:rFonts w:eastAsiaTheme="minorHAnsi" w:cs="Arial"/>
                <w:sz w:val="22"/>
                <w:szCs w:val="22"/>
                <w:lang w:eastAsia="en-US"/>
              </w:rPr>
              <w:t>performance</w:t>
            </w:r>
            <w:r w:rsidR="00F22FD8">
              <w:rPr>
                <w:rFonts w:eastAsiaTheme="minorHAnsi" w:cs="Arial"/>
                <w:sz w:val="22"/>
                <w:szCs w:val="22"/>
                <w:lang w:eastAsia="en-US"/>
              </w:rPr>
              <w:t xml:space="preserve">; and importance of laboratories reporting </w:t>
            </w:r>
            <w:proofErr w:type="spellStart"/>
            <w:r w:rsidR="00F22FD8">
              <w:rPr>
                <w:rFonts w:eastAsiaTheme="minorHAnsi" w:cs="Arial"/>
                <w:sz w:val="22"/>
                <w:szCs w:val="22"/>
                <w:lang w:eastAsia="en-US"/>
              </w:rPr>
              <w:t>fetal</w:t>
            </w:r>
            <w:proofErr w:type="spellEnd"/>
            <w:r w:rsidR="00F22FD8">
              <w:rPr>
                <w:rFonts w:eastAsiaTheme="minorHAnsi" w:cs="Arial"/>
                <w:sz w:val="22"/>
                <w:szCs w:val="22"/>
                <w:lang w:eastAsia="en-US"/>
              </w:rPr>
              <w:t xml:space="preserve"> fraction</w:t>
            </w:r>
          </w:p>
          <w:p w:rsidR="006E67E8" w:rsidRDefault="00046C9C" w:rsidP="006A186E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i</w:t>
            </w:r>
            <w:r w:rsidR="006E67E8" w:rsidRPr="00046C9C">
              <w:rPr>
                <w:rFonts w:eastAsiaTheme="minorHAnsi" w:cs="Arial"/>
                <w:sz w:val="22"/>
                <w:szCs w:val="22"/>
                <w:lang w:eastAsia="en-US"/>
              </w:rPr>
              <w:t xml:space="preserve">nfrastructure requirements, particularly changes </w:t>
            </w:r>
            <w:r w:rsidRPr="00046C9C">
              <w:rPr>
                <w:rFonts w:eastAsiaTheme="minorHAnsi" w:cs="Arial"/>
                <w:sz w:val="22"/>
                <w:szCs w:val="22"/>
                <w:lang w:eastAsia="en-US"/>
              </w:rPr>
              <w:t xml:space="preserve">that would be needed for a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wide </w:t>
            </w:r>
            <w:r w:rsidRPr="00046C9C">
              <w:rPr>
                <w:rFonts w:eastAsiaTheme="minorHAnsi" w:cs="Arial"/>
                <w:sz w:val="22"/>
                <w:szCs w:val="22"/>
                <w:lang w:eastAsia="en-US"/>
              </w:rPr>
              <w:t xml:space="preserve">range of </w:t>
            </w:r>
            <w:r w:rsidR="006E67E8" w:rsidRPr="00046C9C">
              <w:rPr>
                <w:rFonts w:eastAsiaTheme="minorHAnsi" w:cs="Arial"/>
                <w:sz w:val="22"/>
                <w:szCs w:val="22"/>
                <w:lang w:eastAsia="en-US"/>
              </w:rPr>
              <w:t xml:space="preserve">provider </w:t>
            </w:r>
            <w:r w:rsidRPr="00046C9C">
              <w:rPr>
                <w:rFonts w:eastAsiaTheme="minorHAnsi" w:cs="Arial"/>
                <w:sz w:val="22"/>
                <w:szCs w:val="22"/>
                <w:lang w:eastAsia="en-US"/>
              </w:rPr>
              <w:t xml:space="preserve">and consumer resources </w:t>
            </w:r>
          </w:p>
          <w:p w:rsidR="00B12549" w:rsidRDefault="001A4A1B" w:rsidP="006A186E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commercial sector has largely led </w:t>
            </w:r>
            <w:r w:rsidR="00B12549">
              <w:rPr>
                <w:rFonts w:eastAsiaTheme="minorHAnsi" w:cs="Arial"/>
                <w:sz w:val="22"/>
                <w:szCs w:val="22"/>
                <w:lang w:eastAsia="en-US"/>
              </w:rPr>
              <w:t>test development and introduction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, noting a</w:t>
            </w:r>
            <w:r w:rsidR="00B12549">
              <w:rPr>
                <w:rFonts w:eastAsiaTheme="minorHAnsi" w:cs="Arial"/>
                <w:sz w:val="22"/>
                <w:szCs w:val="22"/>
                <w:lang w:eastAsia="en-US"/>
              </w:rPr>
              <w:t xml:space="preserve">ggressive marketing </w:t>
            </w:r>
          </w:p>
          <w:p w:rsidR="00BB1916" w:rsidRDefault="00B12549" w:rsidP="006A186E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$ </w:t>
            </w:r>
            <w:proofErr w:type="gramStart"/>
            <w:r>
              <w:rPr>
                <w:rFonts w:eastAsiaTheme="minorHAnsi" w:cs="Arial"/>
                <w:sz w:val="22"/>
                <w:szCs w:val="22"/>
                <w:lang w:eastAsia="en-US"/>
              </w:rPr>
              <w:t>costs</w:t>
            </w:r>
            <w:proofErr w:type="gramEnd"/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are falling but still remain very high, creating inequities in access</w:t>
            </w:r>
            <w:r w:rsidR="009617EB">
              <w:rPr>
                <w:rFonts w:eastAsiaTheme="minorHAnsi" w:cs="Arial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</w:p>
          <w:p w:rsidR="00C00C9A" w:rsidRDefault="00BB1916" w:rsidP="00F813C7">
            <w:p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It was noted that the aim of screening is to provide </w:t>
            </w:r>
            <w:r w:rsidR="00810133">
              <w:rPr>
                <w:rFonts w:eastAsiaTheme="minorHAnsi" w:cs="Arial"/>
                <w:sz w:val="22"/>
                <w:szCs w:val="22"/>
                <w:lang w:eastAsia="en-US"/>
              </w:rPr>
              <w:t>reproductive autonomy a</w:t>
            </w:r>
            <w:r w:rsidR="00F813C7">
              <w:rPr>
                <w:rFonts w:eastAsiaTheme="minorHAnsi" w:cs="Arial"/>
                <w:sz w:val="22"/>
                <w:szCs w:val="22"/>
                <w:lang w:eastAsia="en-US"/>
              </w:rPr>
              <w:t xml:space="preserve">s well as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i</w:t>
            </w:r>
            <w:r w:rsidR="006E67E8">
              <w:rPr>
                <w:rFonts w:eastAsiaTheme="minorHAnsi" w:cs="Arial"/>
                <w:sz w:val="22"/>
                <w:szCs w:val="22"/>
                <w:lang w:eastAsia="en-US"/>
              </w:rPr>
              <w:t xml:space="preserve">nformation to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allow </w:t>
            </w:r>
            <w:r w:rsidR="006E67E8">
              <w:rPr>
                <w:rFonts w:eastAsiaTheme="minorHAnsi" w:cs="Arial"/>
                <w:sz w:val="22"/>
                <w:szCs w:val="22"/>
                <w:lang w:eastAsia="en-US"/>
              </w:rPr>
              <w:t xml:space="preserve">choices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in clinical care, for example, the p</w:t>
            </w:r>
            <w:r w:rsidR="006E67E8">
              <w:rPr>
                <w:rFonts w:eastAsiaTheme="minorHAnsi" w:cs="Arial"/>
                <w:sz w:val="22"/>
                <w:szCs w:val="22"/>
                <w:lang w:eastAsia="en-US"/>
              </w:rPr>
              <w:t xml:space="preserve">lace of delivery. </w:t>
            </w:r>
          </w:p>
        </w:tc>
      </w:tr>
      <w:tr w:rsidR="00C00C9A" w:rsidRPr="000043F2" w:rsidTr="005443FE">
        <w:tc>
          <w:tcPr>
            <w:tcW w:w="709" w:type="dxa"/>
          </w:tcPr>
          <w:p w:rsidR="00C00C9A" w:rsidRDefault="009D68AE" w:rsidP="00D2628B">
            <w:p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9639" w:type="dxa"/>
          </w:tcPr>
          <w:p w:rsidR="00C00C9A" w:rsidRDefault="000C1027" w:rsidP="00C00C9A">
            <w:p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>NIPT: e</w:t>
            </w:r>
            <w:r w:rsidR="00A649F3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conomic analysis </w:t>
            </w: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within </w:t>
            </w:r>
            <w:r w:rsidR="00872E25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New Zealand’s </w:t>
            </w:r>
            <w:r w:rsidR="00A649F3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publicly funded antenatal screening for Down </w:t>
            </w:r>
            <w:r w:rsidR="00872E25">
              <w:rPr>
                <w:rFonts w:eastAsiaTheme="minorHAnsi" w:cs="Arial"/>
                <w:b/>
                <w:sz w:val="22"/>
                <w:szCs w:val="22"/>
                <w:lang w:eastAsia="en-US"/>
              </w:rPr>
              <w:t>s</w:t>
            </w:r>
            <w:r w:rsidR="00A649F3">
              <w:rPr>
                <w:rFonts w:eastAsiaTheme="minorHAnsi" w:cs="Arial"/>
                <w:b/>
                <w:sz w:val="22"/>
                <w:szCs w:val="22"/>
                <w:lang w:eastAsia="en-US"/>
              </w:rPr>
              <w:t>yndrome and other conditions</w:t>
            </w:r>
            <w:r w:rsidR="00C00C9A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:rsidR="00E242C2" w:rsidRDefault="00ED44AB" w:rsidP="00C00C9A">
            <w:p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The NSU commissioned </w:t>
            </w:r>
            <w:r w:rsidR="00C00C9A" w:rsidRPr="00A649F3">
              <w:rPr>
                <w:rFonts w:eastAsiaTheme="minorHAnsi" w:cs="Arial"/>
                <w:sz w:val="22"/>
                <w:szCs w:val="22"/>
                <w:lang w:eastAsia="en-US"/>
              </w:rPr>
              <w:t>Gary Jackson</w:t>
            </w:r>
            <w:r w:rsidR="00A649F3" w:rsidRPr="00A649F3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(Ernst</w:t>
            </w:r>
            <w:r w:rsidR="00A06C74">
              <w:rPr>
                <w:rFonts w:eastAsiaTheme="minorHAnsi" w:cs="Arial"/>
                <w:sz w:val="22"/>
                <w:szCs w:val="22"/>
                <w:lang w:eastAsia="en-US"/>
              </w:rPr>
              <w:t xml:space="preserve"> &amp;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Young) </w:t>
            </w:r>
            <w:r w:rsidR="00C478E3">
              <w:rPr>
                <w:rFonts w:eastAsiaTheme="minorHAnsi" w:cs="Arial"/>
                <w:sz w:val="22"/>
                <w:szCs w:val="22"/>
                <w:lang w:eastAsia="en-US"/>
              </w:rPr>
              <w:t xml:space="preserve">to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undertake an economic evaluation of the potential cost-effectiveness of introducing NIPT. This analysis was to assist with the evaluation of options for the introduction if NIPT into the screening pathway. Gary Jackson </w:t>
            </w:r>
            <w:r w:rsidR="00A649F3" w:rsidRPr="00A649F3">
              <w:rPr>
                <w:rFonts w:eastAsiaTheme="minorHAnsi" w:cs="Arial"/>
                <w:sz w:val="22"/>
                <w:szCs w:val="22"/>
                <w:lang w:eastAsia="en-US"/>
              </w:rPr>
              <w:t>presented the analysis</w:t>
            </w:r>
            <w:r w:rsidR="006A034F">
              <w:rPr>
                <w:rFonts w:eastAsiaTheme="minorHAnsi" w:cs="Arial"/>
                <w:sz w:val="22"/>
                <w:szCs w:val="22"/>
                <w:lang w:eastAsia="en-US"/>
              </w:rPr>
              <w:t xml:space="preserve"> findings</w:t>
            </w:r>
            <w:r w:rsidR="00A649F3">
              <w:rPr>
                <w:rFonts w:eastAsiaTheme="minorHAnsi" w:cs="Arial"/>
                <w:sz w:val="22"/>
                <w:szCs w:val="22"/>
                <w:lang w:eastAsia="en-US"/>
              </w:rPr>
              <w:t>.</w:t>
            </w:r>
            <w:r w:rsidR="00386751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C478E3">
              <w:rPr>
                <w:rFonts w:eastAsiaTheme="minorHAnsi" w:cs="Arial"/>
                <w:sz w:val="22"/>
                <w:szCs w:val="22"/>
                <w:lang w:eastAsia="en-US"/>
              </w:rPr>
              <w:t>K</w:t>
            </w:r>
            <w:r w:rsidR="00A649F3">
              <w:rPr>
                <w:rFonts w:eastAsiaTheme="minorHAnsi" w:cs="Arial"/>
                <w:sz w:val="22"/>
                <w:szCs w:val="22"/>
                <w:lang w:eastAsia="en-US"/>
              </w:rPr>
              <w:t>ey conclusion</w:t>
            </w:r>
            <w:r w:rsidR="00E242C2">
              <w:rPr>
                <w:rFonts w:eastAsiaTheme="minorHAnsi" w:cs="Arial"/>
                <w:sz w:val="22"/>
                <w:szCs w:val="22"/>
                <w:lang w:eastAsia="en-US"/>
              </w:rPr>
              <w:t>s</w:t>
            </w:r>
            <w:r w:rsidR="00A649F3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E242C2">
              <w:rPr>
                <w:rFonts w:eastAsiaTheme="minorHAnsi" w:cs="Arial"/>
                <w:sz w:val="22"/>
                <w:szCs w:val="22"/>
                <w:lang w:eastAsia="en-US"/>
              </w:rPr>
              <w:t>were</w:t>
            </w:r>
            <w:r w:rsidR="00A649F3">
              <w:rPr>
                <w:rFonts w:eastAsiaTheme="minorHAnsi" w:cs="Arial"/>
                <w:sz w:val="22"/>
                <w:szCs w:val="22"/>
                <w:lang w:eastAsia="en-US"/>
              </w:rPr>
              <w:t xml:space="preserve"> that</w:t>
            </w:r>
            <w:r w:rsidR="00E242C2">
              <w:rPr>
                <w:rFonts w:eastAsiaTheme="minorHAnsi" w:cs="Arial"/>
                <w:sz w:val="22"/>
                <w:szCs w:val="22"/>
                <w:lang w:eastAsia="en-US"/>
              </w:rPr>
              <w:t>:</w:t>
            </w:r>
          </w:p>
          <w:p w:rsidR="00E242C2" w:rsidRDefault="00A649F3" w:rsidP="00C00C9A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E242C2">
              <w:rPr>
                <w:rFonts w:eastAsiaTheme="minorHAnsi" w:cs="Arial"/>
                <w:sz w:val="22"/>
                <w:szCs w:val="22"/>
                <w:lang w:eastAsia="en-US"/>
              </w:rPr>
              <w:t>from an economic standpoint, the contingent testing scenario could be cost saving</w:t>
            </w:r>
            <w:r w:rsidR="00E242C2" w:rsidRPr="00E242C2">
              <w:rPr>
                <w:rFonts w:eastAsiaTheme="minorHAnsi" w:cs="Arial"/>
                <w:sz w:val="22"/>
                <w:szCs w:val="22"/>
                <w:lang w:eastAsia="en-US"/>
              </w:rPr>
              <w:t xml:space="preserve"> to the New Zealand funded health system (due the substantial decrease in the number of diagnostic</w:t>
            </w:r>
            <w:r w:rsidR="00C478E3">
              <w:rPr>
                <w:rFonts w:eastAsiaTheme="minorHAnsi" w:cs="Arial"/>
                <w:sz w:val="22"/>
                <w:szCs w:val="22"/>
                <w:lang w:eastAsia="en-US"/>
              </w:rPr>
              <w:t xml:space="preserve"> amniocentesis tests</w:t>
            </w:r>
            <w:r w:rsidR="00E242C2" w:rsidRPr="00E242C2">
              <w:rPr>
                <w:rFonts w:eastAsiaTheme="minorHAnsi" w:cs="Arial"/>
                <w:sz w:val="22"/>
                <w:szCs w:val="22"/>
                <w:lang w:eastAsia="en-US"/>
              </w:rPr>
              <w:t>)</w:t>
            </w:r>
            <w:r w:rsidR="004E29F6">
              <w:rPr>
                <w:rFonts w:eastAsiaTheme="minorHAnsi" w:cs="Arial"/>
                <w:sz w:val="22"/>
                <w:szCs w:val="22"/>
                <w:lang w:eastAsia="en-US"/>
              </w:rPr>
              <w:t xml:space="preserve">, </w:t>
            </w:r>
            <w:r w:rsidR="00E242C2" w:rsidRPr="00E242C2">
              <w:rPr>
                <w:rFonts w:eastAsiaTheme="minorHAnsi" w:cs="Arial"/>
                <w:sz w:val="22"/>
                <w:szCs w:val="22"/>
                <w:lang w:eastAsia="en-US"/>
              </w:rPr>
              <w:t xml:space="preserve">while detecting more cases </w:t>
            </w:r>
          </w:p>
          <w:p w:rsidR="00E242C2" w:rsidRDefault="00E242C2" w:rsidP="00C00C9A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the universal scenario would incur a la</w:t>
            </w:r>
            <w:r w:rsidR="00516AEB">
              <w:rPr>
                <w:rFonts w:eastAsiaTheme="minorHAnsi" w:cs="Arial"/>
                <w:sz w:val="22"/>
                <w:szCs w:val="22"/>
                <w:lang w:eastAsia="en-US"/>
              </w:rPr>
              <w:t>r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ger step wise increase in total costs and has a larger incremental cost pre additional case detected </w:t>
            </w:r>
          </w:p>
          <w:p w:rsidR="00A649F3" w:rsidRDefault="00E242C2" w:rsidP="00C00C9A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 w:cs="Arial"/>
                <w:sz w:val="22"/>
                <w:szCs w:val="22"/>
                <w:lang w:eastAsia="en-US"/>
              </w:rPr>
              <w:t>a</w:t>
            </w:r>
            <w:r w:rsidRPr="00E242C2">
              <w:rPr>
                <w:rFonts w:eastAsiaTheme="minorHAnsi" w:cs="Arial"/>
                <w:sz w:val="22"/>
                <w:szCs w:val="22"/>
                <w:lang w:eastAsia="en-US"/>
              </w:rPr>
              <w:t>ll</w:t>
            </w:r>
            <w:proofErr w:type="gramEnd"/>
            <w:r w:rsidRPr="00E242C2">
              <w:rPr>
                <w:rFonts w:eastAsiaTheme="minorHAnsi" w:cs="Arial"/>
                <w:sz w:val="22"/>
                <w:szCs w:val="22"/>
                <w:lang w:eastAsia="en-US"/>
              </w:rPr>
              <w:t xml:space="preserve"> NIPT scenarios significantly reduce</w:t>
            </w:r>
            <w:r w:rsidR="009617EB">
              <w:rPr>
                <w:rFonts w:eastAsiaTheme="minorHAnsi" w:cs="Arial"/>
                <w:sz w:val="22"/>
                <w:szCs w:val="22"/>
                <w:lang w:eastAsia="en-US"/>
              </w:rPr>
              <w:t>d</w:t>
            </w:r>
            <w:r w:rsidRPr="00E242C2">
              <w:rPr>
                <w:rFonts w:eastAsiaTheme="minorHAnsi" w:cs="Arial"/>
                <w:sz w:val="22"/>
                <w:szCs w:val="22"/>
                <w:lang w:eastAsia="en-US"/>
              </w:rPr>
              <w:t xml:space="preserve"> the number </w:t>
            </w:r>
            <w:r w:rsidR="00855710">
              <w:rPr>
                <w:rFonts w:eastAsiaTheme="minorHAnsi" w:cs="Arial"/>
                <w:sz w:val="22"/>
                <w:szCs w:val="22"/>
                <w:lang w:eastAsia="en-US"/>
              </w:rPr>
              <w:t>of i</w:t>
            </w:r>
            <w:r w:rsidRPr="00E242C2">
              <w:rPr>
                <w:rFonts w:eastAsiaTheme="minorHAnsi" w:cs="Arial"/>
                <w:sz w:val="22"/>
                <w:szCs w:val="22"/>
                <w:lang w:eastAsia="en-US"/>
              </w:rPr>
              <w:t xml:space="preserve">nvasive </w:t>
            </w:r>
            <w:r w:rsidR="00855710">
              <w:rPr>
                <w:rFonts w:eastAsiaTheme="minorHAnsi" w:cs="Arial"/>
                <w:sz w:val="22"/>
                <w:szCs w:val="22"/>
                <w:lang w:eastAsia="en-US"/>
              </w:rPr>
              <w:t>tests (</w:t>
            </w:r>
            <w:r w:rsidRPr="00E242C2">
              <w:rPr>
                <w:rFonts w:eastAsiaTheme="minorHAnsi" w:cs="Arial"/>
                <w:sz w:val="22"/>
                <w:szCs w:val="22"/>
                <w:lang w:eastAsia="en-US"/>
              </w:rPr>
              <w:t>amniocentesis/CVS</w:t>
            </w:r>
            <w:r w:rsidR="00855710">
              <w:rPr>
                <w:rFonts w:eastAsiaTheme="minorHAnsi" w:cs="Arial"/>
                <w:sz w:val="22"/>
                <w:szCs w:val="22"/>
                <w:lang w:eastAsia="en-US"/>
              </w:rPr>
              <w:t>)</w:t>
            </w:r>
            <w:r w:rsidR="009617EB">
              <w:rPr>
                <w:rFonts w:eastAsiaTheme="minorHAnsi" w:cs="Arial"/>
                <w:sz w:val="22"/>
                <w:szCs w:val="22"/>
                <w:lang w:eastAsia="en-US"/>
              </w:rPr>
              <w:t>.</w:t>
            </w:r>
          </w:p>
          <w:p w:rsidR="004E29F6" w:rsidRDefault="004E29F6" w:rsidP="004E29F6">
            <w:p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Additional points noted: </w:t>
            </w:r>
          </w:p>
          <w:p w:rsidR="004E29F6" w:rsidRDefault="001C1567" w:rsidP="004E29F6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all NIPT options </w:t>
            </w:r>
            <w:r w:rsidR="004E29F6">
              <w:rPr>
                <w:rFonts w:eastAsiaTheme="minorHAnsi" w:cs="Arial"/>
                <w:sz w:val="22"/>
                <w:szCs w:val="22"/>
                <w:lang w:eastAsia="en-US"/>
              </w:rPr>
              <w:t xml:space="preserve">assumed </w:t>
            </w:r>
            <w:r w:rsidR="00855710">
              <w:rPr>
                <w:rFonts w:eastAsiaTheme="minorHAnsi" w:cs="Arial"/>
                <w:sz w:val="22"/>
                <w:szCs w:val="22"/>
                <w:lang w:eastAsia="en-US"/>
              </w:rPr>
              <w:t xml:space="preserve">routine scans would continue </w:t>
            </w:r>
            <w:r w:rsidR="004E29F6">
              <w:rPr>
                <w:rFonts w:eastAsiaTheme="minorHAnsi" w:cs="Arial"/>
                <w:sz w:val="22"/>
                <w:szCs w:val="22"/>
                <w:lang w:eastAsia="en-US"/>
              </w:rPr>
              <w:t xml:space="preserve">as </w:t>
            </w:r>
            <w:r w:rsidR="00C478E3">
              <w:rPr>
                <w:rFonts w:eastAsiaTheme="minorHAnsi" w:cs="Arial"/>
                <w:sz w:val="22"/>
                <w:szCs w:val="22"/>
                <w:lang w:eastAsia="en-US"/>
              </w:rPr>
              <w:t xml:space="preserve">these </w:t>
            </w:r>
            <w:r w:rsidR="004E29F6">
              <w:rPr>
                <w:rFonts w:eastAsiaTheme="minorHAnsi" w:cs="Arial"/>
                <w:sz w:val="22"/>
                <w:szCs w:val="22"/>
                <w:lang w:eastAsia="en-US"/>
              </w:rPr>
              <w:t xml:space="preserve">are embedded in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maternity care</w:t>
            </w:r>
            <w:r w:rsidR="004E29F6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</w:p>
          <w:p w:rsidR="004E29F6" w:rsidRDefault="004E29F6" w:rsidP="004E29F6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4E29F6">
              <w:rPr>
                <w:rFonts w:eastAsiaTheme="minorHAnsi" w:cs="Arial"/>
                <w:sz w:val="22"/>
                <w:szCs w:val="22"/>
                <w:lang w:eastAsia="en-US"/>
              </w:rPr>
              <w:t xml:space="preserve">costs were based on the </w:t>
            </w:r>
            <w:r w:rsidR="00C478E3">
              <w:rPr>
                <w:rFonts w:eastAsiaTheme="minorHAnsi" w:cs="Arial"/>
                <w:sz w:val="22"/>
                <w:szCs w:val="22"/>
                <w:lang w:eastAsia="en-US"/>
              </w:rPr>
              <w:t xml:space="preserve">information provided by the commercial sector following a formal </w:t>
            </w:r>
            <w:r w:rsidR="00855710">
              <w:rPr>
                <w:rFonts w:eastAsiaTheme="minorHAnsi" w:cs="Arial"/>
                <w:sz w:val="22"/>
                <w:szCs w:val="22"/>
                <w:lang w:eastAsia="en-US"/>
              </w:rPr>
              <w:t>r</w:t>
            </w:r>
            <w:r w:rsidR="00C478E3">
              <w:rPr>
                <w:rFonts w:eastAsiaTheme="minorHAnsi" w:cs="Arial"/>
                <w:sz w:val="22"/>
                <w:szCs w:val="22"/>
                <w:lang w:eastAsia="en-US"/>
              </w:rPr>
              <w:t xml:space="preserve">equest for </w:t>
            </w:r>
            <w:r w:rsidR="00855710">
              <w:rPr>
                <w:rFonts w:eastAsiaTheme="minorHAnsi" w:cs="Arial"/>
                <w:sz w:val="22"/>
                <w:szCs w:val="22"/>
                <w:lang w:eastAsia="en-US"/>
              </w:rPr>
              <w:t>i</w:t>
            </w:r>
            <w:r w:rsidR="00C478E3">
              <w:rPr>
                <w:rFonts w:eastAsiaTheme="minorHAnsi" w:cs="Arial"/>
                <w:sz w:val="22"/>
                <w:szCs w:val="22"/>
                <w:lang w:eastAsia="en-US"/>
              </w:rPr>
              <w:t>nformation</w:t>
            </w:r>
            <w:r w:rsidR="00855710">
              <w:rPr>
                <w:rFonts w:eastAsiaTheme="minorHAnsi" w:cs="Arial"/>
                <w:sz w:val="22"/>
                <w:szCs w:val="22"/>
                <w:lang w:eastAsia="en-US"/>
              </w:rPr>
              <w:t xml:space="preserve"> process</w:t>
            </w:r>
            <w:r w:rsidR="00C478E3">
              <w:rPr>
                <w:rFonts w:eastAsiaTheme="minorHAnsi" w:cs="Arial"/>
                <w:sz w:val="22"/>
                <w:szCs w:val="22"/>
                <w:lang w:eastAsia="en-US"/>
              </w:rPr>
              <w:t xml:space="preserve">, but </w:t>
            </w:r>
            <w:r w:rsidRPr="004E29F6">
              <w:rPr>
                <w:rFonts w:eastAsiaTheme="minorHAnsi" w:cs="Arial"/>
                <w:sz w:val="22"/>
                <w:szCs w:val="22"/>
                <w:lang w:eastAsia="en-US"/>
              </w:rPr>
              <w:t>were agnostic on whether the tests were done off shore or in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Pr="004E29F6">
              <w:rPr>
                <w:rFonts w:eastAsiaTheme="minorHAnsi" w:cs="Arial"/>
                <w:sz w:val="22"/>
                <w:szCs w:val="22"/>
                <w:lang w:eastAsia="en-US"/>
              </w:rPr>
              <w:t>N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ew </w:t>
            </w:r>
            <w:r w:rsidRPr="004E29F6">
              <w:rPr>
                <w:rFonts w:eastAsiaTheme="minorHAnsi" w:cs="Arial"/>
                <w:sz w:val="22"/>
                <w:szCs w:val="22"/>
                <w:lang w:eastAsia="en-US"/>
              </w:rPr>
              <w:t>Z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ealand</w:t>
            </w:r>
          </w:p>
          <w:p w:rsidR="004E29F6" w:rsidRPr="004E29F6" w:rsidRDefault="004E29F6" w:rsidP="004E29F6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 w:cs="Arial"/>
                <w:sz w:val="22"/>
                <w:szCs w:val="22"/>
                <w:lang w:eastAsia="en-US"/>
              </w:rPr>
              <w:t>cost</w:t>
            </w:r>
            <w:proofErr w:type="gramEnd"/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of change, re-organisation, training or additional counselling </w:t>
            </w:r>
            <w:r w:rsidR="00FA7203">
              <w:rPr>
                <w:rFonts w:eastAsiaTheme="minorHAnsi" w:cs="Arial"/>
                <w:sz w:val="22"/>
                <w:szCs w:val="22"/>
                <w:lang w:eastAsia="en-US"/>
              </w:rPr>
              <w:t xml:space="preserve">were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not included</w:t>
            </w:r>
            <w:r w:rsidR="009617EB">
              <w:rPr>
                <w:rFonts w:eastAsiaTheme="minorHAnsi" w:cs="Arial"/>
                <w:sz w:val="22"/>
                <w:szCs w:val="22"/>
                <w:lang w:eastAsia="en-US"/>
              </w:rPr>
              <w:t>.</w:t>
            </w:r>
            <w:r w:rsidRPr="004E29F6">
              <w:rPr>
                <w:rFonts w:eastAsiaTheme="minorHAnsi" w:cs="Arial"/>
                <w:sz w:val="22"/>
                <w:szCs w:val="22"/>
                <w:lang w:eastAsia="en-US"/>
              </w:rPr>
              <w:t xml:space="preserve">  </w:t>
            </w:r>
          </w:p>
          <w:p w:rsidR="00563DEF" w:rsidRDefault="00ED44AB" w:rsidP="00563DEF">
            <w:p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A </w:t>
            </w:r>
            <w:r w:rsidR="00B95DEB">
              <w:rPr>
                <w:rFonts w:eastAsiaTheme="minorHAnsi" w:cs="Arial"/>
                <w:sz w:val="22"/>
                <w:szCs w:val="22"/>
                <w:lang w:eastAsia="en-US"/>
              </w:rPr>
              <w:t xml:space="preserve">NSU </w:t>
            </w:r>
            <w:r w:rsidR="00AA46E1">
              <w:rPr>
                <w:rFonts w:eastAsiaTheme="minorHAnsi" w:cs="Arial"/>
                <w:sz w:val="22"/>
                <w:szCs w:val="22"/>
                <w:lang w:eastAsia="en-US"/>
              </w:rPr>
              <w:t xml:space="preserve">noting </w:t>
            </w:r>
            <w:r w:rsidR="00E242C2">
              <w:rPr>
                <w:rFonts w:eastAsiaTheme="minorHAnsi" w:cs="Arial"/>
                <w:sz w:val="22"/>
                <w:szCs w:val="22"/>
                <w:lang w:eastAsia="en-US"/>
              </w:rPr>
              <w:t xml:space="preserve">memo was included with </w:t>
            </w:r>
            <w:r w:rsidR="006C4165">
              <w:rPr>
                <w:rFonts w:eastAsiaTheme="minorHAnsi" w:cs="Arial"/>
                <w:sz w:val="22"/>
                <w:szCs w:val="22"/>
                <w:lang w:eastAsia="en-US"/>
              </w:rPr>
              <w:t xml:space="preserve">the </w:t>
            </w:r>
            <w:r w:rsidR="00E242C2">
              <w:rPr>
                <w:rFonts w:eastAsiaTheme="minorHAnsi" w:cs="Arial"/>
                <w:sz w:val="22"/>
                <w:szCs w:val="22"/>
                <w:lang w:eastAsia="en-US"/>
              </w:rPr>
              <w:t xml:space="preserve">NSAC meeting papers regarding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issues that the Down Syndrome and Other Conditions Technical Working Group (TWG) raised </w:t>
            </w:r>
            <w:r w:rsidR="00B95DEB">
              <w:rPr>
                <w:rFonts w:eastAsiaTheme="minorHAnsi" w:cs="Arial"/>
                <w:sz w:val="22"/>
                <w:szCs w:val="22"/>
                <w:lang w:eastAsia="en-US"/>
              </w:rPr>
              <w:t xml:space="preserve">at their 2 March 2016 meeting </w:t>
            </w:r>
            <w:r w:rsidR="00386751">
              <w:rPr>
                <w:rFonts w:eastAsiaTheme="minorHAnsi" w:cs="Arial"/>
                <w:sz w:val="22"/>
                <w:szCs w:val="22"/>
                <w:lang w:eastAsia="en-US"/>
              </w:rPr>
              <w:t xml:space="preserve">about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the cost effectiveness report. </w:t>
            </w:r>
          </w:p>
          <w:p w:rsidR="00386751" w:rsidRDefault="00386751" w:rsidP="006C4165">
            <w:pPr>
              <w:pStyle w:val="ListParagraph"/>
              <w:numPr>
                <w:ilvl w:val="0"/>
                <w:numId w:val="7"/>
              </w:numPr>
              <w:spacing w:before="120" w:after="120"/>
              <w:outlineLvl w:val="1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The </w:t>
            </w:r>
            <w:r w:rsidR="00AA46E1" w:rsidRPr="00516AEB">
              <w:rPr>
                <w:rFonts w:eastAsiaTheme="minorHAnsi" w:cs="Arial"/>
                <w:sz w:val="22"/>
                <w:szCs w:val="22"/>
                <w:lang w:eastAsia="en-US"/>
              </w:rPr>
              <w:t xml:space="preserve">TWG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expressed </w:t>
            </w:r>
            <w:r w:rsidR="00563DEF" w:rsidRPr="00516AEB">
              <w:rPr>
                <w:rFonts w:eastAsiaTheme="minorHAnsi" w:cs="Arial"/>
                <w:sz w:val="22"/>
                <w:szCs w:val="22"/>
                <w:lang w:eastAsia="en-US"/>
              </w:rPr>
              <w:t>concern</w:t>
            </w:r>
            <w:r w:rsidR="006C4165">
              <w:rPr>
                <w:rFonts w:eastAsiaTheme="minorHAnsi" w:cs="Arial"/>
                <w:sz w:val="22"/>
                <w:szCs w:val="22"/>
                <w:lang w:eastAsia="en-US"/>
              </w:rPr>
              <w:t>s</w:t>
            </w:r>
            <w:r w:rsidR="00563DEF" w:rsidRPr="00516AEB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6C4165">
              <w:rPr>
                <w:rFonts w:eastAsiaTheme="minorHAnsi" w:cs="Arial"/>
                <w:sz w:val="22"/>
                <w:szCs w:val="22"/>
                <w:lang w:eastAsia="en-US"/>
              </w:rPr>
              <w:t xml:space="preserve">that </w:t>
            </w:r>
            <w:r w:rsidR="00563DEF" w:rsidRPr="00516AEB">
              <w:rPr>
                <w:rFonts w:eastAsiaTheme="minorHAnsi" w:cs="Arial"/>
                <w:sz w:val="22"/>
                <w:szCs w:val="22"/>
                <w:lang w:eastAsia="en-US"/>
              </w:rPr>
              <w:t>the report includ</w:t>
            </w:r>
            <w:r w:rsidR="006C4165">
              <w:rPr>
                <w:rFonts w:eastAsiaTheme="minorHAnsi" w:cs="Arial"/>
                <w:sz w:val="22"/>
                <w:szCs w:val="22"/>
                <w:lang w:eastAsia="en-US"/>
              </w:rPr>
              <w:t>ed</w:t>
            </w:r>
            <w:r w:rsidR="00563DEF" w:rsidRPr="00516AEB">
              <w:rPr>
                <w:rFonts w:eastAsiaTheme="minorHAnsi" w:cs="Arial"/>
                <w:sz w:val="22"/>
                <w:szCs w:val="22"/>
                <w:lang w:eastAsia="en-US"/>
              </w:rPr>
              <w:t xml:space="preserve"> age to determine eligibility </w:t>
            </w:r>
            <w:r w:rsidRPr="00516AEB">
              <w:rPr>
                <w:rFonts w:eastAsiaTheme="minorHAnsi" w:cs="Arial"/>
                <w:sz w:val="22"/>
                <w:szCs w:val="22"/>
                <w:lang w:eastAsia="en-US"/>
              </w:rPr>
              <w:t>for NIPT</w:t>
            </w:r>
            <w:r w:rsidR="00563DEF" w:rsidRPr="00516AEB">
              <w:rPr>
                <w:rFonts w:eastAsiaTheme="minorHAnsi" w:cs="Arial"/>
                <w:sz w:val="22"/>
                <w:szCs w:val="22"/>
                <w:lang w:eastAsia="en-US"/>
              </w:rPr>
              <w:t xml:space="preserve"> (</w:t>
            </w:r>
            <w:r w:rsidR="00AA46E1" w:rsidRPr="00516AEB">
              <w:rPr>
                <w:rFonts w:eastAsiaTheme="minorHAnsi" w:cs="Arial"/>
                <w:sz w:val="22"/>
                <w:szCs w:val="22"/>
                <w:lang w:eastAsia="en-US"/>
              </w:rPr>
              <w:t xml:space="preserve">women aged </w:t>
            </w:r>
            <w:r w:rsidR="006C4165">
              <w:rPr>
                <w:rFonts w:eastAsiaTheme="minorHAnsi" w:cs="Arial"/>
                <w:sz w:val="22"/>
                <w:szCs w:val="22"/>
                <w:lang w:eastAsia="en-US"/>
              </w:rPr>
              <w:t xml:space="preserve">≥ </w:t>
            </w:r>
            <w:r w:rsidR="00AA46E1" w:rsidRPr="00516AEB">
              <w:rPr>
                <w:rFonts w:eastAsiaTheme="minorHAnsi" w:cs="Arial"/>
                <w:sz w:val="22"/>
                <w:szCs w:val="22"/>
                <w:lang w:eastAsia="en-US"/>
              </w:rPr>
              <w:t xml:space="preserve">35 years </w:t>
            </w:r>
            <w:r w:rsidR="00FA7203">
              <w:rPr>
                <w:rFonts w:eastAsiaTheme="minorHAnsi" w:cs="Arial"/>
                <w:sz w:val="22"/>
                <w:szCs w:val="22"/>
                <w:lang w:eastAsia="en-US"/>
              </w:rPr>
              <w:t xml:space="preserve">to </w:t>
            </w:r>
            <w:r w:rsidR="00AA46E1" w:rsidRPr="00516AEB">
              <w:rPr>
                <w:rFonts w:eastAsiaTheme="minorHAnsi" w:cs="Arial"/>
                <w:sz w:val="22"/>
                <w:szCs w:val="22"/>
                <w:lang w:eastAsia="en-US"/>
              </w:rPr>
              <w:t>hav</w:t>
            </w:r>
            <w:r w:rsidR="006C4165">
              <w:rPr>
                <w:rFonts w:eastAsiaTheme="minorHAnsi" w:cs="Arial"/>
                <w:sz w:val="22"/>
                <w:szCs w:val="22"/>
                <w:lang w:eastAsia="en-US"/>
              </w:rPr>
              <w:t>e</w:t>
            </w:r>
            <w:r w:rsidR="00AA46E1" w:rsidRPr="00516AEB">
              <w:rPr>
                <w:rFonts w:eastAsiaTheme="minorHAnsi" w:cs="Arial"/>
                <w:sz w:val="22"/>
                <w:szCs w:val="22"/>
                <w:lang w:eastAsia="en-US"/>
              </w:rPr>
              <w:t xml:space="preserve"> universal access to NIPT and those </w:t>
            </w:r>
            <w:r w:rsidR="006C4165">
              <w:rPr>
                <w:rFonts w:eastAsiaTheme="minorHAnsi" w:cs="Arial"/>
                <w:sz w:val="22"/>
                <w:szCs w:val="22"/>
                <w:lang w:eastAsia="en-US"/>
              </w:rPr>
              <w:t>&lt;</w:t>
            </w:r>
            <w:r w:rsidR="00AA46E1" w:rsidRPr="00516AEB">
              <w:rPr>
                <w:rFonts w:eastAsiaTheme="minorHAnsi" w:cs="Arial"/>
                <w:sz w:val="22"/>
                <w:szCs w:val="22"/>
                <w:lang w:eastAsia="en-US"/>
              </w:rPr>
              <w:t xml:space="preserve"> 35 years </w:t>
            </w:r>
            <w:r w:rsidR="00FA7203">
              <w:rPr>
                <w:rFonts w:eastAsiaTheme="minorHAnsi" w:cs="Arial"/>
                <w:sz w:val="22"/>
                <w:szCs w:val="22"/>
                <w:lang w:eastAsia="en-US"/>
              </w:rPr>
              <w:t xml:space="preserve">to </w:t>
            </w:r>
            <w:r w:rsidR="00AA46E1" w:rsidRPr="00516AEB">
              <w:rPr>
                <w:rFonts w:eastAsiaTheme="minorHAnsi" w:cs="Arial"/>
                <w:sz w:val="22"/>
                <w:szCs w:val="22"/>
                <w:lang w:eastAsia="en-US"/>
              </w:rPr>
              <w:t>have NIPT as a contingent test</w:t>
            </w:r>
            <w:r w:rsidR="006C4165">
              <w:rPr>
                <w:rFonts w:eastAsiaTheme="minorHAnsi" w:cs="Arial"/>
                <w:sz w:val="22"/>
                <w:szCs w:val="22"/>
                <w:lang w:eastAsia="en-US"/>
              </w:rPr>
              <w:t>)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.</w:t>
            </w:r>
          </w:p>
          <w:p w:rsidR="006C4165" w:rsidRPr="006C4165" w:rsidRDefault="00386751" w:rsidP="007A123A">
            <w:pPr>
              <w:pStyle w:val="ListParagraph"/>
              <w:numPr>
                <w:ilvl w:val="0"/>
                <w:numId w:val="8"/>
              </w:numPr>
              <w:spacing w:before="120" w:after="120"/>
              <w:ind w:left="884"/>
              <w:outlineLvl w:val="1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C478E3">
              <w:rPr>
                <w:rFonts w:eastAsiaTheme="minorHAnsi" w:cs="Arial"/>
                <w:sz w:val="22"/>
                <w:szCs w:val="22"/>
                <w:lang w:eastAsia="en-US"/>
              </w:rPr>
              <w:t>T</w:t>
            </w:r>
            <w:r w:rsidR="006C4165">
              <w:rPr>
                <w:rFonts w:eastAsiaTheme="minorHAnsi" w:cs="Arial"/>
                <w:sz w:val="22"/>
                <w:szCs w:val="22"/>
                <w:lang w:eastAsia="en-US"/>
              </w:rPr>
              <w:t xml:space="preserve">he </w:t>
            </w:r>
            <w:r w:rsidR="006C4165" w:rsidRPr="006C4165">
              <w:rPr>
                <w:rFonts w:eastAsiaTheme="minorHAnsi" w:cs="Arial"/>
                <w:sz w:val="22"/>
                <w:szCs w:val="22"/>
                <w:lang w:eastAsia="en-US"/>
              </w:rPr>
              <w:t xml:space="preserve">NSU </w:t>
            </w:r>
            <w:r w:rsidR="006C4165">
              <w:rPr>
                <w:rFonts w:eastAsiaTheme="minorHAnsi" w:cs="Arial"/>
                <w:sz w:val="22"/>
                <w:szCs w:val="22"/>
                <w:lang w:eastAsia="en-US"/>
              </w:rPr>
              <w:t xml:space="preserve">has clarified </w:t>
            </w:r>
            <w:r w:rsidR="006C4165" w:rsidRPr="006C4165">
              <w:rPr>
                <w:rFonts w:eastAsiaTheme="minorHAnsi" w:cs="Arial"/>
                <w:sz w:val="22"/>
                <w:szCs w:val="22"/>
                <w:lang w:eastAsia="en-US"/>
              </w:rPr>
              <w:t>it is not considering using age to determine eligibility for NIPT</w:t>
            </w:r>
            <w:r w:rsidR="006C4165">
              <w:rPr>
                <w:rFonts w:eastAsiaTheme="minorHAnsi" w:cs="Arial"/>
                <w:sz w:val="22"/>
                <w:szCs w:val="22"/>
                <w:lang w:eastAsia="en-US"/>
              </w:rPr>
              <w:t xml:space="preserve">. </w:t>
            </w:r>
            <w:r w:rsidR="006C4165" w:rsidRPr="006C4165">
              <w:rPr>
                <w:rFonts w:eastAsiaTheme="minorHAnsi" w:cs="Arial"/>
                <w:sz w:val="22"/>
                <w:szCs w:val="22"/>
                <w:lang w:eastAsia="en-US"/>
              </w:rPr>
              <w:t xml:space="preserve">  </w:t>
            </w:r>
          </w:p>
          <w:p w:rsidR="00386751" w:rsidRDefault="00386751" w:rsidP="00386751">
            <w:pPr>
              <w:pStyle w:val="ListParagraph"/>
              <w:numPr>
                <w:ilvl w:val="0"/>
                <w:numId w:val="7"/>
              </w:numPr>
              <w:spacing w:before="120" w:after="120"/>
              <w:outlineLvl w:val="1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T</w:t>
            </w:r>
            <w:r w:rsidR="006C4165" w:rsidRPr="00386751">
              <w:rPr>
                <w:rFonts w:eastAsiaTheme="minorHAnsi" w:cs="Arial"/>
                <w:sz w:val="22"/>
                <w:szCs w:val="22"/>
                <w:lang w:eastAsia="en-US"/>
              </w:rPr>
              <w:t xml:space="preserve">he </w:t>
            </w:r>
            <w:r w:rsidR="00516AEB" w:rsidRPr="00386751">
              <w:rPr>
                <w:rFonts w:eastAsiaTheme="minorHAnsi" w:cs="Arial"/>
                <w:sz w:val="22"/>
                <w:szCs w:val="22"/>
                <w:lang w:eastAsia="en-US"/>
              </w:rPr>
              <w:t xml:space="preserve">TWG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believed </w:t>
            </w:r>
            <w:r w:rsidRPr="00386751">
              <w:rPr>
                <w:rFonts w:eastAsiaTheme="minorHAnsi" w:cs="Arial"/>
                <w:sz w:val="22"/>
                <w:szCs w:val="22"/>
                <w:lang w:eastAsia="en-US"/>
              </w:rPr>
              <w:t xml:space="preserve">that the modelling does not </w:t>
            </w:r>
            <w:r w:rsidR="00FA7203">
              <w:rPr>
                <w:rFonts w:eastAsiaTheme="minorHAnsi" w:cs="Arial"/>
                <w:sz w:val="22"/>
                <w:szCs w:val="22"/>
                <w:lang w:eastAsia="en-US"/>
              </w:rPr>
              <w:t xml:space="preserve">properly </w:t>
            </w:r>
            <w:r w:rsidRPr="00386751">
              <w:rPr>
                <w:rFonts w:eastAsiaTheme="minorHAnsi" w:cs="Arial"/>
                <w:sz w:val="22"/>
                <w:szCs w:val="22"/>
                <w:lang w:eastAsia="en-US"/>
              </w:rPr>
              <w:t>represent the full range of options for introduction of contingent NIPT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. They</w:t>
            </w:r>
            <w:r w:rsidRPr="00386751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563DEF" w:rsidRPr="00386751">
              <w:rPr>
                <w:rFonts w:eastAsiaTheme="minorHAnsi" w:cs="Arial"/>
                <w:sz w:val="22"/>
                <w:szCs w:val="22"/>
                <w:lang w:eastAsia="en-US"/>
              </w:rPr>
              <w:t>recommend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ed</w:t>
            </w:r>
            <w:r w:rsidR="006C4165" w:rsidRPr="00386751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563DEF" w:rsidRPr="00386751">
              <w:rPr>
                <w:rFonts w:eastAsiaTheme="minorHAnsi" w:cs="Arial"/>
                <w:sz w:val="22"/>
                <w:szCs w:val="22"/>
                <w:lang w:eastAsia="en-US"/>
              </w:rPr>
              <w:t xml:space="preserve">that contingent screening should be modelled </w:t>
            </w:r>
            <w:r w:rsidR="00A06C74">
              <w:rPr>
                <w:rFonts w:eastAsiaTheme="minorHAnsi" w:cs="Arial"/>
                <w:sz w:val="22"/>
                <w:szCs w:val="22"/>
                <w:lang w:eastAsia="en-US"/>
              </w:rPr>
              <w:t xml:space="preserve">using </w:t>
            </w:r>
            <w:r w:rsidR="00563DEF" w:rsidRPr="00386751">
              <w:rPr>
                <w:rFonts w:eastAsiaTheme="minorHAnsi" w:cs="Arial"/>
                <w:sz w:val="22"/>
                <w:szCs w:val="22"/>
                <w:lang w:eastAsia="en-US"/>
              </w:rPr>
              <w:t>risk data available from the current screening strategy to provide a better positive predictive value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. </w:t>
            </w:r>
          </w:p>
          <w:p w:rsidR="00AA46E1" w:rsidRPr="00386751" w:rsidRDefault="00C478E3" w:rsidP="00386751">
            <w:pPr>
              <w:pStyle w:val="ListParagraph"/>
              <w:numPr>
                <w:ilvl w:val="0"/>
                <w:numId w:val="8"/>
              </w:numPr>
              <w:spacing w:before="120" w:after="120"/>
              <w:ind w:left="884"/>
              <w:outlineLvl w:val="1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T</w:t>
            </w:r>
            <w:r w:rsidR="00386751" w:rsidRPr="00386751">
              <w:rPr>
                <w:rFonts w:eastAsiaTheme="minorHAnsi" w:cs="Arial"/>
                <w:sz w:val="22"/>
                <w:szCs w:val="22"/>
                <w:lang w:eastAsia="en-US"/>
              </w:rPr>
              <w:t xml:space="preserve">he NSU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has clarified that it will </w:t>
            </w:r>
            <w:r w:rsidR="00AA46E1" w:rsidRPr="00386751">
              <w:rPr>
                <w:rFonts w:eastAsiaTheme="minorHAnsi" w:cs="Arial"/>
                <w:sz w:val="22"/>
                <w:szCs w:val="22"/>
                <w:lang w:eastAsia="en-US"/>
              </w:rPr>
              <w:t xml:space="preserve">undertake further economic modelling and policy development </w:t>
            </w:r>
            <w:r w:rsidR="00563DEF" w:rsidRPr="00386751">
              <w:rPr>
                <w:rFonts w:eastAsiaTheme="minorHAnsi" w:cs="Arial"/>
                <w:sz w:val="22"/>
                <w:szCs w:val="22"/>
                <w:lang w:eastAsia="en-US"/>
              </w:rPr>
              <w:t xml:space="preserve">to develop the preferred option for the inclusion of NIPT. The modelling </w:t>
            </w:r>
            <w:r w:rsidR="00386751" w:rsidRPr="00386751">
              <w:rPr>
                <w:rFonts w:eastAsiaTheme="minorHAnsi" w:cs="Arial"/>
                <w:sz w:val="22"/>
                <w:szCs w:val="22"/>
                <w:lang w:eastAsia="en-US"/>
              </w:rPr>
              <w:t xml:space="preserve">will </w:t>
            </w:r>
            <w:r w:rsidR="00563DEF" w:rsidRPr="00386751">
              <w:rPr>
                <w:rFonts w:eastAsiaTheme="minorHAnsi" w:cs="Arial"/>
                <w:sz w:val="22"/>
                <w:szCs w:val="22"/>
                <w:lang w:eastAsia="en-US"/>
              </w:rPr>
              <w:t>more fully consider the costs of other aspects of NIPT, including:</w:t>
            </w:r>
          </w:p>
          <w:p w:rsidR="00AA46E1" w:rsidRPr="00BB4770" w:rsidRDefault="00AA46E1" w:rsidP="00386751">
            <w:pPr>
              <w:pStyle w:val="ListParagraph"/>
              <w:numPr>
                <w:ilvl w:val="1"/>
                <w:numId w:val="8"/>
              </w:numPr>
              <w:spacing w:before="120" w:after="120"/>
              <w:ind w:left="1593"/>
              <w:outlineLvl w:val="1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BB4770">
              <w:rPr>
                <w:rFonts w:eastAsiaTheme="minorHAnsi" w:cs="Arial"/>
                <w:sz w:val="22"/>
                <w:szCs w:val="22"/>
                <w:lang w:eastAsia="en-US"/>
              </w:rPr>
              <w:t xml:space="preserve">varying pathways and thresholds for offering NIPT as a contingent screen </w:t>
            </w:r>
          </w:p>
          <w:p w:rsidR="00563DEF" w:rsidRDefault="00AA46E1" w:rsidP="00386751">
            <w:pPr>
              <w:pStyle w:val="ListParagraph"/>
              <w:numPr>
                <w:ilvl w:val="1"/>
                <w:numId w:val="8"/>
              </w:numPr>
              <w:spacing w:before="120" w:after="120"/>
              <w:ind w:left="1593"/>
              <w:outlineLvl w:val="1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563DEF">
              <w:rPr>
                <w:rFonts w:eastAsiaTheme="minorHAnsi" w:cs="Arial"/>
                <w:sz w:val="22"/>
                <w:szCs w:val="22"/>
                <w:lang w:eastAsia="en-US"/>
              </w:rPr>
              <w:t>pathway options for women where NIPT results in a failed screen</w:t>
            </w:r>
            <w:r w:rsidR="00516AEB">
              <w:rPr>
                <w:rFonts w:eastAsiaTheme="minorHAnsi" w:cs="Arial"/>
                <w:sz w:val="22"/>
                <w:szCs w:val="22"/>
                <w:lang w:eastAsia="en-US"/>
              </w:rPr>
              <w:t xml:space="preserve">, including those due to low </w:t>
            </w:r>
            <w:proofErr w:type="spellStart"/>
            <w:r w:rsidR="007A123A">
              <w:rPr>
                <w:rFonts w:eastAsiaTheme="minorHAnsi" w:cs="Arial"/>
                <w:sz w:val="22"/>
                <w:szCs w:val="22"/>
                <w:lang w:eastAsia="en-US"/>
              </w:rPr>
              <w:t>fetal</w:t>
            </w:r>
            <w:proofErr w:type="spellEnd"/>
            <w:r w:rsidR="00516AEB">
              <w:rPr>
                <w:rFonts w:eastAsiaTheme="minorHAnsi" w:cs="Arial"/>
                <w:sz w:val="22"/>
                <w:szCs w:val="22"/>
                <w:lang w:eastAsia="en-US"/>
              </w:rPr>
              <w:t xml:space="preserve"> fraction</w:t>
            </w:r>
            <w:r w:rsidR="00563DEF" w:rsidRPr="00563DEF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</w:p>
          <w:p w:rsidR="00C00C9A" w:rsidRPr="004E29F6" w:rsidRDefault="00563DEF" w:rsidP="004E29F6">
            <w:pPr>
              <w:pStyle w:val="ListParagraph"/>
              <w:numPr>
                <w:ilvl w:val="1"/>
                <w:numId w:val="8"/>
              </w:numPr>
              <w:spacing w:before="120" w:after="120"/>
              <w:ind w:left="1593"/>
              <w:outlineLvl w:val="1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proofErr w:type="gramStart"/>
            <w:r w:rsidRPr="00BB4770">
              <w:rPr>
                <w:rFonts w:eastAsiaTheme="minorHAnsi" w:cs="Arial"/>
                <w:sz w:val="22"/>
                <w:szCs w:val="22"/>
                <w:lang w:eastAsia="en-US"/>
              </w:rPr>
              <w:lastRenderedPageBreak/>
              <w:t>the</w:t>
            </w:r>
            <w:proofErr w:type="gramEnd"/>
            <w:r w:rsidRPr="00BB4770">
              <w:rPr>
                <w:rFonts w:eastAsiaTheme="minorHAnsi" w:cs="Arial"/>
                <w:sz w:val="22"/>
                <w:szCs w:val="22"/>
                <w:lang w:eastAsia="en-US"/>
              </w:rPr>
              <w:t xml:space="preserve"> continued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clinical</w:t>
            </w:r>
            <w:r w:rsidRPr="00BB4770">
              <w:rPr>
                <w:rFonts w:eastAsiaTheme="minorHAnsi" w:cs="Arial"/>
                <w:sz w:val="22"/>
                <w:szCs w:val="22"/>
                <w:lang w:eastAsia="en-US"/>
              </w:rPr>
              <w:t xml:space="preserve"> requirement for ultrasound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around 12 weeks </w:t>
            </w:r>
            <w:r w:rsidRPr="00BB4770">
              <w:rPr>
                <w:rFonts w:eastAsiaTheme="minorHAnsi" w:cs="Arial"/>
                <w:sz w:val="22"/>
                <w:szCs w:val="22"/>
                <w:lang w:eastAsia="en-US"/>
              </w:rPr>
              <w:t>to date the pregnanc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y, </w:t>
            </w:r>
            <w:r w:rsidRPr="00BB4770">
              <w:rPr>
                <w:rFonts w:eastAsiaTheme="minorHAnsi" w:cs="Arial"/>
                <w:sz w:val="22"/>
                <w:szCs w:val="22"/>
                <w:lang w:eastAsia="en-US"/>
              </w:rPr>
              <w:t>confirm viability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, determine multiple pregnancy, </w:t>
            </w:r>
            <w:proofErr w:type="spellStart"/>
            <w:r>
              <w:rPr>
                <w:rFonts w:eastAsiaTheme="minorHAnsi" w:cs="Arial"/>
                <w:sz w:val="22"/>
                <w:szCs w:val="22"/>
                <w:lang w:eastAsia="en-US"/>
              </w:rPr>
              <w:t>chorionicity</w:t>
            </w:r>
            <w:proofErr w:type="spellEnd"/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>
              <w:rPr>
                <w:rFonts w:eastAsiaTheme="minorHAnsi" w:cs="Arial"/>
                <w:sz w:val="22"/>
                <w:szCs w:val="22"/>
                <w:lang w:eastAsia="en-US"/>
              </w:rPr>
              <w:t>amnionicity</w:t>
            </w:r>
            <w:proofErr w:type="spellEnd"/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, and identify </w:t>
            </w:r>
            <w:r w:rsidR="007A123A">
              <w:rPr>
                <w:rFonts w:eastAsiaTheme="minorHAnsi" w:cs="Arial"/>
                <w:sz w:val="22"/>
                <w:szCs w:val="22"/>
                <w:lang w:eastAsia="en-US"/>
              </w:rPr>
              <w:t xml:space="preserve">any early </w:t>
            </w:r>
            <w:proofErr w:type="spellStart"/>
            <w:r w:rsidR="007A123A">
              <w:rPr>
                <w:rFonts w:eastAsiaTheme="minorHAnsi" w:cs="Arial"/>
                <w:sz w:val="22"/>
                <w:szCs w:val="22"/>
                <w:lang w:eastAsia="en-US"/>
              </w:rPr>
              <w:t>fetal</w:t>
            </w:r>
            <w:proofErr w:type="spellEnd"/>
            <w:r w:rsidR="007A123A">
              <w:rPr>
                <w:rFonts w:eastAsiaTheme="minorHAnsi" w:cs="Arial"/>
                <w:sz w:val="22"/>
                <w:szCs w:val="22"/>
                <w:lang w:eastAsia="en-US"/>
              </w:rPr>
              <w:t xml:space="preserve"> abnormalities</w:t>
            </w:r>
            <w:r w:rsidR="0055694A">
              <w:rPr>
                <w:rFonts w:eastAsiaTheme="minorHAnsi" w:cs="Arial"/>
                <w:sz w:val="22"/>
                <w:szCs w:val="22"/>
                <w:lang w:eastAsia="en-US"/>
              </w:rPr>
              <w:t>.</w:t>
            </w:r>
            <w:r w:rsidR="007A123A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</w:p>
          <w:p w:rsidR="004E29F6" w:rsidRPr="00917A88" w:rsidRDefault="004E29F6" w:rsidP="004E29F6">
            <w:pPr>
              <w:spacing w:before="120" w:after="120"/>
              <w:outlineLvl w:val="1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917A88">
              <w:rPr>
                <w:rFonts w:eastAsiaTheme="minorHAnsi" w:cs="Arial"/>
                <w:sz w:val="22"/>
                <w:szCs w:val="22"/>
                <w:lang w:eastAsia="en-US"/>
              </w:rPr>
              <w:t>Discussion</w:t>
            </w:r>
            <w:r w:rsidR="00917A88" w:rsidRPr="00917A88">
              <w:rPr>
                <w:rFonts w:eastAsiaTheme="minorHAnsi" w:cs="Arial"/>
                <w:sz w:val="22"/>
                <w:szCs w:val="22"/>
                <w:lang w:eastAsia="en-US"/>
              </w:rPr>
              <w:t xml:space="preserve"> included</w:t>
            </w:r>
            <w:r w:rsidR="003341FC">
              <w:rPr>
                <w:rFonts w:eastAsiaTheme="minorHAnsi" w:cs="Arial"/>
                <w:sz w:val="22"/>
                <w:szCs w:val="22"/>
                <w:lang w:eastAsia="en-US"/>
              </w:rPr>
              <w:t>:</w:t>
            </w:r>
            <w:r w:rsidRPr="00917A88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</w:p>
          <w:p w:rsidR="004651FE" w:rsidRDefault="003341FC" w:rsidP="004651FE">
            <w:pPr>
              <w:pStyle w:val="ListParagraph"/>
              <w:numPr>
                <w:ilvl w:val="0"/>
                <w:numId w:val="7"/>
              </w:numPr>
              <w:spacing w:before="120" w:after="120"/>
              <w:outlineLvl w:val="1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r</w:t>
            </w:r>
            <w:r w:rsidR="004651FE" w:rsidRPr="004651FE">
              <w:rPr>
                <w:rFonts w:eastAsiaTheme="minorHAnsi" w:cs="Arial"/>
                <w:sz w:val="22"/>
                <w:szCs w:val="22"/>
                <w:lang w:eastAsia="en-US"/>
              </w:rPr>
              <w:t xml:space="preserve">easons for continuing 12-13 week scan </w:t>
            </w:r>
            <w:r w:rsidR="004651FE">
              <w:rPr>
                <w:rFonts w:eastAsiaTheme="minorHAnsi" w:cs="Arial"/>
                <w:sz w:val="22"/>
                <w:szCs w:val="22"/>
                <w:lang w:eastAsia="en-US"/>
              </w:rPr>
              <w:t xml:space="preserve">when NIPT </w:t>
            </w:r>
            <w:r w:rsidR="00C478E3">
              <w:rPr>
                <w:rFonts w:eastAsiaTheme="minorHAnsi" w:cs="Arial"/>
                <w:sz w:val="22"/>
                <w:szCs w:val="22"/>
                <w:lang w:eastAsia="en-US"/>
              </w:rPr>
              <w:t xml:space="preserve">is introduced </w:t>
            </w:r>
            <w:proofErr w:type="spellStart"/>
            <w:r w:rsidR="00FA7203">
              <w:rPr>
                <w:rFonts w:eastAsiaTheme="minorHAnsi" w:cs="Arial"/>
                <w:sz w:val="22"/>
                <w:szCs w:val="22"/>
                <w:lang w:eastAsia="en-US"/>
              </w:rPr>
              <w:t>eg</w:t>
            </w:r>
            <w:proofErr w:type="spellEnd"/>
            <w:r w:rsidR="00FA7203">
              <w:rPr>
                <w:rFonts w:eastAsiaTheme="minorHAnsi" w:cs="Arial"/>
                <w:sz w:val="22"/>
                <w:szCs w:val="22"/>
                <w:lang w:eastAsia="en-US"/>
              </w:rPr>
              <w:t>, f</w:t>
            </w:r>
            <w:r w:rsidR="00C478E3">
              <w:rPr>
                <w:rFonts w:eastAsiaTheme="minorHAnsi" w:cs="Arial"/>
                <w:sz w:val="22"/>
                <w:szCs w:val="22"/>
                <w:lang w:eastAsia="en-US"/>
              </w:rPr>
              <w:t xml:space="preserve">or </w:t>
            </w:r>
            <w:r w:rsidR="004651FE" w:rsidRPr="004651FE">
              <w:rPr>
                <w:rFonts w:eastAsiaTheme="minorHAnsi" w:cs="Arial"/>
                <w:sz w:val="22"/>
                <w:szCs w:val="22"/>
                <w:lang w:eastAsia="en-US"/>
              </w:rPr>
              <w:t xml:space="preserve">dating, viability, </w:t>
            </w:r>
            <w:r w:rsidR="00566CA8">
              <w:rPr>
                <w:rFonts w:eastAsiaTheme="minorHAnsi" w:cs="Arial"/>
                <w:sz w:val="22"/>
                <w:szCs w:val="22"/>
                <w:lang w:eastAsia="en-US"/>
              </w:rPr>
              <w:t>identifying multiple births</w:t>
            </w:r>
            <w:r w:rsidR="004651FE" w:rsidRPr="004651FE">
              <w:rPr>
                <w:rFonts w:eastAsiaTheme="minorHAnsi" w:cs="Arial"/>
                <w:sz w:val="22"/>
                <w:szCs w:val="22"/>
                <w:lang w:eastAsia="en-US"/>
              </w:rPr>
              <w:t xml:space="preserve"> and </w:t>
            </w:r>
            <w:r w:rsidR="00566CA8">
              <w:rPr>
                <w:rFonts w:eastAsiaTheme="minorHAnsi" w:cs="Arial"/>
                <w:sz w:val="22"/>
                <w:szCs w:val="22"/>
                <w:lang w:eastAsia="en-US"/>
              </w:rPr>
              <w:t xml:space="preserve">also </w:t>
            </w:r>
            <w:r w:rsidR="004651FE" w:rsidRPr="004651FE">
              <w:rPr>
                <w:rFonts w:eastAsiaTheme="minorHAnsi" w:cs="Arial"/>
                <w:sz w:val="22"/>
                <w:szCs w:val="22"/>
                <w:lang w:eastAsia="en-US"/>
              </w:rPr>
              <w:t>some gross abnormalitie</w:t>
            </w:r>
            <w:r w:rsidR="004651FE">
              <w:rPr>
                <w:rFonts w:eastAsiaTheme="minorHAnsi" w:cs="Arial"/>
                <w:sz w:val="22"/>
                <w:szCs w:val="22"/>
                <w:lang w:eastAsia="en-US"/>
              </w:rPr>
              <w:t>s</w:t>
            </w:r>
            <w:r w:rsidR="004651FE" w:rsidRPr="004651FE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</w:p>
          <w:p w:rsidR="004651FE" w:rsidRDefault="004651FE" w:rsidP="004651FE">
            <w:pPr>
              <w:pStyle w:val="ListParagraph"/>
              <w:numPr>
                <w:ilvl w:val="0"/>
                <w:numId w:val="7"/>
              </w:numPr>
              <w:spacing w:before="120" w:after="120"/>
              <w:outlineLvl w:val="1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consider</w:t>
            </w:r>
            <w:r w:rsidR="003341FC">
              <w:rPr>
                <w:rFonts w:eastAsiaTheme="minorHAnsi" w:cs="Arial"/>
                <w:sz w:val="22"/>
                <w:szCs w:val="22"/>
                <w:lang w:eastAsia="en-US"/>
              </w:rPr>
              <w:t xml:space="preserve">ation of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altering </w:t>
            </w:r>
            <w:r w:rsidR="00566CA8">
              <w:rPr>
                <w:rFonts w:eastAsiaTheme="minorHAnsi" w:cs="Arial"/>
                <w:sz w:val="22"/>
                <w:szCs w:val="22"/>
                <w:lang w:eastAsia="en-US"/>
              </w:rPr>
              <w:t xml:space="preserve">the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risk </w:t>
            </w:r>
            <w:r w:rsidR="00566CA8">
              <w:rPr>
                <w:rFonts w:eastAsiaTheme="minorHAnsi" w:cs="Arial"/>
                <w:sz w:val="22"/>
                <w:szCs w:val="22"/>
                <w:lang w:eastAsia="en-US"/>
              </w:rPr>
              <w:t>algorithm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to adjust for impact of missing or poor quality scan data, </w:t>
            </w:r>
            <w:r w:rsidR="00FA7203">
              <w:rPr>
                <w:rFonts w:eastAsiaTheme="minorHAnsi" w:cs="Arial"/>
                <w:sz w:val="22"/>
                <w:szCs w:val="22"/>
                <w:lang w:eastAsia="en-US"/>
              </w:rPr>
              <w:t xml:space="preserve">but the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best approach is to work further to improve quality of NT</w:t>
            </w:r>
            <w:r w:rsidR="00D27FB2">
              <w:rPr>
                <w:rFonts w:eastAsiaTheme="minorHAnsi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D27FB2">
              <w:rPr>
                <w:rFonts w:eastAsiaTheme="minorHAnsi" w:cs="Arial"/>
                <w:sz w:val="22"/>
                <w:szCs w:val="22"/>
                <w:lang w:eastAsia="en-US"/>
              </w:rPr>
              <w:t>eg</w:t>
            </w:r>
            <w:proofErr w:type="spellEnd"/>
            <w:r w:rsidR="00D27FB2">
              <w:rPr>
                <w:rFonts w:eastAsiaTheme="minorHAnsi" w:cs="Arial"/>
                <w:sz w:val="22"/>
                <w:szCs w:val="22"/>
                <w:lang w:eastAsia="en-US"/>
              </w:rPr>
              <w:t xml:space="preserve"> review outliers in current reports; set minimum annual scan number)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and identify </w:t>
            </w:r>
            <w:r w:rsidR="00FA7203">
              <w:rPr>
                <w:rFonts w:eastAsiaTheme="minorHAnsi" w:cs="Arial"/>
                <w:sz w:val="22"/>
                <w:szCs w:val="22"/>
                <w:lang w:eastAsia="en-US"/>
              </w:rPr>
              <w:t xml:space="preserve">the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best</w:t>
            </w:r>
            <w:r w:rsidR="00FA7203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cut off for NIPT</w:t>
            </w:r>
            <w:r w:rsidR="00D27FB2">
              <w:rPr>
                <w:rFonts w:eastAsiaTheme="minorHAnsi" w:cs="Arial"/>
                <w:sz w:val="22"/>
                <w:szCs w:val="22"/>
                <w:lang w:eastAsia="en-US"/>
              </w:rPr>
              <w:t>.</w:t>
            </w:r>
          </w:p>
          <w:p w:rsidR="004651FE" w:rsidRPr="004651FE" w:rsidRDefault="003341FC" w:rsidP="003341FC">
            <w:pPr>
              <w:pStyle w:val="ListParagraph"/>
              <w:numPr>
                <w:ilvl w:val="0"/>
                <w:numId w:val="7"/>
              </w:numPr>
              <w:spacing w:before="120" w:after="120"/>
              <w:outlineLvl w:val="1"/>
              <w:rPr>
                <w:rFonts w:eastAsiaTheme="minorHAnsi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 w:cs="Arial"/>
                <w:sz w:val="22"/>
                <w:szCs w:val="22"/>
                <w:lang w:eastAsia="en-US"/>
              </w:rPr>
              <w:t>s</w:t>
            </w:r>
            <w:r w:rsidR="00D27FB2">
              <w:rPr>
                <w:rFonts w:eastAsiaTheme="minorHAnsi" w:cs="Arial"/>
                <w:sz w:val="22"/>
                <w:szCs w:val="22"/>
                <w:lang w:eastAsia="en-US"/>
              </w:rPr>
              <w:t>ignificant</w:t>
            </w:r>
            <w:proofErr w:type="gramEnd"/>
            <w:r w:rsidR="00D27FB2">
              <w:rPr>
                <w:rFonts w:eastAsiaTheme="minorHAnsi" w:cs="Arial"/>
                <w:sz w:val="22"/>
                <w:szCs w:val="22"/>
                <w:lang w:eastAsia="en-US"/>
              </w:rPr>
              <w:t xml:space="preserve"> risk noted if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sex chromosomes </w:t>
            </w:r>
            <w:r w:rsidR="00FA7203">
              <w:rPr>
                <w:rFonts w:eastAsiaTheme="minorHAnsi" w:cs="Arial"/>
                <w:sz w:val="22"/>
                <w:szCs w:val="22"/>
                <w:lang w:eastAsia="en-US"/>
              </w:rPr>
              <w:t xml:space="preserve">are </w:t>
            </w:r>
            <w:r w:rsidR="00D27FB2">
              <w:rPr>
                <w:rFonts w:eastAsiaTheme="minorHAnsi" w:cs="Arial"/>
                <w:sz w:val="22"/>
                <w:szCs w:val="22"/>
                <w:lang w:eastAsia="en-US"/>
              </w:rPr>
              <w:t>included</w:t>
            </w:r>
            <w:r w:rsidR="00917A88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D27FB2">
              <w:rPr>
                <w:rFonts w:eastAsiaTheme="minorHAnsi" w:cs="Arial"/>
                <w:sz w:val="22"/>
                <w:szCs w:val="22"/>
                <w:lang w:eastAsia="en-US"/>
              </w:rPr>
              <w:t xml:space="preserve">in panel given discrepancy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in sex numbers </w:t>
            </w:r>
            <w:r w:rsidR="00FA7203">
              <w:rPr>
                <w:rFonts w:eastAsiaTheme="minorHAnsi" w:cs="Arial"/>
                <w:sz w:val="22"/>
                <w:szCs w:val="22"/>
                <w:lang w:eastAsia="en-US"/>
              </w:rPr>
              <w:t xml:space="preserve">is </w:t>
            </w:r>
            <w:r w:rsidR="00D27FB2">
              <w:rPr>
                <w:rFonts w:eastAsiaTheme="minorHAnsi" w:cs="Arial"/>
                <w:sz w:val="22"/>
                <w:szCs w:val="22"/>
                <w:lang w:eastAsia="en-US"/>
              </w:rPr>
              <w:t>already app</w:t>
            </w:r>
            <w:r w:rsidR="00917A88">
              <w:rPr>
                <w:rFonts w:eastAsiaTheme="minorHAnsi" w:cs="Arial"/>
                <w:sz w:val="22"/>
                <w:szCs w:val="22"/>
                <w:lang w:eastAsia="en-US"/>
              </w:rPr>
              <w:t xml:space="preserve">arent </w:t>
            </w:r>
            <w:r w:rsidR="00D27FB2">
              <w:rPr>
                <w:rFonts w:eastAsiaTheme="minorHAnsi" w:cs="Arial"/>
                <w:sz w:val="22"/>
                <w:szCs w:val="22"/>
                <w:lang w:eastAsia="en-US"/>
              </w:rPr>
              <w:t>in par</w:t>
            </w:r>
            <w:r w:rsidR="00917A88">
              <w:rPr>
                <w:rFonts w:eastAsiaTheme="minorHAnsi" w:cs="Arial"/>
                <w:sz w:val="22"/>
                <w:szCs w:val="22"/>
                <w:lang w:eastAsia="en-US"/>
              </w:rPr>
              <w:t>t</w:t>
            </w:r>
            <w:r w:rsidR="00D27FB2">
              <w:rPr>
                <w:rFonts w:eastAsiaTheme="minorHAnsi" w:cs="Arial"/>
                <w:sz w:val="22"/>
                <w:szCs w:val="22"/>
                <w:lang w:eastAsia="en-US"/>
              </w:rPr>
              <w:t>icul</w:t>
            </w:r>
            <w:r w:rsidR="00917A88">
              <w:rPr>
                <w:rFonts w:eastAsiaTheme="minorHAnsi" w:cs="Arial"/>
                <w:sz w:val="22"/>
                <w:szCs w:val="22"/>
                <w:lang w:eastAsia="en-US"/>
              </w:rPr>
              <w:t>a</w:t>
            </w:r>
            <w:r w:rsidR="00D27FB2">
              <w:rPr>
                <w:rFonts w:eastAsiaTheme="minorHAnsi" w:cs="Arial"/>
                <w:sz w:val="22"/>
                <w:szCs w:val="22"/>
                <w:lang w:eastAsia="en-US"/>
              </w:rPr>
              <w:t xml:space="preserve">r cultural groups. </w:t>
            </w:r>
            <w:r w:rsidR="004651FE">
              <w:rPr>
                <w:rFonts w:eastAsiaTheme="minorHAnsi" w:cs="Arial"/>
                <w:sz w:val="22"/>
                <w:szCs w:val="22"/>
                <w:lang w:eastAsia="en-US"/>
              </w:rPr>
              <w:t xml:space="preserve">  </w:t>
            </w:r>
            <w:r w:rsidR="004651FE" w:rsidRPr="004651FE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00C9A" w:rsidRPr="000043F2" w:rsidTr="009A562C">
        <w:trPr>
          <w:trHeight w:val="1964"/>
        </w:trPr>
        <w:tc>
          <w:tcPr>
            <w:tcW w:w="709" w:type="dxa"/>
          </w:tcPr>
          <w:p w:rsidR="00C00C9A" w:rsidRDefault="009D68AE" w:rsidP="00D2628B">
            <w:p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lastRenderedPageBreak/>
              <w:t>10</w:t>
            </w:r>
            <w:r w:rsidR="007651FE">
              <w:rPr>
                <w:rFonts w:eastAsiaTheme="minorHAnsi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639" w:type="dxa"/>
          </w:tcPr>
          <w:p w:rsidR="00C00C9A" w:rsidRDefault="000C1027" w:rsidP="00C00C9A">
            <w:p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>Cervical cancer: a</w:t>
            </w:r>
            <w:r w:rsidR="00C61F13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nalysis of </w:t>
            </w:r>
            <w:r w:rsidR="00A649F3">
              <w:rPr>
                <w:rFonts w:eastAsiaTheme="minorHAnsi" w:cs="Arial"/>
                <w:b/>
                <w:sz w:val="22"/>
                <w:szCs w:val="22"/>
                <w:lang w:eastAsia="en-US"/>
              </w:rPr>
              <w:t>New Zealand</w:t>
            </w: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 trends  </w:t>
            </w:r>
            <w:r w:rsidR="00A649F3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 </w:t>
            </w:r>
            <w:r w:rsidR="00C00C9A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  </w:t>
            </w:r>
          </w:p>
          <w:p w:rsidR="00B85668" w:rsidRDefault="00B85668" w:rsidP="00B85668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 the</w:t>
            </w:r>
            <w:r w:rsidR="006C41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 November 2015 meeting</w:t>
            </w:r>
            <w:r w:rsidRPr="009824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NSAC </w:t>
            </w:r>
            <w:r w:rsidR="001B3792">
              <w:rPr>
                <w:sz w:val="22"/>
                <w:szCs w:val="22"/>
              </w:rPr>
              <w:t xml:space="preserve">agreed that </w:t>
            </w:r>
            <w:r>
              <w:rPr>
                <w:sz w:val="22"/>
                <w:szCs w:val="22"/>
              </w:rPr>
              <w:t xml:space="preserve">the </w:t>
            </w:r>
            <w:r w:rsidRPr="00982461">
              <w:rPr>
                <w:sz w:val="22"/>
                <w:szCs w:val="22"/>
              </w:rPr>
              <w:t>N</w:t>
            </w:r>
            <w:r w:rsidR="00A649F3">
              <w:rPr>
                <w:sz w:val="22"/>
                <w:szCs w:val="22"/>
              </w:rPr>
              <w:t xml:space="preserve">SU </w:t>
            </w:r>
            <w:r w:rsidRPr="00982461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ould </w:t>
            </w:r>
            <w:r w:rsidR="001B3792">
              <w:rPr>
                <w:sz w:val="22"/>
                <w:szCs w:val="22"/>
              </w:rPr>
              <w:t xml:space="preserve">undertake </w:t>
            </w:r>
            <w:r w:rsidRPr="00982461">
              <w:rPr>
                <w:sz w:val="22"/>
                <w:szCs w:val="22"/>
              </w:rPr>
              <w:t xml:space="preserve">additional analyses </w:t>
            </w:r>
            <w:r w:rsidR="001B3792">
              <w:rPr>
                <w:sz w:val="22"/>
                <w:szCs w:val="22"/>
              </w:rPr>
              <w:t xml:space="preserve">of </w:t>
            </w:r>
            <w:r w:rsidRPr="00982461">
              <w:rPr>
                <w:sz w:val="22"/>
                <w:szCs w:val="22"/>
              </w:rPr>
              <w:t>the incidence and patterning of cervical cancer in New Zealand women aged 20-24 years</w:t>
            </w:r>
            <w:r w:rsidR="000C228C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>assist consideration</w:t>
            </w:r>
            <w:r w:rsidR="00C61F13">
              <w:rPr>
                <w:sz w:val="22"/>
                <w:szCs w:val="22"/>
              </w:rPr>
              <w:t xml:space="preserve"> </w:t>
            </w:r>
            <w:r w:rsidR="000C1027">
              <w:rPr>
                <w:sz w:val="22"/>
                <w:szCs w:val="22"/>
              </w:rPr>
              <w:t xml:space="preserve">of </w:t>
            </w:r>
            <w:r>
              <w:rPr>
                <w:sz w:val="22"/>
                <w:szCs w:val="22"/>
              </w:rPr>
              <w:t>m</w:t>
            </w:r>
            <w:r w:rsidRPr="00432416">
              <w:rPr>
                <w:sz w:val="22"/>
                <w:szCs w:val="22"/>
              </w:rPr>
              <w:t xml:space="preserve">aintaining LBC screening in </w:t>
            </w:r>
            <w:r w:rsidR="00566CA8">
              <w:rPr>
                <w:sz w:val="22"/>
                <w:szCs w:val="22"/>
              </w:rPr>
              <w:t xml:space="preserve">this age group </w:t>
            </w:r>
            <w:r w:rsidRPr="00432416">
              <w:rPr>
                <w:sz w:val="22"/>
                <w:szCs w:val="22"/>
              </w:rPr>
              <w:t xml:space="preserve">for </w:t>
            </w:r>
            <w:r w:rsidR="000C228C">
              <w:rPr>
                <w:sz w:val="22"/>
                <w:szCs w:val="22"/>
              </w:rPr>
              <w:t xml:space="preserve">a </w:t>
            </w:r>
            <w:r w:rsidRPr="00432416">
              <w:rPr>
                <w:sz w:val="22"/>
                <w:szCs w:val="22"/>
              </w:rPr>
              <w:t>transitional period</w:t>
            </w:r>
            <w:r>
              <w:rPr>
                <w:sz w:val="22"/>
                <w:szCs w:val="22"/>
              </w:rPr>
              <w:t>.</w:t>
            </w:r>
            <w:r w:rsidRPr="00432416">
              <w:rPr>
                <w:sz w:val="22"/>
                <w:szCs w:val="22"/>
              </w:rPr>
              <w:t xml:space="preserve"> </w:t>
            </w:r>
          </w:p>
          <w:p w:rsidR="00917A88" w:rsidRDefault="00C00C9A" w:rsidP="00B85668">
            <w:pPr>
              <w:pStyle w:val="TableText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B85668">
              <w:rPr>
                <w:rFonts w:eastAsiaTheme="minorHAnsi" w:cs="Arial"/>
                <w:sz w:val="22"/>
                <w:szCs w:val="22"/>
                <w:lang w:eastAsia="en-US"/>
              </w:rPr>
              <w:t xml:space="preserve">Karen Canfell </w:t>
            </w:r>
            <w:r w:rsidR="00917A88">
              <w:rPr>
                <w:rFonts w:eastAsiaTheme="minorHAnsi" w:cs="Arial"/>
                <w:sz w:val="22"/>
                <w:szCs w:val="22"/>
                <w:lang w:eastAsia="en-US"/>
              </w:rPr>
              <w:t>(Cancer Council NSW</w:t>
            </w:r>
            <w:r w:rsidR="00A50C32">
              <w:rPr>
                <w:rFonts w:eastAsiaTheme="minorHAnsi" w:cs="Arial"/>
                <w:sz w:val="22"/>
                <w:szCs w:val="22"/>
                <w:lang w:eastAsia="en-US"/>
              </w:rPr>
              <w:t>)</w:t>
            </w:r>
            <w:r w:rsidR="00917A88">
              <w:rPr>
                <w:rFonts w:eastAsiaTheme="minorHAnsi" w:cs="Arial"/>
                <w:sz w:val="22"/>
                <w:szCs w:val="22"/>
                <w:lang w:eastAsia="en-US"/>
              </w:rPr>
              <w:t xml:space="preserve"> noted that their previous presentation to the NSAC looked at N</w:t>
            </w:r>
            <w:r w:rsidR="00855710">
              <w:rPr>
                <w:rFonts w:eastAsiaTheme="minorHAnsi" w:cs="Arial"/>
                <w:sz w:val="22"/>
                <w:szCs w:val="22"/>
                <w:lang w:eastAsia="en-US"/>
              </w:rPr>
              <w:t xml:space="preserve">ew </w:t>
            </w:r>
            <w:r w:rsidR="00917A88">
              <w:rPr>
                <w:rFonts w:eastAsiaTheme="minorHAnsi" w:cs="Arial"/>
                <w:sz w:val="22"/>
                <w:szCs w:val="22"/>
                <w:lang w:eastAsia="en-US"/>
              </w:rPr>
              <w:t>Z</w:t>
            </w:r>
            <w:r w:rsidR="00855710">
              <w:rPr>
                <w:rFonts w:eastAsiaTheme="minorHAnsi" w:cs="Arial"/>
                <w:sz w:val="22"/>
                <w:szCs w:val="22"/>
                <w:lang w:eastAsia="en-US"/>
              </w:rPr>
              <w:t>ealand</w:t>
            </w:r>
            <w:r w:rsidR="00917A88">
              <w:rPr>
                <w:rFonts w:eastAsiaTheme="minorHAnsi" w:cs="Arial"/>
                <w:sz w:val="22"/>
                <w:szCs w:val="22"/>
                <w:lang w:eastAsia="en-US"/>
              </w:rPr>
              <w:t xml:space="preserve"> modelling with a switch from LBC in women aged 20-24 years to primary HPV starting at 25 years. This modelling did not support continued </w:t>
            </w:r>
            <w:r w:rsidR="00566CA8">
              <w:rPr>
                <w:rFonts w:eastAsiaTheme="minorHAnsi" w:cs="Arial"/>
                <w:sz w:val="22"/>
                <w:szCs w:val="22"/>
                <w:lang w:eastAsia="en-US"/>
              </w:rPr>
              <w:t xml:space="preserve">LBC </w:t>
            </w:r>
            <w:r w:rsidR="00917A88">
              <w:rPr>
                <w:rFonts w:eastAsiaTheme="minorHAnsi" w:cs="Arial"/>
                <w:sz w:val="22"/>
                <w:szCs w:val="22"/>
                <w:lang w:eastAsia="en-US"/>
              </w:rPr>
              <w:t>screening in women aged 20 to 24 years</w:t>
            </w:r>
            <w:r w:rsidR="00566CA8">
              <w:rPr>
                <w:rFonts w:eastAsiaTheme="minorHAnsi" w:cs="Arial"/>
                <w:sz w:val="22"/>
                <w:szCs w:val="22"/>
                <w:lang w:eastAsia="en-US"/>
              </w:rPr>
              <w:t>.</w:t>
            </w:r>
            <w:r w:rsidR="00917A88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</w:p>
          <w:p w:rsidR="005B68CD" w:rsidRDefault="00A50C32" w:rsidP="00B85668">
            <w:pPr>
              <w:pStyle w:val="TableTex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Karen p</w:t>
            </w:r>
            <w:r w:rsidR="00B85668" w:rsidRPr="00B85668">
              <w:rPr>
                <w:rFonts w:eastAsiaTheme="minorHAnsi" w:cs="Arial"/>
                <w:sz w:val="22"/>
                <w:szCs w:val="22"/>
                <w:lang w:eastAsia="en-US"/>
              </w:rPr>
              <w:t xml:space="preserve">resented </w:t>
            </w:r>
            <w:r w:rsidR="006F3033">
              <w:rPr>
                <w:rFonts w:eastAsiaTheme="minorHAnsi" w:cs="Arial"/>
                <w:sz w:val="22"/>
                <w:szCs w:val="22"/>
                <w:lang w:eastAsia="en-US"/>
              </w:rPr>
              <w:t xml:space="preserve">preliminary </w:t>
            </w:r>
            <w:r w:rsidR="00B85668" w:rsidRPr="00B85668">
              <w:rPr>
                <w:rFonts w:eastAsiaTheme="minorHAnsi" w:cs="Arial"/>
                <w:sz w:val="22"/>
                <w:szCs w:val="22"/>
                <w:lang w:eastAsia="en-US"/>
              </w:rPr>
              <w:t>an</w:t>
            </w:r>
            <w:r w:rsidR="00B85668">
              <w:rPr>
                <w:rFonts w:eastAsiaTheme="minorHAnsi" w:cs="Arial"/>
                <w:sz w:val="22"/>
                <w:szCs w:val="22"/>
                <w:lang w:eastAsia="en-US"/>
              </w:rPr>
              <w:t>a</w:t>
            </w:r>
            <w:r w:rsidR="00B85668" w:rsidRPr="00B85668">
              <w:rPr>
                <w:rFonts w:eastAsiaTheme="minorHAnsi" w:cs="Arial"/>
                <w:sz w:val="22"/>
                <w:szCs w:val="22"/>
                <w:lang w:eastAsia="en-US"/>
              </w:rPr>
              <w:t>lys</w:t>
            </w:r>
            <w:r w:rsidR="006F3033">
              <w:rPr>
                <w:rFonts w:eastAsiaTheme="minorHAnsi" w:cs="Arial"/>
                <w:sz w:val="22"/>
                <w:szCs w:val="22"/>
                <w:lang w:eastAsia="en-US"/>
              </w:rPr>
              <w:t>is</w:t>
            </w:r>
            <w:r w:rsidR="00B85668">
              <w:rPr>
                <w:rFonts w:eastAsiaTheme="minorHAnsi" w:cs="Arial"/>
                <w:sz w:val="22"/>
                <w:szCs w:val="22"/>
                <w:lang w:eastAsia="en-US"/>
              </w:rPr>
              <w:t xml:space="preserve"> of the trends </w:t>
            </w:r>
            <w:r w:rsidR="00B85668" w:rsidRPr="00B85668">
              <w:rPr>
                <w:rFonts w:eastAsiaTheme="minorHAnsi" w:cs="Arial"/>
                <w:sz w:val="22"/>
                <w:szCs w:val="22"/>
                <w:lang w:eastAsia="en-US"/>
              </w:rPr>
              <w:t>in cervical cancer in</w:t>
            </w:r>
            <w:r w:rsidR="00B85668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B85668" w:rsidRPr="00B85668">
              <w:rPr>
                <w:rFonts w:eastAsiaTheme="minorHAnsi" w:cs="Arial"/>
                <w:sz w:val="22"/>
                <w:szCs w:val="22"/>
                <w:lang w:eastAsia="en-US"/>
              </w:rPr>
              <w:t>N</w:t>
            </w:r>
            <w:r w:rsidR="006F3033">
              <w:rPr>
                <w:rFonts w:eastAsiaTheme="minorHAnsi" w:cs="Arial"/>
                <w:sz w:val="22"/>
                <w:szCs w:val="22"/>
                <w:lang w:eastAsia="en-US"/>
              </w:rPr>
              <w:t xml:space="preserve">ew </w:t>
            </w:r>
            <w:r w:rsidR="00B85668" w:rsidRPr="00B85668">
              <w:rPr>
                <w:rFonts w:eastAsiaTheme="minorHAnsi" w:cs="Arial"/>
                <w:sz w:val="22"/>
                <w:szCs w:val="22"/>
                <w:lang w:eastAsia="en-US"/>
              </w:rPr>
              <w:t>Z</w:t>
            </w:r>
            <w:r w:rsidR="006F3033">
              <w:rPr>
                <w:rFonts w:eastAsiaTheme="minorHAnsi" w:cs="Arial"/>
                <w:sz w:val="22"/>
                <w:szCs w:val="22"/>
                <w:lang w:eastAsia="en-US"/>
              </w:rPr>
              <w:t>ealand</w:t>
            </w:r>
            <w:r w:rsidR="00B85668" w:rsidRPr="00B85668">
              <w:rPr>
                <w:rFonts w:eastAsiaTheme="minorHAnsi" w:cs="Arial"/>
                <w:sz w:val="22"/>
                <w:szCs w:val="22"/>
                <w:lang w:eastAsia="en-US"/>
              </w:rPr>
              <w:t xml:space="preserve"> since the inception of</w:t>
            </w:r>
            <w:r w:rsidR="00B85668">
              <w:rPr>
                <w:rFonts w:eastAsiaTheme="minorHAnsi" w:cs="Arial"/>
                <w:sz w:val="22"/>
                <w:szCs w:val="22"/>
                <w:lang w:eastAsia="en-US"/>
              </w:rPr>
              <w:t xml:space="preserve"> t</w:t>
            </w:r>
            <w:r w:rsidR="005B68CD">
              <w:rPr>
                <w:rFonts w:eastAsiaTheme="minorHAnsi" w:cs="Arial"/>
                <w:sz w:val="22"/>
                <w:szCs w:val="22"/>
                <w:lang w:eastAsia="en-US"/>
              </w:rPr>
              <w:t>h</w:t>
            </w:r>
            <w:r w:rsidR="00B85668">
              <w:rPr>
                <w:rFonts w:eastAsiaTheme="minorHAnsi" w:cs="Arial"/>
                <w:sz w:val="22"/>
                <w:szCs w:val="22"/>
                <w:lang w:eastAsia="en-US"/>
              </w:rPr>
              <w:t>e N</w:t>
            </w:r>
            <w:r w:rsidR="00A649F3">
              <w:rPr>
                <w:rFonts w:eastAsiaTheme="minorHAnsi" w:cs="Arial"/>
                <w:sz w:val="22"/>
                <w:szCs w:val="22"/>
                <w:lang w:eastAsia="en-US"/>
              </w:rPr>
              <w:t xml:space="preserve">ational </w:t>
            </w:r>
            <w:r w:rsidR="00B85668" w:rsidRPr="00B85668">
              <w:rPr>
                <w:rFonts w:eastAsiaTheme="minorHAnsi" w:cs="Arial"/>
                <w:sz w:val="22"/>
                <w:szCs w:val="22"/>
                <w:lang w:eastAsia="en-US"/>
              </w:rPr>
              <w:t>C</w:t>
            </w:r>
            <w:r w:rsidR="00A649F3">
              <w:rPr>
                <w:rFonts w:eastAsiaTheme="minorHAnsi" w:cs="Arial"/>
                <w:sz w:val="22"/>
                <w:szCs w:val="22"/>
                <w:lang w:eastAsia="en-US"/>
              </w:rPr>
              <w:t xml:space="preserve">ervical </w:t>
            </w:r>
            <w:r w:rsidR="00B85668" w:rsidRPr="00B85668">
              <w:rPr>
                <w:rFonts w:eastAsiaTheme="minorHAnsi" w:cs="Arial"/>
                <w:sz w:val="22"/>
                <w:szCs w:val="22"/>
                <w:lang w:eastAsia="en-US"/>
              </w:rPr>
              <w:t>S</w:t>
            </w:r>
            <w:r w:rsidR="00A649F3">
              <w:rPr>
                <w:rFonts w:eastAsiaTheme="minorHAnsi" w:cs="Arial"/>
                <w:sz w:val="22"/>
                <w:szCs w:val="22"/>
                <w:lang w:eastAsia="en-US"/>
              </w:rPr>
              <w:t xml:space="preserve">creening </w:t>
            </w:r>
            <w:r w:rsidR="00B85668" w:rsidRPr="00B85668">
              <w:rPr>
                <w:rFonts w:eastAsiaTheme="minorHAnsi" w:cs="Arial"/>
                <w:sz w:val="22"/>
                <w:szCs w:val="22"/>
                <w:lang w:eastAsia="en-US"/>
              </w:rPr>
              <w:t>P</w:t>
            </w:r>
            <w:r w:rsidR="00A649F3">
              <w:rPr>
                <w:rFonts w:eastAsiaTheme="minorHAnsi" w:cs="Arial"/>
                <w:sz w:val="22"/>
                <w:szCs w:val="22"/>
                <w:lang w:eastAsia="en-US"/>
              </w:rPr>
              <w:t>rogramme</w:t>
            </w:r>
            <w:r w:rsidR="00917A88">
              <w:rPr>
                <w:rFonts w:eastAsiaTheme="minorHAnsi" w:cs="Arial"/>
                <w:sz w:val="22"/>
                <w:szCs w:val="22"/>
                <w:lang w:eastAsia="en-US"/>
              </w:rPr>
              <w:t xml:space="preserve"> (NCSP)</w:t>
            </w:r>
            <w:r w:rsidR="00A649F3">
              <w:rPr>
                <w:rFonts w:eastAsiaTheme="minorHAnsi" w:cs="Arial"/>
                <w:sz w:val="22"/>
                <w:szCs w:val="22"/>
                <w:lang w:eastAsia="en-US"/>
              </w:rPr>
              <w:t xml:space="preserve">. </w:t>
            </w:r>
            <w:r w:rsidR="006F3033">
              <w:rPr>
                <w:rFonts w:eastAsiaTheme="minorHAnsi" w:cs="Arial"/>
                <w:sz w:val="22"/>
                <w:szCs w:val="22"/>
                <w:lang w:eastAsia="en-US"/>
              </w:rPr>
              <w:t>C</w:t>
            </w:r>
            <w:r w:rsidR="00C61F13">
              <w:rPr>
                <w:rFonts w:eastAsiaTheme="minorHAnsi" w:cs="Arial"/>
                <w:sz w:val="22"/>
                <w:szCs w:val="22"/>
                <w:lang w:eastAsia="en-US"/>
              </w:rPr>
              <w:t>onclusions were as follows</w:t>
            </w:r>
            <w:r w:rsidR="0055694A">
              <w:rPr>
                <w:rFonts w:eastAsiaTheme="minorHAnsi" w:cs="Arial"/>
                <w:sz w:val="22"/>
                <w:szCs w:val="22"/>
                <w:lang w:eastAsia="en-US"/>
              </w:rPr>
              <w:t>:</w:t>
            </w:r>
          </w:p>
          <w:p w:rsidR="0034422F" w:rsidRDefault="0055694A" w:rsidP="00516AEB">
            <w:pPr>
              <w:pStyle w:val="TableText"/>
              <w:numPr>
                <w:ilvl w:val="0"/>
                <w:numId w:val="6"/>
              </w:numPr>
              <w:spacing w:before="0" w:after="0"/>
              <w:ind w:hanging="357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i</w:t>
            </w:r>
            <w:r w:rsidR="005B68CD">
              <w:rPr>
                <w:rFonts w:eastAsiaTheme="minorHAnsi" w:cs="Arial"/>
                <w:sz w:val="22"/>
                <w:szCs w:val="22"/>
                <w:lang w:eastAsia="en-US"/>
              </w:rPr>
              <w:t>n</w:t>
            </w:r>
            <w:r w:rsidR="0034422F">
              <w:rPr>
                <w:rFonts w:eastAsiaTheme="minorHAnsi" w:cs="Arial"/>
                <w:sz w:val="22"/>
                <w:szCs w:val="22"/>
                <w:lang w:eastAsia="en-US"/>
              </w:rPr>
              <w:t xml:space="preserve"> w</w:t>
            </w:r>
            <w:r w:rsidR="005B68CD">
              <w:rPr>
                <w:rFonts w:eastAsiaTheme="minorHAnsi" w:cs="Arial"/>
                <w:sz w:val="22"/>
                <w:szCs w:val="22"/>
                <w:lang w:eastAsia="en-US"/>
              </w:rPr>
              <w:t>o</w:t>
            </w:r>
            <w:r w:rsidR="0034422F">
              <w:rPr>
                <w:rFonts w:eastAsiaTheme="minorHAnsi" w:cs="Arial"/>
                <w:sz w:val="22"/>
                <w:szCs w:val="22"/>
                <w:lang w:eastAsia="en-US"/>
              </w:rPr>
              <w:t>men aged 25 and older, the rate of cervical cancer incidence was 49-66% low</w:t>
            </w:r>
            <w:r w:rsidR="005B68CD">
              <w:rPr>
                <w:rFonts w:eastAsiaTheme="minorHAnsi" w:cs="Arial"/>
                <w:sz w:val="22"/>
                <w:szCs w:val="22"/>
                <w:lang w:eastAsia="en-US"/>
              </w:rPr>
              <w:t>er in the most recent five year period (2009-2013) than it was in the five year period immediately prior to NCSP</w:t>
            </w:r>
            <w:r w:rsidR="00E011EB">
              <w:rPr>
                <w:rFonts w:eastAsiaTheme="minorHAnsi" w:cs="Arial"/>
                <w:sz w:val="22"/>
                <w:szCs w:val="22"/>
                <w:lang w:eastAsia="en-US"/>
              </w:rPr>
              <w:t xml:space="preserve"> (1985-1989)</w:t>
            </w:r>
            <w:r w:rsidR="005B68CD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</w:p>
          <w:p w:rsidR="001B3792" w:rsidRDefault="0055694A" w:rsidP="00386751">
            <w:pPr>
              <w:pStyle w:val="ListParagraph"/>
              <w:numPr>
                <w:ilvl w:val="0"/>
                <w:numId w:val="8"/>
              </w:numPr>
              <w:ind w:left="884"/>
              <w:outlineLvl w:val="1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r</w:t>
            </w:r>
            <w:r w:rsidR="001B3792">
              <w:rPr>
                <w:rFonts w:eastAsiaTheme="minorHAnsi" w:cs="Arial"/>
                <w:sz w:val="22"/>
                <w:szCs w:val="22"/>
                <w:lang w:eastAsia="en-US"/>
              </w:rPr>
              <w:t>eduction</w:t>
            </w:r>
            <w:r w:rsidR="00E011EB">
              <w:rPr>
                <w:rFonts w:eastAsiaTheme="minorHAnsi" w:cs="Arial"/>
                <w:sz w:val="22"/>
                <w:szCs w:val="22"/>
                <w:lang w:eastAsia="en-US"/>
              </w:rPr>
              <w:t>s</w:t>
            </w:r>
            <w:r w:rsidR="001B3792">
              <w:rPr>
                <w:rFonts w:eastAsiaTheme="minorHAnsi" w:cs="Arial"/>
                <w:sz w:val="22"/>
                <w:szCs w:val="22"/>
                <w:lang w:eastAsia="en-US"/>
              </w:rPr>
              <w:t xml:space="preserve"> of ~50% in 25-49 and 50-69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age groups </w:t>
            </w:r>
            <w:r w:rsidR="001B3792">
              <w:rPr>
                <w:rFonts w:eastAsiaTheme="minorHAnsi" w:cs="Arial"/>
                <w:sz w:val="22"/>
                <w:szCs w:val="22"/>
                <w:lang w:eastAsia="en-US"/>
              </w:rPr>
              <w:t xml:space="preserve">are consistent with findings from other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c</w:t>
            </w:r>
            <w:r w:rsidR="001B3792">
              <w:rPr>
                <w:rFonts w:eastAsiaTheme="minorHAnsi" w:cs="Arial"/>
                <w:sz w:val="22"/>
                <w:szCs w:val="22"/>
                <w:lang w:eastAsia="en-US"/>
              </w:rPr>
              <w:t xml:space="preserve">ountries  </w:t>
            </w:r>
          </w:p>
          <w:p w:rsidR="005B68CD" w:rsidRDefault="0055694A" w:rsidP="00516AEB">
            <w:pPr>
              <w:pStyle w:val="TableText"/>
              <w:numPr>
                <w:ilvl w:val="0"/>
                <w:numId w:val="6"/>
              </w:numPr>
              <w:spacing w:before="0" w:after="0"/>
              <w:ind w:hanging="357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i</w:t>
            </w:r>
            <w:r w:rsidR="005B68CD">
              <w:rPr>
                <w:rFonts w:eastAsiaTheme="minorHAnsi" w:cs="Arial"/>
                <w:sz w:val="22"/>
                <w:szCs w:val="22"/>
                <w:lang w:eastAsia="en-US"/>
              </w:rPr>
              <w:t>n contrast, rates in women aged 20-24 appeared higher in 2009-2013 than in 1985-1989</w:t>
            </w:r>
          </w:p>
          <w:p w:rsidR="00C61F13" w:rsidRDefault="0055694A" w:rsidP="00386751">
            <w:pPr>
              <w:pStyle w:val="ListParagraph"/>
              <w:numPr>
                <w:ilvl w:val="0"/>
                <w:numId w:val="8"/>
              </w:numPr>
              <w:ind w:left="884"/>
              <w:outlineLvl w:val="1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d</w:t>
            </w:r>
            <w:r w:rsidR="00C61F13">
              <w:rPr>
                <w:rFonts w:eastAsiaTheme="minorHAnsi" w:cs="Arial"/>
                <w:sz w:val="22"/>
                <w:szCs w:val="22"/>
                <w:lang w:eastAsia="en-US"/>
              </w:rPr>
              <w:t>ifference is statistically significant for non-Māori but not for Māori (although point estimate also suggest</w:t>
            </w:r>
            <w:r w:rsidR="00E011EB">
              <w:rPr>
                <w:rFonts w:eastAsiaTheme="minorHAnsi" w:cs="Arial"/>
                <w:sz w:val="22"/>
                <w:szCs w:val="22"/>
                <w:lang w:eastAsia="en-US"/>
              </w:rPr>
              <w:t>s</w:t>
            </w:r>
            <w:r w:rsidR="00C61F13">
              <w:rPr>
                <w:rFonts w:eastAsiaTheme="minorHAnsi" w:cs="Arial"/>
                <w:sz w:val="22"/>
                <w:szCs w:val="22"/>
                <w:lang w:eastAsia="en-US"/>
              </w:rPr>
              <w:t xml:space="preserve"> possible increase in Māori)</w:t>
            </w:r>
          </w:p>
          <w:p w:rsidR="005B68CD" w:rsidRDefault="0055694A" w:rsidP="001B3792">
            <w:pPr>
              <w:pStyle w:val="TableText"/>
              <w:numPr>
                <w:ilvl w:val="0"/>
                <w:numId w:val="6"/>
              </w:numPr>
              <w:spacing w:before="0" w:after="0"/>
              <w:ind w:hanging="357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t</w:t>
            </w:r>
            <w:r w:rsidR="005B68CD">
              <w:rPr>
                <w:rFonts w:eastAsiaTheme="minorHAnsi" w:cs="Arial"/>
                <w:sz w:val="22"/>
                <w:szCs w:val="22"/>
                <w:lang w:eastAsia="en-US"/>
              </w:rPr>
              <w:t xml:space="preserve">he relative reduction in </w:t>
            </w:r>
            <w:r w:rsidR="001B3792">
              <w:rPr>
                <w:rFonts w:eastAsiaTheme="minorHAnsi" w:cs="Arial"/>
                <w:sz w:val="22"/>
                <w:szCs w:val="22"/>
                <w:lang w:eastAsia="en-US"/>
              </w:rPr>
              <w:t>cervical</w:t>
            </w:r>
            <w:r w:rsidR="005B68CD">
              <w:rPr>
                <w:rFonts w:eastAsiaTheme="minorHAnsi" w:cs="Arial"/>
                <w:sz w:val="22"/>
                <w:szCs w:val="22"/>
                <w:lang w:eastAsia="en-US"/>
              </w:rPr>
              <w:t xml:space="preserve"> cancer incidence in 2009-2013 compared to 198</w:t>
            </w:r>
            <w:r w:rsidR="001B3792">
              <w:rPr>
                <w:rFonts w:eastAsiaTheme="minorHAnsi" w:cs="Arial"/>
                <w:sz w:val="22"/>
                <w:szCs w:val="22"/>
                <w:lang w:eastAsia="en-US"/>
              </w:rPr>
              <w:t>5</w:t>
            </w:r>
            <w:r w:rsidR="005B68CD">
              <w:rPr>
                <w:rFonts w:eastAsiaTheme="minorHAnsi" w:cs="Arial"/>
                <w:sz w:val="22"/>
                <w:szCs w:val="22"/>
                <w:lang w:eastAsia="en-US"/>
              </w:rPr>
              <w:t>-1</w:t>
            </w:r>
            <w:r w:rsidR="001B3792">
              <w:rPr>
                <w:rFonts w:eastAsiaTheme="minorHAnsi" w:cs="Arial"/>
                <w:sz w:val="22"/>
                <w:szCs w:val="22"/>
                <w:lang w:eastAsia="en-US"/>
              </w:rPr>
              <w:t>9</w:t>
            </w:r>
            <w:r w:rsidR="005B68CD">
              <w:rPr>
                <w:rFonts w:eastAsiaTheme="minorHAnsi" w:cs="Arial"/>
                <w:sz w:val="22"/>
                <w:szCs w:val="22"/>
                <w:lang w:eastAsia="en-US"/>
              </w:rPr>
              <w:t>89 i</w:t>
            </w:r>
            <w:r w:rsidR="001B3792">
              <w:rPr>
                <w:rFonts w:eastAsiaTheme="minorHAnsi" w:cs="Arial"/>
                <w:sz w:val="22"/>
                <w:szCs w:val="22"/>
                <w:lang w:eastAsia="en-US"/>
              </w:rPr>
              <w:t>s</w:t>
            </w:r>
            <w:r w:rsidR="005B68CD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1B3792">
              <w:rPr>
                <w:rFonts w:eastAsiaTheme="minorHAnsi" w:cs="Arial"/>
                <w:sz w:val="22"/>
                <w:szCs w:val="22"/>
                <w:lang w:eastAsia="en-US"/>
              </w:rPr>
              <w:t xml:space="preserve">similar </w:t>
            </w:r>
            <w:r w:rsidR="00C61F13">
              <w:rPr>
                <w:rFonts w:eastAsiaTheme="minorHAnsi" w:cs="Arial"/>
                <w:sz w:val="22"/>
                <w:szCs w:val="22"/>
                <w:lang w:eastAsia="en-US"/>
              </w:rPr>
              <w:t>i</w:t>
            </w:r>
            <w:r w:rsidR="001B3792">
              <w:rPr>
                <w:rFonts w:eastAsiaTheme="minorHAnsi" w:cs="Arial"/>
                <w:sz w:val="22"/>
                <w:szCs w:val="22"/>
                <w:lang w:eastAsia="en-US"/>
              </w:rPr>
              <w:t xml:space="preserve">n </w:t>
            </w:r>
            <w:r w:rsidR="00C61F13">
              <w:rPr>
                <w:rFonts w:eastAsiaTheme="minorHAnsi" w:cs="Arial"/>
                <w:sz w:val="22"/>
                <w:szCs w:val="22"/>
                <w:lang w:eastAsia="en-US"/>
              </w:rPr>
              <w:t>Māori</w:t>
            </w:r>
            <w:r w:rsidR="005B68CD">
              <w:rPr>
                <w:rFonts w:eastAsiaTheme="minorHAnsi" w:cs="Arial"/>
                <w:sz w:val="22"/>
                <w:szCs w:val="22"/>
                <w:lang w:eastAsia="en-US"/>
              </w:rPr>
              <w:t xml:space="preserve"> and non-</w:t>
            </w:r>
            <w:r w:rsidR="00C61F13">
              <w:rPr>
                <w:rFonts w:eastAsiaTheme="minorHAnsi" w:cs="Arial"/>
                <w:sz w:val="22"/>
                <w:szCs w:val="22"/>
                <w:lang w:eastAsia="en-US"/>
              </w:rPr>
              <w:t>Māori</w:t>
            </w:r>
            <w:r w:rsidR="005B68CD">
              <w:rPr>
                <w:rFonts w:eastAsiaTheme="minorHAnsi" w:cs="Arial"/>
                <w:sz w:val="22"/>
                <w:szCs w:val="22"/>
                <w:lang w:eastAsia="en-US"/>
              </w:rPr>
              <w:t xml:space="preserve"> wom</w:t>
            </w:r>
            <w:r w:rsidR="001B3792">
              <w:rPr>
                <w:rFonts w:eastAsiaTheme="minorHAnsi" w:cs="Arial"/>
                <w:sz w:val="22"/>
                <w:szCs w:val="22"/>
                <w:lang w:eastAsia="en-US"/>
              </w:rPr>
              <w:t>e</w:t>
            </w:r>
            <w:r w:rsidR="005B68CD">
              <w:rPr>
                <w:rFonts w:eastAsiaTheme="minorHAnsi" w:cs="Arial"/>
                <w:sz w:val="22"/>
                <w:szCs w:val="22"/>
                <w:lang w:eastAsia="en-US"/>
              </w:rPr>
              <w:t xml:space="preserve">n aged 25-49 </w:t>
            </w:r>
            <w:r w:rsidR="001B3792">
              <w:rPr>
                <w:rFonts w:eastAsiaTheme="minorHAnsi" w:cs="Arial"/>
                <w:sz w:val="22"/>
                <w:szCs w:val="22"/>
                <w:lang w:eastAsia="en-US"/>
              </w:rPr>
              <w:t xml:space="preserve">and </w:t>
            </w:r>
            <w:r w:rsidR="005B68CD">
              <w:rPr>
                <w:rFonts w:eastAsiaTheme="minorHAnsi" w:cs="Arial"/>
                <w:sz w:val="22"/>
                <w:szCs w:val="22"/>
                <w:lang w:eastAsia="en-US"/>
              </w:rPr>
              <w:t xml:space="preserve">50-69 </w:t>
            </w:r>
          </w:p>
          <w:p w:rsidR="00B85668" w:rsidRPr="001B3792" w:rsidRDefault="0055694A" w:rsidP="001B3792">
            <w:pPr>
              <w:pStyle w:val="TableText"/>
              <w:numPr>
                <w:ilvl w:val="0"/>
                <w:numId w:val="6"/>
              </w:numPr>
              <w:spacing w:before="0" w:after="0"/>
              <w:ind w:hanging="357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 w:cs="Arial"/>
                <w:sz w:val="22"/>
                <w:szCs w:val="22"/>
                <w:lang w:eastAsia="en-US"/>
              </w:rPr>
              <w:t>i</w:t>
            </w:r>
            <w:r w:rsidR="001B3792">
              <w:rPr>
                <w:rFonts w:eastAsiaTheme="minorHAnsi" w:cs="Arial"/>
                <w:sz w:val="22"/>
                <w:szCs w:val="22"/>
                <w:lang w:eastAsia="en-US"/>
              </w:rPr>
              <w:t>ncidence</w:t>
            </w:r>
            <w:proofErr w:type="gramEnd"/>
            <w:r w:rsidR="001B3792">
              <w:rPr>
                <w:rFonts w:eastAsiaTheme="minorHAnsi" w:cs="Arial"/>
                <w:sz w:val="22"/>
                <w:szCs w:val="22"/>
                <w:lang w:eastAsia="en-US"/>
              </w:rPr>
              <w:t xml:space="preserve"> rates appeared to have plateaued in recent years in women aged 25-49 and possibly 70+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.</w:t>
            </w:r>
          </w:p>
          <w:p w:rsidR="00A9108B" w:rsidRPr="00917A88" w:rsidRDefault="00A9108B" w:rsidP="00A9108B">
            <w:pPr>
              <w:spacing w:before="120" w:after="120"/>
              <w:outlineLvl w:val="1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917A88">
              <w:rPr>
                <w:rFonts w:eastAsiaTheme="minorHAnsi" w:cs="Arial"/>
                <w:sz w:val="22"/>
                <w:szCs w:val="22"/>
                <w:lang w:eastAsia="en-US"/>
              </w:rPr>
              <w:t>Discussion included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:</w:t>
            </w:r>
            <w:r w:rsidRPr="00917A88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</w:p>
          <w:p w:rsidR="00A50C32" w:rsidRDefault="00F61B00" w:rsidP="00A50C32">
            <w:pPr>
              <w:pStyle w:val="TableText"/>
              <w:numPr>
                <w:ilvl w:val="0"/>
                <w:numId w:val="22"/>
              </w:numPr>
              <w:spacing w:before="0" w:after="0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I</w:t>
            </w:r>
            <w:r w:rsidR="00E011EB">
              <w:rPr>
                <w:rFonts w:eastAsiaTheme="minorHAnsi" w:cs="Arial"/>
                <w:sz w:val="22"/>
                <w:szCs w:val="22"/>
                <w:lang w:eastAsia="en-US"/>
              </w:rPr>
              <w:t xml:space="preserve">t was asked if there was an </w:t>
            </w:r>
            <w:r w:rsidR="00A50C32" w:rsidRPr="00A50C32">
              <w:rPr>
                <w:rFonts w:eastAsiaTheme="minorHAnsi" w:cs="Arial"/>
                <w:sz w:val="22"/>
                <w:szCs w:val="22"/>
                <w:lang w:eastAsia="en-US"/>
              </w:rPr>
              <w:t xml:space="preserve">impact </w:t>
            </w:r>
            <w:r w:rsidR="00E011EB">
              <w:rPr>
                <w:rFonts w:eastAsiaTheme="minorHAnsi" w:cs="Arial"/>
                <w:sz w:val="22"/>
                <w:szCs w:val="22"/>
                <w:lang w:eastAsia="en-US"/>
              </w:rPr>
              <w:t xml:space="preserve">from </w:t>
            </w:r>
            <w:r w:rsidR="00A50C32" w:rsidRPr="00A50C32">
              <w:rPr>
                <w:rFonts w:eastAsiaTheme="minorHAnsi" w:cs="Arial"/>
                <w:sz w:val="22"/>
                <w:szCs w:val="22"/>
                <w:lang w:eastAsia="en-US"/>
              </w:rPr>
              <w:t>detecting cervical dy</w:t>
            </w:r>
            <w:r w:rsidR="00A50C32">
              <w:rPr>
                <w:rFonts w:eastAsiaTheme="minorHAnsi" w:cs="Arial"/>
                <w:sz w:val="22"/>
                <w:szCs w:val="22"/>
                <w:lang w:eastAsia="en-US"/>
              </w:rPr>
              <w:t>s</w:t>
            </w:r>
            <w:r w:rsidR="00A50C32" w:rsidRPr="00A50C32">
              <w:rPr>
                <w:rFonts w:eastAsiaTheme="minorHAnsi" w:cs="Arial"/>
                <w:sz w:val="22"/>
                <w:szCs w:val="22"/>
                <w:lang w:eastAsia="en-US"/>
              </w:rPr>
              <w:t>p</w:t>
            </w:r>
            <w:r w:rsidR="00A50C32">
              <w:rPr>
                <w:rFonts w:eastAsiaTheme="minorHAnsi" w:cs="Arial"/>
                <w:sz w:val="22"/>
                <w:szCs w:val="22"/>
                <w:lang w:eastAsia="en-US"/>
              </w:rPr>
              <w:t>l</w:t>
            </w:r>
            <w:r w:rsidR="00A50C32" w:rsidRPr="00A50C32">
              <w:rPr>
                <w:rFonts w:eastAsiaTheme="minorHAnsi" w:cs="Arial"/>
                <w:sz w:val="22"/>
                <w:szCs w:val="22"/>
                <w:lang w:eastAsia="en-US"/>
              </w:rPr>
              <w:t xml:space="preserve">asia in 20-24 year age group </w:t>
            </w:r>
            <w:r w:rsidR="00E011EB">
              <w:rPr>
                <w:rFonts w:eastAsiaTheme="minorHAnsi" w:cs="Arial"/>
                <w:sz w:val="22"/>
                <w:szCs w:val="22"/>
                <w:lang w:eastAsia="en-US"/>
              </w:rPr>
              <w:t xml:space="preserve">on </w:t>
            </w:r>
            <w:r w:rsidR="00A50C32" w:rsidRPr="00A50C32">
              <w:rPr>
                <w:rFonts w:eastAsiaTheme="minorHAnsi" w:cs="Arial"/>
                <w:sz w:val="22"/>
                <w:szCs w:val="22"/>
                <w:lang w:eastAsia="en-US"/>
              </w:rPr>
              <w:t>reduc</w:t>
            </w:r>
            <w:r w:rsidR="00A50C32">
              <w:rPr>
                <w:rFonts w:eastAsiaTheme="minorHAnsi" w:cs="Arial"/>
                <w:sz w:val="22"/>
                <w:szCs w:val="22"/>
                <w:lang w:eastAsia="en-US"/>
              </w:rPr>
              <w:t xml:space="preserve">tion in </w:t>
            </w:r>
            <w:r w:rsidR="00A50C32" w:rsidRPr="00A50C32">
              <w:rPr>
                <w:rFonts w:eastAsiaTheme="minorHAnsi" w:cs="Arial"/>
                <w:sz w:val="22"/>
                <w:szCs w:val="22"/>
                <w:lang w:eastAsia="en-US"/>
              </w:rPr>
              <w:t>cancer in 25-</w:t>
            </w:r>
            <w:r w:rsidR="00E011EB">
              <w:rPr>
                <w:rFonts w:eastAsiaTheme="minorHAnsi" w:cs="Arial"/>
                <w:sz w:val="22"/>
                <w:szCs w:val="22"/>
                <w:lang w:eastAsia="en-US"/>
              </w:rPr>
              <w:t>29</w:t>
            </w:r>
            <w:r w:rsidR="00A50C32" w:rsidRPr="00A50C32">
              <w:rPr>
                <w:rFonts w:eastAsiaTheme="minorHAnsi" w:cs="Arial"/>
                <w:sz w:val="22"/>
                <w:szCs w:val="22"/>
                <w:lang w:eastAsia="en-US"/>
              </w:rPr>
              <w:t xml:space="preserve"> year age group</w:t>
            </w:r>
            <w:r w:rsidR="00A9108B">
              <w:rPr>
                <w:rFonts w:eastAsiaTheme="minorHAnsi" w:cs="Arial"/>
                <w:sz w:val="22"/>
                <w:szCs w:val="22"/>
                <w:lang w:eastAsia="en-US"/>
              </w:rPr>
              <w:t>.</w:t>
            </w:r>
            <w:r w:rsidR="00A50C32" w:rsidRPr="00A50C32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</w:p>
          <w:p w:rsidR="00A50C32" w:rsidRDefault="00CB7647" w:rsidP="0055694A">
            <w:pPr>
              <w:pStyle w:val="ListParagraph"/>
              <w:numPr>
                <w:ilvl w:val="0"/>
                <w:numId w:val="8"/>
              </w:numPr>
              <w:ind w:left="884"/>
              <w:outlineLvl w:val="1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C</w:t>
            </w:r>
            <w:r w:rsidR="00566CA8">
              <w:rPr>
                <w:rFonts w:eastAsiaTheme="minorHAnsi" w:cs="Arial"/>
                <w:sz w:val="22"/>
                <w:szCs w:val="22"/>
                <w:lang w:eastAsia="en-US"/>
              </w:rPr>
              <w:t>anfell</w:t>
            </w:r>
            <w:r w:rsidR="00A50C32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E011EB">
              <w:rPr>
                <w:rFonts w:eastAsiaTheme="minorHAnsi" w:cs="Arial"/>
                <w:sz w:val="22"/>
                <w:szCs w:val="22"/>
                <w:lang w:eastAsia="en-US"/>
              </w:rPr>
              <w:t xml:space="preserve">advises </w:t>
            </w:r>
            <w:r w:rsidR="00566CA8">
              <w:rPr>
                <w:rFonts w:eastAsiaTheme="minorHAnsi" w:cs="Arial"/>
                <w:sz w:val="22"/>
                <w:szCs w:val="22"/>
                <w:lang w:eastAsia="en-US"/>
              </w:rPr>
              <w:t xml:space="preserve">there is no protection in 25-29 year age group from screening women </w:t>
            </w:r>
            <w:proofErr w:type="gramStart"/>
            <w:r w:rsidR="00566CA8">
              <w:rPr>
                <w:rFonts w:eastAsiaTheme="minorHAnsi" w:cs="Arial"/>
                <w:sz w:val="22"/>
                <w:szCs w:val="22"/>
                <w:lang w:eastAsia="en-US"/>
              </w:rPr>
              <w:t>under</w:t>
            </w:r>
            <w:proofErr w:type="gramEnd"/>
            <w:r w:rsidR="00566CA8">
              <w:rPr>
                <w:rFonts w:eastAsiaTheme="minorHAnsi" w:cs="Arial"/>
                <w:sz w:val="22"/>
                <w:szCs w:val="22"/>
                <w:lang w:eastAsia="en-US"/>
              </w:rPr>
              <w:t xml:space="preserve"> 25 years. </w:t>
            </w:r>
            <w:r w:rsidR="00566CA8" w:rsidRPr="00006DDB">
              <w:rPr>
                <w:rFonts w:eastAsiaTheme="minorHAnsi" w:cs="Arial"/>
                <w:sz w:val="22"/>
                <w:szCs w:val="22"/>
                <w:lang w:eastAsia="en-US"/>
              </w:rPr>
              <w:t>C</w:t>
            </w:r>
            <w:r w:rsidR="00A50C32" w:rsidRPr="00006DDB">
              <w:rPr>
                <w:rFonts w:eastAsiaTheme="minorHAnsi" w:cs="Arial"/>
                <w:sz w:val="22"/>
                <w:szCs w:val="22"/>
                <w:lang w:eastAsia="en-US"/>
              </w:rPr>
              <w:t>i</w:t>
            </w:r>
            <w:r w:rsidRPr="00006DDB">
              <w:rPr>
                <w:rFonts w:eastAsiaTheme="minorHAnsi" w:cs="Arial"/>
                <w:sz w:val="22"/>
                <w:szCs w:val="22"/>
                <w:lang w:eastAsia="en-US"/>
              </w:rPr>
              <w:t>t</w:t>
            </w:r>
            <w:r w:rsidR="00A50C32" w:rsidRPr="00006DDB">
              <w:rPr>
                <w:rFonts w:eastAsiaTheme="minorHAnsi" w:cs="Arial"/>
                <w:sz w:val="22"/>
                <w:szCs w:val="22"/>
                <w:lang w:eastAsia="en-US"/>
              </w:rPr>
              <w:t xml:space="preserve">ed paper by </w:t>
            </w:r>
            <w:proofErr w:type="spellStart"/>
            <w:r w:rsidR="00006DDB" w:rsidRPr="00006DDB">
              <w:rPr>
                <w:rFonts w:eastAsiaTheme="minorHAnsi" w:cs="Arial"/>
                <w:sz w:val="22"/>
                <w:szCs w:val="22"/>
                <w:lang w:eastAsia="en-US"/>
              </w:rPr>
              <w:t>Sasieni</w:t>
            </w:r>
            <w:proofErr w:type="spellEnd"/>
            <w:r w:rsidR="00006DDB" w:rsidRPr="00006DDB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A50C32" w:rsidRPr="00006DDB">
              <w:rPr>
                <w:rFonts w:eastAsiaTheme="minorHAnsi" w:cs="Arial"/>
                <w:sz w:val="22"/>
                <w:szCs w:val="22"/>
                <w:lang w:eastAsia="en-US"/>
              </w:rPr>
              <w:t>and col</w:t>
            </w:r>
            <w:r w:rsidRPr="00006DDB">
              <w:rPr>
                <w:rFonts w:eastAsiaTheme="minorHAnsi" w:cs="Arial"/>
                <w:sz w:val="22"/>
                <w:szCs w:val="22"/>
                <w:lang w:eastAsia="en-US"/>
              </w:rPr>
              <w:t>l</w:t>
            </w:r>
            <w:r w:rsidR="00A50C32" w:rsidRPr="00006DDB">
              <w:rPr>
                <w:rFonts w:eastAsiaTheme="minorHAnsi" w:cs="Arial"/>
                <w:sz w:val="22"/>
                <w:szCs w:val="22"/>
                <w:lang w:eastAsia="en-US"/>
              </w:rPr>
              <w:t>eagues</w:t>
            </w:r>
            <w:r w:rsidRPr="00006DDB">
              <w:rPr>
                <w:rFonts w:eastAsiaTheme="minorHAnsi" w:cs="Arial"/>
                <w:sz w:val="22"/>
                <w:szCs w:val="22"/>
                <w:lang w:eastAsia="en-US"/>
              </w:rPr>
              <w:t xml:space="preserve">, </w:t>
            </w:r>
            <w:r w:rsidR="00A50C32" w:rsidRPr="00006DDB">
              <w:rPr>
                <w:rFonts w:eastAsiaTheme="minorHAnsi" w:cs="Arial"/>
                <w:sz w:val="22"/>
                <w:szCs w:val="22"/>
                <w:lang w:eastAsia="en-US"/>
              </w:rPr>
              <w:t>a case control audit</w:t>
            </w:r>
            <w:r w:rsidRPr="00006DDB">
              <w:rPr>
                <w:rFonts w:eastAsiaTheme="minorHAnsi" w:cs="Arial"/>
                <w:sz w:val="22"/>
                <w:szCs w:val="22"/>
                <w:lang w:eastAsia="en-US"/>
              </w:rPr>
              <w:t>, as one of the best controlled examinations of protective effect in next age group if screened before 25 years, and that it concluded there was none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 </w:t>
            </w:r>
          </w:p>
          <w:p w:rsidR="00CB7647" w:rsidRDefault="00CB7647" w:rsidP="0055694A">
            <w:pPr>
              <w:pStyle w:val="ListParagraph"/>
              <w:numPr>
                <w:ilvl w:val="0"/>
                <w:numId w:val="8"/>
              </w:numPr>
              <w:ind w:left="884"/>
              <w:outlineLvl w:val="1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C</w:t>
            </w:r>
            <w:r w:rsidR="00566CA8">
              <w:rPr>
                <w:rFonts w:eastAsiaTheme="minorHAnsi" w:cs="Arial"/>
                <w:sz w:val="22"/>
                <w:szCs w:val="22"/>
                <w:lang w:eastAsia="en-US"/>
              </w:rPr>
              <w:t>anfell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noted </w:t>
            </w:r>
            <w:r w:rsidR="009A6B7C">
              <w:rPr>
                <w:rFonts w:eastAsiaTheme="minorHAnsi" w:cs="Arial"/>
                <w:sz w:val="22"/>
                <w:szCs w:val="22"/>
                <w:lang w:eastAsia="en-US"/>
              </w:rPr>
              <w:t xml:space="preserve">that when starting screening in the 25-29 age group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it is critical to screen close to age 25 rather than age 29, with modelling quantifying that effect as significant</w:t>
            </w:r>
            <w:r w:rsidR="00A9108B">
              <w:rPr>
                <w:rFonts w:eastAsiaTheme="minorHAnsi" w:cs="Arial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 </w:t>
            </w:r>
          </w:p>
          <w:p w:rsidR="00CB7647" w:rsidRPr="00A50C32" w:rsidRDefault="00A9108B" w:rsidP="00E011EB">
            <w:pPr>
              <w:pStyle w:val="TableText"/>
              <w:numPr>
                <w:ilvl w:val="0"/>
                <w:numId w:val="22"/>
              </w:numPr>
              <w:spacing w:before="0" w:after="0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I</w:t>
            </w:r>
            <w:r w:rsidR="00E011EB">
              <w:rPr>
                <w:rFonts w:eastAsiaTheme="minorHAnsi" w:cs="Arial"/>
                <w:sz w:val="22"/>
                <w:szCs w:val="22"/>
                <w:lang w:eastAsia="en-US"/>
              </w:rPr>
              <w:t xml:space="preserve">t </w:t>
            </w:r>
            <w:r w:rsidR="00E011EB" w:rsidRPr="00E011EB">
              <w:rPr>
                <w:rFonts w:eastAsiaTheme="minorHAnsi" w:cs="Arial"/>
                <w:sz w:val="22"/>
                <w:szCs w:val="22"/>
                <w:lang w:eastAsia="en-US"/>
              </w:rPr>
              <w:t>was suggested</w:t>
            </w:r>
            <w:r w:rsidR="00E011EB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CB7647">
              <w:rPr>
                <w:rFonts w:eastAsiaTheme="minorHAnsi" w:cs="Arial"/>
                <w:sz w:val="22"/>
                <w:szCs w:val="22"/>
                <w:lang w:eastAsia="en-US"/>
              </w:rPr>
              <w:t xml:space="preserve">that any benefit at </w:t>
            </w:r>
            <w:r w:rsidR="00E011EB">
              <w:rPr>
                <w:rFonts w:eastAsiaTheme="minorHAnsi" w:cs="Arial"/>
                <w:sz w:val="22"/>
                <w:szCs w:val="22"/>
                <w:lang w:eastAsia="en-US"/>
              </w:rPr>
              <w:t xml:space="preserve">age </w:t>
            </w:r>
            <w:r w:rsidR="00CB7647">
              <w:rPr>
                <w:rFonts w:eastAsiaTheme="minorHAnsi" w:cs="Arial"/>
                <w:sz w:val="22"/>
                <w:szCs w:val="22"/>
                <w:lang w:eastAsia="en-US"/>
              </w:rPr>
              <w:t>20-24 would be small and very difficult to detect, with exponential gain in next age group</w:t>
            </w:r>
            <w:r w:rsidR="00E011EB">
              <w:rPr>
                <w:rFonts w:eastAsiaTheme="minorHAnsi" w:cs="Arial"/>
                <w:sz w:val="22"/>
                <w:szCs w:val="22"/>
                <w:lang w:eastAsia="en-US"/>
              </w:rPr>
              <w:t xml:space="preserve">; and that </w:t>
            </w:r>
            <w:r w:rsidR="00CB7647">
              <w:rPr>
                <w:rFonts w:eastAsiaTheme="minorHAnsi" w:cs="Arial"/>
                <w:sz w:val="22"/>
                <w:szCs w:val="22"/>
                <w:lang w:eastAsia="en-US"/>
              </w:rPr>
              <w:t>five year age groups are arbitrary</w:t>
            </w:r>
            <w:r w:rsidR="00E011EB">
              <w:rPr>
                <w:rFonts w:eastAsiaTheme="minorHAnsi" w:cs="Arial"/>
                <w:sz w:val="22"/>
                <w:szCs w:val="22"/>
                <w:lang w:eastAsia="en-US"/>
              </w:rPr>
              <w:t xml:space="preserve"> and </w:t>
            </w:r>
            <w:r w:rsidR="00F61B00">
              <w:rPr>
                <w:rFonts w:eastAsiaTheme="minorHAnsi" w:cs="Arial"/>
                <w:sz w:val="22"/>
                <w:szCs w:val="22"/>
                <w:lang w:eastAsia="en-US"/>
              </w:rPr>
              <w:t xml:space="preserve">a screening </w:t>
            </w:r>
            <w:r w:rsidR="00E011EB">
              <w:rPr>
                <w:rFonts w:eastAsiaTheme="minorHAnsi" w:cs="Arial"/>
                <w:sz w:val="22"/>
                <w:szCs w:val="22"/>
                <w:lang w:eastAsia="en-US"/>
              </w:rPr>
              <w:t xml:space="preserve">starting age </w:t>
            </w:r>
            <w:r w:rsidR="00CB7647">
              <w:rPr>
                <w:rFonts w:eastAsiaTheme="minorHAnsi" w:cs="Arial"/>
                <w:sz w:val="22"/>
                <w:szCs w:val="22"/>
                <w:lang w:eastAsia="en-US"/>
              </w:rPr>
              <w:t xml:space="preserve">could </w:t>
            </w:r>
            <w:r w:rsidR="00E011EB">
              <w:rPr>
                <w:rFonts w:eastAsiaTheme="minorHAnsi" w:cs="Arial"/>
                <w:sz w:val="22"/>
                <w:szCs w:val="22"/>
                <w:lang w:eastAsia="en-US"/>
              </w:rPr>
              <w:t xml:space="preserve">be in-between age bands, </w:t>
            </w:r>
            <w:proofErr w:type="spellStart"/>
            <w:r w:rsidR="00E011EB">
              <w:rPr>
                <w:rFonts w:eastAsiaTheme="minorHAnsi" w:cs="Arial"/>
                <w:sz w:val="22"/>
                <w:szCs w:val="22"/>
                <w:lang w:eastAsia="en-US"/>
              </w:rPr>
              <w:t>eg</w:t>
            </w:r>
            <w:proofErr w:type="spellEnd"/>
            <w:r w:rsidR="00E011EB">
              <w:rPr>
                <w:rFonts w:eastAsiaTheme="minorHAnsi" w:cs="Arial"/>
                <w:sz w:val="22"/>
                <w:szCs w:val="22"/>
                <w:lang w:eastAsia="en-US"/>
              </w:rPr>
              <w:t xml:space="preserve">, from </w:t>
            </w:r>
            <w:r w:rsidR="00CB7647">
              <w:rPr>
                <w:rFonts w:eastAsiaTheme="minorHAnsi" w:cs="Arial"/>
                <w:sz w:val="22"/>
                <w:szCs w:val="22"/>
                <w:lang w:eastAsia="en-US"/>
              </w:rPr>
              <w:t>23 years</w:t>
            </w:r>
            <w:r w:rsidR="003341FC">
              <w:rPr>
                <w:rFonts w:eastAsiaTheme="minorHAnsi" w:cs="Arial"/>
                <w:sz w:val="22"/>
                <w:szCs w:val="22"/>
                <w:lang w:eastAsia="en-US"/>
              </w:rPr>
              <w:t>.</w:t>
            </w:r>
            <w:r w:rsidR="00CB7647">
              <w:rPr>
                <w:rFonts w:eastAsiaTheme="minorHAnsi" w:cs="Arial"/>
                <w:sz w:val="22"/>
                <w:szCs w:val="22"/>
                <w:lang w:eastAsia="en-US"/>
              </w:rPr>
              <w:t xml:space="preserve">   </w:t>
            </w:r>
          </w:p>
          <w:p w:rsidR="00A9108B" w:rsidRDefault="00CB7647" w:rsidP="00A9108B">
            <w:p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F61B00">
              <w:rPr>
                <w:rFonts w:eastAsiaTheme="minorHAnsi" w:cs="Arial"/>
                <w:b/>
                <w:sz w:val="22"/>
                <w:szCs w:val="22"/>
                <w:lang w:eastAsia="en-US"/>
              </w:rPr>
              <w:t>NSU concluding remarks</w:t>
            </w:r>
          </w:p>
          <w:p w:rsidR="00A9108B" w:rsidRPr="00B17BF7" w:rsidRDefault="00A50C32" w:rsidP="00A9108B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A9108B">
              <w:rPr>
                <w:rFonts w:eastAsiaTheme="minorHAnsi" w:cs="Arial"/>
                <w:sz w:val="22"/>
                <w:szCs w:val="22"/>
                <w:lang w:eastAsia="en-US"/>
              </w:rPr>
              <w:t>The NSU asked NSAC to note the preliminary results</w:t>
            </w:r>
            <w:r w:rsidR="00A62DA1" w:rsidRPr="00A9108B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47664B" w:rsidRPr="00A9108B">
              <w:rPr>
                <w:rFonts w:eastAsiaTheme="minorHAnsi" w:cs="Arial"/>
                <w:sz w:val="22"/>
                <w:szCs w:val="22"/>
                <w:lang w:eastAsia="en-US"/>
              </w:rPr>
              <w:t xml:space="preserve">on cervical cancer incidence trends; and </w:t>
            </w:r>
            <w:r w:rsidR="0047664B" w:rsidRPr="00A9108B">
              <w:rPr>
                <w:rFonts w:eastAsiaTheme="minorHAnsi" w:cs="Arial"/>
                <w:sz w:val="22"/>
                <w:szCs w:val="22"/>
                <w:lang w:eastAsia="en-US"/>
              </w:rPr>
              <w:lastRenderedPageBreak/>
              <w:t xml:space="preserve">advised that </w:t>
            </w:r>
            <w:r w:rsidR="00F61B00" w:rsidRPr="00A9108B">
              <w:rPr>
                <w:rFonts w:eastAsiaTheme="minorHAnsi" w:cs="Arial"/>
                <w:sz w:val="22"/>
                <w:szCs w:val="22"/>
                <w:lang w:eastAsia="en-US"/>
              </w:rPr>
              <w:t xml:space="preserve">the memo provided on screening women aged 20 to 24 years </w:t>
            </w:r>
            <w:r w:rsidR="0047664B" w:rsidRPr="00A9108B">
              <w:rPr>
                <w:rFonts w:eastAsiaTheme="minorHAnsi" w:cs="Arial"/>
                <w:sz w:val="22"/>
                <w:szCs w:val="22"/>
                <w:lang w:eastAsia="en-US"/>
              </w:rPr>
              <w:t xml:space="preserve">is for </w:t>
            </w:r>
            <w:r w:rsidR="00F61B00" w:rsidRPr="00A9108B">
              <w:rPr>
                <w:rFonts w:eastAsiaTheme="minorHAnsi" w:cs="Arial"/>
                <w:sz w:val="22"/>
                <w:szCs w:val="22"/>
                <w:lang w:eastAsia="en-US"/>
              </w:rPr>
              <w:t>noting only</w:t>
            </w:r>
            <w:r w:rsidR="00573960" w:rsidRPr="00A9108B">
              <w:rPr>
                <w:rFonts w:eastAsiaTheme="minorHAnsi" w:cs="Arial"/>
                <w:sz w:val="22"/>
                <w:szCs w:val="22"/>
                <w:lang w:eastAsia="en-US"/>
              </w:rPr>
              <w:t xml:space="preserve">. Given </w:t>
            </w:r>
            <w:r w:rsidRPr="00A9108B">
              <w:rPr>
                <w:rFonts w:eastAsiaTheme="minorHAnsi" w:cs="Arial"/>
                <w:sz w:val="22"/>
                <w:szCs w:val="22"/>
                <w:lang w:eastAsia="en-US"/>
              </w:rPr>
              <w:t>the current stage of policy development, the NSU will seek NSAC endorsement of recommendations on cervical screening in women aged 20 to 24 years once it has finalised its advice</w:t>
            </w:r>
            <w:r w:rsidR="0055694A" w:rsidRPr="00A9108B">
              <w:rPr>
                <w:rFonts w:eastAsiaTheme="minorHAnsi" w:cs="Arial"/>
                <w:sz w:val="22"/>
                <w:szCs w:val="22"/>
                <w:lang w:eastAsia="en-US"/>
              </w:rPr>
              <w:t>.</w:t>
            </w:r>
            <w:r w:rsidR="00A9108B" w:rsidRPr="00B17BF7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</w:p>
          <w:p w:rsidR="00A9108B" w:rsidRDefault="00A9108B" w:rsidP="00A9108B">
            <w:pPr>
              <w:rPr>
                <w:rFonts w:eastAsiaTheme="minorHAnsi" w:cs="Arial"/>
                <w:b/>
                <w:color w:val="FF0000"/>
                <w:sz w:val="22"/>
                <w:szCs w:val="22"/>
                <w:lang w:eastAsia="en-US"/>
              </w:rPr>
            </w:pPr>
          </w:p>
          <w:p w:rsidR="00A9108B" w:rsidRPr="00C61F13" w:rsidRDefault="00857261" w:rsidP="00980E51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857261">
              <w:rPr>
                <w:rFonts w:eastAsiaTheme="minorHAnsi" w:cs="Arial"/>
                <w:b/>
                <w:color w:val="FF0000"/>
                <w:sz w:val="22"/>
                <w:szCs w:val="22"/>
                <w:lang w:eastAsia="en-US"/>
              </w:rPr>
              <w:t xml:space="preserve">Action: </w:t>
            </w:r>
            <w:r w:rsidRPr="00B9316F">
              <w:rPr>
                <w:rFonts w:eastAsiaTheme="minorHAnsi" w:cs="Arial"/>
                <w:sz w:val="22"/>
                <w:szCs w:val="22"/>
                <w:lang w:eastAsia="en-US"/>
              </w:rPr>
              <w:t xml:space="preserve">The NSU will bring a </w:t>
            </w:r>
            <w:r w:rsidR="00AE3717" w:rsidRPr="00B9316F">
              <w:rPr>
                <w:rFonts w:eastAsiaTheme="minorHAnsi" w:cs="Arial"/>
                <w:sz w:val="22"/>
                <w:szCs w:val="22"/>
                <w:lang w:eastAsia="en-US"/>
              </w:rPr>
              <w:t xml:space="preserve">recommendation </w:t>
            </w:r>
            <w:r w:rsidRPr="00B9316F">
              <w:rPr>
                <w:rFonts w:eastAsiaTheme="minorHAnsi" w:cs="Arial"/>
                <w:sz w:val="22"/>
                <w:szCs w:val="22"/>
                <w:lang w:eastAsia="en-US"/>
              </w:rPr>
              <w:t xml:space="preserve">paper to NSAC on </w:t>
            </w:r>
            <w:r w:rsidR="0047664B" w:rsidRPr="00B9316F">
              <w:rPr>
                <w:rFonts w:eastAsiaTheme="minorHAnsi" w:cs="Arial"/>
                <w:sz w:val="22"/>
                <w:szCs w:val="22"/>
                <w:lang w:eastAsia="en-US"/>
              </w:rPr>
              <w:t xml:space="preserve">whether to continue </w:t>
            </w:r>
            <w:r w:rsidRPr="00B9316F">
              <w:rPr>
                <w:rFonts w:eastAsiaTheme="minorHAnsi" w:cs="Arial"/>
                <w:sz w:val="22"/>
                <w:szCs w:val="22"/>
                <w:lang w:eastAsia="en-US"/>
              </w:rPr>
              <w:t>cervical screening in women aged 20 to 24 years</w:t>
            </w:r>
            <w:r w:rsidR="0047664B" w:rsidRPr="00B9316F">
              <w:rPr>
                <w:rFonts w:eastAsiaTheme="minorHAnsi" w:cs="Arial"/>
                <w:sz w:val="22"/>
                <w:szCs w:val="22"/>
                <w:lang w:eastAsia="en-US"/>
              </w:rPr>
              <w:t>.</w:t>
            </w:r>
            <w:r w:rsidRPr="00B9316F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00C9A" w:rsidRPr="000043F2" w:rsidTr="005443FE">
        <w:tc>
          <w:tcPr>
            <w:tcW w:w="709" w:type="dxa"/>
          </w:tcPr>
          <w:p w:rsidR="00C00C9A" w:rsidRDefault="007651FE" w:rsidP="009D68AE">
            <w:p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lastRenderedPageBreak/>
              <w:t>1</w:t>
            </w:r>
            <w:r w:rsidR="009D68AE">
              <w:rPr>
                <w:rFonts w:eastAsiaTheme="minorHAnsi" w:cs="Arial"/>
                <w:b/>
                <w:sz w:val="22"/>
                <w:szCs w:val="22"/>
                <w:lang w:eastAsia="en-US"/>
              </w:rPr>
              <w:t>1.</w:t>
            </w:r>
            <w:r w:rsidR="00C00C9A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639" w:type="dxa"/>
          </w:tcPr>
          <w:p w:rsidR="004D7853" w:rsidRDefault="004D7853" w:rsidP="004D7853">
            <w:p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NIPT: ethical considerations </w:t>
            </w:r>
          </w:p>
          <w:p w:rsidR="00E1396F" w:rsidRDefault="004D7853" w:rsidP="00E1396F">
            <w:p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85126E">
              <w:rPr>
                <w:rFonts w:eastAsiaTheme="minorHAnsi" w:cs="Arial"/>
                <w:sz w:val="22"/>
                <w:szCs w:val="22"/>
                <w:lang w:eastAsia="en-US"/>
              </w:rPr>
              <w:t>J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ohn McMillan and J</w:t>
            </w:r>
            <w:r w:rsidRPr="0085126E">
              <w:rPr>
                <w:rFonts w:eastAsiaTheme="minorHAnsi" w:cs="Arial"/>
                <w:sz w:val="22"/>
                <w:szCs w:val="22"/>
                <w:lang w:eastAsia="en-US"/>
              </w:rPr>
              <w:t xml:space="preserve">eanne Snelling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led a session considering the ethical and legal </w:t>
            </w:r>
            <w:r w:rsidRPr="0085126E">
              <w:rPr>
                <w:rFonts w:eastAsiaTheme="minorHAnsi" w:cs="Arial"/>
                <w:sz w:val="22"/>
                <w:szCs w:val="22"/>
                <w:lang w:eastAsia="en-US"/>
              </w:rPr>
              <w:t>issues related to NIPT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. </w:t>
            </w:r>
          </w:p>
          <w:p w:rsidR="0055694A" w:rsidRDefault="0057797E" w:rsidP="0057797E">
            <w:p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57797E">
              <w:rPr>
                <w:rFonts w:eastAsiaTheme="minorHAnsi" w:cs="Arial"/>
                <w:sz w:val="22"/>
                <w:szCs w:val="22"/>
                <w:lang w:eastAsia="en-US"/>
              </w:rPr>
              <w:t xml:space="preserve">Initial considerations related to how well </w:t>
            </w:r>
            <w:r w:rsidR="00E1396F" w:rsidRPr="0057797E">
              <w:rPr>
                <w:rFonts w:eastAsiaTheme="minorHAnsi" w:cs="Arial"/>
                <w:sz w:val="22"/>
                <w:szCs w:val="22"/>
                <w:lang w:eastAsia="en-US"/>
              </w:rPr>
              <w:t xml:space="preserve">the </w:t>
            </w:r>
            <w:r w:rsidRPr="0057797E">
              <w:rPr>
                <w:rFonts w:eastAsiaTheme="minorHAnsi" w:cs="Arial"/>
                <w:sz w:val="22"/>
                <w:szCs w:val="22"/>
                <w:lang w:eastAsia="en-US"/>
              </w:rPr>
              <w:t>National Health Committee (NHC) 2003 Screening Criteria</w:t>
            </w:r>
            <w:r w:rsidR="00E1396F" w:rsidRPr="0057797E">
              <w:rPr>
                <w:rFonts w:eastAsiaTheme="minorHAnsi" w:cs="Arial"/>
                <w:sz w:val="22"/>
                <w:szCs w:val="22"/>
                <w:lang w:eastAsia="en-US"/>
              </w:rPr>
              <w:t xml:space="preserve"> work</w:t>
            </w:r>
            <w:r w:rsidRPr="0057797E">
              <w:rPr>
                <w:rFonts w:eastAsiaTheme="minorHAnsi" w:cs="Arial"/>
                <w:sz w:val="22"/>
                <w:szCs w:val="22"/>
                <w:lang w:eastAsia="en-US"/>
              </w:rPr>
              <w:t>ed</w:t>
            </w:r>
            <w:r w:rsidR="00E1396F" w:rsidRPr="0057797E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573960">
              <w:rPr>
                <w:rFonts w:eastAsiaTheme="minorHAnsi" w:cs="Arial"/>
                <w:sz w:val="22"/>
                <w:szCs w:val="22"/>
                <w:lang w:eastAsia="en-US"/>
              </w:rPr>
              <w:t xml:space="preserve">for </w:t>
            </w:r>
            <w:r w:rsidR="00E1396F" w:rsidRPr="0057797E">
              <w:rPr>
                <w:rFonts w:eastAsiaTheme="minorHAnsi" w:cs="Arial"/>
                <w:sz w:val="22"/>
                <w:szCs w:val="22"/>
                <w:lang w:eastAsia="en-US"/>
              </w:rPr>
              <w:t>genetic screening tests</w:t>
            </w:r>
            <w:r w:rsidRPr="0057797E">
              <w:rPr>
                <w:rFonts w:eastAsiaTheme="minorHAnsi" w:cs="Arial"/>
                <w:sz w:val="22"/>
                <w:szCs w:val="22"/>
                <w:lang w:eastAsia="en-US"/>
              </w:rPr>
              <w:t xml:space="preserve">. </w:t>
            </w:r>
            <w:r w:rsidR="004D7853" w:rsidRPr="0057797E">
              <w:rPr>
                <w:rFonts w:eastAsiaTheme="minorHAnsi" w:cs="Arial"/>
                <w:sz w:val="22"/>
                <w:szCs w:val="22"/>
                <w:lang w:eastAsia="en-US"/>
              </w:rPr>
              <w:t xml:space="preserve">NSAC 2010 papers on </w:t>
            </w:r>
            <w:r w:rsidR="00573960">
              <w:rPr>
                <w:rFonts w:eastAsiaTheme="minorHAnsi" w:cs="Arial"/>
                <w:sz w:val="22"/>
                <w:szCs w:val="22"/>
                <w:lang w:eastAsia="en-US"/>
              </w:rPr>
              <w:t>i</w:t>
            </w:r>
            <w:r w:rsidR="004D7853" w:rsidRPr="0057797E">
              <w:rPr>
                <w:rFonts w:eastAsiaTheme="minorHAnsi" w:cs="Arial"/>
                <w:sz w:val="22"/>
                <w:szCs w:val="22"/>
                <w:lang w:eastAsia="en-US"/>
              </w:rPr>
              <w:t xml:space="preserve">nformed </w:t>
            </w:r>
            <w:r w:rsidR="00573960">
              <w:rPr>
                <w:rFonts w:eastAsiaTheme="minorHAnsi" w:cs="Arial"/>
                <w:sz w:val="22"/>
                <w:szCs w:val="22"/>
                <w:lang w:eastAsia="en-US"/>
              </w:rPr>
              <w:t>c</w:t>
            </w:r>
            <w:r w:rsidR="004D7853" w:rsidRPr="0057797E">
              <w:rPr>
                <w:rFonts w:eastAsiaTheme="minorHAnsi" w:cs="Arial"/>
                <w:sz w:val="22"/>
                <w:szCs w:val="22"/>
                <w:lang w:eastAsia="en-US"/>
              </w:rPr>
              <w:t xml:space="preserve">onsent and </w:t>
            </w:r>
            <w:r w:rsidR="00573960">
              <w:rPr>
                <w:rFonts w:eastAsiaTheme="minorHAnsi" w:cs="Arial"/>
                <w:sz w:val="22"/>
                <w:szCs w:val="22"/>
                <w:lang w:eastAsia="en-US"/>
              </w:rPr>
              <w:t>e</w:t>
            </w:r>
            <w:r w:rsidR="004D7853" w:rsidRPr="0057797E">
              <w:rPr>
                <w:rFonts w:eastAsiaTheme="minorHAnsi" w:cs="Arial"/>
                <w:sz w:val="22"/>
                <w:szCs w:val="22"/>
                <w:lang w:eastAsia="en-US"/>
              </w:rPr>
              <w:t xml:space="preserve">thical and </w:t>
            </w:r>
            <w:r w:rsidR="00573960">
              <w:rPr>
                <w:rFonts w:eastAsiaTheme="minorHAnsi" w:cs="Arial"/>
                <w:sz w:val="22"/>
                <w:szCs w:val="22"/>
                <w:lang w:eastAsia="en-US"/>
              </w:rPr>
              <w:t>s</w:t>
            </w:r>
            <w:r w:rsidR="004D7853" w:rsidRPr="0057797E">
              <w:rPr>
                <w:rFonts w:eastAsiaTheme="minorHAnsi" w:cs="Arial"/>
                <w:sz w:val="22"/>
                <w:szCs w:val="22"/>
                <w:lang w:eastAsia="en-US"/>
              </w:rPr>
              <w:t xml:space="preserve">ocial </w:t>
            </w:r>
            <w:r w:rsidR="00573960">
              <w:rPr>
                <w:rFonts w:eastAsiaTheme="minorHAnsi" w:cs="Arial"/>
                <w:sz w:val="22"/>
                <w:szCs w:val="22"/>
                <w:lang w:eastAsia="en-US"/>
              </w:rPr>
              <w:t>c</w:t>
            </w:r>
            <w:r w:rsidR="004D7853" w:rsidRPr="0057797E">
              <w:rPr>
                <w:rFonts w:eastAsiaTheme="minorHAnsi" w:cs="Arial"/>
                <w:sz w:val="22"/>
                <w:szCs w:val="22"/>
                <w:lang w:eastAsia="en-US"/>
              </w:rPr>
              <w:t xml:space="preserve">onsiderations in </w:t>
            </w:r>
            <w:r w:rsidR="00573960">
              <w:rPr>
                <w:rFonts w:eastAsiaTheme="minorHAnsi" w:cs="Arial"/>
                <w:sz w:val="22"/>
                <w:szCs w:val="22"/>
                <w:lang w:eastAsia="en-US"/>
              </w:rPr>
              <w:t>s</w:t>
            </w:r>
            <w:r w:rsidR="004D7853" w:rsidRPr="0057797E">
              <w:rPr>
                <w:rFonts w:eastAsiaTheme="minorHAnsi" w:cs="Arial"/>
                <w:sz w:val="22"/>
                <w:szCs w:val="22"/>
                <w:lang w:eastAsia="en-US"/>
              </w:rPr>
              <w:t xml:space="preserve">creening were provided as </w:t>
            </w:r>
            <w:r w:rsidR="00573960">
              <w:rPr>
                <w:rFonts w:eastAsiaTheme="minorHAnsi" w:cs="Arial"/>
                <w:sz w:val="22"/>
                <w:szCs w:val="22"/>
                <w:lang w:eastAsia="en-US"/>
              </w:rPr>
              <w:t xml:space="preserve">further </w:t>
            </w:r>
            <w:r w:rsidR="004D7853" w:rsidRPr="0057797E">
              <w:rPr>
                <w:rFonts w:eastAsiaTheme="minorHAnsi" w:cs="Arial"/>
                <w:sz w:val="22"/>
                <w:szCs w:val="22"/>
                <w:lang w:eastAsia="en-US"/>
              </w:rPr>
              <w:t>background</w:t>
            </w:r>
            <w:r w:rsidRPr="0057797E">
              <w:rPr>
                <w:rFonts w:eastAsiaTheme="minorHAnsi" w:cs="Arial"/>
                <w:sz w:val="22"/>
                <w:szCs w:val="22"/>
                <w:lang w:eastAsia="en-US"/>
              </w:rPr>
              <w:t xml:space="preserve">. </w:t>
            </w:r>
          </w:p>
          <w:p w:rsidR="006C21A9" w:rsidRPr="0057797E" w:rsidRDefault="0057797E" w:rsidP="0057797E">
            <w:p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57797E">
              <w:rPr>
                <w:rFonts w:eastAsiaTheme="minorHAnsi" w:cs="Arial"/>
                <w:sz w:val="22"/>
                <w:szCs w:val="22"/>
                <w:lang w:eastAsia="en-US"/>
              </w:rPr>
              <w:t xml:space="preserve">Discussion included:  </w:t>
            </w:r>
            <w:r w:rsidR="006C21A9" w:rsidRPr="0057797E">
              <w:rPr>
                <w:rFonts w:eastAsiaTheme="minorHAnsi" w:cs="Arial"/>
                <w:sz w:val="22"/>
                <w:szCs w:val="22"/>
                <w:lang w:eastAsia="en-US"/>
              </w:rPr>
              <w:t xml:space="preserve">   </w:t>
            </w:r>
            <w:r w:rsidR="001B1A1A" w:rsidRPr="0057797E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</w:p>
          <w:p w:rsidR="006C21A9" w:rsidRDefault="006C21A9" w:rsidP="0057797E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the priority of </w:t>
            </w:r>
            <w:r w:rsidR="001B1A1A" w:rsidRPr="00846039">
              <w:rPr>
                <w:rFonts w:eastAsiaTheme="minorHAnsi" w:cs="Arial"/>
                <w:sz w:val="22"/>
                <w:szCs w:val="22"/>
                <w:lang w:eastAsia="en-US"/>
              </w:rPr>
              <w:t>information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al</w:t>
            </w:r>
            <w:r w:rsidR="001B1A1A" w:rsidRPr="00846039">
              <w:rPr>
                <w:rFonts w:eastAsiaTheme="minorHAnsi" w:cs="Arial"/>
                <w:sz w:val="22"/>
                <w:szCs w:val="22"/>
                <w:lang w:eastAsia="en-US"/>
              </w:rPr>
              <w:t xml:space="preserve"> openness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</w:p>
          <w:p w:rsidR="006C21A9" w:rsidRDefault="001B1A1A" w:rsidP="0057797E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846039">
              <w:rPr>
                <w:rFonts w:eastAsiaTheme="minorHAnsi" w:cs="Arial"/>
                <w:sz w:val="22"/>
                <w:szCs w:val="22"/>
                <w:lang w:eastAsia="en-US"/>
              </w:rPr>
              <w:t xml:space="preserve">that </w:t>
            </w:r>
            <w:r w:rsidR="00FC74CC" w:rsidRPr="00846039">
              <w:rPr>
                <w:rFonts w:eastAsiaTheme="minorHAnsi" w:cs="Arial"/>
                <w:sz w:val="22"/>
                <w:szCs w:val="22"/>
                <w:lang w:eastAsia="en-US"/>
              </w:rPr>
              <w:t xml:space="preserve">antenatal </w:t>
            </w:r>
            <w:r w:rsidRPr="00846039">
              <w:rPr>
                <w:rFonts w:eastAsiaTheme="minorHAnsi" w:cs="Arial"/>
                <w:sz w:val="22"/>
                <w:szCs w:val="22"/>
                <w:lang w:eastAsia="en-US"/>
              </w:rPr>
              <w:t>screening is</w:t>
            </w:r>
            <w:r w:rsidR="00FC74CC" w:rsidRPr="00846039">
              <w:rPr>
                <w:rFonts w:eastAsiaTheme="minorHAnsi" w:cs="Arial"/>
                <w:sz w:val="22"/>
                <w:szCs w:val="22"/>
                <w:lang w:eastAsia="en-US"/>
              </w:rPr>
              <w:t xml:space="preserve"> providing information for</w:t>
            </w:r>
            <w:r w:rsidRPr="00846039">
              <w:rPr>
                <w:rFonts w:eastAsiaTheme="minorHAnsi" w:cs="Arial"/>
                <w:sz w:val="22"/>
                <w:szCs w:val="22"/>
                <w:lang w:eastAsia="en-US"/>
              </w:rPr>
              <w:t xml:space="preserve"> one person (baby) through </w:t>
            </w:r>
            <w:r w:rsidR="00573960">
              <w:rPr>
                <w:rFonts w:eastAsiaTheme="minorHAnsi" w:cs="Arial"/>
                <w:sz w:val="22"/>
                <w:szCs w:val="22"/>
                <w:lang w:eastAsia="en-US"/>
              </w:rPr>
              <w:t>another (</w:t>
            </w:r>
            <w:r w:rsidR="006C21A9">
              <w:rPr>
                <w:rFonts w:eastAsiaTheme="minorHAnsi" w:cs="Arial"/>
                <w:sz w:val="22"/>
                <w:szCs w:val="22"/>
                <w:lang w:eastAsia="en-US"/>
              </w:rPr>
              <w:t>the m</w:t>
            </w:r>
            <w:r w:rsidRPr="00846039">
              <w:rPr>
                <w:rFonts w:eastAsiaTheme="minorHAnsi" w:cs="Arial"/>
                <w:sz w:val="22"/>
                <w:szCs w:val="22"/>
                <w:lang w:eastAsia="en-US"/>
              </w:rPr>
              <w:t>other</w:t>
            </w:r>
            <w:r w:rsidR="00573960">
              <w:rPr>
                <w:rFonts w:eastAsiaTheme="minorHAnsi" w:cs="Arial"/>
                <w:sz w:val="22"/>
                <w:szCs w:val="22"/>
                <w:lang w:eastAsia="en-US"/>
              </w:rPr>
              <w:t>)</w:t>
            </w:r>
            <w:r w:rsidR="00FC74CC" w:rsidRPr="00846039">
              <w:rPr>
                <w:rFonts w:eastAsiaTheme="minorHAnsi" w:cs="Arial"/>
                <w:sz w:val="22"/>
                <w:szCs w:val="22"/>
                <w:lang w:eastAsia="en-US"/>
              </w:rPr>
              <w:t xml:space="preserve"> for </w:t>
            </w:r>
            <w:r w:rsidR="00F923EF">
              <w:rPr>
                <w:rFonts w:eastAsiaTheme="minorHAnsi" w:cs="Arial"/>
                <w:sz w:val="22"/>
                <w:szCs w:val="22"/>
                <w:lang w:eastAsia="en-US"/>
              </w:rPr>
              <w:t>the mother t</w:t>
            </w:r>
            <w:r w:rsidR="00FC74CC" w:rsidRPr="00846039">
              <w:rPr>
                <w:rFonts w:eastAsiaTheme="minorHAnsi" w:cs="Arial"/>
                <w:sz w:val="22"/>
                <w:szCs w:val="22"/>
                <w:lang w:eastAsia="en-US"/>
              </w:rPr>
              <w:t>o make an informed choice</w:t>
            </w:r>
            <w:r w:rsidRPr="00846039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</w:p>
          <w:p w:rsidR="00120E81" w:rsidRPr="00573960" w:rsidRDefault="0025560C" w:rsidP="0057797E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573960">
              <w:rPr>
                <w:rFonts w:eastAsiaTheme="minorHAnsi" w:cs="Arial"/>
                <w:sz w:val="22"/>
                <w:szCs w:val="22"/>
                <w:lang w:eastAsia="en-US"/>
              </w:rPr>
              <w:t xml:space="preserve">that </w:t>
            </w:r>
            <w:r w:rsidR="001B1A1A" w:rsidRPr="00573960">
              <w:rPr>
                <w:rFonts w:eastAsiaTheme="minorHAnsi" w:cs="Arial"/>
                <w:sz w:val="22"/>
                <w:szCs w:val="22"/>
                <w:lang w:eastAsia="en-US"/>
              </w:rPr>
              <w:t xml:space="preserve">screening may benefit the next child not the current foetus, and may benefit </w:t>
            </w:r>
            <w:r w:rsidR="00573960" w:rsidRPr="00573960">
              <w:rPr>
                <w:rFonts w:eastAsiaTheme="minorHAnsi" w:cs="Arial"/>
                <w:sz w:val="22"/>
                <w:szCs w:val="22"/>
                <w:lang w:eastAsia="en-US"/>
              </w:rPr>
              <w:t xml:space="preserve">the </w:t>
            </w:r>
            <w:r w:rsidR="001B1A1A" w:rsidRPr="00573960">
              <w:rPr>
                <w:rFonts w:eastAsiaTheme="minorHAnsi" w:cs="Arial"/>
                <w:sz w:val="22"/>
                <w:szCs w:val="22"/>
                <w:lang w:eastAsia="en-US"/>
              </w:rPr>
              <w:t>entire family</w:t>
            </w:r>
            <w:r w:rsidR="00F923EF">
              <w:rPr>
                <w:rFonts w:eastAsiaTheme="minorHAnsi" w:cs="Arial"/>
                <w:sz w:val="22"/>
                <w:szCs w:val="22"/>
                <w:lang w:eastAsia="en-US"/>
              </w:rPr>
              <w:t xml:space="preserve"> uni</w:t>
            </w:r>
            <w:r w:rsidR="00906917">
              <w:rPr>
                <w:rFonts w:eastAsiaTheme="minorHAnsi" w:cs="Arial"/>
                <w:sz w:val="22"/>
                <w:szCs w:val="22"/>
                <w:lang w:eastAsia="en-US"/>
              </w:rPr>
              <w:t xml:space="preserve">t </w:t>
            </w:r>
            <w:proofErr w:type="spellStart"/>
            <w:r w:rsidR="00906917">
              <w:rPr>
                <w:rFonts w:eastAsiaTheme="minorHAnsi" w:cs="Arial"/>
                <w:sz w:val="22"/>
                <w:szCs w:val="22"/>
                <w:lang w:eastAsia="en-US"/>
              </w:rPr>
              <w:t>eg</w:t>
            </w:r>
            <w:proofErr w:type="spellEnd"/>
            <w:r w:rsidR="00906917">
              <w:rPr>
                <w:rFonts w:eastAsiaTheme="minorHAnsi" w:cs="Arial"/>
                <w:sz w:val="22"/>
                <w:szCs w:val="22"/>
                <w:lang w:eastAsia="en-US"/>
              </w:rPr>
              <w:t xml:space="preserve">, </w:t>
            </w:r>
            <w:r w:rsidR="00FC74CC" w:rsidRPr="00573960">
              <w:rPr>
                <w:rFonts w:eastAsiaTheme="minorHAnsi" w:cs="Arial"/>
                <w:sz w:val="22"/>
                <w:szCs w:val="22"/>
                <w:lang w:eastAsia="en-US"/>
              </w:rPr>
              <w:t xml:space="preserve">there is </w:t>
            </w:r>
            <w:r w:rsidR="001B1A1A" w:rsidRPr="00573960">
              <w:rPr>
                <w:rFonts w:eastAsiaTheme="minorHAnsi" w:cs="Arial"/>
                <w:sz w:val="22"/>
                <w:szCs w:val="22"/>
                <w:lang w:eastAsia="en-US"/>
              </w:rPr>
              <w:t>value in information early in pregnancy</w:t>
            </w:r>
            <w:r w:rsidR="00906917">
              <w:rPr>
                <w:rFonts w:eastAsiaTheme="minorHAnsi" w:cs="Arial"/>
                <w:sz w:val="22"/>
                <w:szCs w:val="22"/>
                <w:lang w:eastAsia="en-US"/>
              </w:rPr>
              <w:t>/</w:t>
            </w:r>
            <w:r w:rsidR="001B1A1A" w:rsidRPr="00573960">
              <w:rPr>
                <w:rFonts w:eastAsiaTheme="minorHAnsi" w:cs="Arial"/>
                <w:sz w:val="22"/>
                <w:szCs w:val="22"/>
                <w:lang w:eastAsia="en-US"/>
              </w:rPr>
              <w:t xml:space="preserve">before </w:t>
            </w:r>
            <w:r w:rsidR="00906917">
              <w:rPr>
                <w:rFonts w:eastAsiaTheme="minorHAnsi" w:cs="Arial"/>
                <w:sz w:val="22"/>
                <w:szCs w:val="22"/>
                <w:lang w:eastAsia="en-US"/>
              </w:rPr>
              <w:t xml:space="preserve">the </w:t>
            </w:r>
            <w:r w:rsidR="001B1A1A" w:rsidRPr="00573960">
              <w:rPr>
                <w:rFonts w:eastAsiaTheme="minorHAnsi" w:cs="Arial"/>
                <w:sz w:val="22"/>
                <w:szCs w:val="22"/>
                <w:lang w:eastAsia="en-US"/>
              </w:rPr>
              <w:t xml:space="preserve">next pregnancy for </w:t>
            </w:r>
            <w:r w:rsidR="00906917">
              <w:rPr>
                <w:rFonts w:eastAsiaTheme="minorHAnsi" w:cs="Arial"/>
                <w:sz w:val="22"/>
                <w:szCs w:val="22"/>
                <w:lang w:eastAsia="en-US"/>
              </w:rPr>
              <w:t xml:space="preserve">inherited </w:t>
            </w:r>
            <w:r w:rsidR="001B1A1A" w:rsidRPr="00573960">
              <w:rPr>
                <w:rFonts w:eastAsiaTheme="minorHAnsi" w:cs="Arial"/>
                <w:sz w:val="22"/>
                <w:szCs w:val="22"/>
                <w:lang w:eastAsia="en-US"/>
              </w:rPr>
              <w:t xml:space="preserve">conditions </w:t>
            </w:r>
            <w:r w:rsidR="00906917">
              <w:rPr>
                <w:rFonts w:eastAsiaTheme="minorHAnsi" w:cs="Arial"/>
                <w:sz w:val="22"/>
                <w:szCs w:val="22"/>
                <w:lang w:eastAsia="en-US"/>
              </w:rPr>
              <w:t>that are not diagnosed in an older child until they become</w:t>
            </w:r>
            <w:r w:rsidRPr="00573960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1B1A1A" w:rsidRPr="00573960">
              <w:rPr>
                <w:rFonts w:eastAsiaTheme="minorHAnsi" w:cs="Arial"/>
                <w:sz w:val="22"/>
                <w:szCs w:val="22"/>
                <w:lang w:eastAsia="en-US"/>
              </w:rPr>
              <w:t xml:space="preserve">symptomatic </w:t>
            </w:r>
            <w:r w:rsidR="00120E81" w:rsidRPr="00573960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</w:p>
          <w:p w:rsidR="00846039" w:rsidRPr="00F923EF" w:rsidRDefault="00120E81" w:rsidP="0057797E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F923EF">
              <w:rPr>
                <w:rFonts w:eastAsiaTheme="minorHAnsi" w:cs="Arial"/>
                <w:sz w:val="22"/>
                <w:szCs w:val="22"/>
                <w:lang w:eastAsia="en-US"/>
              </w:rPr>
              <w:t>families’ perspective</w:t>
            </w:r>
            <w:r w:rsidR="00906917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573960" w:rsidRPr="00F923EF">
              <w:rPr>
                <w:rFonts w:eastAsiaTheme="minorHAnsi" w:cs="Arial"/>
                <w:sz w:val="22"/>
                <w:szCs w:val="22"/>
                <w:lang w:eastAsia="en-US"/>
              </w:rPr>
              <w:t xml:space="preserve">often </w:t>
            </w:r>
            <w:r w:rsidR="00906917">
              <w:rPr>
                <w:rFonts w:eastAsiaTheme="minorHAnsi" w:cs="Arial"/>
                <w:sz w:val="22"/>
                <w:szCs w:val="22"/>
                <w:lang w:eastAsia="en-US"/>
              </w:rPr>
              <w:t xml:space="preserve">that there is </w:t>
            </w:r>
            <w:r w:rsidR="00F923EF" w:rsidRPr="00F923EF">
              <w:rPr>
                <w:rFonts w:eastAsiaTheme="minorHAnsi" w:cs="Arial"/>
                <w:sz w:val="22"/>
                <w:szCs w:val="22"/>
                <w:lang w:eastAsia="en-US"/>
              </w:rPr>
              <w:t xml:space="preserve">value in </w:t>
            </w:r>
            <w:r w:rsidRPr="00F923EF">
              <w:rPr>
                <w:rFonts w:eastAsiaTheme="minorHAnsi" w:cs="Arial"/>
                <w:sz w:val="22"/>
                <w:szCs w:val="22"/>
                <w:lang w:eastAsia="en-US"/>
              </w:rPr>
              <w:t xml:space="preserve">knowing </w:t>
            </w:r>
            <w:r w:rsidR="00573960" w:rsidRPr="00F923EF">
              <w:rPr>
                <w:rFonts w:eastAsiaTheme="minorHAnsi" w:cs="Arial"/>
                <w:sz w:val="22"/>
                <w:szCs w:val="22"/>
                <w:lang w:eastAsia="en-US"/>
              </w:rPr>
              <w:t xml:space="preserve">about a condition </w:t>
            </w:r>
            <w:r w:rsidR="00F923EF" w:rsidRPr="00F923EF">
              <w:rPr>
                <w:rFonts w:eastAsiaTheme="minorHAnsi" w:cs="Arial"/>
                <w:sz w:val="22"/>
                <w:szCs w:val="22"/>
                <w:lang w:eastAsia="en-US"/>
              </w:rPr>
              <w:t xml:space="preserve">in advance </w:t>
            </w:r>
          </w:p>
          <w:p w:rsidR="004D7853" w:rsidRPr="00906917" w:rsidRDefault="00906917" w:rsidP="0057797E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906917">
              <w:rPr>
                <w:rFonts w:eastAsiaTheme="minorHAnsi" w:cs="Arial"/>
                <w:sz w:val="22"/>
                <w:szCs w:val="22"/>
                <w:lang w:eastAsia="en-US"/>
              </w:rPr>
              <w:t xml:space="preserve">not specifically addressed in the NHC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screening </w:t>
            </w:r>
            <w:r w:rsidRPr="00906917">
              <w:rPr>
                <w:rFonts w:eastAsiaTheme="minorHAnsi" w:cs="Arial"/>
                <w:sz w:val="22"/>
                <w:szCs w:val="22"/>
                <w:lang w:eastAsia="en-US"/>
              </w:rPr>
              <w:t xml:space="preserve">criteria is </w:t>
            </w:r>
            <w:r w:rsidR="006C21A9" w:rsidRPr="00906917">
              <w:rPr>
                <w:rFonts w:eastAsiaTheme="minorHAnsi" w:cs="Arial"/>
                <w:sz w:val="22"/>
                <w:szCs w:val="22"/>
                <w:lang w:eastAsia="en-US"/>
              </w:rPr>
              <w:t>the importance of e</w:t>
            </w:r>
            <w:r w:rsidR="0025560C" w:rsidRPr="00906917">
              <w:rPr>
                <w:rFonts w:eastAsiaTheme="minorHAnsi" w:cs="Arial"/>
                <w:sz w:val="22"/>
                <w:szCs w:val="22"/>
                <w:lang w:eastAsia="en-US"/>
              </w:rPr>
              <w:t>quity</w:t>
            </w:r>
            <w:r w:rsidRPr="00906917">
              <w:rPr>
                <w:rFonts w:eastAsiaTheme="minorHAnsi" w:cs="Arial"/>
                <w:sz w:val="22"/>
                <w:szCs w:val="22"/>
                <w:lang w:eastAsia="en-US"/>
              </w:rPr>
              <w:t>; and that the</w:t>
            </w:r>
            <w:r w:rsidR="006C21A9" w:rsidRPr="00906917">
              <w:rPr>
                <w:rFonts w:eastAsiaTheme="minorHAnsi" w:cs="Arial"/>
                <w:sz w:val="22"/>
                <w:szCs w:val="22"/>
                <w:lang w:eastAsia="en-US"/>
              </w:rPr>
              <w:t xml:space="preserve"> issue of </w:t>
            </w:r>
            <w:r w:rsidR="0025560C" w:rsidRPr="00906917">
              <w:rPr>
                <w:rFonts w:eastAsiaTheme="minorHAnsi" w:cs="Arial"/>
                <w:sz w:val="22"/>
                <w:szCs w:val="22"/>
                <w:lang w:eastAsia="en-US"/>
              </w:rPr>
              <w:t>over</w:t>
            </w:r>
            <w:r w:rsidR="00FC74CC" w:rsidRPr="00906917">
              <w:rPr>
                <w:rFonts w:eastAsiaTheme="minorHAnsi" w:cs="Arial"/>
                <w:sz w:val="22"/>
                <w:szCs w:val="22"/>
                <w:lang w:eastAsia="en-US"/>
              </w:rPr>
              <w:t>-</w:t>
            </w:r>
            <w:r w:rsidR="0025560C" w:rsidRPr="00906917">
              <w:rPr>
                <w:rFonts w:eastAsiaTheme="minorHAnsi" w:cs="Arial"/>
                <w:sz w:val="22"/>
                <w:szCs w:val="22"/>
                <w:lang w:eastAsia="en-US"/>
              </w:rPr>
              <w:t>diagnosis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is also </w:t>
            </w:r>
            <w:r w:rsidR="0025560C" w:rsidRPr="00906917">
              <w:rPr>
                <w:rFonts w:eastAsiaTheme="minorHAnsi" w:cs="Arial"/>
                <w:sz w:val="22"/>
                <w:szCs w:val="22"/>
                <w:lang w:eastAsia="en-US"/>
              </w:rPr>
              <w:t>not explicit</w:t>
            </w:r>
            <w:r w:rsidR="006C21A9" w:rsidRPr="00906917">
              <w:rPr>
                <w:rFonts w:eastAsiaTheme="minorHAnsi" w:cs="Arial"/>
                <w:sz w:val="22"/>
                <w:szCs w:val="22"/>
                <w:lang w:eastAsia="en-US"/>
              </w:rPr>
              <w:t xml:space="preserve">ly </w:t>
            </w:r>
            <w:r w:rsidR="00573960" w:rsidRPr="00906917">
              <w:rPr>
                <w:rFonts w:eastAsiaTheme="minorHAnsi" w:cs="Arial"/>
                <w:sz w:val="22"/>
                <w:szCs w:val="22"/>
                <w:lang w:eastAsia="en-US"/>
              </w:rPr>
              <w:t xml:space="preserve">mentioned,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although the </w:t>
            </w:r>
            <w:r w:rsidR="00FC74CC" w:rsidRPr="00906917">
              <w:rPr>
                <w:rFonts w:eastAsiaTheme="minorHAnsi" w:cs="Arial"/>
                <w:sz w:val="22"/>
                <w:szCs w:val="22"/>
                <w:lang w:eastAsia="en-US"/>
              </w:rPr>
              <w:t xml:space="preserve">consequences of </w:t>
            </w:r>
            <w:r w:rsidR="0025560C" w:rsidRPr="00906917">
              <w:rPr>
                <w:rFonts w:eastAsiaTheme="minorHAnsi" w:cs="Arial"/>
                <w:sz w:val="22"/>
                <w:szCs w:val="22"/>
                <w:lang w:eastAsia="en-US"/>
              </w:rPr>
              <w:t>false positive</w:t>
            </w:r>
            <w:r w:rsidR="00FC74CC" w:rsidRPr="00906917">
              <w:rPr>
                <w:rFonts w:eastAsiaTheme="minorHAnsi" w:cs="Arial"/>
                <w:sz w:val="22"/>
                <w:szCs w:val="22"/>
                <w:lang w:eastAsia="en-US"/>
              </w:rPr>
              <w:t>s</w:t>
            </w:r>
            <w:r w:rsidR="0025560C" w:rsidRPr="00906917">
              <w:rPr>
                <w:rFonts w:eastAsiaTheme="minorHAnsi" w:cs="Arial"/>
                <w:sz w:val="22"/>
                <w:szCs w:val="22"/>
                <w:lang w:eastAsia="en-US"/>
              </w:rPr>
              <w:t xml:space="preserve"> and negative</w:t>
            </w:r>
            <w:r w:rsidR="00573960" w:rsidRPr="00906917">
              <w:rPr>
                <w:rFonts w:eastAsiaTheme="minorHAnsi" w:cs="Arial"/>
                <w:sz w:val="22"/>
                <w:szCs w:val="22"/>
                <w:lang w:eastAsia="en-US"/>
              </w:rPr>
              <w:t>s</w:t>
            </w:r>
            <w:r w:rsidR="0025560C" w:rsidRPr="00906917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FC74CC" w:rsidRPr="00906917">
              <w:rPr>
                <w:rFonts w:eastAsiaTheme="minorHAnsi" w:cs="Arial"/>
                <w:sz w:val="22"/>
                <w:szCs w:val="22"/>
                <w:lang w:eastAsia="en-US"/>
              </w:rPr>
              <w:t>are in</w:t>
            </w:r>
            <w:r w:rsidR="00573960" w:rsidRPr="00906917">
              <w:rPr>
                <w:rFonts w:eastAsiaTheme="minorHAnsi" w:cs="Arial"/>
                <w:sz w:val="22"/>
                <w:szCs w:val="22"/>
                <w:lang w:eastAsia="en-US"/>
              </w:rPr>
              <w:t>cluded in</w:t>
            </w:r>
            <w:r w:rsidR="00FC74CC" w:rsidRPr="00906917">
              <w:rPr>
                <w:rFonts w:eastAsiaTheme="minorHAnsi" w:cs="Arial"/>
                <w:sz w:val="22"/>
                <w:szCs w:val="22"/>
                <w:lang w:eastAsia="en-US"/>
              </w:rPr>
              <w:t xml:space="preserve"> the wider document</w:t>
            </w:r>
          </w:p>
          <w:p w:rsidR="00846039" w:rsidRPr="0057797E" w:rsidRDefault="00846039" w:rsidP="0057797E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assessing </w:t>
            </w:r>
            <w:r w:rsidR="00573960">
              <w:rPr>
                <w:rFonts w:eastAsiaTheme="minorHAnsi" w:cs="Arial"/>
                <w:sz w:val="22"/>
                <w:szCs w:val="22"/>
                <w:lang w:eastAsia="en-US"/>
              </w:rPr>
              <w:t xml:space="preserve">benefit of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screening in neonatal period </w:t>
            </w:r>
            <w:r w:rsidR="006C21A9">
              <w:rPr>
                <w:rFonts w:eastAsiaTheme="minorHAnsi" w:cs="Arial"/>
                <w:sz w:val="22"/>
                <w:szCs w:val="22"/>
                <w:lang w:eastAsia="en-US"/>
              </w:rPr>
              <w:t xml:space="preserve">can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differ </w:t>
            </w:r>
            <w:proofErr w:type="spellStart"/>
            <w:r w:rsidR="006C21A9">
              <w:rPr>
                <w:rFonts w:eastAsiaTheme="minorHAnsi" w:cs="Arial"/>
                <w:sz w:val="22"/>
                <w:szCs w:val="22"/>
                <w:lang w:eastAsia="en-US"/>
              </w:rPr>
              <w:t>eg</w:t>
            </w:r>
            <w:proofErr w:type="spellEnd"/>
            <w:r w:rsidR="00906917">
              <w:rPr>
                <w:rFonts w:eastAsiaTheme="minorHAnsi" w:cs="Arial"/>
                <w:sz w:val="22"/>
                <w:szCs w:val="22"/>
                <w:lang w:eastAsia="en-US"/>
              </w:rPr>
              <w:t>,</w:t>
            </w:r>
            <w:r w:rsidR="006C21A9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the benefit of screening for cystic fibrosis </w:t>
            </w:r>
            <w:r w:rsidR="006C21A9">
              <w:rPr>
                <w:rFonts w:eastAsiaTheme="minorHAnsi" w:cs="Arial"/>
                <w:sz w:val="22"/>
                <w:szCs w:val="22"/>
                <w:lang w:eastAsia="en-US"/>
              </w:rPr>
              <w:t xml:space="preserve">was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not able to be demonstrated in a trial, but </w:t>
            </w:r>
            <w:r w:rsidR="00573960">
              <w:rPr>
                <w:rFonts w:eastAsiaTheme="minorHAnsi" w:cs="Arial"/>
                <w:sz w:val="22"/>
                <w:szCs w:val="22"/>
                <w:lang w:eastAsia="en-US"/>
              </w:rPr>
              <w:t xml:space="preserve">through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post</w:t>
            </w:r>
            <w:r w:rsidR="006C21A9">
              <w:rPr>
                <w:rFonts w:eastAsiaTheme="minorHAnsi" w:cs="Arial"/>
                <w:sz w:val="22"/>
                <w:szCs w:val="22"/>
                <w:lang w:eastAsia="en-US"/>
              </w:rPr>
              <w:t>-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implementation</w:t>
            </w:r>
          </w:p>
          <w:p w:rsidR="00E851E3" w:rsidRDefault="00120E81" w:rsidP="0057797E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complex </w:t>
            </w:r>
            <w:r w:rsidRPr="00120E81">
              <w:rPr>
                <w:rFonts w:eastAsiaTheme="minorHAnsi" w:cs="Arial"/>
                <w:sz w:val="22"/>
                <w:szCs w:val="22"/>
                <w:lang w:eastAsia="en-US"/>
              </w:rPr>
              <w:t xml:space="preserve">consent issues </w:t>
            </w:r>
            <w:r w:rsidR="00F923EF">
              <w:rPr>
                <w:rFonts w:eastAsiaTheme="minorHAnsi" w:cs="Arial"/>
                <w:sz w:val="22"/>
                <w:szCs w:val="22"/>
                <w:lang w:eastAsia="en-US"/>
              </w:rPr>
              <w:t xml:space="preserve">when </w:t>
            </w:r>
            <w:r w:rsidR="00573960">
              <w:rPr>
                <w:rFonts w:eastAsiaTheme="minorHAnsi" w:cs="Arial"/>
                <w:sz w:val="22"/>
                <w:szCs w:val="22"/>
                <w:lang w:eastAsia="en-US"/>
              </w:rPr>
              <w:t xml:space="preserve">there is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no longer a single disease of interest; </w:t>
            </w:r>
            <w:r w:rsidR="00573960">
              <w:rPr>
                <w:rFonts w:eastAsiaTheme="minorHAnsi" w:cs="Arial"/>
                <w:sz w:val="22"/>
                <w:szCs w:val="22"/>
                <w:lang w:eastAsia="en-US"/>
              </w:rPr>
              <w:t xml:space="preserve">added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issue</w:t>
            </w:r>
            <w:r w:rsidR="00573960">
              <w:rPr>
                <w:rFonts w:eastAsiaTheme="minorHAnsi" w:cs="Arial"/>
                <w:sz w:val="22"/>
                <w:szCs w:val="22"/>
                <w:lang w:eastAsia="en-US"/>
              </w:rPr>
              <w:t>s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of </w:t>
            </w:r>
            <w:r w:rsidRPr="00120E81">
              <w:rPr>
                <w:rFonts w:eastAsiaTheme="minorHAnsi" w:cs="Arial"/>
                <w:sz w:val="22"/>
                <w:szCs w:val="22"/>
                <w:lang w:eastAsia="en-US"/>
              </w:rPr>
              <w:t xml:space="preserve">incidental genetic findings and </w:t>
            </w:r>
            <w:r w:rsidR="00573960">
              <w:rPr>
                <w:rFonts w:eastAsiaTheme="minorHAnsi" w:cs="Arial"/>
                <w:sz w:val="22"/>
                <w:szCs w:val="22"/>
                <w:lang w:eastAsia="en-US"/>
              </w:rPr>
              <w:t xml:space="preserve">continuing </w:t>
            </w:r>
            <w:r w:rsidRPr="00120E81">
              <w:rPr>
                <w:rFonts w:eastAsiaTheme="minorHAnsi" w:cs="Arial"/>
                <w:sz w:val="22"/>
                <w:szCs w:val="22"/>
                <w:lang w:eastAsia="en-US"/>
              </w:rPr>
              <w:t>panel extensions</w:t>
            </w:r>
            <w:r w:rsidR="00906917">
              <w:rPr>
                <w:rFonts w:eastAsiaTheme="minorHAnsi" w:cs="Arial"/>
                <w:sz w:val="22"/>
                <w:szCs w:val="22"/>
                <w:lang w:eastAsia="en-US"/>
              </w:rPr>
              <w:t xml:space="preserve">, with </w:t>
            </w:r>
            <w:r w:rsidRPr="00120E81">
              <w:rPr>
                <w:rFonts w:eastAsiaTheme="minorHAnsi" w:cs="Arial"/>
                <w:sz w:val="22"/>
                <w:szCs w:val="22"/>
                <w:lang w:eastAsia="en-US"/>
              </w:rPr>
              <w:t>serial consenting a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suggested </w:t>
            </w:r>
            <w:r w:rsidRPr="00120E81">
              <w:rPr>
                <w:rFonts w:eastAsiaTheme="minorHAnsi" w:cs="Arial"/>
                <w:sz w:val="22"/>
                <w:szCs w:val="22"/>
                <w:lang w:eastAsia="en-US"/>
              </w:rPr>
              <w:t>approach</w:t>
            </w:r>
          </w:p>
          <w:p w:rsidR="00E1396F" w:rsidRPr="00E1396F" w:rsidRDefault="00F923EF" w:rsidP="0057797E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 w:cs="Arial"/>
                <w:sz w:val="22"/>
                <w:szCs w:val="22"/>
                <w:lang w:eastAsia="en-US"/>
              </w:rPr>
              <w:t>c</w:t>
            </w:r>
            <w:r w:rsidRPr="00E851E3">
              <w:rPr>
                <w:rFonts w:eastAsiaTheme="minorHAnsi" w:cs="Arial"/>
                <w:sz w:val="22"/>
                <w:szCs w:val="22"/>
                <w:lang w:eastAsia="en-US"/>
              </w:rPr>
              <w:t>onsideration</w:t>
            </w:r>
            <w:proofErr w:type="gramEnd"/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of </w:t>
            </w:r>
            <w:r w:rsidR="00E851E3" w:rsidRPr="00E851E3">
              <w:rPr>
                <w:rFonts w:eastAsiaTheme="minorHAnsi" w:cs="Arial"/>
                <w:sz w:val="22"/>
                <w:szCs w:val="22"/>
                <w:lang w:eastAsia="en-US"/>
              </w:rPr>
              <w:t xml:space="preserve">future review of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screening </w:t>
            </w:r>
            <w:r w:rsidR="00E851E3" w:rsidRPr="00E851E3">
              <w:rPr>
                <w:rFonts w:eastAsiaTheme="minorHAnsi" w:cs="Arial"/>
                <w:sz w:val="22"/>
                <w:szCs w:val="22"/>
                <w:lang w:eastAsia="en-US"/>
              </w:rPr>
              <w:t>criteria in light of increased genetic screening</w:t>
            </w:r>
            <w:r w:rsidR="00906917">
              <w:rPr>
                <w:rFonts w:eastAsiaTheme="minorHAnsi" w:cs="Arial"/>
                <w:sz w:val="22"/>
                <w:szCs w:val="22"/>
                <w:lang w:eastAsia="en-US"/>
              </w:rPr>
              <w:t xml:space="preserve">,  </w:t>
            </w:r>
            <w:r w:rsidR="00162B61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with a view the</w:t>
            </w:r>
            <w:r w:rsidR="00906917">
              <w:rPr>
                <w:rFonts w:eastAsiaTheme="minorHAnsi" w:cs="Arial"/>
                <w:sz w:val="22"/>
                <w:szCs w:val="22"/>
                <w:lang w:eastAsia="en-US"/>
              </w:rPr>
              <w:t xml:space="preserve"> criteria m</w:t>
            </w:r>
            <w:r w:rsidR="00162B61">
              <w:rPr>
                <w:rFonts w:eastAsiaTheme="minorHAnsi" w:cs="Arial"/>
                <w:sz w:val="22"/>
                <w:szCs w:val="22"/>
                <w:lang w:eastAsia="en-US"/>
              </w:rPr>
              <w:t xml:space="preserve">ay only need small amendments. </w:t>
            </w:r>
            <w:r w:rsidR="00E851E3" w:rsidRPr="00E851E3">
              <w:rPr>
                <w:rFonts w:eastAsiaTheme="minorHAnsi" w:cs="Arial"/>
                <w:sz w:val="22"/>
                <w:szCs w:val="22"/>
                <w:lang w:eastAsia="en-US"/>
              </w:rPr>
              <w:t xml:space="preserve">In </w:t>
            </w:r>
            <w:r w:rsidR="00573960">
              <w:rPr>
                <w:rFonts w:eastAsiaTheme="minorHAnsi" w:cs="Arial"/>
                <w:sz w:val="22"/>
                <w:szCs w:val="22"/>
                <w:lang w:eastAsia="en-US"/>
              </w:rPr>
              <w:t xml:space="preserve">the </w:t>
            </w:r>
            <w:r w:rsidR="00E851E3" w:rsidRPr="00E851E3">
              <w:rPr>
                <w:rFonts w:eastAsiaTheme="minorHAnsi" w:cs="Arial"/>
                <w:sz w:val="22"/>
                <w:szCs w:val="22"/>
                <w:lang w:eastAsia="en-US"/>
              </w:rPr>
              <w:t>interim</w:t>
            </w:r>
            <w:r w:rsidR="00573960">
              <w:rPr>
                <w:rFonts w:eastAsiaTheme="minorHAnsi" w:cs="Arial"/>
                <w:sz w:val="22"/>
                <w:szCs w:val="22"/>
                <w:lang w:eastAsia="en-US"/>
              </w:rPr>
              <w:t>,</w:t>
            </w:r>
            <w:r w:rsidR="00E851E3" w:rsidRPr="00E851E3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NSAC could </w:t>
            </w:r>
            <w:r w:rsidR="00E851E3" w:rsidRPr="00E851E3">
              <w:rPr>
                <w:rFonts w:eastAsiaTheme="minorHAnsi" w:cs="Arial"/>
                <w:sz w:val="22"/>
                <w:szCs w:val="22"/>
                <w:lang w:eastAsia="en-US"/>
              </w:rPr>
              <w:t xml:space="preserve">look at UK criteria which were recently updated </w:t>
            </w:r>
            <w:r w:rsidR="00E851E3" w:rsidRPr="0057797E">
              <w:rPr>
                <w:rFonts w:eastAsiaTheme="minorHAnsi" w:cs="Arial"/>
                <w:sz w:val="22"/>
                <w:szCs w:val="22"/>
                <w:lang w:eastAsia="en-US"/>
              </w:rPr>
              <w:t>to better account for genetic screening</w:t>
            </w:r>
            <w:r w:rsidR="0055694A">
              <w:rPr>
                <w:rFonts w:eastAsiaTheme="minorHAnsi" w:cs="Arial"/>
                <w:sz w:val="22"/>
                <w:szCs w:val="22"/>
                <w:lang w:eastAsia="en-US"/>
              </w:rPr>
              <w:t>.</w:t>
            </w:r>
            <w:r w:rsidR="00E851E3" w:rsidRPr="0057797E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</w:p>
          <w:p w:rsidR="00E1396F" w:rsidRDefault="00B85F62" w:rsidP="00E1396F">
            <w:p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Other s</w:t>
            </w:r>
            <w:r w:rsidR="00573960">
              <w:rPr>
                <w:rFonts w:eastAsiaTheme="minorHAnsi" w:cs="Arial"/>
                <w:sz w:val="22"/>
                <w:szCs w:val="22"/>
                <w:lang w:eastAsia="en-US"/>
              </w:rPr>
              <w:t xml:space="preserve">ocio-ethical and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socio-</w:t>
            </w:r>
            <w:r w:rsidR="00573960">
              <w:rPr>
                <w:rFonts w:eastAsiaTheme="minorHAnsi" w:cs="Arial"/>
                <w:sz w:val="22"/>
                <w:szCs w:val="22"/>
                <w:lang w:eastAsia="en-US"/>
              </w:rPr>
              <w:t xml:space="preserve">legal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aspects covered in the </w:t>
            </w:r>
            <w:r w:rsidR="0057797E">
              <w:rPr>
                <w:rFonts w:eastAsiaTheme="minorHAnsi" w:cs="Arial"/>
                <w:sz w:val="22"/>
                <w:szCs w:val="22"/>
                <w:lang w:eastAsia="en-US"/>
              </w:rPr>
              <w:t>presentations and discussions included</w:t>
            </w:r>
            <w:r w:rsidR="00E1396F">
              <w:rPr>
                <w:rFonts w:eastAsiaTheme="minorHAnsi" w:cs="Arial"/>
                <w:sz w:val="22"/>
                <w:szCs w:val="22"/>
                <w:lang w:eastAsia="en-US"/>
              </w:rPr>
              <w:t xml:space="preserve">: </w:t>
            </w:r>
          </w:p>
          <w:p w:rsidR="003D664F" w:rsidRPr="00120E81" w:rsidRDefault="003D664F" w:rsidP="00120E81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120E81">
              <w:rPr>
                <w:rFonts w:eastAsiaTheme="minorHAnsi" w:cs="Arial"/>
                <w:sz w:val="22"/>
                <w:szCs w:val="22"/>
                <w:lang w:eastAsia="en-US"/>
              </w:rPr>
              <w:t xml:space="preserve">relative benefits of NIPT </w:t>
            </w:r>
            <w:proofErr w:type="spellStart"/>
            <w:r w:rsidRPr="00120E81">
              <w:rPr>
                <w:rFonts w:eastAsiaTheme="minorHAnsi" w:cs="Arial"/>
                <w:sz w:val="22"/>
                <w:szCs w:val="22"/>
                <w:lang w:eastAsia="en-US"/>
              </w:rPr>
              <w:t>eg</w:t>
            </w:r>
            <w:proofErr w:type="spellEnd"/>
            <w:r w:rsidRPr="00120E81">
              <w:rPr>
                <w:rFonts w:eastAsiaTheme="minorHAnsi" w:cs="Arial"/>
                <w:sz w:val="22"/>
                <w:szCs w:val="22"/>
                <w:lang w:eastAsia="en-US"/>
              </w:rPr>
              <w:t>, safety, reliability, reduction in invasive tests</w:t>
            </w:r>
          </w:p>
          <w:p w:rsidR="00E851E3" w:rsidRPr="00B85F62" w:rsidRDefault="00E851E3" w:rsidP="003030FC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proofErr w:type="gramStart"/>
            <w:r w:rsidRPr="00B85F62">
              <w:rPr>
                <w:rFonts w:eastAsiaTheme="minorHAnsi" w:cs="Arial"/>
                <w:sz w:val="22"/>
                <w:szCs w:val="22"/>
                <w:lang w:eastAsia="en-US"/>
              </w:rPr>
              <w:t>cost-effectiveness</w:t>
            </w:r>
            <w:proofErr w:type="gramEnd"/>
            <w:r w:rsidR="00906917">
              <w:rPr>
                <w:rFonts w:eastAsiaTheme="minorHAnsi" w:cs="Arial"/>
                <w:sz w:val="22"/>
                <w:szCs w:val="22"/>
                <w:lang w:eastAsia="en-US"/>
              </w:rPr>
              <w:t xml:space="preserve">, </w:t>
            </w:r>
            <w:r w:rsidRPr="00B85F62">
              <w:rPr>
                <w:rFonts w:eastAsiaTheme="minorHAnsi" w:cs="Arial"/>
                <w:sz w:val="22"/>
                <w:szCs w:val="22"/>
                <w:lang w:eastAsia="en-US"/>
              </w:rPr>
              <w:t>not</w:t>
            </w:r>
            <w:r w:rsidR="00906917">
              <w:rPr>
                <w:rFonts w:eastAsiaTheme="minorHAnsi" w:cs="Arial"/>
                <w:sz w:val="22"/>
                <w:szCs w:val="22"/>
                <w:lang w:eastAsia="en-US"/>
              </w:rPr>
              <w:t>ing the m</w:t>
            </w:r>
            <w:r w:rsidRPr="00B85F62">
              <w:rPr>
                <w:rFonts w:eastAsiaTheme="minorHAnsi" w:cs="Arial"/>
                <w:sz w:val="22"/>
                <w:szCs w:val="22"/>
                <w:lang w:eastAsia="en-US"/>
              </w:rPr>
              <w:t>ove away from measuring wider societal costs as</w:t>
            </w:r>
            <w:r w:rsidR="00906917">
              <w:rPr>
                <w:rFonts w:eastAsiaTheme="minorHAnsi" w:cs="Arial"/>
                <w:sz w:val="22"/>
                <w:szCs w:val="22"/>
                <w:lang w:eastAsia="en-US"/>
              </w:rPr>
              <w:t xml:space="preserve"> is </w:t>
            </w:r>
            <w:r w:rsidR="00F923EF">
              <w:rPr>
                <w:rFonts w:eastAsiaTheme="minorHAnsi" w:cs="Arial"/>
                <w:sz w:val="22"/>
                <w:szCs w:val="22"/>
                <w:lang w:eastAsia="en-US"/>
              </w:rPr>
              <w:t xml:space="preserve">now </w:t>
            </w:r>
            <w:r w:rsidRPr="00B85F62">
              <w:rPr>
                <w:rFonts w:eastAsiaTheme="minorHAnsi" w:cs="Arial"/>
                <w:sz w:val="22"/>
                <w:szCs w:val="22"/>
                <w:lang w:eastAsia="en-US"/>
              </w:rPr>
              <w:t xml:space="preserve">regarded as unethical to measure dollar cost of looking after a disabled child. Focus is on </w:t>
            </w:r>
            <w:r w:rsidR="00B85F62" w:rsidRPr="00B85F62">
              <w:rPr>
                <w:rFonts w:eastAsiaTheme="minorHAnsi" w:cs="Arial"/>
                <w:sz w:val="22"/>
                <w:szCs w:val="22"/>
                <w:lang w:eastAsia="en-US"/>
              </w:rPr>
              <w:t>cost-effectiveness of p</w:t>
            </w:r>
            <w:r w:rsidRPr="00B85F62">
              <w:rPr>
                <w:rFonts w:eastAsiaTheme="minorHAnsi" w:cs="Arial"/>
                <w:sz w:val="22"/>
                <w:szCs w:val="22"/>
                <w:lang w:eastAsia="en-US"/>
              </w:rPr>
              <w:t>rovi</w:t>
            </w:r>
            <w:r w:rsidR="00B85F62" w:rsidRPr="00B85F62">
              <w:rPr>
                <w:rFonts w:eastAsiaTheme="minorHAnsi" w:cs="Arial"/>
                <w:sz w:val="22"/>
                <w:szCs w:val="22"/>
                <w:lang w:eastAsia="en-US"/>
              </w:rPr>
              <w:t xml:space="preserve">ding </w:t>
            </w:r>
            <w:r w:rsidRPr="00B85F62">
              <w:rPr>
                <w:rFonts w:eastAsiaTheme="minorHAnsi" w:cs="Arial"/>
                <w:sz w:val="22"/>
                <w:szCs w:val="22"/>
                <w:lang w:eastAsia="en-US"/>
              </w:rPr>
              <w:t>information through different ways of testing</w:t>
            </w:r>
            <w:r w:rsidR="00906917">
              <w:rPr>
                <w:rFonts w:eastAsiaTheme="minorHAnsi" w:cs="Arial"/>
                <w:sz w:val="22"/>
                <w:szCs w:val="22"/>
                <w:lang w:eastAsia="en-US"/>
              </w:rPr>
              <w:t>,</w:t>
            </w:r>
            <w:r w:rsidR="00F923EF">
              <w:rPr>
                <w:rFonts w:eastAsiaTheme="minorHAnsi" w:cs="Arial"/>
                <w:sz w:val="22"/>
                <w:szCs w:val="22"/>
                <w:lang w:eastAsia="en-US"/>
              </w:rPr>
              <w:t xml:space="preserve"> as information is the aim</w:t>
            </w:r>
            <w:r w:rsidR="001C1567">
              <w:rPr>
                <w:rFonts w:eastAsiaTheme="minorHAnsi" w:cs="Arial"/>
                <w:sz w:val="22"/>
                <w:szCs w:val="22"/>
                <w:lang w:eastAsia="en-US"/>
              </w:rPr>
              <w:t xml:space="preserve"> of antenatal screening</w:t>
            </w:r>
            <w:r w:rsidRPr="00B85F62">
              <w:rPr>
                <w:rFonts w:eastAsiaTheme="minorHAnsi" w:cs="Arial"/>
                <w:sz w:val="22"/>
                <w:szCs w:val="22"/>
                <w:lang w:eastAsia="en-US"/>
              </w:rPr>
              <w:t xml:space="preserve">   </w:t>
            </w:r>
          </w:p>
          <w:p w:rsidR="00273D74" w:rsidRPr="00B85F62" w:rsidRDefault="00906917" w:rsidP="003030FC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importance of </w:t>
            </w:r>
            <w:r w:rsidR="00273D74" w:rsidRPr="00B85F62">
              <w:rPr>
                <w:rFonts w:eastAsiaTheme="minorHAnsi" w:cs="Arial"/>
                <w:sz w:val="22"/>
                <w:szCs w:val="22"/>
                <w:lang w:eastAsia="en-US"/>
              </w:rPr>
              <w:t xml:space="preserve">consent and autonomy, including capacity to provide counselling  </w:t>
            </w:r>
          </w:p>
          <w:p w:rsidR="003030FC" w:rsidRPr="00B85F62" w:rsidRDefault="00CF6CC0" w:rsidP="00B85F62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B85F62">
              <w:rPr>
                <w:rFonts w:eastAsiaTheme="minorHAnsi" w:cs="Arial"/>
                <w:sz w:val="22"/>
                <w:szCs w:val="22"/>
                <w:lang w:eastAsia="en-US"/>
              </w:rPr>
              <w:t xml:space="preserve">tensions between reproductive choice, disability rights and </w:t>
            </w:r>
            <w:proofErr w:type="spellStart"/>
            <w:r w:rsidRPr="00B85F62">
              <w:rPr>
                <w:rFonts w:eastAsiaTheme="minorHAnsi" w:cs="Arial"/>
                <w:sz w:val="22"/>
                <w:szCs w:val="22"/>
                <w:lang w:eastAsia="en-US"/>
              </w:rPr>
              <w:t>f</w:t>
            </w:r>
            <w:r w:rsidR="00906917">
              <w:rPr>
                <w:rFonts w:eastAsiaTheme="minorHAnsi" w:cs="Arial"/>
                <w:sz w:val="22"/>
                <w:szCs w:val="22"/>
                <w:lang w:eastAsia="en-US"/>
              </w:rPr>
              <w:t>e</w:t>
            </w:r>
            <w:r w:rsidRPr="00B85F62">
              <w:rPr>
                <w:rFonts w:eastAsiaTheme="minorHAnsi" w:cs="Arial"/>
                <w:sz w:val="22"/>
                <w:szCs w:val="22"/>
                <w:lang w:eastAsia="en-US"/>
              </w:rPr>
              <w:t>ta</w:t>
            </w:r>
            <w:r w:rsidR="00906917">
              <w:rPr>
                <w:rFonts w:eastAsiaTheme="minorHAnsi" w:cs="Arial"/>
                <w:sz w:val="22"/>
                <w:szCs w:val="22"/>
                <w:lang w:eastAsia="en-US"/>
              </w:rPr>
              <w:t>l</w:t>
            </w:r>
            <w:r w:rsidRPr="00B85F62">
              <w:rPr>
                <w:rFonts w:eastAsiaTheme="minorHAnsi" w:cs="Arial"/>
                <w:sz w:val="22"/>
                <w:szCs w:val="22"/>
                <w:lang w:eastAsia="en-US"/>
              </w:rPr>
              <w:t>ist</w:t>
            </w:r>
            <w:proofErr w:type="spellEnd"/>
            <w:r w:rsidRPr="00B85F62">
              <w:rPr>
                <w:rFonts w:eastAsiaTheme="minorHAnsi" w:cs="Arial"/>
                <w:sz w:val="22"/>
                <w:szCs w:val="22"/>
                <w:lang w:eastAsia="en-US"/>
              </w:rPr>
              <w:t xml:space="preserve"> critiques</w:t>
            </w:r>
            <w:r w:rsidR="00686E56" w:rsidRPr="00B85F62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86E56" w:rsidRPr="00B85F62">
              <w:rPr>
                <w:rFonts w:eastAsiaTheme="minorHAnsi" w:cs="Arial"/>
                <w:sz w:val="22"/>
                <w:szCs w:val="22"/>
                <w:lang w:eastAsia="en-US"/>
              </w:rPr>
              <w:t>eg</w:t>
            </w:r>
            <w:proofErr w:type="spellEnd"/>
            <w:r w:rsidR="00686E56" w:rsidRPr="00B85F62">
              <w:rPr>
                <w:rFonts w:eastAsiaTheme="minorHAnsi" w:cs="Arial"/>
                <w:sz w:val="22"/>
                <w:szCs w:val="22"/>
                <w:lang w:eastAsia="en-US"/>
              </w:rPr>
              <w:t xml:space="preserve">, </w:t>
            </w:r>
            <w:r w:rsidR="003030FC" w:rsidRPr="00B85F62">
              <w:rPr>
                <w:rFonts w:eastAsiaTheme="minorHAnsi" w:cs="Arial"/>
                <w:sz w:val="22"/>
                <w:szCs w:val="22"/>
                <w:lang w:eastAsia="en-US"/>
              </w:rPr>
              <w:t>increased pressure on women to use NIPT, potential stigmatisation if choose not to</w:t>
            </w:r>
            <w:r w:rsidR="009617EB">
              <w:rPr>
                <w:rFonts w:eastAsiaTheme="minorHAnsi" w:cs="Arial"/>
                <w:sz w:val="22"/>
                <w:szCs w:val="22"/>
                <w:lang w:eastAsia="en-US"/>
              </w:rPr>
              <w:t xml:space="preserve"> use NIPT</w:t>
            </w:r>
            <w:r w:rsidR="003030FC" w:rsidRPr="00B85F62">
              <w:rPr>
                <w:rFonts w:eastAsiaTheme="minorHAnsi" w:cs="Arial"/>
                <w:sz w:val="22"/>
                <w:szCs w:val="22"/>
                <w:lang w:eastAsia="en-US"/>
              </w:rPr>
              <w:t xml:space="preserve"> or have a disabled child </w:t>
            </w:r>
          </w:p>
          <w:p w:rsidR="00A229A3" w:rsidRPr="00B85F62" w:rsidRDefault="00A229A3" w:rsidP="00B85F62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B85F62">
              <w:rPr>
                <w:rFonts w:eastAsiaTheme="minorHAnsi" w:cs="Arial"/>
                <w:sz w:val="22"/>
                <w:szCs w:val="22"/>
                <w:lang w:eastAsia="en-US"/>
              </w:rPr>
              <w:t xml:space="preserve">cultural context with different communities varying in their acceptance of disability   </w:t>
            </w:r>
          </w:p>
          <w:p w:rsidR="00686E56" w:rsidRPr="00B85F62" w:rsidRDefault="00686E56" w:rsidP="00B85F62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B85F62">
              <w:rPr>
                <w:rFonts w:eastAsiaTheme="minorHAnsi" w:cs="Arial"/>
                <w:sz w:val="22"/>
                <w:szCs w:val="22"/>
                <w:lang w:eastAsia="en-US"/>
              </w:rPr>
              <w:t>aggressive marketing</w:t>
            </w:r>
            <w:r w:rsidR="00906917">
              <w:rPr>
                <w:rFonts w:eastAsiaTheme="minorHAnsi" w:cs="Arial"/>
                <w:sz w:val="22"/>
                <w:szCs w:val="22"/>
                <w:lang w:eastAsia="en-US"/>
              </w:rPr>
              <w:t xml:space="preserve">, with </w:t>
            </w:r>
            <w:r w:rsidRPr="00B85F62">
              <w:rPr>
                <w:rFonts w:eastAsiaTheme="minorHAnsi" w:cs="Arial"/>
                <w:sz w:val="22"/>
                <w:szCs w:val="22"/>
                <w:lang w:eastAsia="en-US"/>
              </w:rPr>
              <w:t>direct to consumer</w:t>
            </w:r>
            <w:r w:rsidR="00273D74" w:rsidRPr="00B85F62">
              <w:rPr>
                <w:rFonts w:eastAsiaTheme="minorHAnsi" w:cs="Arial"/>
                <w:sz w:val="22"/>
                <w:szCs w:val="22"/>
                <w:lang w:eastAsia="en-US"/>
              </w:rPr>
              <w:t xml:space="preserve"> marketing outside public sector  </w:t>
            </w:r>
          </w:p>
          <w:p w:rsidR="00A229A3" w:rsidRPr="00B85F62" w:rsidRDefault="00A229A3" w:rsidP="00B85F62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B85F62">
              <w:rPr>
                <w:rFonts w:eastAsiaTheme="minorHAnsi" w:cs="Arial"/>
                <w:sz w:val="22"/>
                <w:szCs w:val="22"/>
                <w:lang w:eastAsia="en-US"/>
              </w:rPr>
              <w:t xml:space="preserve">capacity of system to provide counselling and information  </w:t>
            </w:r>
          </w:p>
          <w:p w:rsidR="00686E56" w:rsidRPr="00B85F62" w:rsidRDefault="00906917" w:rsidP="00B85F62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issues related </w:t>
            </w:r>
            <w:r w:rsidR="00B17BF7">
              <w:rPr>
                <w:rFonts w:eastAsiaTheme="minorHAnsi" w:cs="Arial"/>
                <w:sz w:val="22"/>
                <w:szCs w:val="22"/>
                <w:lang w:eastAsia="en-US"/>
              </w:rPr>
              <w:t xml:space="preserve">to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risk</w:t>
            </w:r>
            <w:r w:rsidR="00B17BF7">
              <w:rPr>
                <w:rFonts w:eastAsiaTheme="minorHAnsi" w:cs="Arial"/>
                <w:sz w:val="22"/>
                <w:szCs w:val="22"/>
                <w:lang w:eastAsia="en-US"/>
              </w:rPr>
              <w:t>s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B17BF7">
              <w:rPr>
                <w:rFonts w:eastAsiaTheme="minorHAnsi" w:cs="Arial"/>
                <w:sz w:val="22"/>
                <w:szCs w:val="22"/>
                <w:lang w:eastAsia="en-US"/>
              </w:rPr>
              <w:t>around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686E56" w:rsidRPr="00B85F62">
              <w:rPr>
                <w:rFonts w:eastAsiaTheme="minorHAnsi" w:cs="Arial"/>
                <w:sz w:val="22"/>
                <w:szCs w:val="22"/>
                <w:lang w:eastAsia="en-US"/>
              </w:rPr>
              <w:t>sex selection</w:t>
            </w:r>
          </w:p>
          <w:p w:rsidR="003D664F" w:rsidRPr="00B85F62" w:rsidRDefault="00294F6D" w:rsidP="00B85F62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B85F62">
              <w:rPr>
                <w:rFonts w:eastAsiaTheme="minorHAnsi" w:cs="Arial"/>
                <w:sz w:val="22"/>
                <w:szCs w:val="22"/>
                <w:lang w:eastAsia="en-US"/>
              </w:rPr>
              <w:t>d</w:t>
            </w:r>
            <w:r w:rsidR="00CF6CC0" w:rsidRPr="00B85F62">
              <w:rPr>
                <w:rFonts w:eastAsiaTheme="minorHAnsi" w:cs="Arial"/>
                <w:sz w:val="22"/>
                <w:szCs w:val="22"/>
                <w:lang w:eastAsia="en-US"/>
              </w:rPr>
              <w:t xml:space="preserve">uty of care </w:t>
            </w:r>
            <w:r w:rsidR="003030FC" w:rsidRPr="00B85F62">
              <w:rPr>
                <w:rFonts w:eastAsiaTheme="minorHAnsi" w:cs="Arial"/>
                <w:sz w:val="22"/>
                <w:szCs w:val="22"/>
                <w:lang w:eastAsia="en-US"/>
              </w:rPr>
              <w:t xml:space="preserve">with </w:t>
            </w:r>
            <w:r w:rsidR="00CF6CC0" w:rsidRPr="00B85F62">
              <w:rPr>
                <w:rFonts w:eastAsiaTheme="minorHAnsi" w:cs="Arial"/>
                <w:sz w:val="22"/>
                <w:szCs w:val="22"/>
                <w:lang w:eastAsia="en-US"/>
              </w:rPr>
              <w:t>duty to inform</w:t>
            </w:r>
            <w:r w:rsidR="00906917">
              <w:rPr>
                <w:rFonts w:eastAsiaTheme="minorHAnsi" w:cs="Arial"/>
                <w:sz w:val="22"/>
                <w:szCs w:val="22"/>
                <w:lang w:eastAsia="en-US"/>
              </w:rPr>
              <w:t xml:space="preserve"> -</w:t>
            </w:r>
            <w:r w:rsidR="00E1396F" w:rsidRPr="00B85F62">
              <w:rPr>
                <w:rFonts w:eastAsiaTheme="minorHAnsi" w:cs="Arial"/>
                <w:sz w:val="22"/>
                <w:szCs w:val="22"/>
                <w:lang w:eastAsia="en-US"/>
              </w:rPr>
              <w:t xml:space="preserve"> “information that a reasonable person in that person’s circumstances would expect to receive” - i</w:t>
            </w:r>
            <w:r w:rsidRPr="00B85F62">
              <w:rPr>
                <w:rFonts w:eastAsiaTheme="minorHAnsi" w:cs="Arial"/>
                <w:sz w:val="22"/>
                <w:szCs w:val="22"/>
                <w:lang w:eastAsia="en-US"/>
              </w:rPr>
              <w:t>nclud</w:t>
            </w:r>
            <w:r w:rsidR="00686E56" w:rsidRPr="00B85F62">
              <w:rPr>
                <w:rFonts w:eastAsiaTheme="minorHAnsi" w:cs="Arial"/>
                <w:sz w:val="22"/>
                <w:szCs w:val="22"/>
                <w:lang w:eastAsia="en-US"/>
              </w:rPr>
              <w:t>es</w:t>
            </w:r>
            <w:r w:rsidRPr="00B85F62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686E56" w:rsidRPr="00B85F62">
              <w:rPr>
                <w:rFonts w:eastAsiaTheme="minorHAnsi" w:cs="Arial"/>
                <w:sz w:val="22"/>
                <w:szCs w:val="22"/>
                <w:lang w:eastAsia="en-US"/>
              </w:rPr>
              <w:t xml:space="preserve">understanding and consenting to a range of tests, and </w:t>
            </w:r>
            <w:r w:rsidR="00E1396F" w:rsidRPr="00B85F62">
              <w:rPr>
                <w:rFonts w:eastAsiaTheme="minorHAnsi" w:cs="Arial"/>
                <w:sz w:val="22"/>
                <w:szCs w:val="22"/>
                <w:lang w:eastAsia="en-US"/>
              </w:rPr>
              <w:t xml:space="preserve">understanding </w:t>
            </w:r>
            <w:r w:rsidR="000C1027" w:rsidRPr="00B85F62">
              <w:rPr>
                <w:rFonts w:eastAsiaTheme="minorHAnsi" w:cs="Arial"/>
                <w:sz w:val="22"/>
                <w:szCs w:val="22"/>
                <w:lang w:eastAsia="en-US"/>
              </w:rPr>
              <w:t xml:space="preserve">implication of results </w:t>
            </w:r>
            <w:proofErr w:type="spellStart"/>
            <w:r w:rsidRPr="00B85F62">
              <w:rPr>
                <w:rFonts w:eastAsiaTheme="minorHAnsi" w:cs="Arial"/>
                <w:sz w:val="22"/>
                <w:szCs w:val="22"/>
                <w:lang w:eastAsia="en-US"/>
              </w:rPr>
              <w:t>eg</w:t>
            </w:r>
            <w:proofErr w:type="spellEnd"/>
            <w:r w:rsidR="00906917">
              <w:rPr>
                <w:rFonts w:eastAsiaTheme="minorHAnsi" w:cs="Arial"/>
                <w:sz w:val="22"/>
                <w:szCs w:val="22"/>
                <w:lang w:eastAsia="en-US"/>
              </w:rPr>
              <w:t>,</w:t>
            </w:r>
            <w:r w:rsidR="000C1027" w:rsidRPr="00B85F62">
              <w:rPr>
                <w:rFonts w:eastAsiaTheme="minorHAnsi" w:cs="Arial"/>
                <w:sz w:val="22"/>
                <w:szCs w:val="22"/>
                <w:lang w:eastAsia="en-US"/>
              </w:rPr>
              <w:t xml:space="preserve"> false positives</w:t>
            </w:r>
            <w:r w:rsidR="00686E56" w:rsidRPr="00B85F62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0C1027" w:rsidRPr="00B85F62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</w:p>
          <w:p w:rsidR="00EA0CA6" w:rsidRPr="00B85F62" w:rsidRDefault="00EB0DA7" w:rsidP="00B85F62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B85F62">
              <w:rPr>
                <w:rFonts w:eastAsiaTheme="minorHAnsi" w:cs="Arial"/>
                <w:sz w:val="22"/>
                <w:szCs w:val="22"/>
                <w:lang w:eastAsia="en-US"/>
              </w:rPr>
              <w:lastRenderedPageBreak/>
              <w:t>genetic literacy of health professionals</w:t>
            </w:r>
            <w:r w:rsidR="00EA0CA6" w:rsidRPr="00B85F62">
              <w:rPr>
                <w:rFonts w:eastAsiaTheme="minorHAnsi" w:cs="Arial"/>
                <w:sz w:val="22"/>
                <w:szCs w:val="22"/>
                <w:lang w:eastAsia="en-US"/>
              </w:rPr>
              <w:t xml:space="preserve"> and difficulties with field moving quickly  </w:t>
            </w:r>
          </w:p>
          <w:p w:rsidR="003D664F" w:rsidRPr="00B85F62" w:rsidRDefault="003D664F" w:rsidP="00B85F62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proofErr w:type="spellStart"/>
            <w:r w:rsidRPr="00B85F62">
              <w:rPr>
                <w:rFonts w:eastAsiaTheme="minorHAnsi" w:cs="Arial"/>
                <w:sz w:val="22"/>
                <w:szCs w:val="22"/>
                <w:lang w:eastAsia="en-US"/>
              </w:rPr>
              <w:t>routinisation</w:t>
            </w:r>
            <w:proofErr w:type="spellEnd"/>
            <w:r w:rsidRPr="00B85F62">
              <w:rPr>
                <w:rFonts w:eastAsiaTheme="minorHAnsi" w:cs="Arial"/>
                <w:sz w:val="22"/>
                <w:szCs w:val="22"/>
                <w:lang w:eastAsia="en-US"/>
              </w:rPr>
              <w:t xml:space="preserve"> of NIPT</w:t>
            </w:r>
            <w:r w:rsidR="00273D74" w:rsidRPr="00B85F62">
              <w:rPr>
                <w:rFonts w:eastAsiaTheme="minorHAnsi" w:cs="Arial"/>
                <w:sz w:val="22"/>
                <w:szCs w:val="22"/>
                <w:lang w:eastAsia="en-US"/>
              </w:rPr>
              <w:t xml:space="preserve">, and also testing for additional conditions (tick box “trap”) </w:t>
            </w:r>
            <w:r w:rsidR="00686E56" w:rsidRPr="00B85F62">
              <w:rPr>
                <w:rFonts w:eastAsiaTheme="minorHAnsi" w:cs="Arial"/>
                <w:sz w:val="22"/>
                <w:szCs w:val="22"/>
                <w:lang w:eastAsia="en-US"/>
              </w:rPr>
              <w:t>could</w:t>
            </w:r>
            <w:r w:rsidR="00273D74" w:rsidRPr="00B85F62">
              <w:rPr>
                <w:rFonts w:eastAsiaTheme="minorHAnsi" w:cs="Arial"/>
                <w:sz w:val="22"/>
                <w:szCs w:val="22"/>
                <w:lang w:eastAsia="en-US"/>
              </w:rPr>
              <w:t xml:space="preserve"> see testing </w:t>
            </w:r>
            <w:r w:rsidR="00686E56" w:rsidRPr="00B85F62">
              <w:rPr>
                <w:rFonts w:eastAsiaTheme="minorHAnsi" w:cs="Arial"/>
                <w:sz w:val="22"/>
                <w:szCs w:val="22"/>
                <w:lang w:eastAsia="en-US"/>
              </w:rPr>
              <w:t>occur without consent</w:t>
            </w:r>
            <w:r w:rsidR="00273D74" w:rsidRPr="00B85F62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</w:p>
          <w:p w:rsidR="00E1396F" w:rsidRPr="00B85F62" w:rsidRDefault="00E1396F" w:rsidP="00B85F62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B85F62">
              <w:rPr>
                <w:rFonts w:eastAsiaTheme="minorHAnsi" w:cs="Arial"/>
                <w:sz w:val="22"/>
                <w:szCs w:val="22"/>
                <w:lang w:eastAsia="en-US"/>
              </w:rPr>
              <w:t>commercial companies determin</w:t>
            </w:r>
            <w:r w:rsidR="00B85F62">
              <w:rPr>
                <w:rFonts w:eastAsiaTheme="minorHAnsi" w:cs="Arial"/>
                <w:sz w:val="22"/>
                <w:szCs w:val="22"/>
                <w:lang w:eastAsia="en-US"/>
              </w:rPr>
              <w:t>ing</w:t>
            </w:r>
            <w:r w:rsidRPr="00B85F62">
              <w:rPr>
                <w:rFonts w:eastAsiaTheme="minorHAnsi" w:cs="Arial"/>
                <w:sz w:val="22"/>
                <w:szCs w:val="22"/>
                <w:lang w:eastAsia="en-US"/>
              </w:rPr>
              <w:t xml:space="preserve"> what </w:t>
            </w:r>
            <w:r w:rsidR="00AE3717">
              <w:rPr>
                <w:rFonts w:eastAsiaTheme="minorHAnsi" w:cs="Arial"/>
                <w:sz w:val="22"/>
                <w:szCs w:val="22"/>
                <w:lang w:eastAsia="en-US"/>
              </w:rPr>
              <w:t xml:space="preserve">conditions </w:t>
            </w:r>
            <w:r w:rsidRPr="00B85F62">
              <w:rPr>
                <w:rFonts w:eastAsiaTheme="minorHAnsi" w:cs="Arial"/>
                <w:sz w:val="22"/>
                <w:szCs w:val="22"/>
                <w:lang w:eastAsia="en-US"/>
              </w:rPr>
              <w:t xml:space="preserve">are </w:t>
            </w:r>
            <w:r w:rsidR="00AE3717">
              <w:rPr>
                <w:rFonts w:eastAsiaTheme="minorHAnsi" w:cs="Arial"/>
                <w:sz w:val="22"/>
                <w:szCs w:val="22"/>
                <w:lang w:eastAsia="en-US"/>
              </w:rPr>
              <w:t xml:space="preserve">included </w:t>
            </w:r>
            <w:r w:rsidRPr="00B85F62">
              <w:rPr>
                <w:rFonts w:eastAsiaTheme="minorHAnsi" w:cs="Arial"/>
                <w:sz w:val="22"/>
                <w:szCs w:val="22"/>
                <w:lang w:eastAsia="en-US"/>
              </w:rPr>
              <w:t xml:space="preserve">on </w:t>
            </w:r>
            <w:r w:rsidR="00B85F62">
              <w:rPr>
                <w:rFonts w:eastAsiaTheme="minorHAnsi" w:cs="Arial"/>
                <w:sz w:val="22"/>
                <w:szCs w:val="22"/>
                <w:lang w:eastAsia="en-US"/>
              </w:rPr>
              <w:t xml:space="preserve">screening </w:t>
            </w:r>
            <w:r w:rsidRPr="00B85F62">
              <w:rPr>
                <w:rFonts w:eastAsiaTheme="minorHAnsi" w:cs="Arial"/>
                <w:sz w:val="22"/>
                <w:szCs w:val="22"/>
                <w:lang w:eastAsia="en-US"/>
              </w:rPr>
              <w:t>panels</w:t>
            </w:r>
          </w:p>
          <w:p w:rsidR="00E1396F" w:rsidRPr="00B85F62" w:rsidRDefault="00E1396F" w:rsidP="00B85F62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B85F62">
              <w:rPr>
                <w:rFonts w:eastAsiaTheme="minorHAnsi" w:cs="Arial"/>
                <w:sz w:val="22"/>
                <w:szCs w:val="22"/>
                <w:lang w:eastAsia="en-US"/>
              </w:rPr>
              <w:t>issue with reporting some micro</w:t>
            </w:r>
            <w:r w:rsidR="00AE3717">
              <w:rPr>
                <w:rFonts w:eastAsiaTheme="minorHAnsi" w:cs="Arial"/>
                <w:sz w:val="22"/>
                <w:szCs w:val="22"/>
                <w:lang w:eastAsia="en-US"/>
              </w:rPr>
              <w:t>-</w:t>
            </w:r>
            <w:r w:rsidRPr="00B85F62">
              <w:rPr>
                <w:rFonts w:eastAsiaTheme="minorHAnsi" w:cs="Arial"/>
                <w:sz w:val="22"/>
                <w:szCs w:val="22"/>
                <w:lang w:eastAsia="en-US"/>
              </w:rPr>
              <w:t>deletions</w:t>
            </w:r>
            <w:r w:rsidR="00AE3717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E3717">
              <w:rPr>
                <w:rFonts w:eastAsiaTheme="minorHAnsi" w:cs="Arial"/>
                <w:sz w:val="22"/>
                <w:szCs w:val="22"/>
                <w:lang w:eastAsia="en-US"/>
              </w:rPr>
              <w:t>eg</w:t>
            </w:r>
            <w:proofErr w:type="spellEnd"/>
            <w:r w:rsidR="00AE3717">
              <w:rPr>
                <w:rFonts w:eastAsiaTheme="minorHAnsi" w:cs="Arial"/>
                <w:sz w:val="22"/>
                <w:szCs w:val="22"/>
                <w:lang w:eastAsia="en-US"/>
              </w:rPr>
              <w:t xml:space="preserve">, </w:t>
            </w:r>
            <w:r w:rsidRPr="00B85F62">
              <w:rPr>
                <w:rFonts w:eastAsiaTheme="minorHAnsi" w:cs="Arial"/>
                <w:sz w:val="22"/>
                <w:szCs w:val="22"/>
                <w:lang w:eastAsia="en-US"/>
              </w:rPr>
              <w:t xml:space="preserve">there </w:t>
            </w:r>
            <w:r w:rsidR="00B85F62">
              <w:rPr>
                <w:rFonts w:eastAsiaTheme="minorHAnsi" w:cs="Arial"/>
                <w:sz w:val="22"/>
                <w:szCs w:val="22"/>
                <w:lang w:eastAsia="en-US"/>
              </w:rPr>
              <w:t xml:space="preserve">can be </w:t>
            </w:r>
            <w:r w:rsidRPr="00B85F62">
              <w:rPr>
                <w:rFonts w:eastAsiaTheme="minorHAnsi" w:cs="Arial"/>
                <w:sz w:val="22"/>
                <w:szCs w:val="22"/>
                <w:lang w:eastAsia="en-US"/>
              </w:rPr>
              <w:t>a wide variation in outcome</w:t>
            </w:r>
            <w:r w:rsidR="00B85F62">
              <w:rPr>
                <w:rFonts w:eastAsiaTheme="minorHAnsi" w:cs="Arial"/>
                <w:sz w:val="22"/>
                <w:szCs w:val="22"/>
                <w:lang w:eastAsia="en-US"/>
              </w:rPr>
              <w:t>, including f</w:t>
            </w:r>
            <w:r w:rsidRPr="00B85F62">
              <w:rPr>
                <w:rFonts w:eastAsiaTheme="minorHAnsi" w:cs="Arial"/>
                <w:sz w:val="22"/>
                <w:szCs w:val="22"/>
                <w:lang w:eastAsia="en-US"/>
              </w:rPr>
              <w:t xml:space="preserve">rom early death through to being able to attend university   </w:t>
            </w:r>
          </w:p>
          <w:p w:rsidR="003D664F" w:rsidRPr="00B85F62" w:rsidRDefault="003D664F" w:rsidP="00B85F62">
            <w:pPr>
              <w:pStyle w:val="ListParagraph"/>
              <w:numPr>
                <w:ilvl w:val="0"/>
                <w:numId w:val="8"/>
              </w:numPr>
              <w:ind w:left="360"/>
              <w:outlineLvl w:val="1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B85F62">
              <w:rPr>
                <w:rFonts w:eastAsiaTheme="minorHAnsi" w:cs="Arial"/>
                <w:sz w:val="22"/>
                <w:szCs w:val="22"/>
                <w:lang w:eastAsia="en-US"/>
              </w:rPr>
              <w:t>regulatory oversight and quality assurance</w:t>
            </w:r>
            <w:r w:rsidR="00B17BF7">
              <w:rPr>
                <w:rFonts w:eastAsiaTheme="minorHAnsi" w:cs="Arial"/>
                <w:sz w:val="22"/>
                <w:szCs w:val="22"/>
                <w:lang w:eastAsia="en-US"/>
              </w:rPr>
              <w:t xml:space="preserve"> requirements</w:t>
            </w:r>
            <w:r w:rsidRPr="00B85F62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85F62">
              <w:rPr>
                <w:rFonts w:eastAsiaTheme="minorHAnsi" w:cs="Arial"/>
                <w:sz w:val="22"/>
                <w:szCs w:val="22"/>
                <w:lang w:eastAsia="en-US"/>
              </w:rPr>
              <w:t>eg</w:t>
            </w:r>
            <w:proofErr w:type="spellEnd"/>
            <w:r w:rsidR="00B85F62">
              <w:rPr>
                <w:rFonts w:eastAsiaTheme="minorHAnsi" w:cs="Arial"/>
                <w:sz w:val="22"/>
                <w:szCs w:val="22"/>
                <w:lang w:eastAsia="en-US"/>
              </w:rPr>
              <w:t>,</w:t>
            </w:r>
            <w:r w:rsidRPr="00B85F62">
              <w:rPr>
                <w:rFonts w:eastAsiaTheme="minorHAnsi" w:cs="Arial"/>
                <w:sz w:val="22"/>
                <w:szCs w:val="22"/>
                <w:lang w:eastAsia="en-US"/>
              </w:rPr>
              <w:t xml:space="preserve"> reporting </w:t>
            </w:r>
            <w:proofErr w:type="spellStart"/>
            <w:r w:rsidRPr="00B85F62">
              <w:rPr>
                <w:rFonts w:eastAsiaTheme="minorHAnsi" w:cs="Arial"/>
                <w:sz w:val="22"/>
                <w:szCs w:val="22"/>
                <w:lang w:eastAsia="en-US"/>
              </w:rPr>
              <w:t>fetal</w:t>
            </w:r>
            <w:proofErr w:type="spellEnd"/>
            <w:r w:rsidRPr="00B85F62">
              <w:rPr>
                <w:rFonts w:eastAsiaTheme="minorHAnsi" w:cs="Arial"/>
                <w:sz w:val="22"/>
                <w:szCs w:val="22"/>
                <w:lang w:eastAsia="en-US"/>
              </w:rPr>
              <w:t xml:space="preserve"> fraction, standardisation of results </w:t>
            </w:r>
          </w:p>
          <w:p w:rsidR="003D664F" w:rsidRDefault="00EB0DA7" w:rsidP="00B85F62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6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B85F62">
              <w:rPr>
                <w:rFonts w:eastAsiaTheme="minorHAnsi" w:cs="Arial"/>
                <w:sz w:val="22"/>
                <w:szCs w:val="22"/>
                <w:lang w:eastAsia="en-US"/>
              </w:rPr>
              <w:t>accessing NIPT outside public system</w:t>
            </w:r>
            <w:r w:rsidR="003D664F" w:rsidRPr="00B85F62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</w:p>
          <w:p w:rsidR="001964AF" w:rsidRDefault="008E4CFA" w:rsidP="00980E51">
            <w:p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Next steps </w:t>
            </w:r>
          </w:p>
          <w:p w:rsidR="006441DF" w:rsidRDefault="00CB4A77" w:rsidP="00CB4A77">
            <w:p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8E4CFA">
              <w:rPr>
                <w:rFonts w:eastAsiaTheme="minorHAnsi" w:cs="Arial"/>
                <w:sz w:val="22"/>
                <w:szCs w:val="22"/>
                <w:lang w:eastAsia="en-US"/>
              </w:rPr>
              <w:t xml:space="preserve">The NSU will review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additional </w:t>
            </w:r>
            <w:r w:rsidRPr="008E4CFA">
              <w:rPr>
                <w:rFonts w:eastAsiaTheme="minorHAnsi" w:cs="Arial"/>
                <w:sz w:val="22"/>
                <w:szCs w:val="22"/>
                <w:lang w:eastAsia="en-US"/>
              </w:rPr>
              <w:t xml:space="preserve">cost benefit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analyses </w:t>
            </w:r>
            <w:r w:rsidRPr="008E4CFA">
              <w:rPr>
                <w:rFonts w:eastAsiaTheme="minorHAnsi" w:cs="Arial"/>
                <w:sz w:val="22"/>
                <w:szCs w:val="22"/>
                <w:lang w:eastAsia="en-US"/>
              </w:rPr>
              <w:t xml:space="preserve">and options </w:t>
            </w:r>
            <w:r w:rsidR="00A2152C">
              <w:rPr>
                <w:rFonts w:eastAsiaTheme="minorHAnsi" w:cs="Arial"/>
                <w:sz w:val="22"/>
                <w:szCs w:val="22"/>
                <w:lang w:eastAsia="en-US"/>
              </w:rPr>
              <w:t xml:space="preserve">for inclusion of NIPT </w:t>
            </w:r>
            <w:r w:rsidRPr="008E4CFA">
              <w:rPr>
                <w:rFonts w:eastAsiaTheme="minorHAnsi" w:cs="Arial"/>
                <w:sz w:val="22"/>
                <w:szCs w:val="22"/>
                <w:lang w:eastAsia="en-US"/>
              </w:rPr>
              <w:t>by year end.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In particular, t</w:t>
            </w:r>
            <w:r w:rsidRPr="00CB4A77">
              <w:rPr>
                <w:rFonts w:eastAsiaTheme="minorHAnsi" w:cs="Arial"/>
                <w:sz w:val="22"/>
                <w:szCs w:val="22"/>
                <w:lang w:eastAsia="en-US"/>
              </w:rPr>
              <w:t xml:space="preserve">he NSU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will look at </w:t>
            </w:r>
            <w:r w:rsidRPr="00BB4770">
              <w:rPr>
                <w:rFonts w:eastAsiaTheme="minorHAnsi" w:cs="Arial"/>
                <w:sz w:val="22"/>
                <w:szCs w:val="22"/>
                <w:lang w:eastAsia="en-US"/>
              </w:rPr>
              <w:t>varying pathways and thresholds for offering NIPT as a contingent screen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.</w:t>
            </w:r>
            <w:r w:rsidRPr="00BB4770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6441DF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</w:p>
          <w:p w:rsidR="006441DF" w:rsidRDefault="006441DF" w:rsidP="00CB4A77">
            <w:p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Noted that c</w:t>
            </w:r>
            <w:r w:rsidRPr="008E4CFA">
              <w:rPr>
                <w:rFonts w:eastAsiaTheme="minorHAnsi" w:cs="Arial"/>
                <w:sz w:val="22"/>
                <w:szCs w:val="22"/>
                <w:lang w:eastAsia="en-US"/>
              </w:rPr>
              <w:t>on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sensus </w:t>
            </w:r>
            <w:r w:rsidRPr="008E4CFA">
              <w:rPr>
                <w:rFonts w:eastAsiaTheme="minorHAnsi" w:cs="Arial"/>
                <w:sz w:val="22"/>
                <w:szCs w:val="22"/>
                <w:lang w:eastAsia="en-US"/>
              </w:rPr>
              <w:t>wil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l</w:t>
            </w:r>
            <w:r w:rsidRPr="008E4CFA">
              <w:rPr>
                <w:rFonts w:eastAsiaTheme="minorHAnsi" w:cs="Arial"/>
                <w:sz w:val="22"/>
                <w:szCs w:val="22"/>
                <w:lang w:eastAsia="en-US"/>
              </w:rPr>
              <w:t xml:space="preserve"> be required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on what should be included in the </w:t>
            </w:r>
            <w:r w:rsidRPr="008E4CFA">
              <w:rPr>
                <w:rFonts w:eastAsiaTheme="minorHAnsi" w:cs="Arial"/>
                <w:sz w:val="22"/>
                <w:szCs w:val="22"/>
                <w:lang w:eastAsia="en-US"/>
              </w:rPr>
              <w:t>public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ly funded screening programme</w:t>
            </w:r>
            <w:r w:rsidRPr="00423651">
              <w:rPr>
                <w:rFonts w:eastAsiaTheme="minorHAnsi" w:cs="Arial"/>
                <w:sz w:val="22"/>
                <w:szCs w:val="22"/>
                <w:lang w:eastAsia="en-US"/>
              </w:rPr>
              <w:t xml:space="preserve">; </w:t>
            </w:r>
            <w:r w:rsidR="00050C62" w:rsidRPr="00423651">
              <w:rPr>
                <w:rFonts w:eastAsiaTheme="minorHAnsi" w:cs="Arial"/>
                <w:sz w:val="22"/>
                <w:szCs w:val="22"/>
                <w:lang w:eastAsia="en-US"/>
              </w:rPr>
              <w:t xml:space="preserve">that a process for public consultation will be required; </w:t>
            </w:r>
            <w:r w:rsidRPr="00423651">
              <w:rPr>
                <w:rFonts w:eastAsiaTheme="minorHAnsi" w:cs="Arial"/>
                <w:sz w:val="22"/>
                <w:szCs w:val="22"/>
                <w:lang w:eastAsia="en-US"/>
              </w:rPr>
              <w:t>and that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implementation of NIPT needs to be done in a thorough and systematic way.</w:t>
            </w:r>
            <w:r w:rsidRPr="008E4CFA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</w:p>
          <w:p w:rsidR="00B17BF7" w:rsidRPr="00B17BF7" w:rsidRDefault="006441DF" w:rsidP="00B17BF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Noted that ea</w:t>
            </w:r>
            <w:r w:rsidR="0055694A">
              <w:rPr>
                <w:rFonts w:eastAsiaTheme="minorHAnsi" w:cs="Arial"/>
                <w:sz w:val="22"/>
                <w:szCs w:val="22"/>
                <w:lang w:eastAsia="en-US"/>
              </w:rPr>
              <w:t xml:space="preserve">rly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conside</w:t>
            </w:r>
            <w:r w:rsidR="0055694A">
              <w:rPr>
                <w:rFonts w:eastAsiaTheme="minorHAnsi" w:cs="Arial"/>
                <w:sz w:val="22"/>
                <w:szCs w:val="22"/>
                <w:lang w:eastAsia="en-US"/>
              </w:rPr>
              <w:t xml:space="preserve">ration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mus</w:t>
            </w:r>
            <w:r w:rsidR="0055694A">
              <w:rPr>
                <w:rFonts w:eastAsiaTheme="minorHAnsi" w:cs="Arial"/>
                <w:sz w:val="22"/>
                <w:szCs w:val="22"/>
                <w:lang w:eastAsia="en-US"/>
              </w:rPr>
              <w:t>t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be giv</w:t>
            </w:r>
            <w:r w:rsidR="0055694A">
              <w:rPr>
                <w:rFonts w:eastAsiaTheme="minorHAnsi" w:cs="Arial"/>
                <w:sz w:val="22"/>
                <w:szCs w:val="22"/>
                <w:lang w:eastAsia="en-US"/>
              </w:rPr>
              <w:t>e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n</w:t>
            </w:r>
            <w:r w:rsidR="0055694A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to equity with in</w:t>
            </w:r>
            <w:r w:rsidR="0055694A">
              <w:rPr>
                <w:rFonts w:eastAsiaTheme="minorHAnsi" w:cs="Arial"/>
                <w:sz w:val="22"/>
                <w:szCs w:val="22"/>
                <w:lang w:eastAsia="en-US"/>
              </w:rPr>
              <w:t>t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roduc</w:t>
            </w:r>
            <w:r w:rsidR="0055694A">
              <w:rPr>
                <w:rFonts w:eastAsiaTheme="minorHAnsi" w:cs="Arial"/>
                <w:sz w:val="22"/>
                <w:szCs w:val="22"/>
                <w:lang w:eastAsia="en-US"/>
              </w:rPr>
              <w:t xml:space="preserve">tion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of NIPT, as well</w:t>
            </w:r>
            <w:r w:rsidR="0055694A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as impr</w:t>
            </w:r>
            <w:r w:rsidR="0055694A">
              <w:rPr>
                <w:rFonts w:eastAsiaTheme="minorHAnsi" w:cs="Arial"/>
                <w:sz w:val="22"/>
                <w:szCs w:val="22"/>
                <w:lang w:eastAsia="en-US"/>
              </w:rPr>
              <w:t>o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ving equity in current services</w:t>
            </w:r>
            <w:r w:rsidR="00B85F62">
              <w:rPr>
                <w:rFonts w:eastAsiaTheme="minorHAnsi" w:cs="Arial"/>
                <w:sz w:val="22"/>
                <w:szCs w:val="22"/>
                <w:lang w:eastAsia="en-US"/>
              </w:rPr>
              <w:t xml:space="preserve">. There is a need for </w:t>
            </w:r>
            <w:r w:rsidR="0055694A">
              <w:rPr>
                <w:rFonts w:eastAsiaTheme="minorHAnsi" w:cs="Arial"/>
                <w:sz w:val="22"/>
                <w:szCs w:val="22"/>
                <w:lang w:eastAsia="en-US"/>
              </w:rPr>
              <w:t>a better understanding of the current inequities</w:t>
            </w:r>
            <w:r w:rsidR="00B85F62">
              <w:rPr>
                <w:rFonts w:eastAsiaTheme="minorHAnsi" w:cs="Arial"/>
                <w:sz w:val="22"/>
                <w:szCs w:val="22"/>
                <w:lang w:eastAsia="en-US"/>
              </w:rPr>
              <w:t>. U</w:t>
            </w:r>
            <w:r w:rsidR="008D37B5">
              <w:rPr>
                <w:rFonts w:eastAsiaTheme="minorHAnsi" w:cs="Arial"/>
                <w:sz w:val="22"/>
                <w:szCs w:val="22"/>
                <w:lang w:eastAsia="en-US"/>
              </w:rPr>
              <w:t xml:space="preserve">ser charges </w:t>
            </w:r>
            <w:r w:rsidR="00B85F62">
              <w:rPr>
                <w:rFonts w:eastAsiaTheme="minorHAnsi" w:cs="Arial"/>
                <w:sz w:val="22"/>
                <w:szCs w:val="22"/>
                <w:lang w:eastAsia="en-US"/>
              </w:rPr>
              <w:t xml:space="preserve">were thought likely to be </w:t>
            </w:r>
            <w:proofErr w:type="gramStart"/>
            <w:r w:rsidR="00B85F62">
              <w:rPr>
                <w:rFonts w:eastAsiaTheme="minorHAnsi" w:cs="Arial"/>
                <w:sz w:val="22"/>
                <w:szCs w:val="22"/>
                <w:lang w:eastAsia="en-US"/>
              </w:rPr>
              <w:t>key</w:t>
            </w:r>
            <w:proofErr w:type="gramEnd"/>
            <w:r w:rsidR="0055694A">
              <w:rPr>
                <w:rFonts w:eastAsiaTheme="minorHAnsi" w:cs="Arial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55694A" w:rsidRPr="0055694A">
              <w:rPr>
                <w:rFonts w:eastAsiaTheme="minorHAnsi" w:cs="Arial"/>
                <w:sz w:val="22"/>
                <w:szCs w:val="22"/>
                <w:lang w:eastAsia="en-US"/>
              </w:rPr>
              <w:t xml:space="preserve">More information on access to and </w:t>
            </w:r>
            <w:r w:rsidR="0055694A" w:rsidRPr="00B17BF7">
              <w:rPr>
                <w:rFonts w:eastAsiaTheme="minorHAnsi" w:cs="Arial"/>
                <w:sz w:val="22"/>
                <w:szCs w:val="22"/>
                <w:lang w:eastAsia="en-US"/>
              </w:rPr>
              <w:t>uptake of first trimester screening by DHB was requested.</w:t>
            </w:r>
            <w:r w:rsidR="0055694A" w:rsidRPr="00B17BF7">
              <w:rPr>
                <w:rFonts w:eastAsiaTheme="minorHAnsi" w:cs="Arial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</w:p>
          <w:p w:rsidR="00B17BF7" w:rsidRDefault="00B17BF7" w:rsidP="00B17BF7">
            <w:pPr>
              <w:rPr>
                <w:rFonts w:eastAsiaTheme="minorHAnsi" w:cs="Arial"/>
                <w:b/>
                <w:color w:val="FF0000"/>
                <w:sz w:val="22"/>
                <w:szCs w:val="22"/>
                <w:lang w:eastAsia="en-US"/>
              </w:rPr>
            </w:pPr>
          </w:p>
          <w:p w:rsidR="0055694A" w:rsidRPr="00B9316F" w:rsidRDefault="0055694A" w:rsidP="00E40C55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color w:val="FF0000"/>
                <w:sz w:val="22"/>
                <w:szCs w:val="22"/>
                <w:lang w:eastAsia="en-US"/>
              </w:rPr>
              <w:t xml:space="preserve">Action: </w:t>
            </w:r>
            <w:r w:rsidRPr="00B9316F">
              <w:rPr>
                <w:rFonts w:eastAsiaTheme="minorHAnsi" w:cs="Arial"/>
                <w:sz w:val="22"/>
                <w:szCs w:val="22"/>
                <w:lang w:eastAsia="en-US"/>
              </w:rPr>
              <w:t xml:space="preserve">NSU to </w:t>
            </w:r>
            <w:r w:rsidR="00B85F62" w:rsidRPr="00B9316F">
              <w:rPr>
                <w:rFonts w:eastAsiaTheme="minorHAnsi" w:cs="Arial"/>
                <w:sz w:val="22"/>
                <w:szCs w:val="22"/>
                <w:lang w:eastAsia="en-US"/>
              </w:rPr>
              <w:t xml:space="preserve">review and </w:t>
            </w:r>
            <w:r w:rsidRPr="00B9316F">
              <w:rPr>
                <w:rFonts w:eastAsiaTheme="minorHAnsi" w:cs="Arial"/>
                <w:sz w:val="22"/>
                <w:szCs w:val="22"/>
                <w:lang w:eastAsia="en-US"/>
              </w:rPr>
              <w:t xml:space="preserve">table recent changes to UK screening criteria designed to better account for genetic screening.  </w:t>
            </w:r>
          </w:p>
          <w:p w:rsidR="001964AF" w:rsidRPr="00B9316F" w:rsidRDefault="001964AF" w:rsidP="0055694A">
            <w:p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color w:val="FF0000"/>
                <w:sz w:val="22"/>
                <w:szCs w:val="22"/>
                <w:lang w:eastAsia="en-US"/>
              </w:rPr>
              <w:t>Action</w:t>
            </w:r>
            <w:r w:rsidR="00A2152C">
              <w:rPr>
                <w:rFonts w:eastAsiaTheme="minorHAnsi" w:cs="Arial"/>
                <w:b/>
                <w:color w:val="FF0000"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 w:cs="Arial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55694A" w:rsidRPr="00B9316F">
              <w:rPr>
                <w:rFonts w:eastAsiaTheme="minorHAnsi" w:cs="Arial"/>
                <w:sz w:val="22"/>
                <w:szCs w:val="22"/>
                <w:lang w:eastAsia="en-US"/>
              </w:rPr>
              <w:t xml:space="preserve">NSU </w:t>
            </w:r>
            <w:r w:rsidR="00B85F62" w:rsidRPr="00B9316F">
              <w:rPr>
                <w:rFonts w:eastAsiaTheme="minorHAnsi" w:cs="Arial"/>
                <w:sz w:val="22"/>
                <w:szCs w:val="22"/>
                <w:lang w:eastAsia="en-US"/>
              </w:rPr>
              <w:t xml:space="preserve">to </w:t>
            </w:r>
            <w:r w:rsidR="0055694A" w:rsidRPr="00B9316F">
              <w:rPr>
                <w:rFonts w:eastAsiaTheme="minorHAnsi" w:cs="Arial"/>
                <w:sz w:val="22"/>
                <w:szCs w:val="22"/>
                <w:lang w:eastAsia="en-US"/>
              </w:rPr>
              <w:t xml:space="preserve">provide an update </w:t>
            </w:r>
            <w:r w:rsidR="00B85F62" w:rsidRPr="00B9316F">
              <w:rPr>
                <w:rFonts w:eastAsiaTheme="minorHAnsi" w:cs="Arial"/>
                <w:sz w:val="22"/>
                <w:szCs w:val="22"/>
                <w:lang w:eastAsia="en-US"/>
              </w:rPr>
              <w:t>o</w:t>
            </w:r>
            <w:r w:rsidR="0055694A" w:rsidRPr="00B9316F">
              <w:rPr>
                <w:rFonts w:eastAsiaTheme="minorHAnsi" w:cs="Arial"/>
                <w:sz w:val="22"/>
                <w:szCs w:val="22"/>
                <w:lang w:eastAsia="en-US"/>
              </w:rPr>
              <w:t xml:space="preserve">n NIPT at the July 2016 meeting, and anticipates providing a recommendation paper for NSAC endorsement at the November 2016 meeting.  </w:t>
            </w:r>
          </w:p>
          <w:p w:rsidR="00B85F62" w:rsidRPr="00916B27" w:rsidRDefault="003151BA" w:rsidP="003151BA">
            <w:p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3151BA">
              <w:rPr>
                <w:rFonts w:eastAsiaTheme="minorHAnsi" w:cs="Arial"/>
                <w:b/>
                <w:color w:val="FF0000"/>
                <w:sz w:val="22"/>
                <w:szCs w:val="22"/>
                <w:lang w:eastAsia="en-US"/>
              </w:rPr>
              <w:t xml:space="preserve">Action: </w:t>
            </w:r>
            <w:r w:rsidRPr="00B9316F">
              <w:rPr>
                <w:rFonts w:eastAsiaTheme="minorHAnsi" w:cs="Arial"/>
                <w:sz w:val="22"/>
                <w:szCs w:val="22"/>
                <w:lang w:eastAsia="en-US"/>
              </w:rPr>
              <w:t>NSU to provide further information on uptake of first trimester screening by DHB</w:t>
            </w:r>
            <w:r w:rsidR="0047664B">
              <w:rPr>
                <w:rFonts w:eastAsiaTheme="minorHAnsi" w:cs="Arial"/>
                <w:b/>
                <w:color w:val="FF0000"/>
                <w:sz w:val="22"/>
                <w:szCs w:val="22"/>
                <w:lang w:eastAsia="en-US"/>
              </w:rPr>
              <w:t>.</w:t>
            </w:r>
            <w:r w:rsidRPr="003151BA">
              <w:rPr>
                <w:rFonts w:eastAsiaTheme="minorHAnsi" w:cs="Arial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83109" w:rsidRPr="000043F2" w:rsidTr="001350C9">
        <w:trPr>
          <w:trHeight w:val="2464"/>
        </w:trPr>
        <w:tc>
          <w:tcPr>
            <w:tcW w:w="709" w:type="dxa"/>
          </w:tcPr>
          <w:p w:rsidR="00683109" w:rsidRPr="000043F2" w:rsidRDefault="007651FE" w:rsidP="009D68AE">
            <w:p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lastRenderedPageBreak/>
              <w:t>1</w:t>
            </w:r>
            <w:r w:rsidR="009D68AE">
              <w:rPr>
                <w:rFonts w:eastAsiaTheme="minorHAnsi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639" w:type="dxa"/>
          </w:tcPr>
          <w:p w:rsidR="00683109" w:rsidRDefault="00683109" w:rsidP="00683109">
            <w:p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Work  Programme </w:t>
            </w:r>
          </w:p>
          <w:p w:rsidR="00683109" w:rsidRPr="000043F2" w:rsidRDefault="003151BA" w:rsidP="00683109">
            <w:pPr>
              <w:spacing w:before="120" w:after="120"/>
              <w:contextualSpacing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The u</w:t>
            </w:r>
            <w:r w:rsidR="007651FE" w:rsidRPr="007651FE">
              <w:rPr>
                <w:rFonts w:eastAsiaTheme="minorHAnsi" w:cs="Arial"/>
                <w:sz w:val="22"/>
                <w:szCs w:val="22"/>
                <w:lang w:eastAsia="en-US"/>
              </w:rPr>
              <w:t xml:space="preserve">pdated work programme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was </w:t>
            </w:r>
            <w:r w:rsidR="007651FE">
              <w:rPr>
                <w:rFonts w:eastAsiaTheme="minorHAnsi" w:cs="Arial"/>
                <w:sz w:val="22"/>
                <w:szCs w:val="22"/>
                <w:lang w:eastAsia="en-US"/>
              </w:rPr>
              <w:t xml:space="preserve">tabled. </w:t>
            </w:r>
            <w:r w:rsidR="001B62A9">
              <w:rPr>
                <w:rFonts w:eastAsiaTheme="minorHAnsi" w:cs="Arial"/>
                <w:sz w:val="22"/>
                <w:szCs w:val="22"/>
                <w:lang w:eastAsia="en-US"/>
              </w:rPr>
              <w:t>T</w:t>
            </w:r>
            <w:r w:rsidR="00683109" w:rsidRPr="000043F2">
              <w:rPr>
                <w:rFonts w:eastAsiaTheme="minorHAnsi" w:cs="Arial"/>
                <w:sz w:val="22"/>
                <w:szCs w:val="22"/>
                <w:lang w:eastAsia="en-US"/>
              </w:rPr>
              <w:t xml:space="preserve">opics NSAC will </w:t>
            </w:r>
            <w:r w:rsidR="00683109">
              <w:rPr>
                <w:rFonts w:eastAsiaTheme="minorHAnsi" w:cs="Arial"/>
                <w:sz w:val="22"/>
                <w:szCs w:val="22"/>
                <w:lang w:eastAsia="en-US"/>
              </w:rPr>
              <w:t xml:space="preserve">likely </w:t>
            </w:r>
            <w:r w:rsidR="00683109" w:rsidRPr="000043F2">
              <w:rPr>
                <w:rFonts w:eastAsiaTheme="minorHAnsi" w:cs="Arial"/>
                <w:sz w:val="22"/>
                <w:szCs w:val="22"/>
                <w:lang w:eastAsia="en-US"/>
              </w:rPr>
              <w:t xml:space="preserve">consider </w:t>
            </w:r>
            <w:r w:rsidR="00683109">
              <w:rPr>
                <w:rFonts w:eastAsiaTheme="minorHAnsi" w:cs="Arial"/>
                <w:sz w:val="22"/>
                <w:szCs w:val="22"/>
                <w:lang w:eastAsia="en-US"/>
              </w:rPr>
              <w:t xml:space="preserve">at </w:t>
            </w:r>
            <w:r w:rsidR="001B62A9">
              <w:rPr>
                <w:rFonts w:eastAsiaTheme="minorHAnsi" w:cs="Arial"/>
                <w:sz w:val="22"/>
                <w:szCs w:val="22"/>
                <w:lang w:eastAsia="en-US"/>
              </w:rPr>
              <w:t xml:space="preserve">July and November 2016 </w:t>
            </w:r>
            <w:r w:rsidR="00683109">
              <w:rPr>
                <w:rFonts w:eastAsiaTheme="minorHAnsi" w:cs="Arial"/>
                <w:sz w:val="22"/>
                <w:szCs w:val="22"/>
                <w:lang w:eastAsia="en-US"/>
              </w:rPr>
              <w:t>meetings</w:t>
            </w:r>
            <w:r w:rsidR="00683109" w:rsidRPr="000043F2">
              <w:rPr>
                <w:rFonts w:eastAsiaTheme="minorHAnsi" w:cs="Arial"/>
                <w:sz w:val="22"/>
                <w:szCs w:val="22"/>
                <w:lang w:eastAsia="en-US"/>
              </w:rPr>
              <w:t xml:space="preserve">: </w:t>
            </w:r>
          </w:p>
          <w:p w:rsidR="007651FE" w:rsidRDefault="007651FE" w:rsidP="0068310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NIPT</w:t>
            </w:r>
            <w:r w:rsidR="001B62A9">
              <w:rPr>
                <w:rFonts w:eastAsiaTheme="minorHAnsi" w:cs="Arial"/>
                <w:sz w:val="22"/>
                <w:szCs w:val="22"/>
                <w:lang w:eastAsia="en-US"/>
              </w:rPr>
              <w:t xml:space="preserve">: </w:t>
            </w:r>
            <w:r w:rsidR="009617EB">
              <w:rPr>
                <w:rFonts w:eastAsiaTheme="minorHAnsi" w:cs="Arial"/>
                <w:sz w:val="22"/>
                <w:szCs w:val="22"/>
                <w:lang w:eastAsia="en-US"/>
              </w:rPr>
              <w:t xml:space="preserve">update and </w:t>
            </w:r>
            <w:r w:rsidR="001B62A9">
              <w:rPr>
                <w:rFonts w:eastAsiaTheme="minorHAnsi" w:cs="Arial"/>
                <w:sz w:val="22"/>
                <w:szCs w:val="22"/>
                <w:lang w:eastAsia="en-US"/>
              </w:rPr>
              <w:t>r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ecommendation</w:t>
            </w:r>
            <w:r w:rsidR="001B62A9">
              <w:rPr>
                <w:rFonts w:eastAsiaTheme="minorHAnsi" w:cs="Arial"/>
                <w:sz w:val="22"/>
                <w:szCs w:val="22"/>
                <w:lang w:eastAsia="en-US"/>
              </w:rPr>
              <w:t>s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1B62A9">
              <w:rPr>
                <w:rFonts w:eastAsiaTheme="minorHAnsi" w:cs="Arial"/>
                <w:sz w:val="22"/>
                <w:szCs w:val="22"/>
                <w:lang w:eastAsia="en-US"/>
              </w:rPr>
              <w:t>re</w:t>
            </w:r>
            <w:r w:rsidR="009617EB">
              <w:rPr>
                <w:rFonts w:eastAsiaTheme="minorHAnsi" w:cs="Arial"/>
                <w:sz w:val="22"/>
                <w:szCs w:val="22"/>
                <w:lang w:eastAsia="en-US"/>
              </w:rPr>
              <w:t>garding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implementation    </w:t>
            </w:r>
          </w:p>
          <w:p w:rsidR="001B62A9" w:rsidRDefault="001B62A9" w:rsidP="001B62A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NHC </w:t>
            </w:r>
            <w:r w:rsidR="009617EB">
              <w:rPr>
                <w:rFonts w:eastAsiaTheme="minorHAnsi" w:cs="Arial"/>
                <w:sz w:val="22"/>
                <w:szCs w:val="22"/>
                <w:lang w:eastAsia="en-US"/>
              </w:rPr>
              <w:t>s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creening </w:t>
            </w:r>
            <w:r w:rsidR="009617EB">
              <w:rPr>
                <w:rFonts w:eastAsiaTheme="minorHAnsi" w:cs="Arial"/>
                <w:sz w:val="22"/>
                <w:szCs w:val="22"/>
                <w:lang w:eastAsia="en-US"/>
              </w:rPr>
              <w:t>c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riteria: review UK changes to their screening criteria in relation to genetic testing    </w:t>
            </w:r>
          </w:p>
          <w:p w:rsidR="00683109" w:rsidRDefault="003151BA" w:rsidP="0068310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p</w:t>
            </w:r>
            <w:r w:rsidR="00683109" w:rsidRPr="00683109">
              <w:rPr>
                <w:rFonts w:eastAsiaTheme="minorHAnsi" w:cs="Arial"/>
                <w:sz w:val="22"/>
                <w:szCs w:val="22"/>
                <w:lang w:eastAsia="en-US"/>
              </w:rPr>
              <w:t>rimary HPV</w:t>
            </w:r>
            <w:r w:rsidR="007651FE">
              <w:rPr>
                <w:rFonts w:eastAsiaTheme="minorHAnsi" w:cs="Arial"/>
                <w:sz w:val="22"/>
                <w:szCs w:val="22"/>
                <w:lang w:eastAsia="en-US"/>
              </w:rPr>
              <w:t xml:space="preserve"> screening</w:t>
            </w:r>
            <w:r w:rsidR="001B62A9">
              <w:rPr>
                <w:rFonts w:eastAsiaTheme="minorHAnsi" w:cs="Arial"/>
                <w:sz w:val="22"/>
                <w:szCs w:val="22"/>
                <w:lang w:eastAsia="en-US"/>
              </w:rPr>
              <w:t>:</w:t>
            </w:r>
            <w:r w:rsidR="007651FE">
              <w:rPr>
                <w:rFonts w:eastAsiaTheme="minorHAnsi" w:cs="Arial"/>
                <w:sz w:val="22"/>
                <w:szCs w:val="22"/>
                <w:lang w:eastAsia="en-US"/>
              </w:rPr>
              <w:t xml:space="preserve"> recommendation</w:t>
            </w:r>
            <w:r w:rsidR="001B62A9">
              <w:rPr>
                <w:rFonts w:eastAsiaTheme="minorHAnsi" w:cs="Arial"/>
                <w:sz w:val="22"/>
                <w:szCs w:val="22"/>
                <w:lang w:eastAsia="en-US"/>
              </w:rPr>
              <w:t>s</w:t>
            </w:r>
            <w:r w:rsidR="007651FE">
              <w:rPr>
                <w:rFonts w:eastAsiaTheme="minorHAnsi" w:cs="Arial"/>
                <w:sz w:val="22"/>
                <w:szCs w:val="22"/>
                <w:lang w:eastAsia="en-US"/>
              </w:rPr>
              <w:t xml:space="preserve"> re screening 20-24 age group </w:t>
            </w:r>
            <w:r w:rsidR="001B62A9">
              <w:rPr>
                <w:rFonts w:eastAsiaTheme="minorHAnsi" w:cs="Arial"/>
                <w:sz w:val="22"/>
                <w:szCs w:val="22"/>
                <w:lang w:eastAsia="en-US"/>
              </w:rPr>
              <w:t>u</w:t>
            </w:r>
            <w:r w:rsidR="007651FE">
              <w:rPr>
                <w:rFonts w:eastAsiaTheme="minorHAnsi" w:cs="Arial"/>
                <w:sz w:val="22"/>
                <w:szCs w:val="22"/>
                <w:lang w:eastAsia="en-US"/>
              </w:rPr>
              <w:t xml:space="preserve">sing LBC  </w:t>
            </w:r>
          </w:p>
          <w:p w:rsidR="00683109" w:rsidRDefault="00683109" w:rsidP="0068310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AAA</w:t>
            </w:r>
            <w:r w:rsidR="007651FE">
              <w:rPr>
                <w:rFonts w:eastAsiaTheme="minorHAnsi" w:cs="Arial"/>
                <w:sz w:val="22"/>
                <w:szCs w:val="22"/>
                <w:lang w:eastAsia="en-US"/>
              </w:rPr>
              <w:t xml:space="preserve"> screening</w:t>
            </w:r>
            <w:r w:rsidR="001B62A9">
              <w:rPr>
                <w:rFonts w:eastAsiaTheme="minorHAnsi" w:cs="Arial"/>
                <w:sz w:val="22"/>
                <w:szCs w:val="22"/>
                <w:lang w:eastAsia="en-US"/>
              </w:rPr>
              <w:t xml:space="preserve">: review of </w:t>
            </w:r>
            <w:r w:rsidR="007651FE">
              <w:rPr>
                <w:rFonts w:eastAsiaTheme="minorHAnsi" w:cs="Arial"/>
                <w:sz w:val="22"/>
                <w:szCs w:val="22"/>
                <w:lang w:eastAsia="en-US"/>
              </w:rPr>
              <w:t xml:space="preserve">National Health Committee report and recommendations </w:t>
            </w:r>
          </w:p>
          <w:p w:rsidR="001B62A9" w:rsidRDefault="003151BA" w:rsidP="0068310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b</w:t>
            </w:r>
            <w:r w:rsidR="001B62A9">
              <w:rPr>
                <w:rFonts w:eastAsiaTheme="minorHAnsi" w:cs="Arial"/>
                <w:sz w:val="22"/>
                <w:szCs w:val="22"/>
                <w:lang w:eastAsia="en-US"/>
              </w:rPr>
              <w:t>reast cancer age extension: review</w:t>
            </w:r>
            <w:r w:rsidR="009617EB">
              <w:rPr>
                <w:rFonts w:eastAsiaTheme="minorHAnsi" w:cs="Arial"/>
                <w:sz w:val="22"/>
                <w:szCs w:val="22"/>
                <w:lang w:eastAsia="en-US"/>
              </w:rPr>
              <w:t xml:space="preserve"> and </w:t>
            </w:r>
            <w:r w:rsidR="001B62A9">
              <w:rPr>
                <w:rFonts w:eastAsiaTheme="minorHAnsi" w:cs="Arial"/>
                <w:sz w:val="22"/>
                <w:szCs w:val="22"/>
                <w:lang w:eastAsia="en-US"/>
              </w:rPr>
              <w:t>recommendation</w:t>
            </w:r>
            <w:r w:rsidR="009617EB">
              <w:rPr>
                <w:rFonts w:eastAsiaTheme="minorHAnsi" w:cs="Arial"/>
                <w:sz w:val="22"/>
                <w:szCs w:val="22"/>
                <w:lang w:eastAsia="en-US"/>
              </w:rPr>
              <w:t>s</w:t>
            </w:r>
            <w:r w:rsidR="001B62A9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</w:p>
          <w:p w:rsidR="00683109" w:rsidRPr="000043F2" w:rsidRDefault="003151BA" w:rsidP="00AE371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 w:cs="Arial"/>
                <w:sz w:val="22"/>
                <w:szCs w:val="22"/>
                <w:lang w:eastAsia="en-US"/>
              </w:rPr>
              <w:t>b</w:t>
            </w:r>
            <w:r w:rsidR="001B62A9">
              <w:rPr>
                <w:rFonts w:eastAsiaTheme="minorHAnsi" w:cs="Arial"/>
                <w:sz w:val="22"/>
                <w:szCs w:val="22"/>
                <w:lang w:eastAsia="en-US"/>
              </w:rPr>
              <w:t>owel</w:t>
            </w:r>
            <w:proofErr w:type="gramEnd"/>
            <w:r w:rsidR="001B62A9">
              <w:rPr>
                <w:rFonts w:eastAsiaTheme="minorHAnsi" w:cs="Arial"/>
                <w:sz w:val="22"/>
                <w:szCs w:val="22"/>
                <w:lang w:eastAsia="en-US"/>
              </w:rPr>
              <w:t xml:space="preserve"> cancer screening programme: update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.</w:t>
            </w:r>
            <w:r w:rsidR="001B62A9">
              <w:rPr>
                <w:rFonts w:eastAsiaTheme="minorHAnsi" w:cs="Arial"/>
                <w:sz w:val="22"/>
                <w:szCs w:val="22"/>
                <w:lang w:eastAsia="en-US"/>
              </w:rPr>
              <w:t xml:space="preserve">  </w:t>
            </w:r>
            <w:r w:rsidR="00683109" w:rsidRPr="000043F2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443FE" w:rsidRPr="000043F2" w:rsidTr="007651FE">
        <w:trPr>
          <w:trHeight w:val="1114"/>
        </w:trPr>
        <w:tc>
          <w:tcPr>
            <w:tcW w:w="709" w:type="dxa"/>
          </w:tcPr>
          <w:p w:rsidR="005443FE" w:rsidRPr="000043F2" w:rsidRDefault="007651FE" w:rsidP="009D68AE">
            <w:p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>1</w:t>
            </w:r>
            <w:r w:rsidR="009D68AE">
              <w:rPr>
                <w:rFonts w:eastAsiaTheme="minorHAnsi" w:cs="Arial"/>
                <w:b/>
                <w:sz w:val="22"/>
                <w:szCs w:val="22"/>
                <w:lang w:eastAsia="en-US"/>
              </w:rPr>
              <w:t>3</w:t>
            </w: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639" w:type="dxa"/>
          </w:tcPr>
          <w:p w:rsidR="007651FE" w:rsidRDefault="005443FE" w:rsidP="007651FE">
            <w:pPr>
              <w:spacing w:before="120"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0043F2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Other business </w:t>
            </w:r>
          </w:p>
          <w:p w:rsidR="002B3742" w:rsidRPr="000043F2" w:rsidRDefault="00683109" w:rsidP="002B3742">
            <w:pPr>
              <w:spacing w:before="120" w:after="120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Next meeting W</w:t>
            </w:r>
            <w:r w:rsidR="005443FE" w:rsidRPr="000043F2">
              <w:rPr>
                <w:rFonts w:eastAsiaTheme="minorHAnsi" w:cs="Arial"/>
                <w:sz w:val="22"/>
                <w:szCs w:val="22"/>
                <w:lang w:eastAsia="en-US"/>
              </w:rPr>
              <w:t xml:space="preserve">ed 6 </w:t>
            </w:r>
            <w:r w:rsidR="008611E6">
              <w:rPr>
                <w:rFonts w:eastAsiaTheme="minorHAnsi" w:cs="Arial"/>
                <w:sz w:val="22"/>
                <w:szCs w:val="22"/>
                <w:lang w:eastAsia="en-US"/>
              </w:rPr>
              <w:t xml:space="preserve">July 2016 </w:t>
            </w:r>
          </w:p>
        </w:tc>
      </w:tr>
      <w:tr w:rsidR="005443FE" w:rsidRPr="000043F2" w:rsidTr="005443FE">
        <w:tc>
          <w:tcPr>
            <w:tcW w:w="709" w:type="dxa"/>
            <w:tcBorders>
              <w:bottom w:val="single" w:sz="4" w:space="0" w:color="auto"/>
            </w:tcBorders>
          </w:tcPr>
          <w:p w:rsidR="005443FE" w:rsidRPr="000043F2" w:rsidRDefault="005443FE" w:rsidP="00D2628B">
            <w:pPr>
              <w:spacing w:before="120" w:after="120"/>
              <w:rPr>
                <w:rFonts w:eastAsia="Batang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5443FE" w:rsidRPr="000043F2" w:rsidRDefault="005443FE" w:rsidP="00AE3717">
            <w:pPr>
              <w:spacing w:before="120" w:after="120" w:line="276" w:lineRule="auto"/>
              <w:contextualSpacing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0043F2">
              <w:rPr>
                <w:rFonts w:eastAsiaTheme="minorHAnsi" w:cs="Arial"/>
                <w:sz w:val="22"/>
                <w:szCs w:val="22"/>
                <w:lang w:eastAsia="en-US"/>
              </w:rPr>
              <w:t xml:space="preserve">The meeting closed at </w:t>
            </w:r>
            <w:r w:rsidR="00CF6CC0">
              <w:rPr>
                <w:rFonts w:eastAsiaTheme="minorHAnsi" w:cs="Arial"/>
                <w:sz w:val="22"/>
                <w:szCs w:val="22"/>
                <w:lang w:eastAsia="en-US"/>
              </w:rPr>
              <w:t>1600</w:t>
            </w:r>
            <w:r w:rsidR="00AE3717">
              <w:rPr>
                <w:rFonts w:eastAsiaTheme="minorHAnsi" w:cs="Arial"/>
                <w:sz w:val="22"/>
                <w:szCs w:val="22"/>
                <w:lang w:eastAsia="en-US"/>
              </w:rPr>
              <w:t>hrs</w:t>
            </w:r>
          </w:p>
        </w:tc>
      </w:tr>
    </w:tbl>
    <w:p w:rsidR="0014128D" w:rsidRPr="00926FA1" w:rsidRDefault="0014128D" w:rsidP="005A36E6">
      <w:pPr>
        <w:rPr>
          <w:b/>
          <w:sz w:val="22"/>
          <w:szCs w:val="22"/>
        </w:rPr>
      </w:pPr>
    </w:p>
    <w:sectPr w:rsidR="0014128D" w:rsidRPr="00926FA1" w:rsidSect="001800FE">
      <w:headerReference w:type="default" r:id="rId9"/>
      <w:footerReference w:type="default" r:id="rId10"/>
      <w:pgSz w:w="11907" w:h="16840" w:code="9"/>
      <w:pgMar w:top="567" w:right="992" w:bottom="992" w:left="992" w:header="567" w:footer="567" w:gutter="0"/>
      <w:paperSrc w:first="15" w:other="15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ABB859" w15:done="0"/>
  <w15:commentEx w15:paraId="68CBEEE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D19" w:rsidRDefault="00623D19" w:rsidP="00187309">
      <w:r>
        <w:separator/>
      </w:r>
    </w:p>
  </w:endnote>
  <w:endnote w:type="continuationSeparator" w:id="0">
    <w:p w:rsidR="00623D19" w:rsidRDefault="00623D19" w:rsidP="0018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äor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593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5F62" w:rsidRDefault="00B85F62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D8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                                        NSAC 16 March 2016 meeting minutes</w:t>
        </w:r>
      </w:p>
    </w:sdtContent>
  </w:sdt>
  <w:p w:rsidR="00B85F62" w:rsidRDefault="00B85F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D19" w:rsidRDefault="00623D19" w:rsidP="00187309">
      <w:r>
        <w:separator/>
      </w:r>
    </w:p>
  </w:footnote>
  <w:footnote w:type="continuationSeparator" w:id="0">
    <w:p w:rsidR="00623D19" w:rsidRDefault="00623D19" w:rsidP="00187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62" w:rsidRDefault="00B85F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315"/>
    <w:multiLevelType w:val="hybridMultilevel"/>
    <w:tmpl w:val="DC74DB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A7C38"/>
    <w:multiLevelType w:val="hybridMultilevel"/>
    <w:tmpl w:val="03EA93C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3A5BBC"/>
    <w:multiLevelType w:val="hybridMultilevel"/>
    <w:tmpl w:val="7BFACD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7D1FC0"/>
    <w:multiLevelType w:val="hybridMultilevel"/>
    <w:tmpl w:val="6A7C92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C4CF4"/>
    <w:multiLevelType w:val="hybridMultilevel"/>
    <w:tmpl w:val="C70460F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B57480"/>
    <w:multiLevelType w:val="hybridMultilevel"/>
    <w:tmpl w:val="31BC615E"/>
    <w:lvl w:ilvl="0" w:tplc="1409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6">
    <w:nsid w:val="107F1C15"/>
    <w:multiLevelType w:val="hybridMultilevel"/>
    <w:tmpl w:val="1CEE25E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C0BDA"/>
    <w:multiLevelType w:val="hybridMultilevel"/>
    <w:tmpl w:val="D2EA116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1F44D7"/>
    <w:multiLevelType w:val="hybridMultilevel"/>
    <w:tmpl w:val="6B98464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CC4F0F"/>
    <w:multiLevelType w:val="hybridMultilevel"/>
    <w:tmpl w:val="4DA2B19C"/>
    <w:lvl w:ilvl="0" w:tplc="14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0">
    <w:nsid w:val="360E6E8B"/>
    <w:multiLevelType w:val="hybridMultilevel"/>
    <w:tmpl w:val="6EA675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992350"/>
    <w:multiLevelType w:val="hybridMultilevel"/>
    <w:tmpl w:val="FF1CA3A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062D2B"/>
    <w:multiLevelType w:val="hybridMultilevel"/>
    <w:tmpl w:val="6DC0ED26"/>
    <w:lvl w:ilvl="0" w:tplc="1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3">
    <w:nsid w:val="42847ED7"/>
    <w:multiLevelType w:val="hybridMultilevel"/>
    <w:tmpl w:val="AD16B3A8"/>
    <w:lvl w:ilvl="0" w:tplc="1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2877771"/>
    <w:multiLevelType w:val="hybridMultilevel"/>
    <w:tmpl w:val="FC4ED9A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2525BB"/>
    <w:multiLevelType w:val="hybridMultilevel"/>
    <w:tmpl w:val="77A0958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CE73BC"/>
    <w:multiLevelType w:val="hybridMultilevel"/>
    <w:tmpl w:val="174AC00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9137BB"/>
    <w:multiLevelType w:val="hybridMultilevel"/>
    <w:tmpl w:val="04941950"/>
    <w:lvl w:ilvl="0" w:tplc="67C44C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6C3DAD"/>
    <w:multiLevelType w:val="hybridMultilevel"/>
    <w:tmpl w:val="C9C4045E"/>
    <w:lvl w:ilvl="0" w:tplc="1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7C41729"/>
    <w:multiLevelType w:val="hybridMultilevel"/>
    <w:tmpl w:val="6C8465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C4D01"/>
    <w:multiLevelType w:val="hybridMultilevel"/>
    <w:tmpl w:val="BF268A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F53EC9"/>
    <w:multiLevelType w:val="hybridMultilevel"/>
    <w:tmpl w:val="EE7226F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C0C27"/>
    <w:multiLevelType w:val="hybridMultilevel"/>
    <w:tmpl w:val="0840F55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7"/>
  </w:num>
  <w:num w:numId="5">
    <w:abstractNumId w:val="21"/>
  </w:num>
  <w:num w:numId="6">
    <w:abstractNumId w:val="5"/>
  </w:num>
  <w:num w:numId="7">
    <w:abstractNumId w:val="1"/>
  </w:num>
  <w:num w:numId="8">
    <w:abstractNumId w:val="16"/>
  </w:num>
  <w:num w:numId="9">
    <w:abstractNumId w:val="22"/>
  </w:num>
  <w:num w:numId="10">
    <w:abstractNumId w:val="0"/>
  </w:num>
  <w:num w:numId="11">
    <w:abstractNumId w:val="14"/>
  </w:num>
  <w:num w:numId="12">
    <w:abstractNumId w:val="13"/>
  </w:num>
  <w:num w:numId="13">
    <w:abstractNumId w:val="18"/>
  </w:num>
  <w:num w:numId="14">
    <w:abstractNumId w:val="17"/>
  </w:num>
  <w:num w:numId="15">
    <w:abstractNumId w:val="10"/>
  </w:num>
  <w:num w:numId="16">
    <w:abstractNumId w:val="15"/>
  </w:num>
  <w:num w:numId="17">
    <w:abstractNumId w:val="9"/>
  </w:num>
  <w:num w:numId="18">
    <w:abstractNumId w:val="3"/>
  </w:num>
  <w:num w:numId="19">
    <w:abstractNumId w:val="11"/>
  </w:num>
  <w:num w:numId="20">
    <w:abstractNumId w:val="4"/>
  </w:num>
  <w:num w:numId="21">
    <w:abstractNumId w:val="8"/>
  </w:num>
  <w:num w:numId="22">
    <w:abstractNumId w:val="2"/>
  </w:num>
  <w:num w:numId="23">
    <w:abstractNumId w:val="6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onwyn Rendle">
    <w15:presenceInfo w15:providerId="AD" w15:userId="S-1-5-21-36134387-1724278254-262303683-533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FE"/>
    <w:rsid w:val="000012F7"/>
    <w:rsid w:val="0000201A"/>
    <w:rsid w:val="00003012"/>
    <w:rsid w:val="000043F2"/>
    <w:rsid w:val="00006648"/>
    <w:rsid w:val="00006DDB"/>
    <w:rsid w:val="00011158"/>
    <w:rsid w:val="00014DE1"/>
    <w:rsid w:val="0001636D"/>
    <w:rsid w:val="0002121D"/>
    <w:rsid w:val="00022964"/>
    <w:rsid w:val="00033659"/>
    <w:rsid w:val="00040FDF"/>
    <w:rsid w:val="000428D1"/>
    <w:rsid w:val="00042DA6"/>
    <w:rsid w:val="00046C9C"/>
    <w:rsid w:val="00050C62"/>
    <w:rsid w:val="00050D85"/>
    <w:rsid w:val="000517B4"/>
    <w:rsid w:val="00054BD9"/>
    <w:rsid w:val="00063FA3"/>
    <w:rsid w:val="00077E73"/>
    <w:rsid w:val="00086776"/>
    <w:rsid w:val="00095868"/>
    <w:rsid w:val="00095D00"/>
    <w:rsid w:val="000A18E2"/>
    <w:rsid w:val="000A1D9D"/>
    <w:rsid w:val="000A48A9"/>
    <w:rsid w:val="000A5376"/>
    <w:rsid w:val="000B1EC1"/>
    <w:rsid w:val="000B3379"/>
    <w:rsid w:val="000B5887"/>
    <w:rsid w:val="000B62D7"/>
    <w:rsid w:val="000B69D8"/>
    <w:rsid w:val="000C1027"/>
    <w:rsid w:val="000C228C"/>
    <w:rsid w:val="000C5485"/>
    <w:rsid w:val="000D146F"/>
    <w:rsid w:val="000D56C4"/>
    <w:rsid w:val="000D6A21"/>
    <w:rsid w:val="000E1F8E"/>
    <w:rsid w:val="000E5EE6"/>
    <w:rsid w:val="000E78D2"/>
    <w:rsid w:val="000F08DE"/>
    <w:rsid w:val="000F3FC4"/>
    <w:rsid w:val="000F5E29"/>
    <w:rsid w:val="0010271A"/>
    <w:rsid w:val="00105125"/>
    <w:rsid w:val="00105153"/>
    <w:rsid w:val="001107C7"/>
    <w:rsid w:val="001115D8"/>
    <w:rsid w:val="00114963"/>
    <w:rsid w:val="001153A5"/>
    <w:rsid w:val="00120E81"/>
    <w:rsid w:val="00124949"/>
    <w:rsid w:val="0012614F"/>
    <w:rsid w:val="001350C9"/>
    <w:rsid w:val="0014128D"/>
    <w:rsid w:val="00147F5C"/>
    <w:rsid w:val="00154CD6"/>
    <w:rsid w:val="00155624"/>
    <w:rsid w:val="00156ECA"/>
    <w:rsid w:val="00162B61"/>
    <w:rsid w:val="00165A96"/>
    <w:rsid w:val="001719F0"/>
    <w:rsid w:val="001743C1"/>
    <w:rsid w:val="001748F3"/>
    <w:rsid w:val="00174909"/>
    <w:rsid w:val="001750C7"/>
    <w:rsid w:val="001800FE"/>
    <w:rsid w:val="0018302B"/>
    <w:rsid w:val="00187309"/>
    <w:rsid w:val="001875B8"/>
    <w:rsid w:val="001916EF"/>
    <w:rsid w:val="00193E39"/>
    <w:rsid w:val="00194407"/>
    <w:rsid w:val="001964AF"/>
    <w:rsid w:val="001968F3"/>
    <w:rsid w:val="00196BA7"/>
    <w:rsid w:val="00197345"/>
    <w:rsid w:val="00197F5B"/>
    <w:rsid w:val="001A0626"/>
    <w:rsid w:val="001A4A1B"/>
    <w:rsid w:val="001A7588"/>
    <w:rsid w:val="001B09AD"/>
    <w:rsid w:val="001B1A1A"/>
    <w:rsid w:val="001B3792"/>
    <w:rsid w:val="001B53D6"/>
    <w:rsid w:val="001B62A9"/>
    <w:rsid w:val="001C1567"/>
    <w:rsid w:val="001C17EA"/>
    <w:rsid w:val="001C46E9"/>
    <w:rsid w:val="001C55A9"/>
    <w:rsid w:val="001C6890"/>
    <w:rsid w:val="001C6DD0"/>
    <w:rsid w:val="001D28A9"/>
    <w:rsid w:val="001D2E6C"/>
    <w:rsid w:val="001D6849"/>
    <w:rsid w:val="001D7F9D"/>
    <w:rsid w:val="001E12F2"/>
    <w:rsid w:val="001E26A6"/>
    <w:rsid w:val="001E6BFE"/>
    <w:rsid w:val="001E7051"/>
    <w:rsid w:val="001F2D71"/>
    <w:rsid w:val="001F5F34"/>
    <w:rsid w:val="00200AD2"/>
    <w:rsid w:val="0020362D"/>
    <w:rsid w:val="00204358"/>
    <w:rsid w:val="002057EB"/>
    <w:rsid w:val="00205828"/>
    <w:rsid w:val="0020748D"/>
    <w:rsid w:val="00212DBE"/>
    <w:rsid w:val="00215747"/>
    <w:rsid w:val="00215A66"/>
    <w:rsid w:val="00227F78"/>
    <w:rsid w:val="00231403"/>
    <w:rsid w:val="002331AB"/>
    <w:rsid w:val="00244572"/>
    <w:rsid w:val="00247425"/>
    <w:rsid w:val="00251DC3"/>
    <w:rsid w:val="0025262C"/>
    <w:rsid w:val="00254CF3"/>
    <w:rsid w:val="0025560C"/>
    <w:rsid w:val="00257893"/>
    <w:rsid w:val="00260582"/>
    <w:rsid w:val="002612D1"/>
    <w:rsid w:val="00262BE1"/>
    <w:rsid w:val="00263D78"/>
    <w:rsid w:val="0027143A"/>
    <w:rsid w:val="00272D7D"/>
    <w:rsid w:val="00273D74"/>
    <w:rsid w:val="002823DE"/>
    <w:rsid w:val="00285CE6"/>
    <w:rsid w:val="00294F6D"/>
    <w:rsid w:val="00295E47"/>
    <w:rsid w:val="002972BB"/>
    <w:rsid w:val="002A109F"/>
    <w:rsid w:val="002A4AB5"/>
    <w:rsid w:val="002A66EA"/>
    <w:rsid w:val="002B0D16"/>
    <w:rsid w:val="002B108A"/>
    <w:rsid w:val="002B1227"/>
    <w:rsid w:val="002B3742"/>
    <w:rsid w:val="002B5058"/>
    <w:rsid w:val="002B7660"/>
    <w:rsid w:val="002C07C9"/>
    <w:rsid w:val="002C2340"/>
    <w:rsid w:val="002C27B0"/>
    <w:rsid w:val="002C540B"/>
    <w:rsid w:val="002C5B92"/>
    <w:rsid w:val="002C76CB"/>
    <w:rsid w:val="002D2248"/>
    <w:rsid w:val="002D37E1"/>
    <w:rsid w:val="002D45CC"/>
    <w:rsid w:val="002E181C"/>
    <w:rsid w:val="002E310B"/>
    <w:rsid w:val="002E4103"/>
    <w:rsid w:val="002E564F"/>
    <w:rsid w:val="002E62F8"/>
    <w:rsid w:val="002F03F9"/>
    <w:rsid w:val="002F4E61"/>
    <w:rsid w:val="002F55EF"/>
    <w:rsid w:val="00300D94"/>
    <w:rsid w:val="00301990"/>
    <w:rsid w:val="003030FC"/>
    <w:rsid w:val="00303831"/>
    <w:rsid w:val="00303901"/>
    <w:rsid w:val="003042E0"/>
    <w:rsid w:val="00307876"/>
    <w:rsid w:val="00310003"/>
    <w:rsid w:val="003151BA"/>
    <w:rsid w:val="00316EE0"/>
    <w:rsid w:val="003257A0"/>
    <w:rsid w:val="003341FC"/>
    <w:rsid w:val="0033434A"/>
    <w:rsid w:val="00334F01"/>
    <w:rsid w:val="00337BC8"/>
    <w:rsid w:val="0034422F"/>
    <w:rsid w:val="003444DE"/>
    <w:rsid w:val="003600A3"/>
    <w:rsid w:val="003604F0"/>
    <w:rsid w:val="003610AB"/>
    <w:rsid w:val="003640F6"/>
    <w:rsid w:val="0036679D"/>
    <w:rsid w:val="003746C6"/>
    <w:rsid w:val="00375A2A"/>
    <w:rsid w:val="00376990"/>
    <w:rsid w:val="003820DA"/>
    <w:rsid w:val="00385B7D"/>
    <w:rsid w:val="00385B99"/>
    <w:rsid w:val="00385F75"/>
    <w:rsid w:val="00386751"/>
    <w:rsid w:val="0038794C"/>
    <w:rsid w:val="00391E06"/>
    <w:rsid w:val="003935BF"/>
    <w:rsid w:val="00396116"/>
    <w:rsid w:val="003A1A7B"/>
    <w:rsid w:val="003A47DC"/>
    <w:rsid w:val="003B2B68"/>
    <w:rsid w:val="003C296E"/>
    <w:rsid w:val="003C6268"/>
    <w:rsid w:val="003D07C8"/>
    <w:rsid w:val="003D0B1D"/>
    <w:rsid w:val="003D0C43"/>
    <w:rsid w:val="003D2201"/>
    <w:rsid w:val="003D271E"/>
    <w:rsid w:val="003D463C"/>
    <w:rsid w:val="003D664F"/>
    <w:rsid w:val="003E52B1"/>
    <w:rsid w:val="003F0E07"/>
    <w:rsid w:val="00404220"/>
    <w:rsid w:val="0040516C"/>
    <w:rsid w:val="00407D0D"/>
    <w:rsid w:val="004162D9"/>
    <w:rsid w:val="00417625"/>
    <w:rsid w:val="00417F73"/>
    <w:rsid w:val="00421719"/>
    <w:rsid w:val="00423651"/>
    <w:rsid w:val="00427832"/>
    <w:rsid w:val="00430307"/>
    <w:rsid w:val="0043157E"/>
    <w:rsid w:val="00431B74"/>
    <w:rsid w:val="00432416"/>
    <w:rsid w:val="0043621D"/>
    <w:rsid w:val="00437D2F"/>
    <w:rsid w:val="004536B4"/>
    <w:rsid w:val="00457AA7"/>
    <w:rsid w:val="0046094F"/>
    <w:rsid w:val="0046190A"/>
    <w:rsid w:val="00462D7F"/>
    <w:rsid w:val="004651FE"/>
    <w:rsid w:val="00472113"/>
    <w:rsid w:val="0047402F"/>
    <w:rsid w:val="00474DE1"/>
    <w:rsid w:val="00475AB6"/>
    <w:rsid w:val="0047664B"/>
    <w:rsid w:val="00484A63"/>
    <w:rsid w:val="00485D19"/>
    <w:rsid w:val="004861C9"/>
    <w:rsid w:val="00486E09"/>
    <w:rsid w:val="004944C0"/>
    <w:rsid w:val="004948A5"/>
    <w:rsid w:val="004A1B66"/>
    <w:rsid w:val="004B3D8D"/>
    <w:rsid w:val="004C0F0A"/>
    <w:rsid w:val="004D2112"/>
    <w:rsid w:val="004D3690"/>
    <w:rsid w:val="004D4C84"/>
    <w:rsid w:val="004D7853"/>
    <w:rsid w:val="004E29F6"/>
    <w:rsid w:val="004E5822"/>
    <w:rsid w:val="004E6E33"/>
    <w:rsid w:val="004E78BF"/>
    <w:rsid w:val="004F127D"/>
    <w:rsid w:val="004F4592"/>
    <w:rsid w:val="004F4770"/>
    <w:rsid w:val="004F4C98"/>
    <w:rsid w:val="00503A5E"/>
    <w:rsid w:val="0050611D"/>
    <w:rsid w:val="0051399B"/>
    <w:rsid w:val="00516AEB"/>
    <w:rsid w:val="00517371"/>
    <w:rsid w:val="00517BDF"/>
    <w:rsid w:val="00521DB4"/>
    <w:rsid w:val="00522581"/>
    <w:rsid w:val="005305D0"/>
    <w:rsid w:val="00530980"/>
    <w:rsid w:val="00533038"/>
    <w:rsid w:val="00535E74"/>
    <w:rsid w:val="0053681A"/>
    <w:rsid w:val="0054038F"/>
    <w:rsid w:val="0054417C"/>
    <w:rsid w:val="005443FE"/>
    <w:rsid w:val="00545EC0"/>
    <w:rsid w:val="00547DED"/>
    <w:rsid w:val="0055694A"/>
    <w:rsid w:val="00563DEF"/>
    <w:rsid w:val="00566CA8"/>
    <w:rsid w:val="005674E9"/>
    <w:rsid w:val="00567681"/>
    <w:rsid w:val="00573960"/>
    <w:rsid w:val="0057444B"/>
    <w:rsid w:val="0057797E"/>
    <w:rsid w:val="00580F67"/>
    <w:rsid w:val="005932E4"/>
    <w:rsid w:val="005940AC"/>
    <w:rsid w:val="005A3111"/>
    <w:rsid w:val="005A36E6"/>
    <w:rsid w:val="005B1AEA"/>
    <w:rsid w:val="005B2CE6"/>
    <w:rsid w:val="005B33CE"/>
    <w:rsid w:val="005B55FA"/>
    <w:rsid w:val="005B6772"/>
    <w:rsid w:val="005B68CD"/>
    <w:rsid w:val="005C013A"/>
    <w:rsid w:val="005C0532"/>
    <w:rsid w:val="005C111F"/>
    <w:rsid w:val="005D2011"/>
    <w:rsid w:val="005D35AA"/>
    <w:rsid w:val="005D4BBF"/>
    <w:rsid w:val="005E2A90"/>
    <w:rsid w:val="005E30CB"/>
    <w:rsid w:val="005E3449"/>
    <w:rsid w:val="005E3972"/>
    <w:rsid w:val="005E4355"/>
    <w:rsid w:val="005E50C9"/>
    <w:rsid w:val="005E7AB0"/>
    <w:rsid w:val="005F432D"/>
    <w:rsid w:val="005F5A2B"/>
    <w:rsid w:val="005F66F3"/>
    <w:rsid w:val="005F7084"/>
    <w:rsid w:val="006002A0"/>
    <w:rsid w:val="00602223"/>
    <w:rsid w:val="00602FE6"/>
    <w:rsid w:val="006060E1"/>
    <w:rsid w:val="006112ED"/>
    <w:rsid w:val="006116AC"/>
    <w:rsid w:val="00613975"/>
    <w:rsid w:val="00613C81"/>
    <w:rsid w:val="0061521E"/>
    <w:rsid w:val="006167D6"/>
    <w:rsid w:val="0062270F"/>
    <w:rsid w:val="00623D19"/>
    <w:rsid w:val="006261E8"/>
    <w:rsid w:val="006264B6"/>
    <w:rsid w:val="00626CE7"/>
    <w:rsid w:val="006441DF"/>
    <w:rsid w:val="00646206"/>
    <w:rsid w:val="006510FE"/>
    <w:rsid w:val="00653FBB"/>
    <w:rsid w:val="00661847"/>
    <w:rsid w:val="00662D84"/>
    <w:rsid w:val="00665A70"/>
    <w:rsid w:val="0067193A"/>
    <w:rsid w:val="00671DD4"/>
    <w:rsid w:val="00676590"/>
    <w:rsid w:val="00683109"/>
    <w:rsid w:val="00683B17"/>
    <w:rsid w:val="0068553A"/>
    <w:rsid w:val="00686E56"/>
    <w:rsid w:val="006923BB"/>
    <w:rsid w:val="0069307C"/>
    <w:rsid w:val="0069520E"/>
    <w:rsid w:val="00695AB9"/>
    <w:rsid w:val="00696A50"/>
    <w:rsid w:val="00697FC0"/>
    <w:rsid w:val="006A034F"/>
    <w:rsid w:val="006A06B6"/>
    <w:rsid w:val="006A186E"/>
    <w:rsid w:val="006B3588"/>
    <w:rsid w:val="006B6C63"/>
    <w:rsid w:val="006C0165"/>
    <w:rsid w:val="006C022B"/>
    <w:rsid w:val="006C0684"/>
    <w:rsid w:val="006C21A9"/>
    <w:rsid w:val="006C36A0"/>
    <w:rsid w:val="006C4165"/>
    <w:rsid w:val="006C47D3"/>
    <w:rsid w:val="006C5FAC"/>
    <w:rsid w:val="006C6402"/>
    <w:rsid w:val="006C7FBF"/>
    <w:rsid w:val="006D07B0"/>
    <w:rsid w:val="006D6550"/>
    <w:rsid w:val="006E49C0"/>
    <w:rsid w:val="006E60AF"/>
    <w:rsid w:val="006E67E8"/>
    <w:rsid w:val="006F24B6"/>
    <w:rsid w:val="006F2848"/>
    <w:rsid w:val="006F3033"/>
    <w:rsid w:val="006F4D6C"/>
    <w:rsid w:val="006F7D3B"/>
    <w:rsid w:val="007055BB"/>
    <w:rsid w:val="007076BF"/>
    <w:rsid w:val="00712A50"/>
    <w:rsid w:val="0071709B"/>
    <w:rsid w:val="0071744F"/>
    <w:rsid w:val="007208DC"/>
    <w:rsid w:val="007329C1"/>
    <w:rsid w:val="00740AE2"/>
    <w:rsid w:val="00741B01"/>
    <w:rsid w:val="007427D6"/>
    <w:rsid w:val="0074424F"/>
    <w:rsid w:val="00745B0B"/>
    <w:rsid w:val="00751DDA"/>
    <w:rsid w:val="0075572E"/>
    <w:rsid w:val="00763175"/>
    <w:rsid w:val="00763BB4"/>
    <w:rsid w:val="00764ABE"/>
    <w:rsid w:val="007651FE"/>
    <w:rsid w:val="007759E1"/>
    <w:rsid w:val="00782F97"/>
    <w:rsid w:val="00783C63"/>
    <w:rsid w:val="00791E36"/>
    <w:rsid w:val="00791F23"/>
    <w:rsid w:val="0079555F"/>
    <w:rsid w:val="00796245"/>
    <w:rsid w:val="007A123A"/>
    <w:rsid w:val="007A2F34"/>
    <w:rsid w:val="007A4949"/>
    <w:rsid w:val="007A7B1E"/>
    <w:rsid w:val="007B1541"/>
    <w:rsid w:val="007B21BE"/>
    <w:rsid w:val="007B455F"/>
    <w:rsid w:val="007B75A1"/>
    <w:rsid w:val="007D234B"/>
    <w:rsid w:val="007D30FE"/>
    <w:rsid w:val="007D467A"/>
    <w:rsid w:val="007E00BC"/>
    <w:rsid w:val="007E0589"/>
    <w:rsid w:val="007F1769"/>
    <w:rsid w:val="007F3158"/>
    <w:rsid w:val="00804BCD"/>
    <w:rsid w:val="00810133"/>
    <w:rsid w:val="008105EA"/>
    <w:rsid w:val="0081413D"/>
    <w:rsid w:val="00820D9E"/>
    <w:rsid w:val="00823D76"/>
    <w:rsid w:val="00825FA4"/>
    <w:rsid w:val="00827F4B"/>
    <w:rsid w:val="00834CBA"/>
    <w:rsid w:val="00837623"/>
    <w:rsid w:val="00845B44"/>
    <w:rsid w:val="00846039"/>
    <w:rsid w:val="008460E7"/>
    <w:rsid w:val="0085126E"/>
    <w:rsid w:val="00853715"/>
    <w:rsid w:val="00854F61"/>
    <w:rsid w:val="00855710"/>
    <w:rsid w:val="00855F5C"/>
    <w:rsid w:val="00857261"/>
    <w:rsid w:val="00857DA6"/>
    <w:rsid w:val="008611E6"/>
    <w:rsid w:val="00862491"/>
    <w:rsid w:val="00865943"/>
    <w:rsid w:val="0087046A"/>
    <w:rsid w:val="008711D8"/>
    <w:rsid w:val="00872E25"/>
    <w:rsid w:val="0087307E"/>
    <w:rsid w:val="00880968"/>
    <w:rsid w:val="008811A6"/>
    <w:rsid w:val="0088268C"/>
    <w:rsid w:val="008874A6"/>
    <w:rsid w:val="00892AEE"/>
    <w:rsid w:val="008975C6"/>
    <w:rsid w:val="008A5321"/>
    <w:rsid w:val="008B08BD"/>
    <w:rsid w:val="008B5F1E"/>
    <w:rsid w:val="008B7628"/>
    <w:rsid w:val="008C242C"/>
    <w:rsid w:val="008C7F14"/>
    <w:rsid w:val="008D37B5"/>
    <w:rsid w:val="008D42D6"/>
    <w:rsid w:val="008D469F"/>
    <w:rsid w:val="008D54FC"/>
    <w:rsid w:val="008D7B97"/>
    <w:rsid w:val="008D7DED"/>
    <w:rsid w:val="008E2983"/>
    <w:rsid w:val="008E4CFA"/>
    <w:rsid w:val="008F0300"/>
    <w:rsid w:val="008F20D6"/>
    <w:rsid w:val="008F23BE"/>
    <w:rsid w:val="00902E1E"/>
    <w:rsid w:val="00903319"/>
    <w:rsid w:val="00905E5D"/>
    <w:rsid w:val="009065FD"/>
    <w:rsid w:val="00906917"/>
    <w:rsid w:val="00911AFB"/>
    <w:rsid w:val="00911F85"/>
    <w:rsid w:val="00913FF5"/>
    <w:rsid w:val="00915644"/>
    <w:rsid w:val="00916B27"/>
    <w:rsid w:val="00917A88"/>
    <w:rsid w:val="00920186"/>
    <w:rsid w:val="00923FD4"/>
    <w:rsid w:val="00926FA1"/>
    <w:rsid w:val="009345EC"/>
    <w:rsid w:val="00936174"/>
    <w:rsid w:val="009404B2"/>
    <w:rsid w:val="009478CB"/>
    <w:rsid w:val="009617EB"/>
    <w:rsid w:val="00970519"/>
    <w:rsid w:val="00973A38"/>
    <w:rsid w:val="00976B5C"/>
    <w:rsid w:val="009803AC"/>
    <w:rsid w:val="00980E51"/>
    <w:rsid w:val="00981F35"/>
    <w:rsid w:val="00982461"/>
    <w:rsid w:val="00983653"/>
    <w:rsid w:val="009850D1"/>
    <w:rsid w:val="0098599A"/>
    <w:rsid w:val="00993073"/>
    <w:rsid w:val="009934EA"/>
    <w:rsid w:val="009A562C"/>
    <w:rsid w:val="009A632B"/>
    <w:rsid w:val="009A6B7C"/>
    <w:rsid w:val="009B4935"/>
    <w:rsid w:val="009B6464"/>
    <w:rsid w:val="009D284F"/>
    <w:rsid w:val="009D5B18"/>
    <w:rsid w:val="009D68AE"/>
    <w:rsid w:val="009D7499"/>
    <w:rsid w:val="009E6F6D"/>
    <w:rsid w:val="009F1AB1"/>
    <w:rsid w:val="009F2DF4"/>
    <w:rsid w:val="009F3E33"/>
    <w:rsid w:val="009F56A7"/>
    <w:rsid w:val="00A0049A"/>
    <w:rsid w:val="00A0156F"/>
    <w:rsid w:val="00A06C74"/>
    <w:rsid w:val="00A115D5"/>
    <w:rsid w:val="00A11EE7"/>
    <w:rsid w:val="00A131AD"/>
    <w:rsid w:val="00A150D9"/>
    <w:rsid w:val="00A1744B"/>
    <w:rsid w:val="00A2152C"/>
    <w:rsid w:val="00A21E64"/>
    <w:rsid w:val="00A229A3"/>
    <w:rsid w:val="00A22D9D"/>
    <w:rsid w:val="00A2378D"/>
    <w:rsid w:val="00A23BC3"/>
    <w:rsid w:val="00A24D40"/>
    <w:rsid w:val="00A27A95"/>
    <w:rsid w:val="00A33E6C"/>
    <w:rsid w:val="00A35DFF"/>
    <w:rsid w:val="00A37A42"/>
    <w:rsid w:val="00A50C32"/>
    <w:rsid w:val="00A528A1"/>
    <w:rsid w:val="00A54B0A"/>
    <w:rsid w:val="00A563DC"/>
    <w:rsid w:val="00A576AF"/>
    <w:rsid w:val="00A62ABD"/>
    <w:rsid w:val="00A62DA1"/>
    <w:rsid w:val="00A6393A"/>
    <w:rsid w:val="00A649F3"/>
    <w:rsid w:val="00A70628"/>
    <w:rsid w:val="00A7349A"/>
    <w:rsid w:val="00A7517E"/>
    <w:rsid w:val="00A775BD"/>
    <w:rsid w:val="00A77BD7"/>
    <w:rsid w:val="00A8498F"/>
    <w:rsid w:val="00A862B5"/>
    <w:rsid w:val="00A8798B"/>
    <w:rsid w:val="00A9108B"/>
    <w:rsid w:val="00A92CEA"/>
    <w:rsid w:val="00A93E80"/>
    <w:rsid w:val="00AA01A0"/>
    <w:rsid w:val="00AA07B0"/>
    <w:rsid w:val="00AA1D08"/>
    <w:rsid w:val="00AA3931"/>
    <w:rsid w:val="00AA4294"/>
    <w:rsid w:val="00AA46E1"/>
    <w:rsid w:val="00AB0A10"/>
    <w:rsid w:val="00AB5CE2"/>
    <w:rsid w:val="00AB61F2"/>
    <w:rsid w:val="00AC263D"/>
    <w:rsid w:val="00AC5617"/>
    <w:rsid w:val="00AD03A7"/>
    <w:rsid w:val="00AD762F"/>
    <w:rsid w:val="00AE3717"/>
    <w:rsid w:val="00AE400D"/>
    <w:rsid w:val="00AE655C"/>
    <w:rsid w:val="00AF1E7F"/>
    <w:rsid w:val="00AF20A0"/>
    <w:rsid w:val="00AF69FB"/>
    <w:rsid w:val="00AF7128"/>
    <w:rsid w:val="00B03424"/>
    <w:rsid w:val="00B12549"/>
    <w:rsid w:val="00B14750"/>
    <w:rsid w:val="00B16D00"/>
    <w:rsid w:val="00B17B6A"/>
    <w:rsid w:val="00B17BF7"/>
    <w:rsid w:val="00B20451"/>
    <w:rsid w:val="00B20F03"/>
    <w:rsid w:val="00B2357B"/>
    <w:rsid w:val="00B35009"/>
    <w:rsid w:val="00B3796A"/>
    <w:rsid w:val="00B41501"/>
    <w:rsid w:val="00B45685"/>
    <w:rsid w:val="00B468BF"/>
    <w:rsid w:val="00B50698"/>
    <w:rsid w:val="00B50F42"/>
    <w:rsid w:val="00B558CA"/>
    <w:rsid w:val="00B5676B"/>
    <w:rsid w:val="00B56AE6"/>
    <w:rsid w:val="00B604C5"/>
    <w:rsid w:val="00B662B4"/>
    <w:rsid w:val="00B674F2"/>
    <w:rsid w:val="00B70A1D"/>
    <w:rsid w:val="00B70B91"/>
    <w:rsid w:val="00B85668"/>
    <w:rsid w:val="00B85F62"/>
    <w:rsid w:val="00B8655D"/>
    <w:rsid w:val="00B92C40"/>
    <w:rsid w:val="00B9316F"/>
    <w:rsid w:val="00B93553"/>
    <w:rsid w:val="00B95DEB"/>
    <w:rsid w:val="00BA4BE3"/>
    <w:rsid w:val="00BA4CA9"/>
    <w:rsid w:val="00BA679C"/>
    <w:rsid w:val="00BA700A"/>
    <w:rsid w:val="00BB1916"/>
    <w:rsid w:val="00BB3266"/>
    <w:rsid w:val="00BB700E"/>
    <w:rsid w:val="00BB77E9"/>
    <w:rsid w:val="00BD0DEB"/>
    <w:rsid w:val="00BD1EEA"/>
    <w:rsid w:val="00BD2110"/>
    <w:rsid w:val="00BD5521"/>
    <w:rsid w:val="00BE15B0"/>
    <w:rsid w:val="00BE3A7C"/>
    <w:rsid w:val="00BE4E77"/>
    <w:rsid w:val="00BE7762"/>
    <w:rsid w:val="00BE7C74"/>
    <w:rsid w:val="00BE7E5C"/>
    <w:rsid w:val="00BF5A0D"/>
    <w:rsid w:val="00BF6656"/>
    <w:rsid w:val="00BF7603"/>
    <w:rsid w:val="00C00C9A"/>
    <w:rsid w:val="00C0209D"/>
    <w:rsid w:val="00C16208"/>
    <w:rsid w:val="00C16344"/>
    <w:rsid w:val="00C16787"/>
    <w:rsid w:val="00C27981"/>
    <w:rsid w:val="00C41C22"/>
    <w:rsid w:val="00C45A57"/>
    <w:rsid w:val="00C478E3"/>
    <w:rsid w:val="00C53745"/>
    <w:rsid w:val="00C602B4"/>
    <w:rsid w:val="00C61F13"/>
    <w:rsid w:val="00C7095C"/>
    <w:rsid w:val="00C72FF8"/>
    <w:rsid w:val="00C76BBF"/>
    <w:rsid w:val="00C8163D"/>
    <w:rsid w:val="00C8672E"/>
    <w:rsid w:val="00C870EA"/>
    <w:rsid w:val="00C873B3"/>
    <w:rsid w:val="00C907D3"/>
    <w:rsid w:val="00C930B5"/>
    <w:rsid w:val="00C9328F"/>
    <w:rsid w:val="00C94685"/>
    <w:rsid w:val="00C94CE0"/>
    <w:rsid w:val="00CA3380"/>
    <w:rsid w:val="00CA4546"/>
    <w:rsid w:val="00CA5402"/>
    <w:rsid w:val="00CB024A"/>
    <w:rsid w:val="00CB28B3"/>
    <w:rsid w:val="00CB4A77"/>
    <w:rsid w:val="00CB5061"/>
    <w:rsid w:val="00CB7647"/>
    <w:rsid w:val="00CB7AF6"/>
    <w:rsid w:val="00CB7F45"/>
    <w:rsid w:val="00CC4F6F"/>
    <w:rsid w:val="00CC6606"/>
    <w:rsid w:val="00CD23DC"/>
    <w:rsid w:val="00CD2E46"/>
    <w:rsid w:val="00CD42B1"/>
    <w:rsid w:val="00CD6E02"/>
    <w:rsid w:val="00CE6010"/>
    <w:rsid w:val="00CE6142"/>
    <w:rsid w:val="00CF2340"/>
    <w:rsid w:val="00CF672E"/>
    <w:rsid w:val="00CF6CC0"/>
    <w:rsid w:val="00D01B30"/>
    <w:rsid w:val="00D025FB"/>
    <w:rsid w:val="00D02B7F"/>
    <w:rsid w:val="00D042CC"/>
    <w:rsid w:val="00D04F61"/>
    <w:rsid w:val="00D06837"/>
    <w:rsid w:val="00D11D7C"/>
    <w:rsid w:val="00D13581"/>
    <w:rsid w:val="00D140FD"/>
    <w:rsid w:val="00D169DE"/>
    <w:rsid w:val="00D20A42"/>
    <w:rsid w:val="00D229CF"/>
    <w:rsid w:val="00D2628B"/>
    <w:rsid w:val="00D27FB2"/>
    <w:rsid w:val="00D3097B"/>
    <w:rsid w:val="00D31CFA"/>
    <w:rsid w:val="00D3531F"/>
    <w:rsid w:val="00D35399"/>
    <w:rsid w:val="00D37F73"/>
    <w:rsid w:val="00D449B8"/>
    <w:rsid w:val="00D46FA4"/>
    <w:rsid w:val="00D47E9F"/>
    <w:rsid w:val="00D51AC8"/>
    <w:rsid w:val="00D521B2"/>
    <w:rsid w:val="00D52FFC"/>
    <w:rsid w:val="00D540B9"/>
    <w:rsid w:val="00D55861"/>
    <w:rsid w:val="00D621F0"/>
    <w:rsid w:val="00D62882"/>
    <w:rsid w:val="00D63F86"/>
    <w:rsid w:val="00D77D08"/>
    <w:rsid w:val="00D8120E"/>
    <w:rsid w:val="00D8168D"/>
    <w:rsid w:val="00D9572C"/>
    <w:rsid w:val="00D96B25"/>
    <w:rsid w:val="00D96FC5"/>
    <w:rsid w:val="00D97BE1"/>
    <w:rsid w:val="00DA6B2D"/>
    <w:rsid w:val="00DB613A"/>
    <w:rsid w:val="00DC438F"/>
    <w:rsid w:val="00DC4F07"/>
    <w:rsid w:val="00DC51C2"/>
    <w:rsid w:val="00DD6B15"/>
    <w:rsid w:val="00DD6B57"/>
    <w:rsid w:val="00DE330F"/>
    <w:rsid w:val="00DE712F"/>
    <w:rsid w:val="00DE768F"/>
    <w:rsid w:val="00DE78FB"/>
    <w:rsid w:val="00DF15FE"/>
    <w:rsid w:val="00DF4121"/>
    <w:rsid w:val="00DF6CFC"/>
    <w:rsid w:val="00E011EB"/>
    <w:rsid w:val="00E1059A"/>
    <w:rsid w:val="00E1396F"/>
    <w:rsid w:val="00E1408E"/>
    <w:rsid w:val="00E1498D"/>
    <w:rsid w:val="00E1524E"/>
    <w:rsid w:val="00E160F4"/>
    <w:rsid w:val="00E20A52"/>
    <w:rsid w:val="00E23E33"/>
    <w:rsid w:val="00E23F34"/>
    <w:rsid w:val="00E242C2"/>
    <w:rsid w:val="00E302B9"/>
    <w:rsid w:val="00E320C2"/>
    <w:rsid w:val="00E347DE"/>
    <w:rsid w:val="00E36419"/>
    <w:rsid w:val="00E40C55"/>
    <w:rsid w:val="00E44476"/>
    <w:rsid w:val="00E535A4"/>
    <w:rsid w:val="00E53D3D"/>
    <w:rsid w:val="00E5652D"/>
    <w:rsid w:val="00E61436"/>
    <w:rsid w:val="00E65646"/>
    <w:rsid w:val="00E66E80"/>
    <w:rsid w:val="00E706C9"/>
    <w:rsid w:val="00E707D9"/>
    <w:rsid w:val="00E77981"/>
    <w:rsid w:val="00E779E5"/>
    <w:rsid w:val="00E801A0"/>
    <w:rsid w:val="00E84935"/>
    <w:rsid w:val="00E851E3"/>
    <w:rsid w:val="00E87EC0"/>
    <w:rsid w:val="00EA0A7B"/>
    <w:rsid w:val="00EA0CA6"/>
    <w:rsid w:val="00EA20E4"/>
    <w:rsid w:val="00EA2D8A"/>
    <w:rsid w:val="00EA6232"/>
    <w:rsid w:val="00EA6748"/>
    <w:rsid w:val="00EB0DA7"/>
    <w:rsid w:val="00EB3E9E"/>
    <w:rsid w:val="00EC220A"/>
    <w:rsid w:val="00EC43BD"/>
    <w:rsid w:val="00EC5062"/>
    <w:rsid w:val="00ED299B"/>
    <w:rsid w:val="00ED3FFC"/>
    <w:rsid w:val="00ED41E1"/>
    <w:rsid w:val="00ED44A5"/>
    <w:rsid w:val="00ED44AB"/>
    <w:rsid w:val="00EE3074"/>
    <w:rsid w:val="00EE3437"/>
    <w:rsid w:val="00EE34A2"/>
    <w:rsid w:val="00EF5233"/>
    <w:rsid w:val="00F03D95"/>
    <w:rsid w:val="00F07D88"/>
    <w:rsid w:val="00F10CA8"/>
    <w:rsid w:val="00F1283B"/>
    <w:rsid w:val="00F13F62"/>
    <w:rsid w:val="00F173DD"/>
    <w:rsid w:val="00F22FD8"/>
    <w:rsid w:val="00F23D42"/>
    <w:rsid w:val="00F27A74"/>
    <w:rsid w:val="00F30B25"/>
    <w:rsid w:val="00F43B2E"/>
    <w:rsid w:val="00F461B9"/>
    <w:rsid w:val="00F462C8"/>
    <w:rsid w:val="00F50C2A"/>
    <w:rsid w:val="00F50FA6"/>
    <w:rsid w:val="00F55EAE"/>
    <w:rsid w:val="00F56353"/>
    <w:rsid w:val="00F61B00"/>
    <w:rsid w:val="00F74882"/>
    <w:rsid w:val="00F75C8C"/>
    <w:rsid w:val="00F80DA7"/>
    <w:rsid w:val="00F813C7"/>
    <w:rsid w:val="00F8284B"/>
    <w:rsid w:val="00F84C5D"/>
    <w:rsid w:val="00F923EF"/>
    <w:rsid w:val="00F94D99"/>
    <w:rsid w:val="00FA32E7"/>
    <w:rsid w:val="00FA3EE1"/>
    <w:rsid w:val="00FA5656"/>
    <w:rsid w:val="00FA57A3"/>
    <w:rsid w:val="00FA64FF"/>
    <w:rsid w:val="00FA6E97"/>
    <w:rsid w:val="00FA7203"/>
    <w:rsid w:val="00FB2E51"/>
    <w:rsid w:val="00FB3282"/>
    <w:rsid w:val="00FB6F64"/>
    <w:rsid w:val="00FC2FDA"/>
    <w:rsid w:val="00FC74CC"/>
    <w:rsid w:val="00FD77E2"/>
    <w:rsid w:val="00FD785E"/>
    <w:rsid w:val="00FE394A"/>
    <w:rsid w:val="00FE5EDD"/>
    <w:rsid w:val="00FF1FA1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08B"/>
    <w:rPr>
      <w:rFonts w:ascii="Arial" w:hAnsi="Arial" w:cs="Time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rsid w:val="001800FE"/>
    <w:pPr>
      <w:spacing w:before="120" w:after="120"/>
    </w:pPr>
  </w:style>
  <w:style w:type="paragraph" w:styleId="Footer">
    <w:name w:val="footer"/>
    <w:basedOn w:val="Normal"/>
    <w:link w:val="FooterChar"/>
    <w:uiPriority w:val="99"/>
    <w:rsid w:val="001800FE"/>
    <w:pPr>
      <w:pBdr>
        <w:top w:val="single" w:sz="4" w:space="4" w:color="auto"/>
      </w:pBdr>
    </w:pPr>
    <w:rPr>
      <w:rFonts w:ascii="Georgia" w:hAnsi="Georgia"/>
      <w:b/>
      <w:sz w:val="20"/>
    </w:rPr>
  </w:style>
  <w:style w:type="paragraph" w:styleId="Header">
    <w:name w:val="header"/>
    <w:basedOn w:val="Normal"/>
    <w:rsid w:val="00D31CF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875B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57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7893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rsid w:val="002578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78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7893"/>
    <w:rPr>
      <w:rFonts w:ascii="Arial" w:hAnsi="Arial" w:cs="Times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2578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7893"/>
    <w:rPr>
      <w:rFonts w:ascii="Arial" w:hAnsi="Arial" w:cs="Times"/>
      <w:b/>
      <w:bCs/>
      <w:lang w:eastAsia="en-GB"/>
    </w:rPr>
  </w:style>
  <w:style w:type="paragraph" w:customStyle="1" w:styleId="Unpublished">
    <w:name w:val="Unpublished"/>
    <w:basedOn w:val="Normal"/>
    <w:rsid w:val="00257893"/>
    <w:rPr>
      <w:rFonts w:ascii="Arial Mäori" w:hAnsi="Arial Mäori" w:cs="Times New Roman"/>
      <w:lang w:eastAsia="en-US"/>
    </w:rPr>
  </w:style>
  <w:style w:type="paragraph" w:customStyle="1" w:styleId="MoHHeading2">
    <w:name w:val="MoH Heading2"/>
    <w:basedOn w:val="Normal"/>
    <w:rsid w:val="00257893"/>
    <w:rPr>
      <w:rFonts w:ascii="Arial Mäori" w:hAnsi="Arial Mäori" w:cs="Times New Roman"/>
      <w:b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34F01"/>
    <w:rPr>
      <w:rFonts w:ascii="Georgia" w:hAnsi="Georgia" w:cs="Times"/>
      <w:b/>
      <w:szCs w:val="24"/>
      <w:lang w:eastAsia="en-GB"/>
    </w:rPr>
  </w:style>
  <w:style w:type="paragraph" w:styleId="Revision">
    <w:name w:val="Revision"/>
    <w:hidden/>
    <w:uiPriority w:val="99"/>
    <w:semiHidden/>
    <w:rsid w:val="00334F01"/>
    <w:rPr>
      <w:rFonts w:ascii="Arial" w:hAnsi="Arial" w:cs="Times"/>
      <w:sz w:val="24"/>
      <w:szCs w:val="24"/>
      <w:lang w:eastAsia="en-GB"/>
    </w:rPr>
  </w:style>
  <w:style w:type="character" w:styleId="Hyperlink">
    <w:name w:val="Hyperlink"/>
    <w:basedOn w:val="DefaultParagraphFont"/>
    <w:rsid w:val="00981F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E400D"/>
    <w:pPr>
      <w:spacing w:before="100" w:beforeAutospacing="1" w:after="100" w:afterAutospacing="1"/>
    </w:pPr>
    <w:rPr>
      <w:rFonts w:ascii="Times New Roman" w:hAnsi="Times New Roman" w:cs="Times New Roman"/>
      <w:lang w:eastAsia="en-NZ"/>
    </w:rPr>
  </w:style>
  <w:style w:type="character" w:customStyle="1" w:styleId="st1">
    <w:name w:val="st1"/>
    <w:basedOn w:val="DefaultParagraphFont"/>
    <w:rsid w:val="00303901"/>
  </w:style>
  <w:style w:type="paragraph" w:customStyle="1" w:styleId="Default">
    <w:name w:val="Default"/>
    <w:rsid w:val="008826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08B"/>
    <w:rPr>
      <w:rFonts w:ascii="Arial" w:hAnsi="Arial" w:cs="Time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rsid w:val="001800FE"/>
    <w:pPr>
      <w:spacing w:before="120" w:after="120"/>
    </w:pPr>
  </w:style>
  <w:style w:type="paragraph" w:styleId="Footer">
    <w:name w:val="footer"/>
    <w:basedOn w:val="Normal"/>
    <w:link w:val="FooterChar"/>
    <w:uiPriority w:val="99"/>
    <w:rsid w:val="001800FE"/>
    <w:pPr>
      <w:pBdr>
        <w:top w:val="single" w:sz="4" w:space="4" w:color="auto"/>
      </w:pBdr>
    </w:pPr>
    <w:rPr>
      <w:rFonts w:ascii="Georgia" w:hAnsi="Georgia"/>
      <w:b/>
      <w:sz w:val="20"/>
    </w:rPr>
  </w:style>
  <w:style w:type="paragraph" w:styleId="Header">
    <w:name w:val="header"/>
    <w:basedOn w:val="Normal"/>
    <w:rsid w:val="00D31CF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875B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57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7893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rsid w:val="002578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78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7893"/>
    <w:rPr>
      <w:rFonts w:ascii="Arial" w:hAnsi="Arial" w:cs="Times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2578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7893"/>
    <w:rPr>
      <w:rFonts w:ascii="Arial" w:hAnsi="Arial" w:cs="Times"/>
      <w:b/>
      <w:bCs/>
      <w:lang w:eastAsia="en-GB"/>
    </w:rPr>
  </w:style>
  <w:style w:type="paragraph" w:customStyle="1" w:styleId="Unpublished">
    <w:name w:val="Unpublished"/>
    <w:basedOn w:val="Normal"/>
    <w:rsid w:val="00257893"/>
    <w:rPr>
      <w:rFonts w:ascii="Arial Mäori" w:hAnsi="Arial Mäori" w:cs="Times New Roman"/>
      <w:lang w:eastAsia="en-US"/>
    </w:rPr>
  </w:style>
  <w:style w:type="paragraph" w:customStyle="1" w:styleId="MoHHeading2">
    <w:name w:val="MoH Heading2"/>
    <w:basedOn w:val="Normal"/>
    <w:rsid w:val="00257893"/>
    <w:rPr>
      <w:rFonts w:ascii="Arial Mäori" w:hAnsi="Arial Mäori" w:cs="Times New Roman"/>
      <w:b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34F01"/>
    <w:rPr>
      <w:rFonts w:ascii="Georgia" w:hAnsi="Georgia" w:cs="Times"/>
      <w:b/>
      <w:szCs w:val="24"/>
      <w:lang w:eastAsia="en-GB"/>
    </w:rPr>
  </w:style>
  <w:style w:type="paragraph" w:styleId="Revision">
    <w:name w:val="Revision"/>
    <w:hidden/>
    <w:uiPriority w:val="99"/>
    <w:semiHidden/>
    <w:rsid w:val="00334F01"/>
    <w:rPr>
      <w:rFonts w:ascii="Arial" w:hAnsi="Arial" w:cs="Times"/>
      <w:sz w:val="24"/>
      <w:szCs w:val="24"/>
      <w:lang w:eastAsia="en-GB"/>
    </w:rPr>
  </w:style>
  <w:style w:type="character" w:styleId="Hyperlink">
    <w:name w:val="Hyperlink"/>
    <w:basedOn w:val="DefaultParagraphFont"/>
    <w:rsid w:val="00981F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E400D"/>
    <w:pPr>
      <w:spacing w:before="100" w:beforeAutospacing="1" w:after="100" w:afterAutospacing="1"/>
    </w:pPr>
    <w:rPr>
      <w:rFonts w:ascii="Times New Roman" w:hAnsi="Times New Roman" w:cs="Times New Roman"/>
      <w:lang w:eastAsia="en-NZ"/>
    </w:rPr>
  </w:style>
  <w:style w:type="character" w:customStyle="1" w:styleId="st1">
    <w:name w:val="st1"/>
    <w:basedOn w:val="DefaultParagraphFont"/>
    <w:rsid w:val="00303901"/>
  </w:style>
  <w:style w:type="paragraph" w:customStyle="1" w:styleId="Default">
    <w:name w:val="Default"/>
    <w:rsid w:val="008826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9DAC4-4AF6-4786-8C90-1FCCE3FC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3085</Words>
  <Characters>17588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20632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</dc:creator>
  <cp:lastModifiedBy>Ministry of Health</cp:lastModifiedBy>
  <cp:revision>14</cp:revision>
  <cp:lastPrinted>2016-03-29T21:24:00Z</cp:lastPrinted>
  <dcterms:created xsi:type="dcterms:W3CDTF">2016-07-10T23:35:00Z</dcterms:created>
  <dcterms:modified xsi:type="dcterms:W3CDTF">2016-08-10T21:35:00Z</dcterms:modified>
</cp:coreProperties>
</file>