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4663D" w:rsidRPr="0054663D">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54663D" w:rsidP="00115CAE">
      <w:pPr>
        <w:spacing w:line="264" w:lineRule="auto"/>
        <w:ind w:right="424"/>
        <w:rPr>
          <w:rFonts w:cs="Times New Roman"/>
          <w:sz w:val="56"/>
        </w:rPr>
      </w:pPr>
      <w:r w:rsidRPr="0054663D">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A20DD">
        <w:rPr>
          <w:rFonts w:cs="Times New Roman"/>
        </w:rPr>
        <w:t>May</w:t>
      </w:r>
      <w:r w:rsidR="0054663D" w:rsidRPr="0054663D">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4663D" w:rsidRPr="0054663D">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A20DD">
        <w:rPr>
          <w:rFonts w:cs="Times New Roman"/>
        </w:rPr>
        <w:t>May</w:t>
      </w:r>
      <w:r w:rsidR="0054663D" w:rsidRPr="0054663D">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54663D" w:rsidP="00115CAE">
      <w:pPr>
        <w:spacing w:after="240" w:line="264" w:lineRule="auto"/>
        <w:jc w:val="center"/>
        <w:rPr>
          <w:rFonts w:cs="Times New Roman"/>
        </w:rPr>
      </w:pPr>
      <w:r w:rsidRPr="0054663D">
        <w:rPr>
          <w:rFonts w:cs="Times New Roman"/>
        </w:rPr>
        <w:t xml:space="preserve">2422-9490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E534A6">
      <w:pPr>
        <w:pStyle w:val="Contentsheading"/>
        <w:spacing w:before="120" w:after="0"/>
        <w:rPr>
          <w:noProof/>
        </w:rPr>
      </w:pPr>
      <w:r>
        <w:rPr>
          <w:noProof/>
        </w:rPr>
        <w:lastRenderedPageBreak/>
        <w:t>Contents</w:t>
      </w:r>
    </w:p>
    <w:p w:rsidR="00E534A6" w:rsidRPr="00E534A6" w:rsidRDefault="00115CAE" w:rsidP="00E534A6">
      <w:pPr>
        <w:pStyle w:val="TOC1"/>
        <w:tabs>
          <w:tab w:val="right" w:leader="dot" w:pos="9345"/>
        </w:tabs>
        <w:spacing w:before="120"/>
        <w:rPr>
          <w:rFonts w:asciiTheme="minorHAnsi" w:hAnsiTheme="minorHAnsi"/>
          <w:noProof/>
          <w:sz w:val="20"/>
          <w:szCs w:val="20"/>
        </w:rPr>
      </w:pPr>
      <w:r w:rsidRPr="00E534A6">
        <w:rPr>
          <w:noProof/>
          <w:sz w:val="20"/>
          <w:szCs w:val="20"/>
        </w:rPr>
        <w:fldChar w:fldCharType="begin"/>
      </w:r>
      <w:r w:rsidRPr="00E534A6">
        <w:rPr>
          <w:noProof/>
          <w:sz w:val="20"/>
          <w:szCs w:val="20"/>
        </w:rPr>
        <w:instrText xml:space="preserve"> TOC \o "2-2" \t "Heading 1,1" </w:instrText>
      </w:r>
      <w:r w:rsidRPr="00E534A6">
        <w:rPr>
          <w:noProof/>
          <w:sz w:val="20"/>
          <w:szCs w:val="20"/>
        </w:rPr>
        <w:fldChar w:fldCharType="separate"/>
      </w:r>
      <w:r w:rsidR="00E534A6" w:rsidRPr="00E534A6">
        <w:rPr>
          <w:noProof/>
          <w:sz w:val="20"/>
          <w:szCs w:val="20"/>
        </w:rPr>
        <w:t>Introduction</w:t>
      </w:r>
      <w:r w:rsidR="00E534A6" w:rsidRPr="00E534A6">
        <w:rPr>
          <w:noProof/>
          <w:sz w:val="20"/>
          <w:szCs w:val="20"/>
        </w:rPr>
        <w:tab/>
      </w:r>
      <w:r w:rsidR="00E534A6" w:rsidRPr="00E534A6">
        <w:rPr>
          <w:noProof/>
          <w:sz w:val="20"/>
          <w:szCs w:val="20"/>
        </w:rPr>
        <w:fldChar w:fldCharType="begin"/>
      </w:r>
      <w:r w:rsidR="00E534A6" w:rsidRPr="00E534A6">
        <w:rPr>
          <w:noProof/>
          <w:sz w:val="20"/>
          <w:szCs w:val="20"/>
        </w:rPr>
        <w:instrText xml:space="preserve"> PAGEREF _Toc6923976 \h </w:instrText>
      </w:r>
      <w:r w:rsidR="00E534A6" w:rsidRPr="00E534A6">
        <w:rPr>
          <w:noProof/>
          <w:sz w:val="20"/>
          <w:szCs w:val="20"/>
        </w:rPr>
      </w:r>
      <w:r w:rsidR="00E534A6" w:rsidRPr="00E534A6">
        <w:rPr>
          <w:noProof/>
          <w:sz w:val="20"/>
          <w:szCs w:val="20"/>
        </w:rPr>
        <w:fldChar w:fldCharType="separate"/>
      </w:r>
      <w:r w:rsidR="00E52178">
        <w:rPr>
          <w:noProof/>
          <w:sz w:val="20"/>
          <w:szCs w:val="20"/>
        </w:rPr>
        <w:t>2</w:t>
      </w:r>
      <w:r w:rsidR="00E534A6" w:rsidRPr="00E534A6">
        <w:rPr>
          <w:noProof/>
          <w:sz w:val="20"/>
          <w:szCs w:val="20"/>
        </w:rPr>
        <w:fldChar w:fldCharType="end"/>
      </w:r>
    </w:p>
    <w:p w:rsidR="00E534A6" w:rsidRPr="00E534A6" w:rsidRDefault="00E534A6" w:rsidP="00E534A6">
      <w:pPr>
        <w:pStyle w:val="TOC1"/>
        <w:tabs>
          <w:tab w:val="right" w:leader="dot" w:pos="9345"/>
        </w:tabs>
        <w:spacing w:before="120"/>
        <w:rPr>
          <w:rFonts w:asciiTheme="minorHAnsi" w:hAnsiTheme="minorHAnsi"/>
          <w:noProof/>
          <w:sz w:val="20"/>
          <w:szCs w:val="20"/>
        </w:rPr>
      </w:pPr>
      <w:r w:rsidRPr="00E534A6">
        <w:rPr>
          <w:noProof/>
          <w:sz w:val="20"/>
          <w:szCs w:val="20"/>
        </w:rPr>
        <w:t>Technical notes</w:t>
      </w:r>
      <w:r w:rsidRPr="00E534A6">
        <w:rPr>
          <w:noProof/>
          <w:sz w:val="20"/>
          <w:szCs w:val="20"/>
        </w:rPr>
        <w:tab/>
      </w:r>
      <w:r w:rsidRPr="00E534A6">
        <w:rPr>
          <w:noProof/>
          <w:sz w:val="20"/>
          <w:szCs w:val="20"/>
        </w:rPr>
        <w:fldChar w:fldCharType="begin"/>
      </w:r>
      <w:r w:rsidRPr="00E534A6">
        <w:rPr>
          <w:noProof/>
          <w:sz w:val="20"/>
          <w:szCs w:val="20"/>
        </w:rPr>
        <w:instrText xml:space="preserve"> PAGEREF _Toc6923977 \h </w:instrText>
      </w:r>
      <w:r w:rsidRPr="00E534A6">
        <w:rPr>
          <w:noProof/>
          <w:sz w:val="20"/>
          <w:szCs w:val="20"/>
        </w:rPr>
      </w:r>
      <w:r w:rsidRPr="00E534A6">
        <w:rPr>
          <w:noProof/>
          <w:sz w:val="20"/>
          <w:szCs w:val="20"/>
        </w:rPr>
        <w:fldChar w:fldCharType="separate"/>
      </w:r>
      <w:r w:rsidR="00E52178">
        <w:rPr>
          <w:noProof/>
          <w:sz w:val="20"/>
          <w:szCs w:val="20"/>
        </w:rPr>
        <w:t>4</w:t>
      </w:r>
      <w:r w:rsidRPr="00E534A6">
        <w:rPr>
          <w:noProof/>
          <w:sz w:val="20"/>
          <w:szCs w:val="20"/>
        </w:rPr>
        <w:fldChar w:fldCharType="end"/>
      </w:r>
    </w:p>
    <w:p w:rsidR="00E534A6" w:rsidRPr="00E534A6" w:rsidRDefault="00E534A6" w:rsidP="00E534A6">
      <w:pPr>
        <w:pStyle w:val="TOC1"/>
        <w:tabs>
          <w:tab w:val="right" w:leader="dot" w:pos="9345"/>
        </w:tabs>
        <w:spacing w:before="120"/>
        <w:rPr>
          <w:rFonts w:asciiTheme="minorHAnsi" w:hAnsiTheme="minorHAnsi"/>
          <w:noProof/>
          <w:sz w:val="20"/>
          <w:szCs w:val="20"/>
        </w:rPr>
      </w:pPr>
      <w:r w:rsidRPr="00E534A6">
        <w:rPr>
          <w:noProof/>
          <w:sz w:val="20"/>
          <w:szCs w:val="20"/>
        </w:rPr>
        <w:t>Wairarapa coverage</w:t>
      </w:r>
      <w:r w:rsidRPr="00E534A6">
        <w:rPr>
          <w:noProof/>
          <w:sz w:val="20"/>
          <w:szCs w:val="20"/>
        </w:rPr>
        <w:tab/>
      </w:r>
      <w:r w:rsidRPr="00E534A6">
        <w:rPr>
          <w:noProof/>
          <w:sz w:val="20"/>
          <w:szCs w:val="20"/>
        </w:rPr>
        <w:fldChar w:fldCharType="begin"/>
      </w:r>
      <w:r w:rsidRPr="00E534A6">
        <w:rPr>
          <w:noProof/>
          <w:sz w:val="20"/>
          <w:szCs w:val="20"/>
        </w:rPr>
        <w:instrText xml:space="preserve"> PAGEREF _Toc6923978 \h </w:instrText>
      </w:r>
      <w:r w:rsidRPr="00E534A6">
        <w:rPr>
          <w:noProof/>
          <w:sz w:val="20"/>
          <w:szCs w:val="20"/>
        </w:rPr>
      </w:r>
      <w:r w:rsidRPr="00E534A6">
        <w:rPr>
          <w:noProof/>
          <w:sz w:val="20"/>
          <w:szCs w:val="20"/>
        </w:rPr>
        <w:fldChar w:fldCharType="separate"/>
      </w:r>
      <w:r w:rsidR="00E52178">
        <w:rPr>
          <w:noProof/>
          <w:sz w:val="20"/>
          <w:szCs w:val="20"/>
        </w:rPr>
        <w:t>5</w:t>
      </w:r>
      <w:r w:rsidRPr="00E534A6">
        <w:rPr>
          <w:noProof/>
          <w:sz w:val="20"/>
          <w:szCs w:val="20"/>
        </w:rPr>
        <w:fldChar w:fldCharType="end"/>
      </w:r>
    </w:p>
    <w:p w:rsidR="00E534A6" w:rsidRPr="00E534A6" w:rsidRDefault="00E534A6" w:rsidP="00E534A6">
      <w:pPr>
        <w:pStyle w:val="TOC2"/>
        <w:tabs>
          <w:tab w:val="right" w:leader="dot" w:pos="9345"/>
        </w:tabs>
        <w:spacing w:before="120"/>
        <w:rPr>
          <w:rFonts w:asciiTheme="minorHAnsi" w:hAnsiTheme="minorHAnsi"/>
          <w:noProof/>
          <w:sz w:val="20"/>
          <w:szCs w:val="20"/>
        </w:rPr>
      </w:pPr>
      <w:r w:rsidRPr="00E534A6">
        <w:rPr>
          <w:noProof/>
          <w:sz w:val="20"/>
          <w:szCs w:val="20"/>
        </w:rPr>
        <w:t>Wairarapa coverage by ethnicity in the two years ending 31 March 2019</w:t>
      </w:r>
      <w:r w:rsidRPr="00E534A6">
        <w:rPr>
          <w:noProof/>
          <w:sz w:val="20"/>
          <w:szCs w:val="20"/>
        </w:rPr>
        <w:tab/>
      </w:r>
      <w:r w:rsidRPr="00E534A6">
        <w:rPr>
          <w:noProof/>
          <w:sz w:val="20"/>
          <w:szCs w:val="20"/>
        </w:rPr>
        <w:fldChar w:fldCharType="begin"/>
      </w:r>
      <w:r w:rsidRPr="00E534A6">
        <w:rPr>
          <w:noProof/>
          <w:sz w:val="20"/>
          <w:szCs w:val="20"/>
        </w:rPr>
        <w:instrText xml:space="preserve"> PAGEREF _Toc6923979 \h </w:instrText>
      </w:r>
      <w:r w:rsidRPr="00E534A6">
        <w:rPr>
          <w:noProof/>
          <w:sz w:val="20"/>
          <w:szCs w:val="20"/>
        </w:rPr>
      </w:r>
      <w:r w:rsidRPr="00E534A6">
        <w:rPr>
          <w:noProof/>
          <w:sz w:val="20"/>
          <w:szCs w:val="20"/>
        </w:rPr>
        <w:fldChar w:fldCharType="separate"/>
      </w:r>
      <w:r w:rsidR="00E52178">
        <w:rPr>
          <w:noProof/>
          <w:sz w:val="20"/>
          <w:szCs w:val="20"/>
        </w:rPr>
        <w:t>5</w:t>
      </w:r>
      <w:r w:rsidRPr="00E534A6">
        <w:rPr>
          <w:noProof/>
          <w:sz w:val="20"/>
          <w:szCs w:val="20"/>
        </w:rPr>
        <w:fldChar w:fldCharType="end"/>
      </w:r>
    </w:p>
    <w:p w:rsidR="00E534A6" w:rsidRPr="00E534A6" w:rsidRDefault="00E534A6" w:rsidP="00E534A6">
      <w:pPr>
        <w:pStyle w:val="TOC2"/>
        <w:tabs>
          <w:tab w:val="right" w:leader="dot" w:pos="9345"/>
        </w:tabs>
        <w:spacing w:before="120"/>
        <w:rPr>
          <w:rFonts w:asciiTheme="minorHAnsi" w:hAnsiTheme="minorHAnsi"/>
          <w:noProof/>
          <w:sz w:val="20"/>
          <w:szCs w:val="20"/>
        </w:rPr>
      </w:pPr>
      <w:r w:rsidRPr="00E534A6">
        <w:rPr>
          <w:noProof/>
          <w:sz w:val="20"/>
          <w:szCs w:val="20"/>
        </w:rPr>
        <w:t>Wairarapa coverage trends by ethnicity</w:t>
      </w:r>
      <w:r w:rsidRPr="00E534A6">
        <w:rPr>
          <w:noProof/>
          <w:sz w:val="20"/>
          <w:szCs w:val="20"/>
        </w:rPr>
        <w:tab/>
      </w:r>
      <w:r w:rsidRPr="00E534A6">
        <w:rPr>
          <w:noProof/>
          <w:sz w:val="20"/>
          <w:szCs w:val="20"/>
        </w:rPr>
        <w:fldChar w:fldCharType="begin"/>
      </w:r>
      <w:r w:rsidRPr="00E534A6">
        <w:rPr>
          <w:noProof/>
          <w:sz w:val="20"/>
          <w:szCs w:val="20"/>
        </w:rPr>
        <w:instrText xml:space="preserve"> PAGEREF _Toc6923980 \h </w:instrText>
      </w:r>
      <w:r w:rsidRPr="00E534A6">
        <w:rPr>
          <w:noProof/>
          <w:sz w:val="20"/>
          <w:szCs w:val="20"/>
        </w:rPr>
      </w:r>
      <w:r w:rsidRPr="00E534A6">
        <w:rPr>
          <w:noProof/>
          <w:sz w:val="20"/>
          <w:szCs w:val="20"/>
        </w:rPr>
        <w:fldChar w:fldCharType="separate"/>
      </w:r>
      <w:r w:rsidR="00E52178">
        <w:rPr>
          <w:noProof/>
          <w:sz w:val="20"/>
          <w:szCs w:val="20"/>
        </w:rPr>
        <w:t>6</w:t>
      </w:r>
      <w:r w:rsidRPr="00E534A6">
        <w:rPr>
          <w:noProof/>
          <w:sz w:val="20"/>
          <w:szCs w:val="20"/>
        </w:rPr>
        <w:fldChar w:fldCharType="end"/>
      </w:r>
    </w:p>
    <w:p w:rsidR="00E534A6" w:rsidRPr="00E534A6" w:rsidRDefault="00E534A6" w:rsidP="00E534A6">
      <w:pPr>
        <w:pStyle w:val="TOC2"/>
        <w:tabs>
          <w:tab w:val="right" w:leader="dot" w:pos="9345"/>
        </w:tabs>
        <w:spacing w:before="120"/>
        <w:rPr>
          <w:rFonts w:asciiTheme="minorHAnsi" w:hAnsiTheme="minorHAnsi"/>
          <w:noProof/>
          <w:sz w:val="20"/>
          <w:szCs w:val="20"/>
        </w:rPr>
      </w:pPr>
      <w:r w:rsidRPr="00E534A6">
        <w:rPr>
          <w:noProof/>
          <w:sz w:val="20"/>
          <w:szCs w:val="20"/>
        </w:rPr>
        <w:t>Number of Initial Rescreens by Ethnicity</w:t>
      </w:r>
      <w:r w:rsidRPr="00E534A6">
        <w:rPr>
          <w:noProof/>
          <w:sz w:val="20"/>
          <w:szCs w:val="20"/>
        </w:rPr>
        <w:tab/>
      </w:r>
      <w:r w:rsidRPr="00E534A6">
        <w:rPr>
          <w:noProof/>
          <w:sz w:val="20"/>
          <w:szCs w:val="20"/>
        </w:rPr>
        <w:fldChar w:fldCharType="begin"/>
      </w:r>
      <w:r w:rsidRPr="00E534A6">
        <w:rPr>
          <w:noProof/>
          <w:sz w:val="20"/>
          <w:szCs w:val="20"/>
        </w:rPr>
        <w:instrText xml:space="preserve"> PAGEREF _Toc6923981 \h </w:instrText>
      </w:r>
      <w:r w:rsidRPr="00E534A6">
        <w:rPr>
          <w:noProof/>
          <w:sz w:val="20"/>
          <w:szCs w:val="20"/>
        </w:rPr>
      </w:r>
      <w:r w:rsidRPr="00E534A6">
        <w:rPr>
          <w:noProof/>
          <w:sz w:val="20"/>
          <w:szCs w:val="20"/>
        </w:rPr>
        <w:fldChar w:fldCharType="separate"/>
      </w:r>
      <w:r w:rsidR="00E52178">
        <w:rPr>
          <w:noProof/>
          <w:sz w:val="20"/>
          <w:szCs w:val="20"/>
        </w:rPr>
        <w:t>7</w:t>
      </w:r>
      <w:r w:rsidRPr="00E534A6">
        <w:rPr>
          <w:noProof/>
          <w:sz w:val="20"/>
          <w:szCs w:val="20"/>
        </w:rPr>
        <w:fldChar w:fldCharType="end"/>
      </w:r>
    </w:p>
    <w:p w:rsidR="00E534A6" w:rsidRPr="00E534A6" w:rsidRDefault="00E534A6" w:rsidP="00E534A6">
      <w:pPr>
        <w:pStyle w:val="TOC1"/>
        <w:tabs>
          <w:tab w:val="right" w:leader="dot" w:pos="9345"/>
        </w:tabs>
        <w:spacing w:before="120"/>
        <w:rPr>
          <w:rFonts w:asciiTheme="minorHAnsi" w:hAnsiTheme="minorHAnsi"/>
          <w:noProof/>
          <w:sz w:val="20"/>
          <w:szCs w:val="20"/>
        </w:rPr>
      </w:pPr>
      <w:r w:rsidRPr="00E534A6">
        <w:rPr>
          <w:noProof/>
          <w:sz w:val="20"/>
          <w:szCs w:val="20"/>
        </w:rPr>
        <w:t>DHB coverage comparisons</w:t>
      </w:r>
      <w:r w:rsidRPr="00E534A6">
        <w:rPr>
          <w:noProof/>
          <w:sz w:val="20"/>
          <w:szCs w:val="20"/>
        </w:rPr>
        <w:tab/>
      </w:r>
      <w:r w:rsidRPr="00E534A6">
        <w:rPr>
          <w:noProof/>
          <w:sz w:val="20"/>
          <w:szCs w:val="20"/>
        </w:rPr>
        <w:fldChar w:fldCharType="begin"/>
      </w:r>
      <w:r w:rsidRPr="00E534A6">
        <w:rPr>
          <w:noProof/>
          <w:sz w:val="20"/>
          <w:szCs w:val="20"/>
        </w:rPr>
        <w:instrText xml:space="preserve"> PAGEREF _Toc6923982 \h </w:instrText>
      </w:r>
      <w:r w:rsidRPr="00E534A6">
        <w:rPr>
          <w:noProof/>
          <w:sz w:val="20"/>
          <w:szCs w:val="20"/>
        </w:rPr>
      </w:r>
      <w:r w:rsidRPr="00E534A6">
        <w:rPr>
          <w:noProof/>
          <w:sz w:val="20"/>
          <w:szCs w:val="20"/>
        </w:rPr>
        <w:fldChar w:fldCharType="separate"/>
      </w:r>
      <w:r w:rsidR="00E52178">
        <w:rPr>
          <w:noProof/>
          <w:sz w:val="20"/>
          <w:szCs w:val="20"/>
        </w:rPr>
        <w:t>8</w:t>
      </w:r>
      <w:r w:rsidRPr="00E534A6">
        <w:rPr>
          <w:noProof/>
          <w:sz w:val="20"/>
          <w:szCs w:val="20"/>
        </w:rPr>
        <w:fldChar w:fldCharType="end"/>
      </w:r>
    </w:p>
    <w:p w:rsidR="00E534A6" w:rsidRPr="00E534A6" w:rsidRDefault="00E534A6" w:rsidP="00E534A6">
      <w:pPr>
        <w:pStyle w:val="TOC2"/>
        <w:tabs>
          <w:tab w:val="right" w:leader="dot" w:pos="9345"/>
        </w:tabs>
        <w:spacing w:before="120"/>
        <w:rPr>
          <w:rFonts w:asciiTheme="minorHAnsi" w:hAnsiTheme="minorHAnsi"/>
          <w:noProof/>
          <w:sz w:val="20"/>
          <w:szCs w:val="20"/>
        </w:rPr>
      </w:pPr>
      <w:r w:rsidRPr="00E534A6">
        <w:rPr>
          <w:noProof/>
          <w:sz w:val="20"/>
          <w:szCs w:val="20"/>
        </w:rPr>
        <w:t>DHB coverage by ethnicity in the two years ending 31 March 2019</w:t>
      </w:r>
      <w:r w:rsidRPr="00E534A6">
        <w:rPr>
          <w:noProof/>
          <w:sz w:val="20"/>
          <w:szCs w:val="20"/>
        </w:rPr>
        <w:tab/>
      </w:r>
      <w:r w:rsidRPr="00E534A6">
        <w:rPr>
          <w:noProof/>
          <w:sz w:val="20"/>
          <w:szCs w:val="20"/>
        </w:rPr>
        <w:fldChar w:fldCharType="begin"/>
      </w:r>
      <w:r w:rsidRPr="00E534A6">
        <w:rPr>
          <w:noProof/>
          <w:sz w:val="20"/>
          <w:szCs w:val="20"/>
        </w:rPr>
        <w:instrText xml:space="preserve"> PAGEREF _Toc6923983 \h </w:instrText>
      </w:r>
      <w:r w:rsidRPr="00E534A6">
        <w:rPr>
          <w:noProof/>
          <w:sz w:val="20"/>
          <w:szCs w:val="20"/>
        </w:rPr>
      </w:r>
      <w:r w:rsidRPr="00E534A6">
        <w:rPr>
          <w:noProof/>
          <w:sz w:val="20"/>
          <w:szCs w:val="20"/>
        </w:rPr>
        <w:fldChar w:fldCharType="separate"/>
      </w:r>
      <w:r w:rsidR="00E52178">
        <w:rPr>
          <w:noProof/>
          <w:sz w:val="20"/>
          <w:szCs w:val="20"/>
        </w:rPr>
        <w:t>8</w:t>
      </w:r>
      <w:r w:rsidRPr="00E534A6">
        <w:rPr>
          <w:noProof/>
          <w:sz w:val="20"/>
          <w:szCs w:val="20"/>
        </w:rPr>
        <w:fldChar w:fldCharType="end"/>
      </w:r>
    </w:p>
    <w:p w:rsidR="00E534A6" w:rsidRPr="00E534A6" w:rsidRDefault="00E534A6" w:rsidP="00E534A6">
      <w:pPr>
        <w:pStyle w:val="TOC2"/>
        <w:tabs>
          <w:tab w:val="right" w:leader="dot" w:pos="9345"/>
        </w:tabs>
        <w:spacing w:before="120"/>
        <w:rPr>
          <w:rFonts w:asciiTheme="minorHAnsi" w:hAnsiTheme="minorHAnsi"/>
          <w:noProof/>
          <w:sz w:val="20"/>
          <w:szCs w:val="20"/>
        </w:rPr>
      </w:pPr>
      <w:r w:rsidRPr="00E534A6">
        <w:rPr>
          <w:noProof/>
          <w:sz w:val="20"/>
          <w:szCs w:val="20"/>
        </w:rPr>
        <w:t>DHB coverage comparison trends by ethnicity</w:t>
      </w:r>
      <w:r w:rsidRPr="00E534A6">
        <w:rPr>
          <w:noProof/>
          <w:sz w:val="20"/>
          <w:szCs w:val="20"/>
        </w:rPr>
        <w:tab/>
      </w:r>
      <w:r w:rsidRPr="00E534A6">
        <w:rPr>
          <w:noProof/>
          <w:sz w:val="20"/>
          <w:szCs w:val="20"/>
        </w:rPr>
        <w:fldChar w:fldCharType="begin"/>
      </w:r>
      <w:r w:rsidRPr="00E534A6">
        <w:rPr>
          <w:noProof/>
          <w:sz w:val="20"/>
          <w:szCs w:val="20"/>
        </w:rPr>
        <w:instrText xml:space="preserve"> PAGEREF _Toc6923984 \h </w:instrText>
      </w:r>
      <w:r w:rsidRPr="00E534A6">
        <w:rPr>
          <w:noProof/>
          <w:sz w:val="20"/>
          <w:szCs w:val="20"/>
        </w:rPr>
      </w:r>
      <w:r w:rsidRPr="00E534A6">
        <w:rPr>
          <w:noProof/>
          <w:sz w:val="20"/>
          <w:szCs w:val="20"/>
        </w:rPr>
        <w:fldChar w:fldCharType="separate"/>
      </w:r>
      <w:r w:rsidR="00E52178">
        <w:rPr>
          <w:noProof/>
          <w:sz w:val="20"/>
          <w:szCs w:val="20"/>
        </w:rPr>
        <w:t>14</w:t>
      </w:r>
      <w:r w:rsidRPr="00E534A6">
        <w:rPr>
          <w:noProof/>
          <w:sz w:val="20"/>
          <w:szCs w:val="20"/>
        </w:rPr>
        <w:fldChar w:fldCharType="end"/>
      </w:r>
    </w:p>
    <w:p w:rsidR="00115CAE" w:rsidRPr="00E534A6" w:rsidRDefault="00115CAE" w:rsidP="00E534A6">
      <w:pPr>
        <w:spacing w:before="120"/>
        <w:rPr>
          <w:b/>
          <w:noProof/>
          <w:sz w:val="20"/>
          <w:szCs w:val="20"/>
        </w:rPr>
      </w:pPr>
      <w:r w:rsidRPr="00E534A6">
        <w:rPr>
          <w:noProof/>
          <w:sz w:val="20"/>
          <w:szCs w:val="20"/>
        </w:rPr>
        <w:fldChar w:fldCharType="end"/>
      </w:r>
      <w:r w:rsidRPr="00E534A6">
        <w:rPr>
          <w:b/>
          <w:noProof/>
          <w:sz w:val="20"/>
          <w:szCs w:val="20"/>
        </w:rPr>
        <w:t>List of tables</w:t>
      </w:r>
    </w:p>
    <w:p w:rsidR="00E534A6" w:rsidRPr="00E534A6" w:rsidRDefault="00115CAE">
      <w:pPr>
        <w:pStyle w:val="TOC3"/>
        <w:tabs>
          <w:tab w:val="right" w:leader="dot" w:pos="9345"/>
        </w:tabs>
        <w:rPr>
          <w:rFonts w:asciiTheme="minorHAnsi" w:hAnsiTheme="minorHAnsi"/>
          <w:noProof/>
          <w:sz w:val="20"/>
          <w:szCs w:val="20"/>
        </w:rPr>
      </w:pPr>
      <w:r w:rsidRPr="00E534A6">
        <w:rPr>
          <w:noProof/>
          <w:sz w:val="20"/>
          <w:szCs w:val="20"/>
        </w:rPr>
        <w:fldChar w:fldCharType="begin"/>
      </w:r>
      <w:r w:rsidRPr="00E534A6">
        <w:rPr>
          <w:noProof/>
          <w:sz w:val="20"/>
          <w:szCs w:val="20"/>
        </w:rPr>
        <w:instrText xml:space="preserve"> TOC \t "Table,3" </w:instrText>
      </w:r>
      <w:r w:rsidRPr="00E534A6">
        <w:rPr>
          <w:noProof/>
          <w:sz w:val="20"/>
          <w:szCs w:val="20"/>
        </w:rPr>
        <w:fldChar w:fldCharType="separate"/>
      </w:r>
      <w:r w:rsidR="00E534A6" w:rsidRPr="00E534A6">
        <w:rPr>
          <w:noProof/>
          <w:sz w:val="20"/>
          <w:szCs w:val="20"/>
        </w:rPr>
        <w:t>Table 1: BSA coverage (%) in the two years ending 31 March 2019 by ethnicity, women aged 50–69 years, Total Coverage</w:t>
      </w:r>
      <w:r w:rsidR="00E534A6" w:rsidRPr="00E534A6">
        <w:rPr>
          <w:noProof/>
          <w:sz w:val="20"/>
          <w:szCs w:val="20"/>
        </w:rPr>
        <w:tab/>
      </w:r>
      <w:r w:rsidR="00E534A6" w:rsidRPr="00E534A6">
        <w:rPr>
          <w:noProof/>
          <w:sz w:val="20"/>
          <w:szCs w:val="20"/>
        </w:rPr>
        <w:fldChar w:fldCharType="begin"/>
      </w:r>
      <w:r w:rsidR="00E534A6" w:rsidRPr="00E534A6">
        <w:rPr>
          <w:noProof/>
          <w:sz w:val="20"/>
          <w:szCs w:val="20"/>
        </w:rPr>
        <w:instrText xml:space="preserve"> PAGEREF _Toc6923985 \h </w:instrText>
      </w:r>
      <w:r w:rsidR="00E534A6" w:rsidRPr="00E534A6">
        <w:rPr>
          <w:noProof/>
          <w:sz w:val="20"/>
          <w:szCs w:val="20"/>
        </w:rPr>
      </w:r>
      <w:r w:rsidR="00E534A6" w:rsidRPr="00E534A6">
        <w:rPr>
          <w:noProof/>
          <w:sz w:val="20"/>
          <w:szCs w:val="20"/>
        </w:rPr>
        <w:fldChar w:fldCharType="separate"/>
      </w:r>
      <w:r w:rsidR="00E52178">
        <w:rPr>
          <w:noProof/>
          <w:sz w:val="20"/>
          <w:szCs w:val="20"/>
        </w:rPr>
        <w:t>5</w:t>
      </w:r>
      <w:r w:rsidR="00E534A6" w:rsidRPr="00E534A6">
        <w:rPr>
          <w:noProof/>
          <w:sz w:val="20"/>
          <w:szCs w:val="20"/>
        </w:rPr>
        <w:fldChar w:fldCharType="end"/>
      </w:r>
    </w:p>
    <w:p w:rsidR="00E534A6" w:rsidRPr="00E534A6" w:rsidRDefault="00E534A6">
      <w:pPr>
        <w:pStyle w:val="TOC3"/>
        <w:tabs>
          <w:tab w:val="right" w:leader="dot" w:pos="9345"/>
        </w:tabs>
        <w:rPr>
          <w:rFonts w:asciiTheme="minorHAnsi" w:hAnsiTheme="minorHAnsi"/>
          <w:noProof/>
          <w:sz w:val="20"/>
          <w:szCs w:val="20"/>
        </w:rPr>
      </w:pPr>
      <w:r w:rsidRPr="00E534A6">
        <w:rPr>
          <w:noProof/>
          <w:sz w:val="20"/>
          <w:szCs w:val="20"/>
        </w:rPr>
        <w:t>Table 2: BSA number of screens in women aged 50–69 years by ethnicity and quarter, Quarter 1 2019 –Quarter 1 2019</w:t>
      </w:r>
      <w:r w:rsidRPr="00E534A6">
        <w:rPr>
          <w:noProof/>
          <w:sz w:val="20"/>
          <w:szCs w:val="20"/>
        </w:rPr>
        <w:tab/>
      </w:r>
      <w:r w:rsidRPr="00E534A6">
        <w:rPr>
          <w:noProof/>
          <w:sz w:val="20"/>
          <w:szCs w:val="20"/>
        </w:rPr>
        <w:fldChar w:fldCharType="begin"/>
      </w:r>
      <w:r w:rsidRPr="00E534A6">
        <w:rPr>
          <w:noProof/>
          <w:sz w:val="20"/>
          <w:szCs w:val="20"/>
        </w:rPr>
        <w:instrText xml:space="preserve"> PAGEREF _Toc6923986 \h </w:instrText>
      </w:r>
      <w:r w:rsidRPr="00E534A6">
        <w:rPr>
          <w:noProof/>
          <w:sz w:val="20"/>
          <w:szCs w:val="20"/>
        </w:rPr>
      </w:r>
      <w:r w:rsidRPr="00E534A6">
        <w:rPr>
          <w:noProof/>
          <w:sz w:val="20"/>
          <w:szCs w:val="20"/>
        </w:rPr>
        <w:fldChar w:fldCharType="separate"/>
      </w:r>
      <w:r w:rsidR="00E52178">
        <w:rPr>
          <w:noProof/>
          <w:sz w:val="20"/>
          <w:szCs w:val="20"/>
        </w:rPr>
        <w:t>6</w:t>
      </w:r>
      <w:r w:rsidRPr="00E534A6">
        <w:rPr>
          <w:noProof/>
          <w:sz w:val="20"/>
          <w:szCs w:val="20"/>
        </w:rPr>
        <w:fldChar w:fldCharType="end"/>
      </w:r>
    </w:p>
    <w:p w:rsidR="00E534A6" w:rsidRPr="00E534A6" w:rsidRDefault="00E534A6">
      <w:pPr>
        <w:pStyle w:val="TOC3"/>
        <w:tabs>
          <w:tab w:val="right" w:leader="dot" w:pos="9345"/>
        </w:tabs>
        <w:rPr>
          <w:rFonts w:asciiTheme="minorHAnsi" w:hAnsiTheme="minorHAnsi"/>
          <w:noProof/>
          <w:sz w:val="20"/>
          <w:szCs w:val="20"/>
        </w:rPr>
      </w:pPr>
      <w:r w:rsidRPr="00E534A6">
        <w:rPr>
          <w:noProof/>
          <w:sz w:val="20"/>
          <w:szCs w:val="20"/>
        </w:rPr>
        <w:t>Table 3: BSA number of eligible screens and initial rescreens for women aged 50–67 years by ethnicity for the rescreen period 1 January 2017 to 31 March 2019 (eligible period 1 January 2015 to 31 December 2016)</w:t>
      </w:r>
      <w:r w:rsidRPr="00E534A6">
        <w:rPr>
          <w:noProof/>
          <w:sz w:val="20"/>
          <w:szCs w:val="20"/>
        </w:rPr>
        <w:tab/>
      </w:r>
      <w:r w:rsidRPr="00E534A6">
        <w:rPr>
          <w:noProof/>
          <w:sz w:val="20"/>
          <w:szCs w:val="20"/>
        </w:rPr>
        <w:fldChar w:fldCharType="begin"/>
      </w:r>
      <w:r w:rsidRPr="00E534A6">
        <w:rPr>
          <w:noProof/>
          <w:sz w:val="20"/>
          <w:szCs w:val="20"/>
        </w:rPr>
        <w:instrText xml:space="preserve"> PAGEREF _Toc6923987 \h </w:instrText>
      </w:r>
      <w:r w:rsidRPr="00E534A6">
        <w:rPr>
          <w:noProof/>
          <w:sz w:val="20"/>
          <w:szCs w:val="20"/>
        </w:rPr>
      </w:r>
      <w:r w:rsidRPr="00E534A6">
        <w:rPr>
          <w:noProof/>
          <w:sz w:val="20"/>
          <w:szCs w:val="20"/>
        </w:rPr>
        <w:fldChar w:fldCharType="separate"/>
      </w:r>
      <w:r w:rsidR="00E52178">
        <w:rPr>
          <w:noProof/>
          <w:sz w:val="20"/>
          <w:szCs w:val="20"/>
        </w:rPr>
        <w:t>7</w:t>
      </w:r>
      <w:r w:rsidRPr="00E534A6">
        <w:rPr>
          <w:noProof/>
          <w:sz w:val="20"/>
          <w:szCs w:val="20"/>
        </w:rPr>
        <w:fldChar w:fldCharType="end"/>
      </w:r>
    </w:p>
    <w:p w:rsidR="00E534A6" w:rsidRPr="00E534A6" w:rsidRDefault="00E534A6">
      <w:pPr>
        <w:pStyle w:val="TOC3"/>
        <w:tabs>
          <w:tab w:val="right" w:leader="dot" w:pos="9345"/>
        </w:tabs>
        <w:rPr>
          <w:rFonts w:asciiTheme="minorHAnsi" w:hAnsiTheme="minorHAnsi"/>
          <w:noProof/>
          <w:sz w:val="20"/>
          <w:szCs w:val="20"/>
        </w:rPr>
      </w:pPr>
      <w:r w:rsidRPr="00E534A6">
        <w:rPr>
          <w:noProof/>
          <w:sz w:val="20"/>
          <w:szCs w:val="20"/>
        </w:rPr>
        <w:t>Table 4: BSA number of screens and coverage (%) in women aged 50–69 years in the two years ending 31 March 2019 by District Health Board</w:t>
      </w:r>
      <w:r w:rsidRPr="00E534A6">
        <w:rPr>
          <w:noProof/>
          <w:sz w:val="20"/>
          <w:szCs w:val="20"/>
        </w:rPr>
        <w:tab/>
      </w:r>
      <w:r w:rsidRPr="00E534A6">
        <w:rPr>
          <w:noProof/>
          <w:sz w:val="20"/>
          <w:szCs w:val="20"/>
        </w:rPr>
        <w:fldChar w:fldCharType="begin"/>
      </w:r>
      <w:r w:rsidRPr="00E534A6">
        <w:rPr>
          <w:noProof/>
          <w:sz w:val="20"/>
          <w:szCs w:val="20"/>
        </w:rPr>
        <w:instrText xml:space="preserve"> PAGEREF _Toc6923988 \h </w:instrText>
      </w:r>
      <w:r w:rsidRPr="00E534A6">
        <w:rPr>
          <w:noProof/>
          <w:sz w:val="20"/>
          <w:szCs w:val="20"/>
        </w:rPr>
      </w:r>
      <w:r w:rsidRPr="00E534A6">
        <w:rPr>
          <w:noProof/>
          <w:sz w:val="20"/>
          <w:szCs w:val="20"/>
        </w:rPr>
        <w:fldChar w:fldCharType="separate"/>
      </w:r>
      <w:r w:rsidR="00E52178">
        <w:rPr>
          <w:noProof/>
          <w:sz w:val="20"/>
          <w:szCs w:val="20"/>
        </w:rPr>
        <w:t>13</w:t>
      </w:r>
      <w:r w:rsidRPr="00E534A6">
        <w:rPr>
          <w:noProof/>
          <w:sz w:val="20"/>
          <w:szCs w:val="20"/>
        </w:rPr>
        <w:fldChar w:fldCharType="end"/>
      </w:r>
    </w:p>
    <w:p w:rsidR="00E534A6" w:rsidRPr="00E534A6" w:rsidRDefault="00E534A6">
      <w:pPr>
        <w:pStyle w:val="TOC3"/>
        <w:tabs>
          <w:tab w:val="right" w:leader="dot" w:pos="9345"/>
        </w:tabs>
        <w:rPr>
          <w:rFonts w:asciiTheme="minorHAnsi" w:hAnsiTheme="minorHAnsi"/>
          <w:noProof/>
          <w:sz w:val="20"/>
          <w:szCs w:val="20"/>
        </w:rPr>
      </w:pPr>
      <w:r w:rsidRPr="00E534A6">
        <w:rPr>
          <w:noProof/>
          <w:sz w:val="20"/>
          <w:szCs w:val="20"/>
        </w:rPr>
        <w:t>Table 5: BSA coverage (%) of women aged 50–69 years in the two years ending 31 March, 2017, 2018, 2019, by ethnicity and District Health Board</w:t>
      </w:r>
      <w:r w:rsidRPr="00E534A6">
        <w:rPr>
          <w:noProof/>
          <w:sz w:val="20"/>
          <w:szCs w:val="20"/>
        </w:rPr>
        <w:tab/>
      </w:r>
      <w:r w:rsidRPr="00E534A6">
        <w:rPr>
          <w:noProof/>
          <w:sz w:val="20"/>
          <w:szCs w:val="20"/>
        </w:rPr>
        <w:fldChar w:fldCharType="begin"/>
      </w:r>
      <w:r w:rsidRPr="00E534A6">
        <w:rPr>
          <w:noProof/>
          <w:sz w:val="20"/>
          <w:szCs w:val="20"/>
        </w:rPr>
        <w:instrText xml:space="preserve"> PAGEREF _Toc6923989 \h </w:instrText>
      </w:r>
      <w:r w:rsidRPr="00E534A6">
        <w:rPr>
          <w:noProof/>
          <w:sz w:val="20"/>
          <w:szCs w:val="20"/>
        </w:rPr>
      </w:r>
      <w:r w:rsidRPr="00E534A6">
        <w:rPr>
          <w:noProof/>
          <w:sz w:val="20"/>
          <w:szCs w:val="20"/>
        </w:rPr>
        <w:fldChar w:fldCharType="separate"/>
      </w:r>
      <w:r w:rsidR="00E52178">
        <w:rPr>
          <w:noProof/>
          <w:sz w:val="20"/>
          <w:szCs w:val="20"/>
        </w:rPr>
        <w:t>14</w:t>
      </w:r>
      <w:r w:rsidRPr="00E534A6">
        <w:rPr>
          <w:noProof/>
          <w:sz w:val="20"/>
          <w:szCs w:val="20"/>
        </w:rPr>
        <w:fldChar w:fldCharType="end"/>
      </w:r>
    </w:p>
    <w:p w:rsidR="00115CAE" w:rsidRPr="00E534A6" w:rsidRDefault="00115CAE" w:rsidP="00BF27D3">
      <w:pPr>
        <w:spacing w:before="120"/>
        <w:rPr>
          <w:b/>
          <w:noProof/>
          <w:sz w:val="20"/>
          <w:szCs w:val="20"/>
        </w:rPr>
      </w:pPr>
      <w:r w:rsidRPr="00E534A6">
        <w:rPr>
          <w:noProof/>
          <w:sz w:val="20"/>
          <w:szCs w:val="20"/>
        </w:rPr>
        <w:fldChar w:fldCharType="end"/>
      </w:r>
      <w:r w:rsidRPr="00E534A6">
        <w:rPr>
          <w:b/>
          <w:noProof/>
          <w:sz w:val="20"/>
          <w:szCs w:val="20"/>
        </w:rPr>
        <w:t>List of figures</w:t>
      </w:r>
    </w:p>
    <w:p w:rsidR="00031CFA" w:rsidRPr="00031CFA" w:rsidRDefault="00115CAE">
      <w:pPr>
        <w:pStyle w:val="TOC3"/>
        <w:tabs>
          <w:tab w:val="right" w:leader="dot" w:pos="9345"/>
        </w:tabs>
        <w:rPr>
          <w:rFonts w:asciiTheme="minorHAnsi" w:hAnsiTheme="minorHAnsi"/>
          <w:noProof/>
          <w:sz w:val="20"/>
          <w:szCs w:val="20"/>
        </w:rPr>
      </w:pPr>
      <w:r w:rsidRPr="00031CFA">
        <w:rPr>
          <w:noProof/>
          <w:sz w:val="20"/>
          <w:szCs w:val="20"/>
        </w:rPr>
        <w:fldChar w:fldCharType="begin"/>
      </w:r>
      <w:r w:rsidRPr="00031CFA">
        <w:rPr>
          <w:noProof/>
          <w:sz w:val="20"/>
          <w:szCs w:val="20"/>
        </w:rPr>
        <w:instrText xml:space="preserve"> TOC \t "Figure,3" </w:instrText>
      </w:r>
      <w:r w:rsidRPr="00031CFA">
        <w:rPr>
          <w:noProof/>
          <w:sz w:val="20"/>
          <w:szCs w:val="20"/>
        </w:rPr>
        <w:fldChar w:fldCharType="separate"/>
      </w:r>
      <w:r w:rsidR="00031CFA" w:rsidRPr="00031CFA">
        <w:rPr>
          <w:noProof/>
          <w:sz w:val="20"/>
          <w:szCs w:val="20"/>
        </w:rPr>
        <w:t>Figure 1: BSA coverage (%) in the two years ending 31 March 2019 by ethnicity, women aged 50–69 years, Total Coverage</w:t>
      </w:r>
      <w:r w:rsidR="00031CFA" w:rsidRPr="00031CFA">
        <w:rPr>
          <w:noProof/>
          <w:sz w:val="20"/>
          <w:szCs w:val="20"/>
        </w:rPr>
        <w:tab/>
      </w:r>
      <w:r w:rsidR="00031CFA" w:rsidRPr="00031CFA">
        <w:rPr>
          <w:noProof/>
          <w:sz w:val="20"/>
          <w:szCs w:val="20"/>
        </w:rPr>
        <w:fldChar w:fldCharType="begin"/>
      </w:r>
      <w:r w:rsidR="00031CFA" w:rsidRPr="00031CFA">
        <w:rPr>
          <w:noProof/>
          <w:sz w:val="20"/>
          <w:szCs w:val="20"/>
        </w:rPr>
        <w:instrText xml:space="preserve"> PAGEREF _Toc8135298 \h </w:instrText>
      </w:r>
      <w:r w:rsidR="00031CFA" w:rsidRPr="00031CFA">
        <w:rPr>
          <w:noProof/>
          <w:sz w:val="20"/>
          <w:szCs w:val="20"/>
        </w:rPr>
      </w:r>
      <w:r w:rsidR="00031CFA" w:rsidRPr="00031CFA">
        <w:rPr>
          <w:noProof/>
          <w:sz w:val="20"/>
          <w:szCs w:val="20"/>
        </w:rPr>
        <w:fldChar w:fldCharType="separate"/>
      </w:r>
      <w:r w:rsidR="00E52178">
        <w:rPr>
          <w:noProof/>
          <w:sz w:val="20"/>
          <w:szCs w:val="20"/>
        </w:rPr>
        <w:t>5</w:t>
      </w:r>
      <w:r w:rsidR="00031CFA"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 xml:space="preserve">Figure 2: BSA coverage (%) of </w:t>
      </w:r>
      <w:bookmarkStart w:id="0" w:name="_GoBack"/>
      <w:bookmarkEnd w:id="0"/>
      <w:r w:rsidRPr="00031CFA">
        <w:rPr>
          <w:noProof/>
          <w:sz w:val="20"/>
          <w:szCs w:val="20"/>
        </w:rPr>
        <w:t>women aged 50–69 years in the two years ending  31 March 2017, 31 March 2018 and 31 March 2019 by ethnicity, Total Coverage</w:t>
      </w:r>
      <w:r w:rsidRPr="00031CFA">
        <w:rPr>
          <w:noProof/>
          <w:sz w:val="20"/>
          <w:szCs w:val="20"/>
        </w:rPr>
        <w:tab/>
      </w:r>
      <w:r w:rsidRPr="00031CFA">
        <w:rPr>
          <w:noProof/>
          <w:sz w:val="20"/>
          <w:szCs w:val="20"/>
        </w:rPr>
        <w:fldChar w:fldCharType="begin"/>
      </w:r>
      <w:r w:rsidRPr="00031CFA">
        <w:rPr>
          <w:noProof/>
          <w:sz w:val="20"/>
          <w:szCs w:val="20"/>
        </w:rPr>
        <w:instrText xml:space="preserve"> PAGEREF _Toc8135299 \h </w:instrText>
      </w:r>
      <w:r w:rsidRPr="00031CFA">
        <w:rPr>
          <w:noProof/>
          <w:sz w:val="20"/>
          <w:szCs w:val="20"/>
        </w:rPr>
      </w:r>
      <w:r w:rsidRPr="00031CFA">
        <w:rPr>
          <w:noProof/>
          <w:sz w:val="20"/>
          <w:szCs w:val="20"/>
        </w:rPr>
        <w:fldChar w:fldCharType="separate"/>
      </w:r>
      <w:r w:rsidR="00E52178">
        <w:rPr>
          <w:noProof/>
          <w:sz w:val="20"/>
          <w:szCs w:val="20"/>
        </w:rPr>
        <w:t>6</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3: BSA number of initial eligible rescreens by ethnicity</w:t>
      </w:r>
      <w:r w:rsidRPr="00031CFA">
        <w:rPr>
          <w:noProof/>
          <w:sz w:val="20"/>
          <w:szCs w:val="20"/>
        </w:rPr>
        <w:tab/>
      </w:r>
      <w:r w:rsidRPr="00031CFA">
        <w:rPr>
          <w:noProof/>
          <w:sz w:val="20"/>
          <w:szCs w:val="20"/>
        </w:rPr>
        <w:fldChar w:fldCharType="begin"/>
      </w:r>
      <w:r w:rsidRPr="00031CFA">
        <w:rPr>
          <w:noProof/>
          <w:sz w:val="20"/>
          <w:szCs w:val="20"/>
        </w:rPr>
        <w:instrText xml:space="preserve"> PAGEREF _Toc8135300 \h </w:instrText>
      </w:r>
      <w:r w:rsidRPr="00031CFA">
        <w:rPr>
          <w:noProof/>
          <w:sz w:val="20"/>
          <w:szCs w:val="20"/>
        </w:rPr>
      </w:r>
      <w:r w:rsidRPr="00031CFA">
        <w:rPr>
          <w:noProof/>
          <w:sz w:val="20"/>
          <w:szCs w:val="20"/>
        </w:rPr>
        <w:fldChar w:fldCharType="separate"/>
      </w:r>
      <w:r w:rsidR="00E52178">
        <w:rPr>
          <w:noProof/>
          <w:sz w:val="20"/>
          <w:szCs w:val="20"/>
        </w:rPr>
        <w:t>7</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4: BSA coverage (%) of Māori women aged 50–69 years in the two years ending 31 March 2019 by District Health Board</w:t>
      </w:r>
      <w:r w:rsidRPr="00031CFA">
        <w:rPr>
          <w:noProof/>
          <w:sz w:val="20"/>
          <w:szCs w:val="20"/>
        </w:rPr>
        <w:tab/>
      </w:r>
      <w:r w:rsidRPr="00031CFA">
        <w:rPr>
          <w:noProof/>
          <w:sz w:val="20"/>
          <w:szCs w:val="20"/>
        </w:rPr>
        <w:fldChar w:fldCharType="begin"/>
      </w:r>
      <w:r w:rsidRPr="00031CFA">
        <w:rPr>
          <w:noProof/>
          <w:sz w:val="20"/>
          <w:szCs w:val="20"/>
        </w:rPr>
        <w:instrText xml:space="preserve"> PAGEREF _Toc8135301 \h </w:instrText>
      </w:r>
      <w:r w:rsidRPr="00031CFA">
        <w:rPr>
          <w:noProof/>
          <w:sz w:val="20"/>
          <w:szCs w:val="20"/>
        </w:rPr>
      </w:r>
      <w:r w:rsidRPr="00031CFA">
        <w:rPr>
          <w:noProof/>
          <w:sz w:val="20"/>
          <w:szCs w:val="20"/>
        </w:rPr>
        <w:fldChar w:fldCharType="separate"/>
      </w:r>
      <w:r w:rsidR="00E52178">
        <w:rPr>
          <w:noProof/>
          <w:sz w:val="20"/>
          <w:szCs w:val="20"/>
        </w:rPr>
        <w:t>8</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5: BSA coverage (%) of Pacific women aged 50–69 years in the two years ending 31 March 2019 by District Health Board</w:t>
      </w:r>
      <w:r w:rsidRPr="00031CFA">
        <w:rPr>
          <w:noProof/>
          <w:sz w:val="20"/>
          <w:szCs w:val="20"/>
        </w:rPr>
        <w:tab/>
      </w:r>
      <w:r w:rsidRPr="00031CFA">
        <w:rPr>
          <w:noProof/>
          <w:sz w:val="20"/>
          <w:szCs w:val="20"/>
        </w:rPr>
        <w:fldChar w:fldCharType="begin"/>
      </w:r>
      <w:r w:rsidRPr="00031CFA">
        <w:rPr>
          <w:noProof/>
          <w:sz w:val="20"/>
          <w:szCs w:val="20"/>
        </w:rPr>
        <w:instrText xml:space="preserve"> PAGEREF _Toc8135302 \h </w:instrText>
      </w:r>
      <w:r w:rsidRPr="00031CFA">
        <w:rPr>
          <w:noProof/>
          <w:sz w:val="20"/>
          <w:szCs w:val="20"/>
        </w:rPr>
      </w:r>
      <w:r w:rsidRPr="00031CFA">
        <w:rPr>
          <w:noProof/>
          <w:sz w:val="20"/>
          <w:szCs w:val="20"/>
        </w:rPr>
        <w:fldChar w:fldCharType="separate"/>
      </w:r>
      <w:r w:rsidR="00E52178">
        <w:rPr>
          <w:noProof/>
          <w:sz w:val="20"/>
          <w:szCs w:val="20"/>
        </w:rPr>
        <w:t>8</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6: Overall BSA coverage (%) of women aged 50–69 years in the two years ending 31 March 2019 by District Health Board</w:t>
      </w:r>
      <w:r w:rsidRPr="00031CFA">
        <w:rPr>
          <w:noProof/>
          <w:sz w:val="20"/>
          <w:szCs w:val="20"/>
        </w:rPr>
        <w:tab/>
      </w:r>
      <w:r w:rsidRPr="00031CFA">
        <w:rPr>
          <w:noProof/>
          <w:sz w:val="20"/>
          <w:szCs w:val="20"/>
        </w:rPr>
        <w:fldChar w:fldCharType="begin"/>
      </w:r>
      <w:r w:rsidRPr="00031CFA">
        <w:rPr>
          <w:noProof/>
          <w:sz w:val="20"/>
          <w:szCs w:val="20"/>
        </w:rPr>
        <w:instrText xml:space="preserve"> PAGEREF _Toc8135303 \h </w:instrText>
      </w:r>
      <w:r w:rsidRPr="00031CFA">
        <w:rPr>
          <w:noProof/>
          <w:sz w:val="20"/>
          <w:szCs w:val="20"/>
        </w:rPr>
      </w:r>
      <w:r w:rsidRPr="00031CFA">
        <w:rPr>
          <w:noProof/>
          <w:sz w:val="20"/>
          <w:szCs w:val="20"/>
        </w:rPr>
        <w:fldChar w:fldCharType="separate"/>
      </w:r>
      <w:r w:rsidR="00E52178">
        <w:rPr>
          <w:noProof/>
          <w:sz w:val="20"/>
          <w:szCs w:val="20"/>
        </w:rPr>
        <w:t>9</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7: BSA coverage (%) of Māori women aged 50–69 years in the two years ending 31 March 2019</w:t>
      </w:r>
      <w:r w:rsidRPr="00031CFA">
        <w:rPr>
          <w:noProof/>
          <w:sz w:val="20"/>
          <w:szCs w:val="20"/>
        </w:rPr>
        <w:tab/>
      </w:r>
      <w:r w:rsidRPr="00031CFA">
        <w:rPr>
          <w:noProof/>
          <w:sz w:val="20"/>
          <w:szCs w:val="20"/>
        </w:rPr>
        <w:fldChar w:fldCharType="begin"/>
      </w:r>
      <w:r w:rsidRPr="00031CFA">
        <w:rPr>
          <w:noProof/>
          <w:sz w:val="20"/>
          <w:szCs w:val="20"/>
        </w:rPr>
        <w:instrText xml:space="preserve"> PAGEREF _Toc8135304 \h </w:instrText>
      </w:r>
      <w:r w:rsidRPr="00031CFA">
        <w:rPr>
          <w:noProof/>
          <w:sz w:val="20"/>
          <w:szCs w:val="20"/>
        </w:rPr>
      </w:r>
      <w:r w:rsidRPr="00031CFA">
        <w:rPr>
          <w:noProof/>
          <w:sz w:val="20"/>
          <w:szCs w:val="20"/>
        </w:rPr>
        <w:fldChar w:fldCharType="separate"/>
      </w:r>
      <w:r w:rsidR="00E52178">
        <w:rPr>
          <w:noProof/>
          <w:sz w:val="20"/>
          <w:szCs w:val="20"/>
        </w:rPr>
        <w:t>10</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8: BSA coverage (%) of Pacific women aged 50–69 years in the two years ending 31 March 2019</w:t>
      </w:r>
      <w:r w:rsidRPr="00031CFA">
        <w:rPr>
          <w:noProof/>
          <w:sz w:val="20"/>
          <w:szCs w:val="20"/>
        </w:rPr>
        <w:tab/>
      </w:r>
      <w:r w:rsidRPr="00031CFA">
        <w:rPr>
          <w:noProof/>
          <w:sz w:val="20"/>
          <w:szCs w:val="20"/>
        </w:rPr>
        <w:fldChar w:fldCharType="begin"/>
      </w:r>
      <w:r w:rsidRPr="00031CFA">
        <w:rPr>
          <w:noProof/>
          <w:sz w:val="20"/>
          <w:szCs w:val="20"/>
        </w:rPr>
        <w:instrText xml:space="preserve"> PAGEREF _Toc8135305 \h </w:instrText>
      </w:r>
      <w:r w:rsidRPr="00031CFA">
        <w:rPr>
          <w:noProof/>
          <w:sz w:val="20"/>
          <w:szCs w:val="20"/>
        </w:rPr>
      </w:r>
      <w:r w:rsidRPr="00031CFA">
        <w:rPr>
          <w:noProof/>
          <w:sz w:val="20"/>
          <w:szCs w:val="20"/>
        </w:rPr>
        <w:fldChar w:fldCharType="separate"/>
      </w:r>
      <w:r w:rsidR="00E52178">
        <w:rPr>
          <w:noProof/>
          <w:sz w:val="20"/>
          <w:szCs w:val="20"/>
        </w:rPr>
        <w:t>11</w:t>
      </w:r>
      <w:r w:rsidRPr="00031CFA">
        <w:rPr>
          <w:noProof/>
          <w:sz w:val="20"/>
          <w:szCs w:val="20"/>
        </w:rPr>
        <w:fldChar w:fldCharType="end"/>
      </w:r>
    </w:p>
    <w:p w:rsidR="00031CFA" w:rsidRPr="00031CFA" w:rsidRDefault="00031CFA">
      <w:pPr>
        <w:pStyle w:val="TOC3"/>
        <w:tabs>
          <w:tab w:val="right" w:leader="dot" w:pos="9345"/>
        </w:tabs>
        <w:rPr>
          <w:rFonts w:asciiTheme="minorHAnsi" w:hAnsiTheme="minorHAnsi"/>
          <w:noProof/>
          <w:sz w:val="20"/>
          <w:szCs w:val="20"/>
        </w:rPr>
      </w:pPr>
      <w:r w:rsidRPr="00031CFA">
        <w:rPr>
          <w:noProof/>
          <w:sz w:val="20"/>
          <w:szCs w:val="20"/>
        </w:rPr>
        <w:t>Figure 9: Overall BSA coverage (%) of women aged 50–69 years in the two years ending 31 March 2019 by District Health Board</w:t>
      </w:r>
      <w:r w:rsidRPr="00031CFA">
        <w:rPr>
          <w:noProof/>
          <w:sz w:val="20"/>
          <w:szCs w:val="20"/>
        </w:rPr>
        <w:tab/>
      </w:r>
      <w:r w:rsidRPr="00031CFA">
        <w:rPr>
          <w:noProof/>
          <w:sz w:val="20"/>
          <w:szCs w:val="20"/>
        </w:rPr>
        <w:fldChar w:fldCharType="begin"/>
      </w:r>
      <w:r w:rsidRPr="00031CFA">
        <w:rPr>
          <w:noProof/>
          <w:sz w:val="20"/>
          <w:szCs w:val="20"/>
        </w:rPr>
        <w:instrText xml:space="preserve"> PAGEREF _Toc8135306 \h </w:instrText>
      </w:r>
      <w:r w:rsidRPr="00031CFA">
        <w:rPr>
          <w:noProof/>
          <w:sz w:val="20"/>
          <w:szCs w:val="20"/>
        </w:rPr>
      </w:r>
      <w:r w:rsidRPr="00031CFA">
        <w:rPr>
          <w:noProof/>
          <w:sz w:val="20"/>
          <w:szCs w:val="20"/>
        </w:rPr>
        <w:fldChar w:fldCharType="separate"/>
      </w:r>
      <w:r w:rsidR="00E52178">
        <w:rPr>
          <w:noProof/>
          <w:sz w:val="20"/>
          <w:szCs w:val="20"/>
        </w:rPr>
        <w:t>12</w:t>
      </w:r>
      <w:r w:rsidRPr="00031CFA">
        <w:rPr>
          <w:noProof/>
          <w:sz w:val="20"/>
          <w:szCs w:val="20"/>
        </w:rPr>
        <w:fldChar w:fldCharType="end"/>
      </w:r>
    </w:p>
    <w:p w:rsidR="00115CAE" w:rsidRPr="004149AB" w:rsidRDefault="00115CAE" w:rsidP="00F66603">
      <w:pPr>
        <w:pStyle w:val="Heading1"/>
        <w:rPr>
          <w:noProof/>
        </w:rPr>
      </w:pPr>
      <w:r w:rsidRPr="00031CFA">
        <w:rPr>
          <w:noProof/>
          <w:sz w:val="20"/>
          <w:szCs w:val="20"/>
        </w:rPr>
        <w:lastRenderedPageBreak/>
        <w:fldChar w:fldCharType="end"/>
      </w:r>
      <w:bookmarkStart w:id="1" w:name="_Toc399921850"/>
      <w:bookmarkStart w:id="2" w:name="_Toc6923976"/>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4A20DD">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CB5C70"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3977"/>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54663D" w:rsidRPr="0054663D">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54663D" w:rsidRPr="0054663D">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E10423">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4663D" w:rsidRPr="0054663D">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CB5C70" w:rsidRDefault="00CB5C70">
      <w:pPr>
        <w:spacing w:after="200"/>
        <w:rPr>
          <w:rFonts w:eastAsiaTheme="majorEastAsia" w:cstheme="majorBidi"/>
          <w:b/>
          <w:bCs/>
          <w:sz w:val="36"/>
          <w:szCs w:val="28"/>
        </w:rPr>
      </w:pPr>
      <w:bookmarkStart w:id="6" w:name="_Toc399921852"/>
      <w:r>
        <w:br w:type="page"/>
      </w:r>
    </w:p>
    <w:p w:rsidR="00115CAE" w:rsidRPr="004149AB" w:rsidRDefault="0054663D" w:rsidP="00115CAE">
      <w:pPr>
        <w:pStyle w:val="Heading1"/>
      </w:pPr>
      <w:bookmarkStart w:id="7" w:name="_Toc6923978"/>
      <w:r w:rsidRPr="0054663D">
        <w:lastRenderedPageBreak/>
        <w:t>Wairarapa</w:t>
      </w:r>
      <w:r w:rsidR="00C75BA8">
        <w:t xml:space="preserve"> </w:t>
      </w:r>
      <w:r w:rsidR="00115CAE">
        <w:t>c</w:t>
      </w:r>
      <w:r w:rsidR="00115CAE" w:rsidRPr="004149AB">
        <w:t>overage</w:t>
      </w:r>
      <w:bookmarkEnd w:id="5"/>
      <w:bookmarkEnd w:id="6"/>
      <w:bookmarkEnd w:id="7"/>
    </w:p>
    <w:p w:rsidR="00115CAE" w:rsidRPr="00F7148E" w:rsidRDefault="0054663D" w:rsidP="00115CAE">
      <w:pPr>
        <w:pStyle w:val="Heading2"/>
      </w:pPr>
      <w:bookmarkStart w:id="8" w:name="_Toc399146164"/>
      <w:bookmarkStart w:id="9" w:name="_Toc399921853"/>
      <w:bookmarkStart w:id="10" w:name="_Toc6923979"/>
      <w:r w:rsidRPr="0054663D">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4663D">
        <w:t>31 March 2019</w:t>
      </w:r>
      <w:bookmarkEnd w:id="10"/>
    </w:p>
    <w:p w:rsidR="00115CAE" w:rsidRDefault="00BD3841" w:rsidP="00BD3841">
      <w:pPr>
        <w:pStyle w:val="Figure"/>
      </w:pPr>
      <w:bookmarkStart w:id="11" w:name="_Toc399497921"/>
      <w:bookmarkStart w:id="12" w:name="_Toc813529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4663D" w:rsidRPr="0054663D">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54663D" w:rsidP="002D25D6">
      <w:bookmarkStart w:id="13" w:name="figure_1"/>
      <w:bookmarkEnd w:id="13"/>
      <w:r>
        <w:rPr>
          <w:noProof/>
        </w:rPr>
        <w:drawing>
          <wp:inline distT="0" distB="0" distL="0" distR="0" wp14:anchorId="5C6F5230" wp14:editId="213E725E">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398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5217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4663D" w:rsidRPr="0054663D">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54663D" w:rsidP="00E646CB">
      <w:bookmarkStart w:id="16" w:name="table_1"/>
      <w:bookmarkEnd w:id="16"/>
      <w:r w:rsidRPr="0054663D">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54663D" w:rsidP="00115CAE">
      <w:pPr>
        <w:pStyle w:val="Heading2"/>
      </w:pPr>
      <w:bookmarkStart w:id="17" w:name="_Toc399921854"/>
      <w:bookmarkStart w:id="18" w:name="_Toc6923980"/>
      <w:r w:rsidRPr="0054663D">
        <w:lastRenderedPageBreak/>
        <w:t>Wairarapa</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529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F447AA">
        <w:br/>
      </w:r>
      <w:r w:rsidR="00F447AA" w:rsidRPr="006D2905">
        <w:t>31 March</w:t>
      </w:r>
      <w:r w:rsidR="00F447AA">
        <w:t xml:space="preserve"> 2017, 31 March 2018 and 31 March</w:t>
      </w:r>
      <w:r w:rsidR="00F447AA" w:rsidRPr="006D2905">
        <w:t xml:space="preserve"> 2019</w:t>
      </w:r>
      <w:r w:rsidR="00F447AA"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CB5C70" w:rsidP="00A206FE">
      <w:bookmarkStart w:id="21" w:name="figure_2"/>
      <w:bookmarkStart w:id="22" w:name="_Toc399921855"/>
      <w:bookmarkEnd w:id="21"/>
      <w:r>
        <w:rPr>
          <w:noProof/>
        </w:rPr>
        <w:drawing>
          <wp:inline distT="0" distB="0" distL="0" distR="0" wp14:anchorId="48AD08C8">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CB5C70" w:rsidP="00CB5C70">
      <w:pPr>
        <w:pStyle w:val="Table"/>
        <w:rPr>
          <w:i/>
          <w:iCs/>
        </w:rPr>
      </w:pPr>
      <w:bookmarkStart w:id="23" w:name="_Toc6923986"/>
      <w:r>
        <w:t xml:space="preserve">Table </w:t>
      </w:r>
      <w:r w:rsidR="00E10423">
        <w:rPr>
          <w:noProof/>
        </w:rPr>
        <w:fldChar w:fldCharType="begin"/>
      </w:r>
      <w:r w:rsidR="00E10423">
        <w:rPr>
          <w:noProof/>
        </w:rPr>
        <w:instrText xml:space="preserve"> SEQ Table \* ARABIC </w:instrText>
      </w:r>
      <w:r w:rsidR="00E10423">
        <w:rPr>
          <w:noProof/>
        </w:rPr>
        <w:fldChar w:fldCharType="separate"/>
      </w:r>
      <w:r w:rsidR="00E52178">
        <w:rPr>
          <w:noProof/>
        </w:rPr>
        <w:t>2</w:t>
      </w:r>
      <w:r w:rsidR="00E10423">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9</w:t>
      </w:r>
      <w:r w:rsidR="00A206FE" w:rsidRPr="004F701C">
        <w:t xml:space="preserve"> –Quarter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B5C70" w:rsidTr="00FE41D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B5C70" w:rsidRDefault="00CB5C70" w:rsidP="00CB5C70">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CB5C70" w:rsidRDefault="00CB5C70" w:rsidP="00CB5C70">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Q1 (Jan-Mar) 2019</w:t>
            </w:r>
          </w:p>
        </w:tc>
      </w:tr>
      <w:tr w:rsidR="00CB5C70" w:rsidTr="00FE41D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CB5C70" w:rsidRDefault="00CB5C70" w:rsidP="00CB5C70">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166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96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17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28</w:t>
            </w:r>
          </w:p>
        </w:tc>
        <w:tc>
          <w:tcPr>
            <w:tcW w:w="1504" w:type="dxa"/>
            <w:tcBorders>
              <w:top w:val="nil"/>
              <w:left w:val="single" w:sz="4" w:space="0" w:color="auto"/>
              <w:bottom w:val="single" w:sz="4" w:space="0" w:color="D9D9D9"/>
              <w:right w:val="single" w:sz="8" w:space="0" w:color="auto"/>
            </w:tcBorders>
            <w:shd w:val="clear" w:color="auto" w:fill="auto"/>
            <w:vAlign w:val="center"/>
          </w:tcPr>
          <w:p w:rsidR="00CB5C70" w:rsidRDefault="00CB5C70" w:rsidP="00CB5C70">
            <w:pPr>
              <w:jc w:val="right"/>
              <w:rPr>
                <w:rFonts w:ascii="Arial" w:hAnsi="Arial" w:cs="Arial"/>
                <w:sz w:val="18"/>
                <w:szCs w:val="18"/>
              </w:rPr>
            </w:pPr>
            <w:r>
              <w:rPr>
                <w:rFonts w:ascii="Arial" w:hAnsi="Arial" w:cs="Arial"/>
                <w:sz w:val="18"/>
                <w:szCs w:val="18"/>
              </w:rPr>
              <w:t>25</w:t>
            </w:r>
          </w:p>
        </w:tc>
      </w:tr>
      <w:tr w:rsidR="00CB5C70" w:rsidTr="00FE41D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CB5C70" w:rsidRDefault="00CB5C70" w:rsidP="00CB5C70">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14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CB5C70" w:rsidRDefault="00CB5C70" w:rsidP="00CB5C70">
            <w:pPr>
              <w:jc w:val="right"/>
              <w:rPr>
                <w:rFonts w:ascii="Arial" w:hAnsi="Arial" w:cs="Arial"/>
                <w:sz w:val="18"/>
                <w:szCs w:val="18"/>
              </w:rPr>
            </w:pPr>
            <w:r>
              <w:rPr>
                <w:rFonts w:ascii="Arial" w:hAnsi="Arial" w:cs="Arial"/>
                <w:sz w:val="18"/>
                <w:szCs w:val="18"/>
              </w:rPr>
              <w:t>1</w:t>
            </w:r>
          </w:p>
        </w:tc>
      </w:tr>
      <w:tr w:rsidR="00CB5C70" w:rsidTr="00FE41D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CB5C70" w:rsidRDefault="00CB5C70" w:rsidP="00CB5C70">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835</w:t>
            </w:r>
          </w:p>
        </w:tc>
        <w:tc>
          <w:tcPr>
            <w:tcW w:w="1504" w:type="dxa"/>
            <w:tcBorders>
              <w:top w:val="nil"/>
              <w:left w:val="single" w:sz="4" w:space="0" w:color="auto"/>
              <w:bottom w:val="nil"/>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1,387</w:t>
            </w:r>
          </w:p>
        </w:tc>
        <w:tc>
          <w:tcPr>
            <w:tcW w:w="1503" w:type="dxa"/>
            <w:tcBorders>
              <w:top w:val="nil"/>
              <w:left w:val="single" w:sz="4" w:space="0" w:color="auto"/>
              <w:bottom w:val="nil"/>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309</w:t>
            </w:r>
          </w:p>
        </w:tc>
        <w:tc>
          <w:tcPr>
            <w:tcW w:w="1504" w:type="dxa"/>
            <w:tcBorders>
              <w:top w:val="nil"/>
              <w:left w:val="single" w:sz="4" w:space="0" w:color="auto"/>
              <w:bottom w:val="nil"/>
              <w:right w:val="single" w:sz="8" w:space="0" w:color="auto"/>
            </w:tcBorders>
            <w:shd w:val="clear" w:color="auto" w:fill="auto"/>
            <w:noWrap/>
            <w:vAlign w:val="center"/>
          </w:tcPr>
          <w:p w:rsidR="00CB5C70" w:rsidRDefault="00CB5C70" w:rsidP="00CB5C70">
            <w:pPr>
              <w:jc w:val="right"/>
              <w:rPr>
                <w:rFonts w:ascii="Arial" w:hAnsi="Arial" w:cs="Arial"/>
                <w:sz w:val="18"/>
                <w:szCs w:val="18"/>
              </w:rPr>
            </w:pPr>
            <w:r>
              <w:rPr>
                <w:rFonts w:ascii="Arial" w:hAnsi="Arial" w:cs="Arial"/>
                <w:sz w:val="18"/>
                <w:szCs w:val="18"/>
              </w:rPr>
              <w:t>391</w:t>
            </w:r>
          </w:p>
        </w:tc>
        <w:tc>
          <w:tcPr>
            <w:tcW w:w="1504" w:type="dxa"/>
            <w:tcBorders>
              <w:top w:val="nil"/>
              <w:left w:val="single" w:sz="4" w:space="0" w:color="auto"/>
              <w:bottom w:val="nil"/>
              <w:right w:val="single" w:sz="8" w:space="0" w:color="auto"/>
            </w:tcBorders>
            <w:shd w:val="clear" w:color="auto" w:fill="auto"/>
            <w:vAlign w:val="center"/>
          </w:tcPr>
          <w:p w:rsidR="00CB5C70" w:rsidRDefault="00CB5C70" w:rsidP="00CB5C70">
            <w:pPr>
              <w:jc w:val="right"/>
              <w:rPr>
                <w:rFonts w:ascii="Arial" w:hAnsi="Arial" w:cs="Arial"/>
                <w:sz w:val="18"/>
                <w:szCs w:val="18"/>
              </w:rPr>
            </w:pPr>
            <w:r>
              <w:rPr>
                <w:rFonts w:ascii="Arial" w:hAnsi="Arial" w:cs="Arial"/>
                <w:sz w:val="18"/>
                <w:szCs w:val="18"/>
              </w:rPr>
              <w:t>167</w:t>
            </w:r>
          </w:p>
        </w:tc>
      </w:tr>
      <w:tr w:rsidR="00CB5C70" w:rsidTr="00FE41DB">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CB5C70" w:rsidRDefault="00CB5C70" w:rsidP="00CB5C70">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CB5C70" w:rsidRDefault="00CB5C70" w:rsidP="00CB5C70">
            <w:pPr>
              <w:jc w:val="right"/>
              <w:rPr>
                <w:rFonts w:ascii="Arial" w:hAnsi="Arial" w:cs="Arial"/>
                <w:b/>
                <w:bCs/>
                <w:sz w:val="18"/>
                <w:szCs w:val="18"/>
              </w:rPr>
            </w:pPr>
            <w:r>
              <w:rPr>
                <w:rFonts w:ascii="Arial" w:hAnsi="Arial" w:cs="Arial"/>
                <w:b/>
                <w:bCs/>
                <w:sz w:val="18"/>
                <w:szCs w:val="18"/>
              </w:rPr>
              <w:t>1,015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CB5C70" w:rsidRDefault="00CB5C70" w:rsidP="00CB5C70">
            <w:pPr>
              <w:jc w:val="right"/>
              <w:rPr>
                <w:rFonts w:ascii="Arial" w:hAnsi="Arial" w:cs="Arial"/>
                <w:b/>
                <w:bCs/>
                <w:sz w:val="18"/>
                <w:szCs w:val="18"/>
              </w:rPr>
            </w:pPr>
            <w:r>
              <w:rPr>
                <w:rFonts w:ascii="Arial" w:hAnsi="Arial" w:cs="Arial"/>
                <w:b/>
                <w:bCs/>
                <w:sz w:val="18"/>
                <w:szCs w:val="18"/>
              </w:rPr>
              <w:t>1,490</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CB5C70" w:rsidRDefault="00CB5C70" w:rsidP="00CB5C70">
            <w:pPr>
              <w:jc w:val="right"/>
              <w:rPr>
                <w:rFonts w:ascii="Arial" w:hAnsi="Arial" w:cs="Arial"/>
                <w:b/>
                <w:bCs/>
                <w:sz w:val="18"/>
                <w:szCs w:val="18"/>
              </w:rPr>
            </w:pPr>
            <w:r>
              <w:rPr>
                <w:rFonts w:ascii="Arial" w:hAnsi="Arial" w:cs="Arial"/>
                <w:b/>
                <w:bCs/>
                <w:sz w:val="18"/>
                <w:szCs w:val="18"/>
              </w:rPr>
              <w:t>328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CB5C70" w:rsidRDefault="00CB5C70" w:rsidP="00CB5C70">
            <w:pPr>
              <w:jc w:val="right"/>
              <w:rPr>
                <w:rFonts w:ascii="Arial" w:hAnsi="Arial" w:cs="Arial"/>
                <w:b/>
                <w:bCs/>
                <w:sz w:val="18"/>
                <w:szCs w:val="18"/>
              </w:rPr>
            </w:pPr>
            <w:r>
              <w:rPr>
                <w:rFonts w:ascii="Arial" w:hAnsi="Arial" w:cs="Arial"/>
                <w:b/>
                <w:bCs/>
                <w:sz w:val="18"/>
                <w:szCs w:val="18"/>
              </w:rPr>
              <w:t>422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CB5C70" w:rsidRDefault="00CB5C70" w:rsidP="00CB5C70">
            <w:pPr>
              <w:jc w:val="right"/>
              <w:rPr>
                <w:rFonts w:ascii="Arial" w:hAnsi="Arial" w:cs="Arial"/>
                <w:b/>
                <w:bCs/>
                <w:sz w:val="18"/>
                <w:szCs w:val="18"/>
              </w:rPr>
            </w:pPr>
            <w:r>
              <w:rPr>
                <w:rFonts w:ascii="Arial" w:hAnsi="Arial" w:cs="Arial"/>
                <w:b/>
                <w:bCs/>
                <w:sz w:val="18"/>
                <w:szCs w:val="18"/>
              </w:rPr>
              <w:t>193</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3981"/>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398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5217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B5C70" w:rsidRPr="00B54E4D" w:rsidTr="007B661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CB5C70" w:rsidRPr="00B54E4D" w:rsidRDefault="00CB5C70" w:rsidP="00CB5C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CB5C70" w:rsidRDefault="00CB5C70" w:rsidP="00CB5C70">
            <w:pPr>
              <w:jc w:val="right"/>
              <w:rPr>
                <w:rFonts w:ascii="Arial" w:eastAsia="Times New Roman" w:hAnsi="Arial" w:cs="Arial"/>
                <w:color w:val="000000"/>
                <w:sz w:val="18"/>
                <w:szCs w:val="18"/>
              </w:rPr>
            </w:pPr>
            <w:r>
              <w:rPr>
                <w:rFonts w:ascii="Arial" w:hAnsi="Arial" w:cs="Arial"/>
                <w:color w:val="000000"/>
                <w:sz w:val="18"/>
                <w:szCs w:val="18"/>
              </w:rPr>
              <w:t>26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16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61.5%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(40.6, 79.8)</w:t>
            </w:r>
          </w:p>
        </w:tc>
      </w:tr>
      <w:tr w:rsidR="00CB5C70" w:rsidRPr="00B54E4D" w:rsidTr="007B661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CB5C70" w:rsidRPr="00B54E4D" w:rsidRDefault="00CB5C70" w:rsidP="00CB5C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(9.4, 99.2)</w:t>
            </w:r>
          </w:p>
        </w:tc>
      </w:tr>
      <w:tr w:rsidR="00CB5C70" w:rsidRPr="00B54E4D" w:rsidTr="007B661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CB5C70" w:rsidRPr="00B54E4D" w:rsidRDefault="00CB5C70" w:rsidP="00CB5C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167</w:t>
            </w:r>
          </w:p>
        </w:tc>
        <w:tc>
          <w:tcPr>
            <w:tcW w:w="1835" w:type="dxa"/>
            <w:tcBorders>
              <w:top w:val="nil"/>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133</w:t>
            </w:r>
          </w:p>
        </w:tc>
        <w:tc>
          <w:tcPr>
            <w:tcW w:w="1835" w:type="dxa"/>
            <w:tcBorders>
              <w:top w:val="nil"/>
              <w:left w:val="nil"/>
              <w:bottom w:val="single" w:sz="4" w:space="0" w:color="D9D9D9"/>
              <w:right w:val="single" w:sz="4" w:space="0" w:color="D9D9D9"/>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79.6%</w:t>
            </w:r>
          </w:p>
        </w:tc>
        <w:tc>
          <w:tcPr>
            <w:tcW w:w="1835" w:type="dxa"/>
            <w:tcBorders>
              <w:top w:val="nil"/>
              <w:left w:val="nil"/>
              <w:bottom w:val="single" w:sz="4" w:space="0" w:color="D9D9D9"/>
              <w:right w:val="single" w:sz="8" w:space="0" w:color="auto"/>
            </w:tcBorders>
            <w:shd w:val="clear" w:color="auto" w:fill="auto"/>
            <w:noWrap/>
            <w:vAlign w:val="center"/>
          </w:tcPr>
          <w:p w:rsidR="00CB5C70" w:rsidRDefault="00CB5C70" w:rsidP="00CB5C70">
            <w:pPr>
              <w:jc w:val="right"/>
              <w:rPr>
                <w:rFonts w:ascii="Arial" w:hAnsi="Arial" w:cs="Arial"/>
                <w:color w:val="000000"/>
                <w:sz w:val="18"/>
                <w:szCs w:val="18"/>
              </w:rPr>
            </w:pPr>
            <w:r>
              <w:rPr>
                <w:rFonts w:ascii="Arial" w:hAnsi="Arial" w:cs="Arial"/>
                <w:color w:val="000000"/>
                <w:sz w:val="18"/>
                <w:szCs w:val="18"/>
              </w:rPr>
              <w:t>(72.7, 85.5)</w:t>
            </w:r>
          </w:p>
        </w:tc>
      </w:tr>
      <w:tr w:rsidR="00CB5C70" w:rsidRPr="00B54E4D" w:rsidTr="007B661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CB5C70" w:rsidRPr="00B54E4D" w:rsidRDefault="00CB5C70" w:rsidP="00CB5C7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196</w:t>
            </w:r>
          </w:p>
        </w:tc>
        <w:tc>
          <w:tcPr>
            <w:tcW w:w="1835" w:type="dxa"/>
            <w:tcBorders>
              <w:top w:val="nil"/>
              <w:left w:val="nil"/>
              <w:bottom w:val="single" w:sz="8" w:space="0" w:color="auto"/>
              <w:right w:val="single" w:sz="4" w:space="0" w:color="D9D9D9"/>
            </w:tcBorders>
            <w:shd w:val="clear" w:color="000000" w:fill="F2F2F2"/>
            <w:noWrap/>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151</w:t>
            </w:r>
          </w:p>
        </w:tc>
        <w:tc>
          <w:tcPr>
            <w:tcW w:w="1835" w:type="dxa"/>
            <w:tcBorders>
              <w:top w:val="nil"/>
              <w:left w:val="nil"/>
              <w:bottom w:val="single" w:sz="8" w:space="0" w:color="auto"/>
              <w:right w:val="single" w:sz="4" w:space="0" w:color="D9D9D9"/>
            </w:tcBorders>
            <w:shd w:val="clear" w:color="000000" w:fill="F2F2F2"/>
            <w:noWrap/>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77.0%</w:t>
            </w:r>
          </w:p>
        </w:tc>
        <w:tc>
          <w:tcPr>
            <w:tcW w:w="1835" w:type="dxa"/>
            <w:tcBorders>
              <w:top w:val="nil"/>
              <w:left w:val="nil"/>
              <w:bottom w:val="single" w:sz="8" w:space="0" w:color="auto"/>
              <w:right w:val="single" w:sz="8" w:space="0" w:color="auto"/>
            </w:tcBorders>
            <w:shd w:val="clear" w:color="000000" w:fill="F2F2F2"/>
            <w:noWrap/>
            <w:vAlign w:val="center"/>
          </w:tcPr>
          <w:p w:rsidR="00CB5C70" w:rsidRDefault="00CB5C70" w:rsidP="00CB5C70">
            <w:pPr>
              <w:jc w:val="right"/>
              <w:rPr>
                <w:rFonts w:ascii="Arial" w:hAnsi="Arial" w:cs="Arial"/>
                <w:b/>
                <w:bCs/>
                <w:color w:val="000000"/>
                <w:sz w:val="18"/>
                <w:szCs w:val="18"/>
              </w:rPr>
            </w:pPr>
            <w:r>
              <w:rPr>
                <w:rFonts w:ascii="Arial" w:hAnsi="Arial" w:cs="Arial"/>
                <w:b/>
                <w:bCs/>
                <w:color w:val="000000"/>
                <w:sz w:val="18"/>
                <w:szCs w:val="18"/>
              </w:rPr>
              <w:t>(70.5, 82.7)</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530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CB5C70" w:rsidP="00B54E4D">
      <w:r>
        <w:rPr>
          <w:noProof/>
        </w:rPr>
        <w:drawing>
          <wp:inline distT="0" distB="0" distL="0" distR="0" wp14:anchorId="10B33B56">
            <wp:extent cx="4686300" cy="293213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2970" cy="2936306"/>
                    </a:xfrm>
                    <a:prstGeom prst="rect">
                      <a:avLst/>
                    </a:prstGeom>
                    <a:noFill/>
                  </pic:spPr>
                </pic:pic>
              </a:graphicData>
            </a:graphic>
          </wp:inline>
        </w:drawing>
      </w:r>
    </w:p>
    <w:p w:rsidR="004F6AC5" w:rsidRDefault="004F6AC5" w:rsidP="004F6AC5"/>
    <w:p w:rsidR="00CB5C70" w:rsidRDefault="00CB5C70">
      <w:pPr>
        <w:spacing w:after="200"/>
        <w:rPr>
          <w:rFonts w:eastAsiaTheme="majorEastAsia" w:cstheme="majorBidi"/>
          <w:b/>
          <w:bCs/>
          <w:sz w:val="36"/>
          <w:szCs w:val="28"/>
        </w:rPr>
      </w:pPr>
      <w:r>
        <w:br w:type="page"/>
      </w:r>
    </w:p>
    <w:p w:rsidR="00F66CD2" w:rsidRDefault="00115CAE" w:rsidP="00F66CD2">
      <w:pPr>
        <w:pStyle w:val="Heading1"/>
      </w:pPr>
      <w:bookmarkStart w:id="34" w:name="_Toc6923982"/>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398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4663D" w:rsidRPr="0054663D">
        <w:t>31 March 2019</w:t>
      </w:r>
      <w:bookmarkEnd w:id="37"/>
    </w:p>
    <w:p w:rsidR="00F66CD2" w:rsidRDefault="00FE0172" w:rsidP="002B0ED8">
      <w:pPr>
        <w:pStyle w:val="Figure"/>
      </w:pPr>
      <w:bookmarkStart w:id="38" w:name="_Toc399497923"/>
      <w:bookmarkStart w:id="39" w:name="_Toc813530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4663D" w:rsidRPr="0054663D">
        <w:t>31 March 2019</w:t>
      </w:r>
      <w:r w:rsidR="00F66CD2">
        <w:t xml:space="preserve"> </w:t>
      </w:r>
      <w:r w:rsidR="00F66CD2" w:rsidRPr="00F17732">
        <w:t xml:space="preserve">by </w:t>
      </w:r>
      <w:r w:rsidR="00F66CD2">
        <w:t>District Health Board</w:t>
      </w:r>
      <w:bookmarkEnd w:id="38"/>
      <w:bookmarkEnd w:id="39"/>
    </w:p>
    <w:p w:rsidR="00D83F91" w:rsidRPr="00D83F91" w:rsidRDefault="0054663D" w:rsidP="00D83F91">
      <w:bookmarkStart w:id="40" w:name="figure_3"/>
      <w:bookmarkEnd w:id="35"/>
      <w:bookmarkEnd w:id="36"/>
      <w:bookmarkEnd w:id="40"/>
      <w:r>
        <w:rPr>
          <w:noProof/>
        </w:rPr>
        <w:drawing>
          <wp:inline distT="0" distB="0" distL="0" distR="0" wp14:anchorId="60CDC57E" wp14:editId="14314068">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530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4663D" w:rsidRPr="0054663D">
        <w:t>31 March 2019</w:t>
      </w:r>
      <w:r w:rsidR="00115CAE" w:rsidRPr="002171C9">
        <w:t xml:space="preserve"> by </w:t>
      </w:r>
      <w:r w:rsidR="00B718BD">
        <w:t>District Health Board</w:t>
      </w:r>
      <w:bookmarkEnd w:id="41"/>
      <w:bookmarkEnd w:id="42"/>
    </w:p>
    <w:p w:rsidR="00115CAE" w:rsidRDefault="0054663D" w:rsidP="00115CAE">
      <w:bookmarkStart w:id="43" w:name="figure_4"/>
      <w:bookmarkEnd w:id="43"/>
      <w:r>
        <w:rPr>
          <w:noProof/>
        </w:rPr>
        <w:drawing>
          <wp:inline distT="0" distB="0" distL="0" distR="0" wp14:anchorId="7AB25BF9" wp14:editId="5ACDDC00">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530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4663D" w:rsidRPr="0054663D">
        <w:t>31 March 2019</w:t>
      </w:r>
      <w:r w:rsidR="00115CAE" w:rsidRPr="002171C9">
        <w:t xml:space="preserve"> by </w:t>
      </w:r>
      <w:r w:rsidR="00B718BD">
        <w:t>District Health Board</w:t>
      </w:r>
      <w:bookmarkEnd w:id="45"/>
      <w:bookmarkEnd w:id="46"/>
    </w:p>
    <w:p w:rsidR="009376F1" w:rsidRPr="00C9547D" w:rsidRDefault="0054663D" w:rsidP="009376F1">
      <w:bookmarkStart w:id="47" w:name="figure_6"/>
      <w:bookmarkEnd w:id="47"/>
      <w:r>
        <w:rPr>
          <w:noProof/>
        </w:rPr>
        <w:drawing>
          <wp:inline distT="0" distB="0" distL="0" distR="0" wp14:anchorId="52426F6F" wp14:editId="47BAB686">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530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54663D" w:rsidRPr="0054663D">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530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54663D" w:rsidRPr="0054663D">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530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5217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54663D" w:rsidRPr="0054663D">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CB5C70" w:rsidP="00CB5C70">
      <w:pPr>
        <w:pStyle w:val="Table"/>
        <w:rPr>
          <w:i/>
          <w:iCs/>
        </w:rPr>
      </w:pPr>
      <w:bookmarkStart w:id="51" w:name="_Toc400365297"/>
      <w:bookmarkStart w:id="52" w:name="_Toc6923988"/>
      <w:r>
        <w:lastRenderedPageBreak/>
        <w:t xml:space="preserve">Table </w:t>
      </w:r>
      <w:r w:rsidR="00E10423">
        <w:rPr>
          <w:noProof/>
        </w:rPr>
        <w:fldChar w:fldCharType="begin"/>
      </w:r>
      <w:r w:rsidR="00E10423">
        <w:rPr>
          <w:noProof/>
        </w:rPr>
        <w:instrText xml:space="preserve"> SEQ Table \* ARABIC </w:instrText>
      </w:r>
      <w:r w:rsidR="00E10423">
        <w:rPr>
          <w:noProof/>
        </w:rPr>
        <w:fldChar w:fldCharType="separate"/>
      </w:r>
      <w:r w:rsidR="00E52178">
        <w:rPr>
          <w:noProof/>
        </w:rPr>
        <w:t>4</w:t>
      </w:r>
      <w:r w:rsidR="00E10423">
        <w:rPr>
          <w:noProof/>
        </w:rPr>
        <w:fldChar w:fldCharType="end"/>
      </w:r>
      <w:r>
        <w:t>:</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4663D" w:rsidRPr="0054663D">
        <w:t>31 March 2019</w:t>
      </w:r>
      <w:r w:rsidR="00115CAE" w:rsidRPr="004F701C">
        <w:t xml:space="preserve"> by </w:t>
      </w:r>
      <w:r w:rsidR="00B718BD" w:rsidRPr="004F701C">
        <w:t>District Health Board</w:t>
      </w:r>
      <w:bookmarkEnd w:id="51"/>
      <w:bookmarkEnd w:id="52"/>
    </w:p>
    <w:p w:rsidR="00CE24C5" w:rsidRPr="00CE24C5" w:rsidRDefault="004D0539" w:rsidP="00CE24C5">
      <w:bookmarkStart w:id="53" w:name="table_2"/>
      <w:bookmarkEnd w:id="53"/>
      <w:r w:rsidRPr="004D0539">
        <w:rPr>
          <w:noProof/>
        </w:rPr>
        <w:drawing>
          <wp:inline distT="0" distB="0" distL="0" distR="0">
            <wp:extent cx="9253220" cy="452206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3984"/>
      <w:r>
        <w:lastRenderedPageBreak/>
        <w:t>DHB coverage comparison trends by ethnicity</w:t>
      </w:r>
      <w:bookmarkEnd w:id="54"/>
      <w:bookmarkEnd w:id="55"/>
    </w:p>
    <w:p w:rsidR="00115CAE" w:rsidRPr="004F701C" w:rsidRDefault="006F26D4" w:rsidP="006F26D4">
      <w:pPr>
        <w:pStyle w:val="Table"/>
        <w:rPr>
          <w:i/>
          <w:iCs/>
        </w:rPr>
      </w:pPr>
      <w:bookmarkStart w:id="56" w:name="_Toc400365298"/>
      <w:bookmarkStart w:id="57" w:name="_Toc6923989"/>
      <w:r>
        <w:t xml:space="preserve">Table </w:t>
      </w:r>
      <w:r w:rsidR="00E10423">
        <w:rPr>
          <w:noProof/>
        </w:rPr>
        <w:fldChar w:fldCharType="begin"/>
      </w:r>
      <w:r w:rsidR="00E10423">
        <w:rPr>
          <w:noProof/>
        </w:rPr>
        <w:instrText xml:space="preserve"> SEQ Table \* ARABIC </w:instrText>
      </w:r>
      <w:r w:rsidR="00E10423">
        <w:rPr>
          <w:noProof/>
        </w:rPr>
        <w:fldChar w:fldCharType="separate"/>
      </w:r>
      <w:r w:rsidR="00E52178">
        <w:rPr>
          <w:noProof/>
        </w:rPr>
        <w:t>5</w:t>
      </w:r>
      <w:r w:rsidR="00E10423">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4663D" w:rsidRPr="0054663D">
        <w:t>31 March, 2017, 2018, 2019</w:t>
      </w:r>
      <w:r w:rsidR="00115CAE" w:rsidRPr="004F701C">
        <w:t xml:space="preserve">, by ethnicity and </w:t>
      </w:r>
      <w:r w:rsidR="00B718BD" w:rsidRPr="004F701C">
        <w:t>District Health Board</w:t>
      </w:r>
      <w:bookmarkEnd w:id="56"/>
      <w:bookmarkEnd w:id="57"/>
    </w:p>
    <w:p w:rsidR="006B45AA" w:rsidRPr="006B45AA" w:rsidRDefault="00751283" w:rsidP="006B45AA">
      <w:bookmarkStart w:id="58" w:name="table_3"/>
      <w:bookmarkEnd w:id="58"/>
      <w:r w:rsidRPr="00751283">
        <w:rPr>
          <w:noProof/>
        </w:rPr>
        <w:drawing>
          <wp:inline distT="0" distB="0" distL="0" distR="0">
            <wp:extent cx="9253220" cy="43260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5217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5217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31CFA"/>
    <w:rsid w:val="00041164"/>
    <w:rsid w:val="00070AAE"/>
    <w:rsid w:val="00070D14"/>
    <w:rsid w:val="00081CDC"/>
    <w:rsid w:val="00082E02"/>
    <w:rsid w:val="000933E9"/>
    <w:rsid w:val="000A74EA"/>
    <w:rsid w:val="000B465E"/>
    <w:rsid w:val="000B6795"/>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51D8"/>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26E03"/>
    <w:rsid w:val="0023374D"/>
    <w:rsid w:val="0023529A"/>
    <w:rsid w:val="00236495"/>
    <w:rsid w:val="0024296D"/>
    <w:rsid w:val="00243292"/>
    <w:rsid w:val="00251991"/>
    <w:rsid w:val="002669FF"/>
    <w:rsid w:val="00284E09"/>
    <w:rsid w:val="002A2801"/>
    <w:rsid w:val="002A5770"/>
    <w:rsid w:val="002B0E4A"/>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A20DD"/>
    <w:rsid w:val="004B1400"/>
    <w:rsid w:val="004B6FD0"/>
    <w:rsid w:val="004C1F44"/>
    <w:rsid w:val="004C3D85"/>
    <w:rsid w:val="004D0539"/>
    <w:rsid w:val="004D0E6D"/>
    <w:rsid w:val="004E531D"/>
    <w:rsid w:val="004F5B05"/>
    <w:rsid w:val="004F687D"/>
    <w:rsid w:val="004F6AC5"/>
    <w:rsid w:val="004F701C"/>
    <w:rsid w:val="0050463E"/>
    <w:rsid w:val="0050510D"/>
    <w:rsid w:val="00532664"/>
    <w:rsid w:val="0054663D"/>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1151F"/>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26D4"/>
    <w:rsid w:val="006F61D0"/>
    <w:rsid w:val="00703834"/>
    <w:rsid w:val="00704BD6"/>
    <w:rsid w:val="007210B9"/>
    <w:rsid w:val="0072251B"/>
    <w:rsid w:val="00730C20"/>
    <w:rsid w:val="00742F05"/>
    <w:rsid w:val="00744D58"/>
    <w:rsid w:val="00746D25"/>
    <w:rsid w:val="00751283"/>
    <w:rsid w:val="00751E09"/>
    <w:rsid w:val="00764DB3"/>
    <w:rsid w:val="007675BD"/>
    <w:rsid w:val="0077491B"/>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B5C70"/>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10423"/>
    <w:rsid w:val="00E232C7"/>
    <w:rsid w:val="00E2647B"/>
    <w:rsid w:val="00E37AF5"/>
    <w:rsid w:val="00E37EDA"/>
    <w:rsid w:val="00E41C5C"/>
    <w:rsid w:val="00E52178"/>
    <w:rsid w:val="00E52682"/>
    <w:rsid w:val="00E534A6"/>
    <w:rsid w:val="00E62F7A"/>
    <w:rsid w:val="00E646CB"/>
    <w:rsid w:val="00E83519"/>
    <w:rsid w:val="00E928E1"/>
    <w:rsid w:val="00EB1948"/>
    <w:rsid w:val="00EB4088"/>
    <w:rsid w:val="00EC17D4"/>
    <w:rsid w:val="00ED52A0"/>
    <w:rsid w:val="00ED66A0"/>
    <w:rsid w:val="00EE282A"/>
    <w:rsid w:val="00EF0F62"/>
    <w:rsid w:val="00EF7A2D"/>
    <w:rsid w:val="00F12613"/>
    <w:rsid w:val="00F14827"/>
    <w:rsid w:val="00F209FE"/>
    <w:rsid w:val="00F279F6"/>
    <w:rsid w:val="00F27C51"/>
    <w:rsid w:val="00F30026"/>
    <w:rsid w:val="00F447AA"/>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C4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054935216">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63.8</c:v>
                </c:pt>
                <c:pt idx="2">
                  <c:v>78.599999999999994</c:v>
                </c:pt>
                <c:pt idx="3">
                  <c:v>77.3</c:v>
                </c:pt>
              </c:numCache>
            </c:numRef>
          </c:val>
        </c:ser>
        <c:dLbls>
          <c:showLegendKey val="0"/>
          <c:showVal val="0"/>
          <c:showCatName val="0"/>
          <c:showSerName val="0"/>
          <c:showPercent val="0"/>
          <c:showBubbleSize val="0"/>
        </c:dLbls>
        <c:gapWidth val="50"/>
        <c:axId val="537751176"/>
        <c:axId val="53775156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537751176"/>
        <c:axId val="537751568"/>
      </c:lineChart>
      <c:catAx>
        <c:axId val="537751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7751568"/>
        <c:crosses val="autoZero"/>
        <c:auto val="1"/>
        <c:lblAlgn val="ctr"/>
        <c:lblOffset val="100"/>
        <c:tickLblSkip val="1"/>
        <c:noMultiLvlLbl val="0"/>
      </c:catAx>
      <c:valAx>
        <c:axId val="537751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7751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67</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81632"/>
        <c:axId val="9484820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81632"/>
        <c:axId val="948482024"/>
      </c:lineChart>
      <c:catAx>
        <c:axId val="948481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2024"/>
        <c:crosses val="autoZero"/>
        <c:auto val="1"/>
        <c:lblAlgn val="ctr"/>
        <c:lblOffset val="100"/>
        <c:tickLblSkip val="1"/>
        <c:noMultiLvlLbl val="0"/>
      </c:catAx>
      <c:valAx>
        <c:axId val="9484820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1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63.8</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78888"/>
        <c:axId val="9484792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78888"/>
        <c:axId val="948479280"/>
      </c:lineChart>
      <c:catAx>
        <c:axId val="9484788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9280"/>
        <c:crosses val="autoZero"/>
        <c:auto val="1"/>
        <c:lblAlgn val="ctr"/>
        <c:lblOffset val="100"/>
        <c:tickLblSkip val="1"/>
        <c:noMultiLvlLbl val="0"/>
      </c:catAx>
      <c:valAx>
        <c:axId val="9484792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88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77.3</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9601400"/>
        <c:axId val="6296021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9601400"/>
        <c:axId val="629602184"/>
      </c:lineChart>
      <c:catAx>
        <c:axId val="6296014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9602184"/>
        <c:crosses val="autoZero"/>
        <c:auto val="1"/>
        <c:lblAlgn val="ctr"/>
        <c:lblOffset val="100"/>
        <c:tickLblSkip val="1"/>
        <c:noMultiLvlLbl val="0"/>
      </c:catAx>
      <c:valAx>
        <c:axId val="6296021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96014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485E-2B2A-4C5B-9B55-A70981DF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5</TotalTime>
  <Pages>16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14</cp:revision>
  <cp:lastPrinted>2019-05-07T03:29:00Z</cp:lastPrinted>
  <dcterms:created xsi:type="dcterms:W3CDTF">2019-05-05T22:06:00Z</dcterms:created>
  <dcterms:modified xsi:type="dcterms:W3CDTF">2019-05-07T03:29:00Z</dcterms:modified>
</cp:coreProperties>
</file>