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D7838" w:rsidRPr="002D7838">
        <w:rPr>
          <w:rFonts w:cs="Times New Roman"/>
          <w:b/>
          <w:sz w:val="72"/>
        </w:rPr>
        <w:t>MidCentral</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2D7838" w:rsidP="00115CAE">
      <w:pPr>
        <w:spacing w:line="264" w:lineRule="auto"/>
        <w:ind w:right="424"/>
        <w:rPr>
          <w:rFonts w:cs="Times New Roman"/>
          <w:sz w:val="56"/>
        </w:rPr>
      </w:pPr>
      <w:r w:rsidRPr="002D7838">
        <w:rPr>
          <w:rFonts w:cs="Times New Roman"/>
          <w:sz w:val="56"/>
        </w:rPr>
        <w:t>31 December 2018</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D7838" w:rsidRPr="002D7838">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D7838" w:rsidRPr="002D7838">
        <w:rPr>
          <w:rFonts w:cs="Times New Roman"/>
          <w:i/>
        </w:rPr>
        <w:t>31 December 2018</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D7838" w:rsidRPr="002D7838">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2D7838" w:rsidP="00115CAE">
      <w:pPr>
        <w:spacing w:after="240" w:line="264" w:lineRule="auto"/>
        <w:jc w:val="center"/>
        <w:rPr>
          <w:rFonts w:cs="Times New Roman"/>
        </w:rPr>
      </w:pPr>
      <w:r w:rsidRPr="002D7838">
        <w:rPr>
          <w:rFonts w:cs="Times New Roman"/>
        </w:rPr>
        <w:t xml:space="preserve">2422-9466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545BD4" w:rsidRPr="00545BD4" w:rsidRDefault="00115CAE" w:rsidP="00545BD4">
      <w:pPr>
        <w:pStyle w:val="TOC1"/>
        <w:tabs>
          <w:tab w:val="right" w:leader="dot" w:pos="9345"/>
        </w:tabs>
        <w:spacing w:before="120"/>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\o "2-2" \t "Heading 1,1" </w:instrText>
      </w:r>
      <w:r w:rsidRPr="00545BD4">
        <w:rPr>
          <w:noProof/>
          <w:sz w:val="20"/>
          <w:szCs w:val="20"/>
        </w:rPr>
        <w:fldChar w:fldCharType="separate"/>
      </w:r>
      <w:r w:rsidR="00545BD4" w:rsidRPr="00545BD4">
        <w:rPr>
          <w:noProof/>
          <w:sz w:val="20"/>
          <w:szCs w:val="20"/>
        </w:rPr>
        <w:t>Introduction</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_Toc536019494 \h </w:instrText>
      </w:r>
      <w:r w:rsidR="00545BD4" w:rsidRPr="00545BD4">
        <w:rPr>
          <w:noProof/>
          <w:sz w:val="20"/>
          <w:szCs w:val="20"/>
        </w:rPr>
      </w:r>
      <w:r w:rsidR="00545BD4" w:rsidRPr="00545BD4">
        <w:rPr>
          <w:noProof/>
          <w:sz w:val="20"/>
          <w:szCs w:val="20"/>
        </w:rPr>
        <w:fldChar w:fldCharType="separate"/>
      </w:r>
      <w:r w:rsidR="00AA76D5">
        <w:rPr>
          <w:noProof/>
          <w:sz w:val="20"/>
          <w:szCs w:val="20"/>
        </w:rPr>
        <w:t>2</w:t>
      </w:r>
      <w:r w:rsidR="00545BD4" w:rsidRPr="00545BD4">
        <w:rPr>
          <w:noProof/>
          <w:sz w:val="20"/>
          <w:szCs w:val="20"/>
        </w:rPr>
        <w:fldChar w:fldCharType="end"/>
      </w:r>
    </w:p>
    <w:p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Technical notes</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_Toc536019495 \h </w:instrText>
      </w:r>
      <w:r w:rsidRPr="00545BD4">
        <w:rPr>
          <w:noProof/>
          <w:sz w:val="20"/>
          <w:szCs w:val="20"/>
        </w:rPr>
      </w:r>
      <w:r w:rsidRPr="00545BD4">
        <w:rPr>
          <w:noProof/>
          <w:sz w:val="20"/>
          <w:szCs w:val="20"/>
        </w:rPr>
        <w:fldChar w:fldCharType="separate"/>
      </w:r>
      <w:r w:rsidR="00AA76D5">
        <w:rPr>
          <w:noProof/>
          <w:sz w:val="20"/>
          <w:szCs w:val="20"/>
        </w:rPr>
        <w:t>4</w:t>
      </w:r>
      <w:r w:rsidRPr="00545BD4">
        <w:rPr>
          <w:noProof/>
          <w:sz w:val="20"/>
          <w:szCs w:val="20"/>
        </w:rPr>
        <w:fldChar w:fldCharType="end"/>
      </w:r>
    </w:p>
    <w:p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MidCentral coverage</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_Toc536019496 \h </w:instrText>
      </w:r>
      <w:r w:rsidRPr="00545BD4">
        <w:rPr>
          <w:noProof/>
          <w:sz w:val="20"/>
          <w:szCs w:val="20"/>
        </w:rPr>
      </w:r>
      <w:r w:rsidRPr="00545BD4">
        <w:rPr>
          <w:noProof/>
          <w:sz w:val="20"/>
          <w:szCs w:val="20"/>
        </w:rPr>
        <w:fldChar w:fldCharType="separate"/>
      </w:r>
      <w:r w:rsidR="00AA76D5">
        <w:rPr>
          <w:noProof/>
          <w:sz w:val="20"/>
          <w:szCs w:val="20"/>
        </w:rPr>
        <w:t>5</w:t>
      </w:r>
      <w:r w:rsidRPr="00545BD4">
        <w:rPr>
          <w:noProof/>
          <w:sz w:val="20"/>
          <w:szCs w:val="20"/>
        </w:rPr>
        <w:fldChar w:fldCharType="end"/>
      </w:r>
    </w:p>
    <w:p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MidCentral coverage by ethnicity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_Toc536019497 \h </w:instrText>
      </w:r>
      <w:r w:rsidRPr="00545BD4">
        <w:rPr>
          <w:noProof/>
          <w:sz w:val="20"/>
          <w:szCs w:val="20"/>
        </w:rPr>
      </w:r>
      <w:r w:rsidRPr="00545BD4">
        <w:rPr>
          <w:noProof/>
          <w:sz w:val="20"/>
          <w:szCs w:val="20"/>
        </w:rPr>
        <w:fldChar w:fldCharType="separate"/>
      </w:r>
      <w:r w:rsidR="00AA76D5">
        <w:rPr>
          <w:noProof/>
          <w:sz w:val="20"/>
          <w:szCs w:val="20"/>
        </w:rPr>
        <w:t>5</w:t>
      </w:r>
      <w:r w:rsidRPr="00545BD4">
        <w:rPr>
          <w:noProof/>
          <w:sz w:val="20"/>
          <w:szCs w:val="20"/>
        </w:rPr>
        <w:fldChar w:fldCharType="end"/>
      </w:r>
    </w:p>
    <w:p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MidCentral coverage trends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_Toc536019498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Number of Initial Rescreens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_Toc536019499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rsidR="00545BD4" w:rsidRPr="00545BD4" w:rsidRDefault="00545BD4" w:rsidP="00545BD4">
      <w:pPr>
        <w:pStyle w:val="TOC1"/>
        <w:tabs>
          <w:tab w:val="right" w:leader="dot" w:pos="9345"/>
        </w:tabs>
        <w:spacing w:before="120"/>
        <w:rPr>
          <w:rFonts w:asciiTheme="minorHAnsi" w:hAnsiTheme="minorHAnsi"/>
          <w:noProof/>
          <w:sz w:val="20"/>
          <w:szCs w:val="20"/>
        </w:rPr>
      </w:pPr>
      <w:r w:rsidRPr="00545BD4">
        <w:rPr>
          <w:noProof/>
          <w:sz w:val="20"/>
          <w:szCs w:val="20"/>
        </w:rPr>
        <w:t>DHB coverage comparisons</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_Toc536019500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DHB coverage by ethnicity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_Toc536019501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rsidR="00545BD4" w:rsidRPr="00545BD4" w:rsidRDefault="00545BD4" w:rsidP="00545BD4">
      <w:pPr>
        <w:pStyle w:val="TOC2"/>
        <w:tabs>
          <w:tab w:val="right" w:leader="dot" w:pos="9345"/>
        </w:tabs>
        <w:spacing w:before="120"/>
        <w:rPr>
          <w:rFonts w:asciiTheme="minorHAnsi" w:hAnsiTheme="minorHAnsi"/>
          <w:noProof/>
          <w:sz w:val="20"/>
          <w:szCs w:val="20"/>
        </w:rPr>
      </w:pPr>
      <w:r w:rsidRPr="00545BD4">
        <w:rPr>
          <w:noProof/>
          <w:sz w:val="20"/>
          <w:szCs w:val="20"/>
        </w:rPr>
        <w:t>DHB coverage comparison trends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_Toc536019502 \h </w:instrText>
      </w:r>
      <w:r w:rsidRPr="00545BD4">
        <w:rPr>
          <w:noProof/>
          <w:sz w:val="20"/>
          <w:szCs w:val="20"/>
        </w:rPr>
      </w:r>
      <w:r w:rsidRPr="00545BD4">
        <w:rPr>
          <w:noProof/>
          <w:sz w:val="20"/>
          <w:szCs w:val="20"/>
        </w:rPr>
        <w:fldChar w:fldCharType="separate"/>
      </w:r>
      <w:r w:rsidR="00AA76D5">
        <w:rPr>
          <w:noProof/>
          <w:sz w:val="20"/>
          <w:szCs w:val="20"/>
        </w:rPr>
        <w:t>13</w:t>
      </w:r>
      <w:r w:rsidRPr="00545BD4">
        <w:rPr>
          <w:noProof/>
          <w:sz w:val="20"/>
          <w:szCs w:val="20"/>
        </w:rPr>
        <w:fldChar w:fldCharType="end"/>
      </w:r>
    </w:p>
    <w:p w:rsidR="00115CAE" w:rsidRPr="00545BD4" w:rsidRDefault="00115CAE" w:rsidP="00545BD4">
      <w:pPr>
        <w:spacing w:before="120"/>
        <w:rPr>
          <w:b/>
          <w:noProof/>
          <w:sz w:val="20"/>
          <w:szCs w:val="20"/>
        </w:rPr>
      </w:pPr>
      <w:r w:rsidRPr="00545BD4">
        <w:rPr>
          <w:noProof/>
          <w:sz w:val="20"/>
          <w:szCs w:val="20"/>
        </w:rPr>
        <w:fldChar w:fldCharType="end"/>
      </w:r>
      <w:r w:rsidRPr="00545BD4">
        <w:rPr>
          <w:b/>
          <w:noProof/>
          <w:sz w:val="20"/>
          <w:szCs w:val="20"/>
        </w:rPr>
        <w:t>List of tables</w:t>
      </w:r>
    </w:p>
    <w:p w:rsidR="00545BD4" w:rsidRPr="00545BD4" w:rsidRDefault="00115CAE">
      <w:pPr>
        <w:pStyle w:val="TOC3"/>
        <w:tabs>
          <w:tab w:val="right" w:leader="dot" w:pos="9345"/>
        </w:tabs>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\t "Table,3" </w:instrText>
      </w:r>
      <w:r w:rsidRPr="00545BD4">
        <w:rPr>
          <w:noProof/>
          <w:sz w:val="20"/>
          <w:szCs w:val="20"/>
        </w:rPr>
        <w:fldChar w:fldCharType="separate"/>
      </w:r>
      <w:r w:rsidR="00545BD4" w:rsidRPr="00545BD4">
        <w:rPr>
          <w:noProof/>
          <w:sz w:val="20"/>
          <w:szCs w:val="20"/>
        </w:rPr>
        <w:t>Table 1: BSA coverage (%) in the two years ending 31 December 2018 by ethnicity, women aged 50–69 years, Total Coverage</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_Toc536019503 \h </w:instrText>
      </w:r>
      <w:r w:rsidR="00545BD4" w:rsidRPr="00545BD4">
        <w:rPr>
          <w:noProof/>
          <w:sz w:val="20"/>
          <w:szCs w:val="20"/>
        </w:rPr>
      </w:r>
      <w:r w:rsidR="00545BD4" w:rsidRPr="00545BD4">
        <w:rPr>
          <w:noProof/>
          <w:sz w:val="20"/>
          <w:szCs w:val="20"/>
        </w:rPr>
        <w:fldChar w:fldCharType="separate"/>
      </w:r>
      <w:r w:rsidR="00AA76D5">
        <w:rPr>
          <w:noProof/>
          <w:sz w:val="20"/>
          <w:szCs w:val="20"/>
        </w:rPr>
        <w:t>5</w:t>
      </w:r>
      <w:r w:rsidR="00545BD4"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2: BSA number of screens in women aged 50–69 years by ethnicity and quarter, Quarter 4 2017 –Quarter 4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_Toc536019504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3: BSA number of eligible screens and initial rescreens for women aged 50–67 years by ethnicity for the rescreen period 1 October 2016 to 31 December 2018 (eligible period 1 October 2014 to 30 September 2016)</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_Toc536019505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4: BSA number of screens and coverage (%) in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_Toc536019506 \h </w:instrText>
      </w:r>
      <w:r w:rsidRPr="00545BD4">
        <w:rPr>
          <w:noProof/>
          <w:sz w:val="20"/>
          <w:szCs w:val="20"/>
        </w:rPr>
      </w:r>
      <w:r w:rsidRPr="00545BD4">
        <w:rPr>
          <w:noProof/>
          <w:sz w:val="20"/>
          <w:szCs w:val="20"/>
        </w:rPr>
        <w:fldChar w:fldCharType="separate"/>
      </w:r>
      <w:r w:rsidR="00AA76D5">
        <w:rPr>
          <w:noProof/>
          <w:sz w:val="20"/>
          <w:szCs w:val="20"/>
        </w:rPr>
        <w:t>13</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Table 5: BSA coverage (%) of women aged 50–69 years in the two years ending 31 December, 2016, 2017, 2018, by ethnicity and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_Toc536019507 \h </w:instrText>
      </w:r>
      <w:r w:rsidRPr="00545BD4">
        <w:rPr>
          <w:noProof/>
          <w:sz w:val="20"/>
          <w:szCs w:val="20"/>
        </w:rPr>
      </w:r>
      <w:r w:rsidRPr="00545BD4">
        <w:rPr>
          <w:noProof/>
          <w:sz w:val="20"/>
          <w:szCs w:val="20"/>
        </w:rPr>
        <w:fldChar w:fldCharType="separate"/>
      </w:r>
      <w:r w:rsidR="00AA76D5">
        <w:rPr>
          <w:noProof/>
          <w:sz w:val="20"/>
          <w:szCs w:val="20"/>
        </w:rPr>
        <w:t>14</w:t>
      </w:r>
      <w:r w:rsidRPr="00545BD4">
        <w:rPr>
          <w:noProof/>
          <w:sz w:val="20"/>
          <w:szCs w:val="20"/>
        </w:rPr>
        <w:fldChar w:fldCharType="end"/>
      </w:r>
    </w:p>
    <w:p w:rsidR="00115CAE" w:rsidRPr="00545BD4" w:rsidRDefault="00115CAE" w:rsidP="00BF27D3">
      <w:pPr>
        <w:spacing w:before="120"/>
        <w:rPr>
          <w:b/>
          <w:noProof/>
          <w:sz w:val="20"/>
          <w:szCs w:val="20"/>
        </w:rPr>
      </w:pPr>
      <w:r w:rsidRPr="00545BD4">
        <w:rPr>
          <w:noProof/>
          <w:sz w:val="20"/>
          <w:szCs w:val="20"/>
        </w:rPr>
        <w:fldChar w:fldCharType="end"/>
      </w:r>
      <w:r w:rsidRPr="00545BD4">
        <w:rPr>
          <w:b/>
          <w:noProof/>
          <w:sz w:val="20"/>
          <w:szCs w:val="20"/>
        </w:rPr>
        <w:t>List of figures</w:t>
      </w:r>
    </w:p>
    <w:p w:rsidR="00545BD4" w:rsidRPr="00545BD4" w:rsidRDefault="00115CAE">
      <w:pPr>
        <w:pStyle w:val="TOC3"/>
        <w:tabs>
          <w:tab w:val="right" w:leader="dot" w:pos="9345"/>
        </w:tabs>
        <w:rPr>
          <w:rFonts w:asciiTheme="minorHAnsi" w:hAnsiTheme="minorHAnsi"/>
          <w:noProof/>
          <w:sz w:val="20"/>
          <w:szCs w:val="20"/>
        </w:rPr>
      </w:pPr>
      <w:r w:rsidRPr="00545BD4">
        <w:rPr>
          <w:noProof/>
          <w:sz w:val="20"/>
          <w:szCs w:val="20"/>
        </w:rPr>
        <w:fldChar w:fldCharType="begin"/>
      </w:r>
      <w:r w:rsidRPr="00545BD4">
        <w:rPr>
          <w:noProof/>
          <w:sz w:val="20"/>
          <w:szCs w:val="20"/>
        </w:rPr>
        <w:instrText xml:space="preserve"> TOC \t "Figure,3" </w:instrText>
      </w:r>
      <w:r w:rsidRPr="00545BD4">
        <w:rPr>
          <w:noProof/>
          <w:sz w:val="20"/>
          <w:szCs w:val="20"/>
        </w:rPr>
        <w:fldChar w:fldCharType="separate"/>
      </w:r>
      <w:r w:rsidR="00545BD4" w:rsidRPr="00545BD4">
        <w:rPr>
          <w:noProof/>
          <w:sz w:val="20"/>
          <w:szCs w:val="20"/>
        </w:rPr>
        <w:t>Figure 1: BSA coverage (%) in the two years ending 31 December 2018 by ethnicity, women aged 50–69 years, Total Coverage</w:t>
      </w:r>
      <w:r w:rsidR="00545BD4" w:rsidRPr="00545BD4">
        <w:rPr>
          <w:noProof/>
          <w:sz w:val="20"/>
          <w:szCs w:val="20"/>
        </w:rPr>
        <w:tab/>
      </w:r>
      <w:r w:rsidR="00545BD4" w:rsidRPr="00545BD4">
        <w:rPr>
          <w:noProof/>
          <w:sz w:val="20"/>
          <w:szCs w:val="20"/>
        </w:rPr>
        <w:fldChar w:fldCharType="begin"/>
      </w:r>
      <w:r w:rsidR="00545BD4" w:rsidRPr="00545BD4">
        <w:rPr>
          <w:noProof/>
          <w:sz w:val="20"/>
          <w:szCs w:val="20"/>
        </w:rPr>
        <w:instrText xml:space="preserve"> PAGEREF _Toc536019508 \h </w:instrText>
      </w:r>
      <w:r w:rsidR="00545BD4" w:rsidRPr="00545BD4">
        <w:rPr>
          <w:noProof/>
          <w:sz w:val="20"/>
          <w:szCs w:val="20"/>
        </w:rPr>
      </w:r>
      <w:r w:rsidR="00545BD4" w:rsidRPr="00545BD4">
        <w:rPr>
          <w:noProof/>
          <w:sz w:val="20"/>
          <w:szCs w:val="20"/>
        </w:rPr>
        <w:fldChar w:fldCharType="separate"/>
      </w:r>
      <w:r w:rsidR="00AA76D5">
        <w:rPr>
          <w:noProof/>
          <w:sz w:val="20"/>
          <w:szCs w:val="20"/>
        </w:rPr>
        <w:t>5</w:t>
      </w:r>
      <w:r w:rsidR="00545BD4"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2: BSA coverage (%) of women aged 50–69 years in the two years ending 31 December 2018 by ethnicity, Total Coverage</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_Toc536019509 \h </w:instrText>
      </w:r>
      <w:r w:rsidRPr="00545BD4">
        <w:rPr>
          <w:noProof/>
          <w:sz w:val="20"/>
          <w:szCs w:val="20"/>
        </w:rPr>
      </w:r>
      <w:r w:rsidRPr="00545BD4">
        <w:rPr>
          <w:noProof/>
          <w:sz w:val="20"/>
          <w:szCs w:val="20"/>
        </w:rPr>
        <w:fldChar w:fldCharType="separate"/>
      </w:r>
      <w:r w:rsidR="00AA76D5">
        <w:rPr>
          <w:noProof/>
          <w:sz w:val="20"/>
          <w:szCs w:val="20"/>
        </w:rPr>
        <w:t>6</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3: BSA number of initial eligible rescreens by ethnicity</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_Toc536019510 \h </w:instrText>
      </w:r>
      <w:r w:rsidRPr="00545BD4">
        <w:rPr>
          <w:noProof/>
          <w:sz w:val="20"/>
          <w:szCs w:val="20"/>
        </w:rPr>
      </w:r>
      <w:r w:rsidRPr="00545BD4">
        <w:rPr>
          <w:noProof/>
          <w:sz w:val="20"/>
          <w:szCs w:val="20"/>
        </w:rPr>
        <w:fldChar w:fldCharType="separate"/>
      </w:r>
      <w:r w:rsidR="00AA76D5">
        <w:rPr>
          <w:noProof/>
          <w:sz w:val="20"/>
          <w:szCs w:val="20"/>
        </w:rPr>
        <w:t>7</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4: BSA coverage (%) of Māori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_Toc536019511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5: BSA coverage (%) of Pacific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_Toc536019512 \h </w:instrText>
      </w:r>
      <w:r w:rsidRPr="00545BD4">
        <w:rPr>
          <w:noProof/>
          <w:sz w:val="20"/>
          <w:szCs w:val="20"/>
        </w:rPr>
      </w:r>
      <w:r w:rsidRPr="00545BD4">
        <w:rPr>
          <w:noProof/>
          <w:sz w:val="20"/>
          <w:szCs w:val="20"/>
        </w:rPr>
        <w:fldChar w:fldCharType="separate"/>
      </w:r>
      <w:r w:rsidR="00AA76D5">
        <w:rPr>
          <w:noProof/>
          <w:sz w:val="20"/>
          <w:szCs w:val="20"/>
        </w:rPr>
        <w:t>8</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6: Overall BSA coverage (%) of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_Toc536019513 \h </w:instrText>
      </w:r>
      <w:r w:rsidRPr="00545BD4">
        <w:rPr>
          <w:noProof/>
          <w:sz w:val="20"/>
          <w:szCs w:val="20"/>
        </w:rPr>
      </w:r>
      <w:r w:rsidRPr="00545BD4">
        <w:rPr>
          <w:noProof/>
          <w:sz w:val="20"/>
          <w:szCs w:val="20"/>
        </w:rPr>
        <w:fldChar w:fldCharType="separate"/>
      </w:r>
      <w:r w:rsidR="00AA76D5">
        <w:rPr>
          <w:noProof/>
          <w:sz w:val="20"/>
          <w:szCs w:val="20"/>
        </w:rPr>
        <w:t>9</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7: BSA coverage (%) of Māori women aged 50–69 years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_Toc536019514 \h </w:instrText>
      </w:r>
      <w:r w:rsidRPr="00545BD4">
        <w:rPr>
          <w:noProof/>
          <w:sz w:val="20"/>
          <w:szCs w:val="20"/>
        </w:rPr>
      </w:r>
      <w:r w:rsidRPr="00545BD4">
        <w:rPr>
          <w:noProof/>
          <w:sz w:val="20"/>
          <w:szCs w:val="20"/>
        </w:rPr>
        <w:fldChar w:fldCharType="separate"/>
      </w:r>
      <w:r w:rsidR="00AA76D5">
        <w:rPr>
          <w:noProof/>
          <w:sz w:val="20"/>
          <w:szCs w:val="20"/>
        </w:rPr>
        <w:t>10</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8: BSA coverage (%) of Pacific women aged 50–69 years in the two years ending 31 December 2018</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_Toc536019515 \h </w:instrText>
      </w:r>
      <w:r w:rsidRPr="00545BD4">
        <w:rPr>
          <w:noProof/>
          <w:sz w:val="20"/>
          <w:szCs w:val="20"/>
        </w:rPr>
      </w:r>
      <w:r w:rsidRPr="00545BD4">
        <w:rPr>
          <w:noProof/>
          <w:sz w:val="20"/>
          <w:szCs w:val="20"/>
        </w:rPr>
        <w:fldChar w:fldCharType="separate"/>
      </w:r>
      <w:r w:rsidR="00AA76D5">
        <w:rPr>
          <w:noProof/>
          <w:sz w:val="20"/>
          <w:szCs w:val="20"/>
        </w:rPr>
        <w:t>11</w:t>
      </w:r>
      <w:r w:rsidRPr="00545BD4">
        <w:rPr>
          <w:noProof/>
          <w:sz w:val="20"/>
          <w:szCs w:val="20"/>
        </w:rPr>
        <w:fldChar w:fldCharType="end"/>
      </w:r>
    </w:p>
    <w:p w:rsidR="00545BD4" w:rsidRPr="00545BD4" w:rsidRDefault="00545BD4">
      <w:pPr>
        <w:pStyle w:val="TOC3"/>
        <w:tabs>
          <w:tab w:val="right" w:leader="dot" w:pos="9345"/>
        </w:tabs>
        <w:rPr>
          <w:rFonts w:asciiTheme="minorHAnsi" w:hAnsiTheme="minorHAnsi"/>
          <w:noProof/>
          <w:sz w:val="20"/>
          <w:szCs w:val="20"/>
        </w:rPr>
      </w:pPr>
      <w:r w:rsidRPr="00545BD4">
        <w:rPr>
          <w:noProof/>
          <w:sz w:val="20"/>
          <w:szCs w:val="20"/>
        </w:rPr>
        <w:t>Figure 9: Overall BSA coverage (%) of women aged 50–69 years in the two years ending 31 December 2018 by District Health Board</w:t>
      </w:r>
      <w:r w:rsidRPr="00545BD4">
        <w:rPr>
          <w:noProof/>
          <w:sz w:val="20"/>
          <w:szCs w:val="20"/>
        </w:rPr>
        <w:tab/>
      </w:r>
      <w:r w:rsidRPr="00545BD4">
        <w:rPr>
          <w:noProof/>
          <w:sz w:val="20"/>
          <w:szCs w:val="20"/>
        </w:rPr>
        <w:fldChar w:fldCharType="begin"/>
      </w:r>
      <w:r w:rsidRPr="00545BD4">
        <w:rPr>
          <w:noProof/>
          <w:sz w:val="20"/>
          <w:szCs w:val="20"/>
        </w:rPr>
        <w:instrText xml:space="preserve"> PAGEREF _Toc536019516 \h </w:instrText>
      </w:r>
      <w:r w:rsidRPr="00545BD4">
        <w:rPr>
          <w:noProof/>
          <w:sz w:val="20"/>
          <w:szCs w:val="20"/>
        </w:rPr>
      </w:r>
      <w:r w:rsidRPr="00545BD4">
        <w:rPr>
          <w:noProof/>
          <w:sz w:val="20"/>
          <w:szCs w:val="20"/>
        </w:rPr>
        <w:fldChar w:fldCharType="separate"/>
      </w:r>
      <w:r w:rsidR="00AA76D5">
        <w:rPr>
          <w:noProof/>
          <w:sz w:val="20"/>
          <w:szCs w:val="20"/>
        </w:rPr>
        <w:t>12</w:t>
      </w:r>
      <w:r w:rsidRPr="00545BD4">
        <w:rPr>
          <w:noProof/>
          <w:sz w:val="20"/>
          <w:szCs w:val="20"/>
        </w:rPr>
        <w:fldChar w:fldCharType="end"/>
      </w:r>
    </w:p>
    <w:p w:rsidR="00115CAE" w:rsidRPr="004149AB" w:rsidRDefault="00115CAE" w:rsidP="00F66603">
      <w:pPr>
        <w:pStyle w:val="Heading1"/>
        <w:rPr>
          <w:noProof/>
        </w:rPr>
      </w:pPr>
      <w:r w:rsidRPr="00545BD4">
        <w:rPr>
          <w:noProof/>
          <w:sz w:val="20"/>
          <w:szCs w:val="20"/>
        </w:rPr>
        <w:lastRenderedPageBreak/>
        <w:fldChar w:fldCharType="end"/>
      </w:r>
      <w:bookmarkStart w:id="0" w:name="_Toc399921850"/>
      <w:bookmarkStart w:id="1" w:name="_Toc536019494"/>
      <w:r w:rsidRPr="004149AB">
        <w:rPr>
          <w:noProof/>
        </w:rPr>
        <w:t>Introduction</w:t>
      </w:r>
      <w:bookmarkEnd w:id="0"/>
      <w:bookmarkEnd w:id="1"/>
    </w:p>
    <w:p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7C5E02"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536019495"/>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2D7838" w:rsidRPr="002D7838">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2D7838" w:rsidRPr="002D7838">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2D7838" w:rsidRPr="002D7838">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115CAE" w:rsidRPr="004149AB" w:rsidRDefault="002D7838" w:rsidP="00115CAE">
      <w:pPr>
        <w:pStyle w:val="Heading1"/>
      </w:pPr>
      <w:bookmarkStart w:id="5" w:name="_Toc399921852"/>
      <w:bookmarkStart w:id="6" w:name="_Toc536019496"/>
      <w:r w:rsidRPr="002D7838">
        <w:lastRenderedPageBreak/>
        <w:t>MidCentral</w:t>
      </w:r>
      <w:r w:rsidR="00C75BA8">
        <w:t xml:space="preserve"> </w:t>
      </w:r>
      <w:r w:rsidR="00115CAE">
        <w:t>c</w:t>
      </w:r>
      <w:r w:rsidR="00115CAE" w:rsidRPr="004149AB">
        <w:t>overage</w:t>
      </w:r>
      <w:bookmarkEnd w:id="4"/>
      <w:bookmarkEnd w:id="5"/>
      <w:bookmarkEnd w:id="6"/>
    </w:p>
    <w:p w:rsidR="00115CAE" w:rsidRPr="00F7148E" w:rsidRDefault="002D7838" w:rsidP="00115CAE">
      <w:pPr>
        <w:pStyle w:val="Heading2"/>
      </w:pPr>
      <w:bookmarkStart w:id="7" w:name="_Toc399146164"/>
      <w:bookmarkStart w:id="8" w:name="_Toc399921853"/>
      <w:bookmarkStart w:id="9" w:name="_Toc536019497"/>
      <w:r w:rsidRPr="002D7838">
        <w:t>MidCentral</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D7838">
        <w:t>31 December 2018</w:t>
      </w:r>
      <w:bookmarkEnd w:id="9"/>
    </w:p>
    <w:p w:rsidR="00115CAE" w:rsidRDefault="00BD3841" w:rsidP="00BD3841">
      <w:pPr>
        <w:pStyle w:val="Figure"/>
      </w:pPr>
      <w:bookmarkStart w:id="10" w:name="_Toc399497921"/>
      <w:bookmarkStart w:id="11" w:name="_Toc5360195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D7838" w:rsidRPr="002D7838">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2D7838" w:rsidP="002D25D6">
      <w:bookmarkStart w:id="12" w:name="figure_1"/>
      <w:bookmarkEnd w:id="12"/>
      <w:r>
        <w:rPr>
          <w:noProof/>
        </w:rPr>
        <w:drawing>
          <wp:inline distT="0" distB="0" distL="0" distR="0" wp14:anchorId="6018E413" wp14:editId="7C00299F">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53601950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AA76D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D7838" w:rsidRPr="002D7838">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2D7838" w:rsidP="00E646CB">
      <w:bookmarkStart w:id="15" w:name="table_1"/>
      <w:bookmarkEnd w:id="15"/>
      <w:r w:rsidRPr="002D7838">
        <w:rPr>
          <w:noProof/>
        </w:rPr>
        <w:drawing>
          <wp:inline distT="0" distB="0" distL="0" distR="0">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2D7838" w:rsidP="00115CAE">
      <w:pPr>
        <w:pStyle w:val="Heading2"/>
      </w:pPr>
      <w:bookmarkStart w:id="16" w:name="_Toc399921854"/>
      <w:bookmarkStart w:id="17" w:name="_Toc536019498"/>
      <w:r w:rsidRPr="002D7838">
        <w:lastRenderedPageBreak/>
        <w:t>MidCentral</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5360195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D7838" w:rsidRPr="002D7838">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rsidR="005A05B2" w:rsidRDefault="002D7838" w:rsidP="00A206FE">
      <w:bookmarkStart w:id="20" w:name="figure_2"/>
      <w:bookmarkStart w:id="21" w:name="_Toc399921855"/>
      <w:bookmarkEnd w:id="20"/>
      <w:r>
        <w:rPr>
          <w:noProof/>
        </w:rPr>
        <w:drawing>
          <wp:inline distT="0" distB="0" distL="0" distR="0" wp14:anchorId="73D4AF3B" wp14:editId="35BC1D28">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4F701C" w:rsidP="001802FB">
      <w:pPr>
        <w:pStyle w:val="Table"/>
        <w:rPr>
          <w:i/>
          <w:iCs/>
        </w:rPr>
      </w:pPr>
      <w:bookmarkStart w:id="22" w:name="_Toc536019504"/>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6C1CB5"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C1CB5" w:rsidRDefault="006C1CB5" w:rsidP="006C1CB5">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6C1CB5" w:rsidRDefault="006C1CB5" w:rsidP="006C1CB5">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6C1CB5" w:rsidRDefault="006C1CB5" w:rsidP="006C1CB5">
            <w:pPr>
              <w:jc w:val="right"/>
              <w:rPr>
                <w:rFonts w:ascii="Arial" w:hAnsi="Arial" w:cs="Arial"/>
                <w:b/>
                <w:bCs/>
                <w:color w:val="000000"/>
                <w:sz w:val="18"/>
                <w:szCs w:val="18"/>
              </w:rPr>
            </w:pPr>
            <w:r>
              <w:rPr>
                <w:rFonts w:ascii="Arial" w:hAnsi="Arial" w:cs="Arial"/>
                <w:b/>
                <w:bCs/>
                <w:color w:val="000000"/>
                <w:sz w:val="18"/>
                <w:szCs w:val="18"/>
              </w:rPr>
              <w:t>Q4 (Oct - Dec) 2018</w:t>
            </w:r>
          </w:p>
        </w:tc>
      </w:tr>
      <w:tr w:rsidR="006C1CB5" w:rsidTr="005B437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6C1CB5" w:rsidRDefault="006C1CB5" w:rsidP="006C1CB5">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219</w:t>
            </w:r>
          </w:p>
        </w:tc>
        <w:tc>
          <w:tcPr>
            <w:tcW w:w="1504" w:type="dxa"/>
            <w:tcBorders>
              <w:top w:val="nil"/>
              <w:left w:val="nil"/>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196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444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281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6C1CB5" w:rsidRDefault="006C1CB5" w:rsidP="006C1CB5">
            <w:pPr>
              <w:jc w:val="right"/>
              <w:rPr>
                <w:rFonts w:ascii="Arial" w:hAnsi="Arial" w:cs="Arial"/>
                <w:sz w:val="18"/>
                <w:szCs w:val="18"/>
              </w:rPr>
            </w:pPr>
            <w:r>
              <w:rPr>
                <w:rFonts w:ascii="Arial" w:hAnsi="Arial" w:cs="Arial"/>
                <w:sz w:val="18"/>
                <w:szCs w:val="18"/>
              </w:rPr>
              <w:t>149</w:t>
            </w:r>
          </w:p>
        </w:tc>
      </w:tr>
      <w:tr w:rsidR="006C1CB5" w:rsidTr="005B437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6C1CB5" w:rsidRDefault="006C1CB5" w:rsidP="006C1CB5">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28</w:t>
            </w:r>
          </w:p>
        </w:tc>
        <w:tc>
          <w:tcPr>
            <w:tcW w:w="1504" w:type="dxa"/>
            <w:tcBorders>
              <w:top w:val="nil"/>
              <w:left w:val="nil"/>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33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57</w:t>
            </w:r>
          </w:p>
        </w:tc>
        <w:tc>
          <w:tcPr>
            <w:tcW w:w="1504" w:type="dxa"/>
            <w:tcBorders>
              <w:top w:val="nil"/>
              <w:left w:val="single" w:sz="4" w:space="0" w:color="auto"/>
              <w:bottom w:val="single" w:sz="4" w:space="0" w:color="D9D9D9"/>
              <w:right w:val="single" w:sz="8" w:space="0" w:color="auto"/>
            </w:tcBorders>
            <w:shd w:val="clear" w:color="auto" w:fill="auto"/>
            <w:vAlign w:val="center"/>
          </w:tcPr>
          <w:p w:rsidR="006C1CB5" w:rsidRDefault="006C1CB5" w:rsidP="006C1CB5">
            <w:pPr>
              <w:jc w:val="right"/>
              <w:rPr>
                <w:rFonts w:ascii="Arial" w:hAnsi="Arial" w:cs="Arial"/>
                <w:sz w:val="18"/>
                <w:szCs w:val="18"/>
              </w:rPr>
            </w:pPr>
            <w:r>
              <w:rPr>
                <w:rFonts w:ascii="Arial" w:hAnsi="Arial" w:cs="Arial"/>
                <w:sz w:val="18"/>
                <w:szCs w:val="18"/>
              </w:rPr>
              <w:t>31</w:t>
            </w:r>
          </w:p>
        </w:tc>
      </w:tr>
      <w:tr w:rsidR="006C1CB5" w:rsidTr="005B437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6C1CB5" w:rsidRDefault="006C1CB5" w:rsidP="006C1CB5">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1,671</w:t>
            </w:r>
          </w:p>
        </w:tc>
        <w:tc>
          <w:tcPr>
            <w:tcW w:w="1504" w:type="dxa"/>
            <w:tcBorders>
              <w:top w:val="nil"/>
              <w:left w:val="nil"/>
              <w:bottom w:val="nil"/>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1,707</w:t>
            </w:r>
          </w:p>
        </w:tc>
        <w:tc>
          <w:tcPr>
            <w:tcW w:w="1503" w:type="dxa"/>
            <w:tcBorders>
              <w:top w:val="nil"/>
              <w:left w:val="single" w:sz="4" w:space="0" w:color="auto"/>
              <w:bottom w:val="nil"/>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2,625</w:t>
            </w:r>
          </w:p>
        </w:tc>
        <w:tc>
          <w:tcPr>
            <w:tcW w:w="1504" w:type="dxa"/>
            <w:tcBorders>
              <w:top w:val="nil"/>
              <w:left w:val="single" w:sz="4" w:space="0" w:color="auto"/>
              <w:bottom w:val="nil"/>
              <w:right w:val="single" w:sz="8" w:space="0" w:color="auto"/>
            </w:tcBorders>
            <w:shd w:val="clear" w:color="auto" w:fill="auto"/>
            <w:noWrap/>
            <w:vAlign w:val="center"/>
          </w:tcPr>
          <w:p w:rsidR="006C1CB5" w:rsidRDefault="006C1CB5" w:rsidP="006C1CB5">
            <w:pPr>
              <w:jc w:val="right"/>
              <w:rPr>
                <w:rFonts w:ascii="Arial" w:hAnsi="Arial" w:cs="Arial"/>
                <w:sz w:val="18"/>
                <w:szCs w:val="18"/>
              </w:rPr>
            </w:pPr>
            <w:r>
              <w:rPr>
                <w:rFonts w:ascii="Arial" w:hAnsi="Arial" w:cs="Arial"/>
                <w:sz w:val="18"/>
                <w:szCs w:val="18"/>
              </w:rPr>
              <w:t>2,478</w:t>
            </w:r>
          </w:p>
        </w:tc>
        <w:tc>
          <w:tcPr>
            <w:tcW w:w="1504" w:type="dxa"/>
            <w:tcBorders>
              <w:top w:val="nil"/>
              <w:left w:val="single" w:sz="4" w:space="0" w:color="auto"/>
              <w:bottom w:val="nil"/>
              <w:right w:val="single" w:sz="8" w:space="0" w:color="auto"/>
            </w:tcBorders>
            <w:shd w:val="clear" w:color="auto" w:fill="auto"/>
            <w:vAlign w:val="center"/>
          </w:tcPr>
          <w:p w:rsidR="006C1CB5" w:rsidRDefault="006C1CB5" w:rsidP="006C1CB5">
            <w:pPr>
              <w:jc w:val="right"/>
              <w:rPr>
                <w:rFonts w:ascii="Arial" w:hAnsi="Arial" w:cs="Arial"/>
                <w:sz w:val="18"/>
                <w:szCs w:val="18"/>
              </w:rPr>
            </w:pPr>
            <w:r>
              <w:rPr>
                <w:rFonts w:ascii="Arial" w:hAnsi="Arial" w:cs="Arial"/>
                <w:sz w:val="18"/>
                <w:szCs w:val="18"/>
              </w:rPr>
              <w:t>1,568</w:t>
            </w:r>
          </w:p>
        </w:tc>
      </w:tr>
      <w:tr w:rsidR="006C1CB5" w:rsidTr="005B437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6C1CB5" w:rsidRDefault="006C1CB5" w:rsidP="006C1CB5">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rsidR="006C1CB5" w:rsidRDefault="006C1CB5" w:rsidP="006C1CB5">
            <w:pPr>
              <w:jc w:val="right"/>
              <w:rPr>
                <w:rFonts w:ascii="Arial" w:hAnsi="Arial" w:cs="Arial"/>
                <w:b/>
                <w:bCs/>
                <w:sz w:val="18"/>
                <w:szCs w:val="18"/>
              </w:rPr>
            </w:pPr>
            <w:r>
              <w:rPr>
                <w:rFonts w:ascii="Arial" w:hAnsi="Arial" w:cs="Arial"/>
                <w:b/>
                <w:bCs/>
                <w:sz w:val="18"/>
                <w:szCs w:val="18"/>
              </w:rPr>
              <w:t>1,918</w:t>
            </w:r>
          </w:p>
        </w:tc>
        <w:tc>
          <w:tcPr>
            <w:tcW w:w="1504" w:type="dxa"/>
            <w:tcBorders>
              <w:top w:val="single" w:sz="4" w:space="0" w:color="auto"/>
              <w:left w:val="nil"/>
              <w:bottom w:val="single" w:sz="8" w:space="0" w:color="auto"/>
              <w:right w:val="single" w:sz="8" w:space="0" w:color="auto"/>
            </w:tcBorders>
            <w:shd w:val="clear" w:color="auto" w:fill="auto"/>
            <w:noWrap/>
            <w:vAlign w:val="center"/>
          </w:tcPr>
          <w:p w:rsidR="006C1CB5" w:rsidRDefault="006C1CB5" w:rsidP="006C1CB5">
            <w:pPr>
              <w:jc w:val="right"/>
              <w:rPr>
                <w:rFonts w:ascii="Arial" w:hAnsi="Arial" w:cs="Arial"/>
                <w:b/>
                <w:bCs/>
                <w:sz w:val="18"/>
                <w:szCs w:val="18"/>
              </w:rPr>
            </w:pPr>
            <w:r>
              <w:rPr>
                <w:rFonts w:ascii="Arial" w:hAnsi="Arial" w:cs="Arial"/>
                <w:b/>
                <w:bCs/>
                <w:sz w:val="18"/>
                <w:szCs w:val="18"/>
              </w:rPr>
              <w:t>1,936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6C1CB5" w:rsidRDefault="006C1CB5" w:rsidP="006C1CB5">
            <w:pPr>
              <w:jc w:val="right"/>
              <w:rPr>
                <w:rFonts w:ascii="Arial" w:hAnsi="Arial" w:cs="Arial"/>
                <w:b/>
                <w:bCs/>
                <w:sz w:val="18"/>
                <w:szCs w:val="18"/>
              </w:rPr>
            </w:pPr>
            <w:r>
              <w:rPr>
                <w:rFonts w:ascii="Arial" w:hAnsi="Arial" w:cs="Arial"/>
                <w:b/>
                <w:bCs/>
                <w:sz w:val="18"/>
                <w:szCs w:val="18"/>
              </w:rPr>
              <w:t>3,109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6C1CB5" w:rsidRDefault="006C1CB5" w:rsidP="006C1CB5">
            <w:pPr>
              <w:jc w:val="right"/>
              <w:rPr>
                <w:rFonts w:ascii="Arial" w:hAnsi="Arial" w:cs="Arial"/>
                <w:b/>
                <w:bCs/>
                <w:sz w:val="18"/>
                <w:szCs w:val="18"/>
              </w:rPr>
            </w:pPr>
            <w:r>
              <w:rPr>
                <w:rFonts w:ascii="Arial" w:hAnsi="Arial" w:cs="Arial"/>
                <w:b/>
                <w:bCs/>
                <w:sz w:val="18"/>
                <w:szCs w:val="18"/>
              </w:rPr>
              <w:t>2,816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6C1CB5" w:rsidRDefault="006C1CB5" w:rsidP="006C1CB5">
            <w:pPr>
              <w:jc w:val="right"/>
              <w:rPr>
                <w:rFonts w:ascii="Arial" w:hAnsi="Arial" w:cs="Arial"/>
                <w:b/>
                <w:bCs/>
                <w:sz w:val="18"/>
                <w:szCs w:val="18"/>
              </w:rPr>
            </w:pPr>
            <w:r>
              <w:rPr>
                <w:rFonts w:ascii="Arial" w:hAnsi="Arial" w:cs="Arial"/>
                <w:b/>
                <w:bCs/>
                <w:sz w:val="18"/>
                <w:szCs w:val="18"/>
              </w:rPr>
              <w:t>1,748</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536019499"/>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536019505"/>
      <w:r>
        <w:t xml:space="preserve">Table </w:t>
      </w:r>
      <w:r w:rsidR="006C1CB5">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038F5" w:rsidRPr="00B54E4D"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0038F5" w:rsidRDefault="000038F5" w:rsidP="000038F5">
            <w:pPr>
              <w:jc w:val="right"/>
              <w:rPr>
                <w:rFonts w:ascii="Arial" w:eastAsia="Times New Roman" w:hAnsi="Arial" w:cs="Arial"/>
                <w:color w:val="000000"/>
                <w:sz w:val="18"/>
                <w:szCs w:val="18"/>
              </w:rPr>
            </w:pPr>
            <w:r>
              <w:rPr>
                <w:rFonts w:ascii="Arial" w:hAnsi="Arial" w:cs="Arial"/>
                <w:color w:val="000000"/>
                <w:sz w:val="18"/>
                <w:szCs w:val="18"/>
              </w:rPr>
              <w:t>103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68.0%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(58.0, 76.8)</w:t>
            </w:r>
          </w:p>
        </w:tc>
      </w:tr>
      <w:tr w:rsidR="000038F5" w:rsidRPr="00B54E4D"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11</w:t>
            </w:r>
          </w:p>
        </w:tc>
        <w:tc>
          <w:tcPr>
            <w:tcW w:w="1835" w:type="dxa"/>
            <w:tcBorders>
              <w:top w:val="nil"/>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78.6%</w:t>
            </w:r>
          </w:p>
        </w:tc>
        <w:tc>
          <w:tcPr>
            <w:tcW w:w="1835" w:type="dxa"/>
            <w:tcBorders>
              <w:top w:val="nil"/>
              <w:left w:val="nil"/>
              <w:bottom w:val="single" w:sz="4" w:space="0" w:color="D9D9D9"/>
              <w:right w:val="single" w:sz="8" w:space="0" w:color="auto"/>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(49.2, 95.3)</w:t>
            </w:r>
          </w:p>
        </w:tc>
      </w:tr>
      <w:tr w:rsidR="000038F5" w:rsidRPr="00B54E4D" w:rsidTr="00EC1FB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0038F5" w:rsidRPr="00B54E4D" w:rsidRDefault="000038F5" w:rsidP="000038F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527</w:t>
            </w:r>
          </w:p>
        </w:tc>
        <w:tc>
          <w:tcPr>
            <w:tcW w:w="1835" w:type="dxa"/>
            <w:tcBorders>
              <w:top w:val="nil"/>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424</w:t>
            </w:r>
          </w:p>
        </w:tc>
        <w:tc>
          <w:tcPr>
            <w:tcW w:w="1835" w:type="dxa"/>
            <w:tcBorders>
              <w:top w:val="nil"/>
              <w:left w:val="nil"/>
              <w:bottom w:val="single" w:sz="4" w:space="0" w:color="D9D9D9"/>
              <w:right w:val="single" w:sz="4" w:space="0" w:color="D9D9D9"/>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80.5%</w:t>
            </w:r>
          </w:p>
        </w:tc>
        <w:tc>
          <w:tcPr>
            <w:tcW w:w="1835" w:type="dxa"/>
            <w:tcBorders>
              <w:top w:val="nil"/>
              <w:left w:val="nil"/>
              <w:bottom w:val="single" w:sz="4" w:space="0" w:color="D9D9D9"/>
              <w:right w:val="single" w:sz="8" w:space="0" w:color="auto"/>
            </w:tcBorders>
            <w:shd w:val="clear" w:color="auto" w:fill="auto"/>
            <w:noWrap/>
            <w:vAlign w:val="center"/>
          </w:tcPr>
          <w:p w:rsidR="000038F5" w:rsidRDefault="000038F5" w:rsidP="000038F5">
            <w:pPr>
              <w:jc w:val="right"/>
              <w:rPr>
                <w:rFonts w:ascii="Arial" w:hAnsi="Arial" w:cs="Arial"/>
                <w:color w:val="000000"/>
                <w:sz w:val="18"/>
                <w:szCs w:val="18"/>
              </w:rPr>
            </w:pPr>
            <w:r>
              <w:rPr>
                <w:rFonts w:ascii="Arial" w:hAnsi="Arial" w:cs="Arial"/>
                <w:color w:val="000000"/>
                <w:sz w:val="18"/>
                <w:szCs w:val="18"/>
              </w:rPr>
              <w:t>(76.8, 83.8)</w:t>
            </w:r>
          </w:p>
        </w:tc>
      </w:tr>
      <w:tr w:rsidR="000038F5" w:rsidRPr="00B54E4D" w:rsidTr="00EC1FB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0038F5" w:rsidRPr="00B54E4D" w:rsidRDefault="000038F5" w:rsidP="000038F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644</w:t>
            </w:r>
          </w:p>
        </w:tc>
        <w:tc>
          <w:tcPr>
            <w:tcW w:w="1835" w:type="dxa"/>
            <w:tcBorders>
              <w:top w:val="nil"/>
              <w:left w:val="nil"/>
              <w:bottom w:val="single" w:sz="8" w:space="0" w:color="auto"/>
              <w:right w:val="single" w:sz="4" w:space="0" w:color="D9D9D9"/>
            </w:tcBorders>
            <w:shd w:val="clear" w:color="000000" w:fill="F2F2F2"/>
            <w:noWrap/>
            <w:vAlign w:val="center"/>
          </w:tcPr>
          <w:p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505</w:t>
            </w:r>
          </w:p>
        </w:tc>
        <w:tc>
          <w:tcPr>
            <w:tcW w:w="1835" w:type="dxa"/>
            <w:tcBorders>
              <w:top w:val="nil"/>
              <w:left w:val="nil"/>
              <w:bottom w:val="single" w:sz="8" w:space="0" w:color="auto"/>
              <w:right w:val="single" w:sz="4" w:space="0" w:color="D9D9D9"/>
            </w:tcBorders>
            <w:shd w:val="clear" w:color="000000" w:fill="F2F2F2"/>
            <w:noWrap/>
            <w:vAlign w:val="center"/>
          </w:tcPr>
          <w:p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78.4%</w:t>
            </w:r>
          </w:p>
        </w:tc>
        <w:tc>
          <w:tcPr>
            <w:tcW w:w="1835" w:type="dxa"/>
            <w:tcBorders>
              <w:top w:val="nil"/>
              <w:left w:val="nil"/>
              <w:bottom w:val="single" w:sz="8" w:space="0" w:color="auto"/>
              <w:right w:val="single" w:sz="8" w:space="0" w:color="auto"/>
            </w:tcBorders>
            <w:shd w:val="clear" w:color="000000" w:fill="F2F2F2"/>
            <w:noWrap/>
            <w:vAlign w:val="center"/>
          </w:tcPr>
          <w:p w:rsidR="000038F5" w:rsidRDefault="000038F5" w:rsidP="000038F5">
            <w:pPr>
              <w:jc w:val="right"/>
              <w:rPr>
                <w:rFonts w:ascii="Arial" w:hAnsi="Arial" w:cs="Arial"/>
                <w:b/>
                <w:bCs/>
                <w:color w:val="000000"/>
                <w:sz w:val="18"/>
                <w:szCs w:val="18"/>
              </w:rPr>
            </w:pPr>
            <w:r>
              <w:rPr>
                <w:rFonts w:ascii="Arial" w:hAnsi="Arial" w:cs="Arial"/>
                <w:b/>
                <w:bCs/>
                <w:color w:val="000000"/>
                <w:sz w:val="18"/>
                <w:szCs w:val="18"/>
              </w:rPr>
              <w:t>(75.0, 81.5)</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53601951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0038F5" w:rsidP="00B54E4D">
      <w:r>
        <w:rPr>
          <w:noProof/>
        </w:rPr>
        <w:drawing>
          <wp:inline distT="0" distB="0" distL="0" distR="0" wp14:anchorId="5A4D6410">
            <wp:extent cx="4838700" cy="302748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3035" cy="3030199"/>
                    </a:xfrm>
                    <a:prstGeom prst="rect">
                      <a:avLst/>
                    </a:prstGeom>
                    <a:noFill/>
                  </pic:spPr>
                </pic:pic>
              </a:graphicData>
            </a:graphic>
          </wp:inline>
        </w:drawing>
      </w:r>
    </w:p>
    <w:p w:rsidR="004F6AC5" w:rsidRDefault="004F6AC5" w:rsidP="004F6AC5"/>
    <w:p w:rsidR="000038F5" w:rsidRDefault="000038F5">
      <w:pPr>
        <w:spacing w:after="200"/>
        <w:rPr>
          <w:rFonts w:eastAsiaTheme="majorEastAsia" w:cstheme="majorBidi"/>
          <w:b/>
          <w:bCs/>
          <w:sz w:val="36"/>
          <w:szCs w:val="28"/>
        </w:rPr>
      </w:pPr>
      <w:r>
        <w:br w:type="page"/>
      </w:r>
    </w:p>
    <w:p w:rsidR="00F66CD2" w:rsidRDefault="00115CAE" w:rsidP="00F66CD2">
      <w:pPr>
        <w:pStyle w:val="Heading1"/>
      </w:pPr>
      <w:bookmarkStart w:id="33" w:name="_Toc536019500"/>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53601950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D7838" w:rsidRPr="002D7838">
        <w:t>31 December 2018</w:t>
      </w:r>
      <w:bookmarkEnd w:id="36"/>
    </w:p>
    <w:p w:rsidR="00F66CD2" w:rsidRDefault="00FE0172" w:rsidP="002B0ED8">
      <w:pPr>
        <w:pStyle w:val="Figure"/>
      </w:pPr>
      <w:bookmarkStart w:id="37" w:name="_Toc399497923"/>
      <w:bookmarkStart w:id="38" w:name="_Toc53601951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D7838" w:rsidRPr="002D7838">
        <w:t>31 December 2018</w:t>
      </w:r>
      <w:r w:rsidR="00F66CD2">
        <w:t xml:space="preserve"> </w:t>
      </w:r>
      <w:r w:rsidR="00F66CD2" w:rsidRPr="00F17732">
        <w:t xml:space="preserve">by </w:t>
      </w:r>
      <w:r w:rsidR="00F66CD2">
        <w:t>District Health Board</w:t>
      </w:r>
      <w:bookmarkEnd w:id="37"/>
      <w:bookmarkEnd w:id="38"/>
    </w:p>
    <w:p w:rsidR="00D83F91" w:rsidRPr="00D83F91" w:rsidRDefault="002D7838" w:rsidP="00D83F91">
      <w:bookmarkStart w:id="39" w:name="figure_3"/>
      <w:bookmarkEnd w:id="34"/>
      <w:bookmarkEnd w:id="35"/>
      <w:bookmarkEnd w:id="39"/>
      <w:r>
        <w:rPr>
          <w:noProof/>
        </w:rPr>
        <w:drawing>
          <wp:inline distT="0" distB="0" distL="0" distR="0" wp14:anchorId="0ACE4010" wp14:editId="304BE89B">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5360195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D7838" w:rsidRPr="002D7838">
        <w:t>31 December 2018</w:t>
      </w:r>
      <w:r w:rsidR="00115CAE" w:rsidRPr="002171C9">
        <w:t xml:space="preserve"> by </w:t>
      </w:r>
      <w:r w:rsidR="00B718BD">
        <w:t>District Health Board</w:t>
      </w:r>
      <w:bookmarkEnd w:id="40"/>
      <w:bookmarkEnd w:id="41"/>
    </w:p>
    <w:p w:rsidR="00115CAE" w:rsidRDefault="002D7838" w:rsidP="00115CAE">
      <w:bookmarkStart w:id="42" w:name="figure_4"/>
      <w:bookmarkEnd w:id="42"/>
      <w:r>
        <w:rPr>
          <w:noProof/>
        </w:rPr>
        <w:drawing>
          <wp:inline distT="0" distB="0" distL="0" distR="0" wp14:anchorId="5A6BC8A3" wp14:editId="4B48E84A">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53601951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D7838" w:rsidRPr="002D7838">
        <w:t>31 December 2018</w:t>
      </w:r>
      <w:r w:rsidR="00115CAE" w:rsidRPr="002171C9">
        <w:t xml:space="preserve"> by </w:t>
      </w:r>
      <w:r w:rsidR="00B718BD">
        <w:t>District Health Board</w:t>
      </w:r>
      <w:bookmarkEnd w:id="44"/>
      <w:bookmarkEnd w:id="45"/>
    </w:p>
    <w:p w:rsidR="009376F1" w:rsidRPr="00C9547D" w:rsidRDefault="002D7838" w:rsidP="009376F1">
      <w:bookmarkStart w:id="46" w:name="figure_6"/>
      <w:bookmarkEnd w:id="46"/>
      <w:r>
        <w:rPr>
          <w:noProof/>
        </w:rPr>
        <w:drawing>
          <wp:inline distT="0" distB="0" distL="0" distR="0" wp14:anchorId="16E16D3A" wp14:editId="5561FF1A">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5360195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D7838" w:rsidRPr="002D7838">
        <w:t>31 December 2018</w:t>
      </w:r>
      <w:bookmarkEnd w:id="47"/>
    </w:p>
    <w:p w:rsidR="00EB1948" w:rsidRPr="00D83F91" w:rsidRDefault="00B2447F" w:rsidP="00AE1525">
      <w:r w:rsidRPr="00B2447F">
        <w:rPr>
          <w:noProof/>
        </w:rPr>
        <w:drawing>
          <wp:inline distT="0" distB="0" distL="0" distR="0">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48" w:name="_GoBack"/>
      <w:bookmarkEnd w:id="48"/>
    </w:p>
    <w:p w:rsidR="00AE1525" w:rsidRDefault="009376F1" w:rsidP="009376F1">
      <w:pPr>
        <w:pStyle w:val="Figure"/>
      </w:pPr>
      <w:bookmarkStart w:id="49" w:name="_Toc5360195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D7838" w:rsidRPr="002D7838">
        <w:t>31 December 2018</w:t>
      </w:r>
      <w:bookmarkEnd w:id="49"/>
    </w:p>
    <w:p w:rsidR="00A43F46" w:rsidRPr="00A43F46" w:rsidRDefault="00595C36" w:rsidP="00A43F46">
      <w:r w:rsidRPr="00595C36">
        <w:rPr>
          <w:noProof/>
        </w:rPr>
        <w:drawing>
          <wp:inline distT="0" distB="0" distL="0" distR="0" wp14:anchorId="4D3E9E1C" wp14:editId="7644699E">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rsidR="00AE1525" w:rsidRPr="00C9547D" w:rsidRDefault="00AE1525" w:rsidP="00AE1525"/>
    <w:p w:rsidR="009376F1" w:rsidRDefault="009376F1" w:rsidP="009376F1">
      <w:pPr>
        <w:pStyle w:val="Figure"/>
      </w:pPr>
      <w:bookmarkStart w:id="50" w:name="_Toc5360195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AA76D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D7838" w:rsidRPr="002D7838">
        <w:t>31 December 2018</w:t>
      </w:r>
      <w:r w:rsidRPr="002171C9">
        <w:t xml:space="preserve"> by </w:t>
      </w:r>
      <w:r>
        <w:t>District Health Board</w:t>
      </w:r>
      <w:bookmarkEnd w:id="50"/>
    </w:p>
    <w:p w:rsidR="00137AB6" w:rsidRDefault="00D80A92" w:rsidP="00137AB6">
      <w:pPr>
        <w:tabs>
          <w:tab w:val="left" w:pos="810"/>
        </w:tabs>
      </w:pPr>
      <w:r w:rsidRPr="00D80A92">
        <w:rPr>
          <w:noProof/>
        </w:rPr>
        <w:drawing>
          <wp:inline distT="0" distB="0" distL="0" distR="0">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0038F5" w:rsidRDefault="000038F5" w:rsidP="001802FB">
      <w:pPr>
        <w:pStyle w:val="Table"/>
      </w:pPr>
      <w:bookmarkStart w:id="51" w:name="_Toc400365297"/>
    </w:p>
    <w:p w:rsidR="000038F5" w:rsidRDefault="000038F5" w:rsidP="000038F5">
      <w:pPr>
        <w:pStyle w:val="Heading2"/>
        <w:spacing w:before="0"/>
        <w:ind w:left="-284"/>
      </w:pPr>
      <w:bookmarkStart w:id="52" w:name="_Toc536019502"/>
      <w:r>
        <w:t>DHB coverage comparison trends by ethnicity</w:t>
      </w:r>
      <w:bookmarkEnd w:id="52"/>
    </w:p>
    <w:p w:rsidR="00D52B13" w:rsidRDefault="004F701C" w:rsidP="001802FB">
      <w:pPr>
        <w:pStyle w:val="Table"/>
      </w:pPr>
      <w:bookmarkStart w:id="53" w:name="_Toc536019506"/>
      <w:r w:rsidRPr="004F701C">
        <w:t xml:space="preserve">Table </w:t>
      </w:r>
      <w:r w:rsidR="000038F5">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D7838" w:rsidRPr="002D7838">
        <w:t>31 December 2018</w:t>
      </w:r>
      <w:r w:rsidR="00115CAE" w:rsidRPr="004F701C">
        <w:t xml:space="preserve"> by </w:t>
      </w:r>
      <w:r w:rsidR="00B718BD" w:rsidRPr="004F701C">
        <w:t>District Health Board</w:t>
      </w:r>
      <w:bookmarkEnd w:id="51"/>
      <w:bookmarkEnd w:id="53"/>
    </w:p>
    <w:p w:rsidR="000038F5" w:rsidRPr="000038F5" w:rsidRDefault="000038F5" w:rsidP="000038F5">
      <w:r w:rsidRPr="000038F5">
        <w:rPr>
          <w:noProof/>
        </w:rPr>
        <w:drawing>
          <wp:inline distT="0" distB="0" distL="0" distR="0">
            <wp:extent cx="9253220" cy="4521771"/>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CE24C5" w:rsidRPr="00CE24C5" w:rsidRDefault="00CE24C5" w:rsidP="00CE24C5">
      <w:bookmarkStart w:id="54" w:name="table_2"/>
      <w:bookmarkEnd w:id="54"/>
    </w:p>
    <w:p w:rsidR="00115CAE" w:rsidRDefault="00CE24C5" w:rsidP="000038F5">
      <w:pPr>
        <w:pStyle w:val="Table"/>
      </w:pPr>
      <w:bookmarkStart w:id="55" w:name="_Toc399921857"/>
      <w:r>
        <w:br w:type="page"/>
      </w:r>
      <w:bookmarkStart w:id="56" w:name="_Toc400365298"/>
      <w:bookmarkStart w:id="57" w:name="_Toc536019507"/>
      <w:bookmarkEnd w:id="55"/>
      <w:r w:rsidR="004F701C" w:rsidRPr="004F701C">
        <w:lastRenderedPageBreak/>
        <w:t xml:space="preserve">Table </w:t>
      </w:r>
      <w:r w:rsidR="000038F5">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D7838" w:rsidRPr="002D7838">
        <w:t>31 December, 2016, 2017, 2018</w:t>
      </w:r>
      <w:r w:rsidR="00115CAE" w:rsidRPr="004F701C">
        <w:t xml:space="preserve">, by ethnicity and </w:t>
      </w:r>
      <w:r w:rsidR="00B718BD" w:rsidRPr="004F701C">
        <w:t>District Health Board</w:t>
      </w:r>
      <w:bookmarkEnd w:id="56"/>
      <w:bookmarkEnd w:id="57"/>
    </w:p>
    <w:p w:rsidR="000038F5" w:rsidRPr="000038F5" w:rsidRDefault="000038F5" w:rsidP="000038F5">
      <w:r w:rsidRPr="000038F5">
        <w:rPr>
          <w:noProof/>
        </w:rPr>
        <w:drawing>
          <wp:inline distT="0" distB="0" distL="0" distR="0">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6B45AA" w:rsidRPr="006B45AA" w:rsidRDefault="006B45AA" w:rsidP="006B45AA">
      <w:bookmarkStart w:id="58" w:name="table_3"/>
      <w:bookmarkEnd w:id="58"/>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AA76D5">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AA76D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38F5"/>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3C2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D7838"/>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45BD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1CB5"/>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C5E02"/>
    <w:rsid w:val="007D619E"/>
    <w:rsid w:val="007E2785"/>
    <w:rsid w:val="007E30DE"/>
    <w:rsid w:val="007E7084"/>
    <w:rsid w:val="007F2F5E"/>
    <w:rsid w:val="00800C93"/>
    <w:rsid w:val="0080322A"/>
    <w:rsid w:val="00804BFD"/>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6D5"/>
    <w:rsid w:val="00AA7E28"/>
    <w:rsid w:val="00AB1B08"/>
    <w:rsid w:val="00AE1525"/>
    <w:rsid w:val="00AE623F"/>
    <w:rsid w:val="00AF3065"/>
    <w:rsid w:val="00B053F8"/>
    <w:rsid w:val="00B12EFD"/>
    <w:rsid w:val="00B16269"/>
    <w:rsid w:val="00B2412A"/>
    <w:rsid w:val="00B2447F"/>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 w:val="00FF7D0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c:v>
                </c:pt>
                <c:pt idx="1">
                  <c:v>70.900000000000006</c:v>
                </c:pt>
                <c:pt idx="2">
                  <c:v>78.400000000000006</c:v>
                </c:pt>
                <c:pt idx="3">
                  <c:v>76.8</c:v>
                </c:pt>
              </c:numCache>
            </c:numRef>
          </c:val>
        </c:ser>
        <c:dLbls>
          <c:showLegendKey val="0"/>
          <c:showVal val="0"/>
          <c:showCatName val="0"/>
          <c:showSerName val="0"/>
          <c:showPercent val="0"/>
          <c:showBubbleSize val="0"/>
        </c:dLbls>
        <c:gapWidth val="50"/>
        <c:axId val="135150704"/>
        <c:axId val="1351518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135150704"/>
        <c:axId val="135151880"/>
      </c:lineChart>
      <c:catAx>
        <c:axId val="1351507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1880"/>
        <c:crosses val="autoZero"/>
        <c:auto val="1"/>
        <c:lblAlgn val="ctr"/>
        <c:lblOffset val="100"/>
        <c:tickLblSkip val="1"/>
        <c:noMultiLvlLbl val="0"/>
      </c:catAx>
      <c:valAx>
        <c:axId val="135151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0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66.400000000000006</c:v>
                </c:pt>
                <c:pt idx="1">
                  <c:v>67</c:v>
                </c:pt>
                <c:pt idx="2">
                  <c:v>77.900000000000006</c:v>
                </c:pt>
                <c:pt idx="3">
                  <c:v>76.400000000000006</c:v>
                </c:pt>
              </c:numCache>
            </c:numRef>
          </c:val>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c:v>
                </c:pt>
                <c:pt idx="1">
                  <c:v>69.7</c:v>
                </c:pt>
                <c:pt idx="2">
                  <c:v>78</c:v>
                </c:pt>
                <c:pt idx="3">
                  <c:v>76.5</c:v>
                </c:pt>
              </c:numCache>
            </c:numRef>
          </c:val>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c:v>
                </c:pt>
                <c:pt idx="1">
                  <c:v>70.900000000000006</c:v>
                </c:pt>
                <c:pt idx="2">
                  <c:v>78.400000000000006</c:v>
                </c:pt>
                <c:pt idx="3">
                  <c:v>76.8</c:v>
                </c:pt>
              </c:numCache>
            </c:numRef>
          </c:val>
        </c:ser>
        <c:dLbls>
          <c:showLegendKey val="0"/>
          <c:showVal val="0"/>
          <c:showCatName val="0"/>
          <c:showSerName val="0"/>
          <c:showPercent val="0"/>
          <c:showBubbleSize val="0"/>
        </c:dLbls>
        <c:gapWidth val="150"/>
        <c:axId val="135153056"/>
        <c:axId val="13515266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135153056"/>
        <c:axId val="135152664"/>
      </c:lineChart>
      <c:catAx>
        <c:axId val="13515305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2664"/>
        <c:crosses val="autoZero"/>
        <c:auto val="1"/>
        <c:lblAlgn val="ctr"/>
        <c:lblOffset val="100"/>
        <c:noMultiLvlLbl val="0"/>
      </c:catAx>
      <c:valAx>
        <c:axId val="1351526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305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67</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81279040"/>
        <c:axId val="8812802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81279040"/>
        <c:axId val="881280216"/>
      </c:lineChart>
      <c:catAx>
        <c:axId val="8812790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80216"/>
        <c:crosses val="autoZero"/>
        <c:auto val="1"/>
        <c:lblAlgn val="ctr"/>
        <c:lblOffset val="100"/>
        <c:tickLblSkip val="1"/>
        <c:noMultiLvlLbl val="0"/>
      </c:catAx>
      <c:valAx>
        <c:axId val="8812802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790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70.900000000000006</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81279824"/>
        <c:axId val="8812821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81279824"/>
        <c:axId val="881282176"/>
      </c:lineChart>
      <c:catAx>
        <c:axId val="8812798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82176"/>
        <c:crosses val="autoZero"/>
        <c:auto val="1"/>
        <c:lblAlgn val="ctr"/>
        <c:lblOffset val="100"/>
        <c:tickLblSkip val="1"/>
        <c:noMultiLvlLbl val="0"/>
      </c:catAx>
      <c:valAx>
        <c:axId val="88128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812798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76.8</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135596064"/>
        <c:axId val="1355933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135596064"/>
        <c:axId val="135593320"/>
      </c:lineChart>
      <c:catAx>
        <c:axId val="1355960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35593320"/>
        <c:crosses val="autoZero"/>
        <c:auto val="1"/>
        <c:lblAlgn val="ctr"/>
        <c:lblOffset val="100"/>
        <c:tickLblSkip val="1"/>
        <c:noMultiLvlLbl val="0"/>
      </c:catAx>
      <c:valAx>
        <c:axId val="135593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355960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FDBD-75B0-40C0-8AA8-4E85F55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BC9FE47C</Template>
  <TotalTime>8</TotalTime>
  <Pages>16</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2019-02-07T01:06:00Z</cp:lastPrinted>
  <dcterms:created xsi:type="dcterms:W3CDTF">2019-01-22T05:18:00Z</dcterms:created>
  <dcterms:modified xsi:type="dcterms:W3CDTF">2019-02-07T01:06:00Z</dcterms:modified>
</cp:coreProperties>
</file>