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790922" w:rsidRPr="00790922">
        <w:rPr>
          <w:rFonts w:cs="Times New Roman"/>
          <w:b/>
          <w:sz w:val="72"/>
        </w:rPr>
        <w:t xml:space="preserve">Counties </w:t>
      </w:r>
      <w:proofErr w:type="spellStart"/>
      <w:r w:rsidR="00790922" w:rsidRPr="00790922">
        <w:rPr>
          <w:rFonts w:cs="Times New Roman"/>
          <w:b/>
          <w:sz w:val="72"/>
        </w:rPr>
        <w:t>Manukau</w:t>
      </w:r>
      <w:proofErr w:type="spellEnd"/>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790922" w:rsidP="00115CAE">
      <w:pPr>
        <w:spacing w:line="264" w:lineRule="auto"/>
        <w:ind w:right="424"/>
        <w:rPr>
          <w:rFonts w:cs="Times New Roman"/>
          <w:sz w:val="56"/>
        </w:rPr>
      </w:pPr>
      <w:r w:rsidRPr="00790922">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5A5AEE">
        <w:rPr>
          <w:rFonts w:cs="Times New Roman"/>
        </w:rPr>
        <w:t>May</w:t>
      </w:r>
      <w:r w:rsidR="00790922" w:rsidRPr="00790922">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790922" w:rsidRPr="00790922">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5A5AEE">
        <w:rPr>
          <w:rFonts w:cs="Times New Roman"/>
        </w:rPr>
        <w:t>May</w:t>
      </w:r>
      <w:r w:rsidR="00790922" w:rsidRPr="00790922">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790922" w:rsidP="00115CAE">
      <w:pPr>
        <w:spacing w:after="240" w:line="264" w:lineRule="auto"/>
        <w:jc w:val="center"/>
        <w:rPr>
          <w:rFonts w:cs="Times New Roman"/>
        </w:rPr>
      </w:pPr>
      <w:r w:rsidRPr="00790922">
        <w:rPr>
          <w:rFonts w:cs="Times New Roman"/>
        </w:rPr>
        <w:t>2422-</w:t>
      </w:r>
      <w:proofErr w:type="gramStart"/>
      <w:r w:rsidRPr="00790922">
        <w:rPr>
          <w:rFonts w:cs="Times New Roman"/>
        </w:rPr>
        <w:t xml:space="preserve">9385 </w:t>
      </w:r>
      <w:r w:rsidR="00070AAE" w:rsidRPr="00982FA0">
        <w:rPr>
          <w:rFonts w:cs="Times New Roman"/>
        </w:rPr>
        <w:t xml:space="preserve"> </w:t>
      </w:r>
      <w:r w:rsidR="00115CAE" w:rsidRPr="00982FA0">
        <w:rPr>
          <w:rFonts w:cs="Times New Roman"/>
        </w:rPr>
        <w:t>(</w:t>
      </w:r>
      <w:proofErr w:type="gramEnd"/>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9D3C53">
      <w:pPr>
        <w:pStyle w:val="Contentsheading"/>
        <w:spacing w:before="120" w:after="0"/>
        <w:rPr>
          <w:noProof/>
        </w:rPr>
      </w:pPr>
      <w:r>
        <w:rPr>
          <w:noProof/>
        </w:rPr>
        <w:lastRenderedPageBreak/>
        <w:t>Contents</w:t>
      </w:r>
    </w:p>
    <w:p w:rsidR="009D3C53" w:rsidRPr="009D3C53" w:rsidRDefault="00115CAE" w:rsidP="009D3C53">
      <w:pPr>
        <w:pStyle w:val="TOC1"/>
        <w:tabs>
          <w:tab w:val="right" w:leader="dot" w:pos="9345"/>
        </w:tabs>
        <w:spacing w:before="120"/>
        <w:rPr>
          <w:rFonts w:asciiTheme="minorHAnsi" w:hAnsiTheme="minorHAnsi"/>
          <w:noProof/>
          <w:sz w:val="20"/>
          <w:szCs w:val="20"/>
        </w:rPr>
      </w:pPr>
      <w:r w:rsidRPr="009D3C53">
        <w:rPr>
          <w:noProof/>
          <w:sz w:val="20"/>
          <w:szCs w:val="20"/>
        </w:rPr>
        <w:fldChar w:fldCharType="begin"/>
      </w:r>
      <w:r w:rsidRPr="009D3C53">
        <w:rPr>
          <w:noProof/>
          <w:sz w:val="20"/>
          <w:szCs w:val="20"/>
        </w:rPr>
        <w:instrText xml:space="preserve"> TOC \o "2-2" \t "Heading 1,1" </w:instrText>
      </w:r>
      <w:r w:rsidRPr="009D3C53">
        <w:rPr>
          <w:noProof/>
          <w:sz w:val="20"/>
          <w:szCs w:val="20"/>
        </w:rPr>
        <w:fldChar w:fldCharType="separate"/>
      </w:r>
      <w:r w:rsidR="009D3C53" w:rsidRPr="009D3C53">
        <w:rPr>
          <w:noProof/>
          <w:sz w:val="20"/>
          <w:szCs w:val="20"/>
        </w:rPr>
        <w:t>Introduction</w:t>
      </w:r>
      <w:r w:rsidR="009D3C53" w:rsidRPr="009D3C53">
        <w:rPr>
          <w:noProof/>
          <w:sz w:val="20"/>
          <w:szCs w:val="20"/>
        </w:rPr>
        <w:tab/>
      </w:r>
      <w:r w:rsidR="009D3C53" w:rsidRPr="009D3C53">
        <w:rPr>
          <w:noProof/>
          <w:sz w:val="20"/>
          <w:szCs w:val="20"/>
        </w:rPr>
        <w:fldChar w:fldCharType="begin"/>
      </w:r>
      <w:r w:rsidR="009D3C53" w:rsidRPr="009D3C53">
        <w:rPr>
          <w:noProof/>
          <w:sz w:val="20"/>
          <w:szCs w:val="20"/>
        </w:rPr>
        <w:instrText xml:space="preserve"> PAGEREF _Toc6916151 \h </w:instrText>
      </w:r>
      <w:r w:rsidR="009D3C53" w:rsidRPr="009D3C53">
        <w:rPr>
          <w:noProof/>
          <w:sz w:val="20"/>
          <w:szCs w:val="20"/>
        </w:rPr>
      </w:r>
      <w:r w:rsidR="009D3C53" w:rsidRPr="009D3C53">
        <w:rPr>
          <w:noProof/>
          <w:sz w:val="20"/>
          <w:szCs w:val="20"/>
        </w:rPr>
        <w:fldChar w:fldCharType="separate"/>
      </w:r>
      <w:r w:rsidR="00ED664D">
        <w:rPr>
          <w:noProof/>
          <w:sz w:val="20"/>
          <w:szCs w:val="20"/>
        </w:rPr>
        <w:t>2</w:t>
      </w:r>
      <w:r w:rsidR="009D3C53" w:rsidRPr="009D3C53">
        <w:rPr>
          <w:noProof/>
          <w:sz w:val="20"/>
          <w:szCs w:val="20"/>
        </w:rPr>
        <w:fldChar w:fldCharType="end"/>
      </w:r>
    </w:p>
    <w:p w:rsidR="009D3C53" w:rsidRPr="009D3C53" w:rsidRDefault="009D3C53" w:rsidP="009D3C53">
      <w:pPr>
        <w:pStyle w:val="TOC1"/>
        <w:tabs>
          <w:tab w:val="right" w:leader="dot" w:pos="9345"/>
        </w:tabs>
        <w:spacing w:before="120"/>
        <w:rPr>
          <w:rFonts w:asciiTheme="minorHAnsi" w:hAnsiTheme="minorHAnsi"/>
          <w:noProof/>
          <w:sz w:val="20"/>
          <w:szCs w:val="20"/>
        </w:rPr>
      </w:pPr>
      <w:r w:rsidRPr="009D3C53">
        <w:rPr>
          <w:noProof/>
          <w:sz w:val="20"/>
          <w:szCs w:val="20"/>
        </w:rPr>
        <w:t>Technical notes</w:t>
      </w:r>
      <w:r w:rsidRPr="009D3C53">
        <w:rPr>
          <w:noProof/>
          <w:sz w:val="20"/>
          <w:szCs w:val="20"/>
        </w:rPr>
        <w:tab/>
      </w:r>
      <w:r w:rsidRPr="009D3C53">
        <w:rPr>
          <w:noProof/>
          <w:sz w:val="20"/>
          <w:szCs w:val="20"/>
        </w:rPr>
        <w:fldChar w:fldCharType="begin"/>
      </w:r>
      <w:r w:rsidRPr="009D3C53">
        <w:rPr>
          <w:noProof/>
          <w:sz w:val="20"/>
          <w:szCs w:val="20"/>
        </w:rPr>
        <w:instrText xml:space="preserve"> PAGEREF _Toc6916152 \h </w:instrText>
      </w:r>
      <w:r w:rsidRPr="009D3C53">
        <w:rPr>
          <w:noProof/>
          <w:sz w:val="20"/>
          <w:szCs w:val="20"/>
        </w:rPr>
      </w:r>
      <w:r w:rsidRPr="009D3C53">
        <w:rPr>
          <w:noProof/>
          <w:sz w:val="20"/>
          <w:szCs w:val="20"/>
        </w:rPr>
        <w:fldChar w:fldCharType="separate"/>
      </w:r>
      <w:r w:rsidR="00ED664D">
        <w:rPr>
          <w:noProof/>
          <w:sz w:val="20"/>
          <w:szCs w:val="20"/>
        </w:rPr>
        <w:t>4</w:t>
      </w:r>
      <w:r w:rsidRPr="009D3C53">
        <w:rPr>
          <w:noProof/>
          <w:sz w:val="20"/>
          <w:szCs w:val="20"/>
        </w:rPr>
        <w:fldChar w:fldCharType="end"/>
      </w:r>
    </w:p>
    <w:p w:rsidR="009D3C53" w:rsidRPr="009D3C53" w:rsidRDefault="009D3C53" w:rsidP="009D3C53">
      <w:pPr>
        <w:pStyle w:val="TOC1"/>
        <w:tabs>
          <w:tab w:val="right" w:leader="dot" w:pos="9345"/>
        </w:tabs>
        <w:spacing w:before="120"/>
        <w:rPr>
          <w:rFonts w:asciiTheme="minorHAnsi" w:hAnsiTheme="minorHAnsi"/>
          <w:noProof/>
          <w:sz w:val="20"/>
          <w:szCs w:val="20"/>
        </w:rPr>
      </w:pPr>
      <w:r w:rsidRPr="009D3C53">
        <w:rPr>
          <w:noProof/>
          <w:sz w:val="20"/>
          <w:szCs w:val="20"/>
        </w:rPr>
        <w:t>Counties Manukau coverage</w:t>
      </w:r>
      <w:r w:rsidRPr="009D3C53">
        <w:rPr>
          <w:noProof/>
          <w:sz w:val="20"/>
          <w:szCs w:val="20"/>
        </w:rPr>
        <w:tab/>
      </w:r>
      <w:r w:rsidRPr="009D3C53">
        <w:rPr>
          <w:noProof/>
          <w:sz w:val="20"/>
          <w:szCs w:val="20"/>
        </w:rPr>
        <w:fldChar w:fldCharType="begin"/>
      </w:r>
      <w:r w:rsidRPr="009D3C53">
        <w:rPr>
          <w:noProof/>
          <w:sz w:val="20"/>
          <w:szCs w:val="20"/>
        </w:rPr>
        <w:instrText xml:space="preserve"> PAGEREF _Toc6916153 \h </w:instrText>
      </w:r>
      <w:r w:rsidRPr="009D3C53">
        <w:rPr>
          <w:noProof/>
          <w:sz w:val="20"/>
          <w:szCs w:val="20"/>
        </w:rPr>
      </w:r>
      <w:r w:rsidRPr="009D3C53">
        <w:rPr>
          <w:noProof/>
          <w:sz w:val="20"/>
          <w:szCs w:val="20"/>
        </w:rPr>
        <w:fldChar w:fldCharType="separate"/>
      </w:r>
      <w:r w:rsidR="00ED664D">
        <w:rPr>
          <w:noProof/>
          <w:sz w:val="20"/>
          <w:szCs w:val="20"/>
        </w:rPr>
        <w:t>5</w:t>
      </w:r>
      <w:r w:rsidRPr="009D3C53">
        <w:rPr>
          <w:noProof/>
          <w:sz w:val="20"/>
          <w:szCs w:val="20"/>
        </w:rPr>
        <w:fldChar w:fldCharType="end"/>
      </w:r>
    </w:p>
    <w:p w:rsidR="009D3C53" w:rsidRPr="009D3C53" w:rsidRDefault="009D3C53" w:rsidP="009D3C53">
      <w:pPr>
        <w:pStyle w:val="TOC2"/>
        <w:tabs>
          <w:tab w:val="right" w:leader="dot" w:pos="9345"/>
        </w:tabs>
        <w:spacing w:before="120"/>
        <w:rPr>
          <w:rFonts w:asciiTheme="minorHAnsi" w:hAnsiTheme="minorHAnsi"/>
          <w:noProof/>
          <w:sz w:val="20"/>
          <w:szCs w:val="20"/>
        </w:rPr>
      </w:pPr>
      <w:r w:rsidRPr="009D3C53">
        <w:rPr>
          <w:noProof/>
          <w:sz w:val="20"/>
          <w:szCs w:val="20"/>
        </w:rPr>
        <w:t>Counties Manukau coverage by ethnicity in the two years ending 31 March 2019</w:t>
      </w:r>
      <w:r w:rsidRPr="009D3C53">
        <w:rPr>
          <w:noProof/>
          <w:sz w:val="20"/>
          <w:szCs w:val="20"/>
        </w:rPr>
        <w:tab/>
      </w:r>
      <w:r w:rsidRPr="009D3C53">
        <w:rPr>
          <w:noProof/>
          <w:sz w:val="20"/>
          <w:szCs w:val="20"/>
        </w:rPr>
        <w:fldChar w:fldCharType="begin"/>
      </w:r>
      <w:r w:rsidRPr="009D3C53">
        <w:rPr>
          <w:noProof/>
          <w:sz w:val="20"/>
          <w:szCs w:val="20"/>
        </w:rPr>
        <w:instrText xml:space="preserve"> PAGEREF _Toc6916154 \h </w:instrText>
      </w:r>
      <w:r w:rsidRPr="009D3C53">
        <w:rPr>
          <w:noProof/>
          <w:sz w:val="20"/>
          <w:szCs w:val="20"/>
        </w:rPr>
      </w:r>
      <w:r w:rsidRPr="009D3C53">
        <w:rPr>
          <w:noProof/>
          <w:sz w:val="20"/>
          <w:szCs w:val="20"/>
        </w:rPr>
        <w:fldChar w:fldCharType="separate"/>
      </w:r>
      <w:r w:rsidR="00ED664D">
        <w:rPr>
          <w:noProof/>
          <w:sz w:val="20"/>
          <w:szCs w:val="20"/>
        </w:rPr>
        <w:t>5</w:t>
      </w:r>
      <w:r w:rsidRPr="009D3C53">
        <w:rPr>
          <w:noProof/>
          <w:sz w:val="20"/>
          <w:szCs w:val="20"/>
        </w:rPr>
        <w:fldChar w:fldCharType="end"/>
      </w:r>
    </w:p>
    <w:p w:rsidR="009D3C53" w:rsidRPr="009D3C53" w:rsidRDefault="009D3C53" w:rsidP="009D3C53">
      <w:pPr>
        <w:pStyle w:val="TOC2"/>
        <w:tabs>
          <w:tab w:val="right" w:leader="dot" w:pos="9345"/>
        </w:tabs>
        <w:spacing w:before="120"/>
        <w:rPr>
          <w:rFonts w:asciiTheme="minorHAnsi" w:hAnsiTheme="minorHAnsi"/>
          <w:noProof/>
          <w:sz w:val="20"/>
          <w:szCs w:val="20"/>
        </w:rPr>
      </w:pPr>
      <w:r w:rsidRPr="009D3C53">
        <w:rPr>
          <w:noProof/>
          <w:sz w:val="20"/>
          <w:szCs w:val="20"/>
        </w:rPr>
        <w:t>Counties Manukau coverage trends by ethnicity</w:t>
      </w:r>
      <w:r w:rsidRPr="009D3C53">
        <w:rPr>
          <w:noProof/>
          <w:sz w:val="20"/>
          <w:szCs w:val="20"/>
        </w:rPr>
        <w:tab/>
      </w:r>
      <w:r w:rsidRPr="009D3C53">
        <w:rPr>
          <w:noProof/>
          <w:sz w:val="20"/>
          <w:szCs w:val="20"/>
        </w:rPr>
        <w:fldChar w:fldCharType="begin"/>
      </w:r>
      <w:r w:rsidRPr="009D3C53">
        <w:rPr>
          <w:noProof/>
          <w:sz w:val="20"/>
          <w:szCs w:val="20"/>
        </w:rPr>
        <w:instrText xml:space="preserve"> PAGEREF _Toc6916155 \h </w:instrText>
      </w:r>
      <w:r w:rsidRPr="009D3C53">
        <w:rPr>
          <w:noProof/>
          <w:sz w:val="20"/>
          <w:szCs w:val="20"/>
        </w:rPr>
      </w:r>
      <w:r w:rsidRPr="009D3C53">
        <w:rPr>
          <w:noProof/>
          <w:sz w:val="20"/>
          <w:szCs w:val="20"/>
        </w:rPr>
        <w:fldChar w:fldCharType="separate"/>
      </w:r>
      <w:r w:rsidR="00ED664D">
        <w:rPr>
          <w:noProof/>
          <w:sz w:val="20"/>
          <w:szCs w:val="20"/>
        </w:rPr>
        <w:t>6</w:t>
      </w:r>
      <w:r w:rsidRPr="009D3C53">
        <w:rPr>
          <w:noProof/>
          <w:sz w:val="20"/>
          <w:szCs w:val="20"/>
        </w:rPr>
        <w:fldChar w:fldCharType="end"/>
      </w:r>
    </w:p>
    <w:p w:rsidR="009D3C53" w:rsidRPr="009D3C53" w:rsidRDefault="009D3C53" w:rsidP="009D3C53">
      <w:pPr>
        <w:pStyle w:val="TOC2"/>
        <w:tabs>
          <w:tab w:val="right" w:leader="dot" w:pos="9345"/>
        </w:tabs>
        <w:spacing w:before="120"/>
        <w:rPr>
          <w:rFonts w:asciiTheme="minorHAnsi" w:hAnsiTheme="minorHAnsi"/>
          <w:noProof/>
          <w:sz w:val="20"/>
          <w:szCs w:val="20"/>
        </w:rPr>
      </w:pPr>
      <w:r w:rsidRPr="009D3C53">
        <w:rPr>
          <w:noProof/>
          <w:sz w:val="20"/>
          <w:szCs w:val="20"/>
        </w:rPr>
        <w:t>Number of Initial Rescreens by Ethnicity</w:t>
      </w:r>
      <w:r w:rsidRPr="009D3C53">
        <w:rPr>
          <w:noProof/>
          <w:sz w:val="20"/>
          <w:szCs w:val="20"/>
        </w:rPr>
        <w:tab/>
      </w:r>
      <w:r w:rsidRPr="009D3C53">
        <w:rPr>
          <w:noProof/>
          <w:sz w:val="20"/>
          <w:szCs w:val="20"/>
        </w:rPr>
        <w:fldChar w:fldCharType="begin"/>
      </w:r>
      <w:r w:rsidRPr="009D3C53">
        <w:rPr>
          <w:noProof/>
          <w:sz w:val="20"/>
          <w:szCs w:val="20"/>
        </w:rPr>
        <w:instrText xml:space="preserve"> PAGEREF _Toc6916156 \h </w:instrText>
      </w:r>
      <w:r w:rsidRPr="009D3C53">
        <w:rPr>
          <w:noProof/>
          <w:sz w:val="20"/>
          <w:szCs w:val="20"/>
        </w:rPr>
      </w:r>
      <w:r w:rsidRPr="009D3C53">
        <w:rPr>
          <w:noProof/>
          <w:sz w:val="20"/>
          <w:szCs w:val="20"/>
        </w:rPr>
        <w:fldChar w:fldCharType="separate"/>
      </w:r>
      <w:r w:rsidR="00ED664D">
        <w:rPr>
          <w:noProof/>
          <w:sz w:val="20"/>
          <w:szCs w:val="20"/>
        </w:rPr>
        <w:t>7</w:t>
      </w:r>
      <w:r w:rsidRPr="009D3C53">
        <w:rPr>
          <w:noProof/>
          <w:sz w:val="20"/>
          <w:szCs w:val="20"/>
        </w:rPr>
        <w:fldChar w:fldCharType="end"/>
      </w:r>
    </w:p>
    <w:p w:rsidR="009D3C53" w:rsidRPr="009D3C53" w:rsidRDefault="009D3C53" w:rsidP="009D3C53">
      <w:pPr>
        <w:pStyle w:val="TOC1"/>
        <w:tabs>
          <w:tab w:val="right" w:leader="dot" w:pos="9345"/>
        </w:tabs>
        <w:spacing w:before="120"/>
        <w:rPr>
          <w:rFonts w:asciiTheme="minorHAnsi" w:hAnsiTheme="minorHAnsi"/>
          <w:noProof/>
          <w:sz w:val="20"/>
          <w:szCs w:val="20"/>
        </w:rPr>
      </w:pPr>
      <w:r w:rsidRPr="009D3C53">
        <w:rPr>
          <w:noProof/>
          <w:sz w:val="20"/>
          <w:szCs w:val="20"/>
        </w:rPr>
        <w:t>DHB coverage comparisons</w:t>
      </w:r>
      <w:r w:rsidRPr="009D3C53">
        <w:rPr>
          <w:noProof/>
          <w:sz w:val="20"/>
          <w:szCs w:val="20"/>
        </w:rPr>
        <w:tab/>
      </w:r>
      <w:r w:rsidRPr="009D3C53">
        <w:rPr>
          <w:noProof/>
          <w:sz w:val="20"/>
          <w:szCs w:val="20"/>
        </w:rPr>
        <w:fldChar w:fldCharType="begin"/>
      </w:r>
      <w:r w:rsidRPr="009D3C53">
        <w:rPr>
          <w:noProof/>
          <w:sz w:val="20"/>
          <w:szCs w:val="20"/>
        </w:rPr>
        <w:instrText xml:space="preserve"> PAGEREF _Toc6916157 \h </w:instrText>
      </w:r>
      <w:r w:rsidRPr="009D3C53">
        <w:rPr>
          <w:noProof/>
          <w:sz w:val="20"/>
          <w:szCs w:val="20"/>
        </w:rPr>
      </w:r>
      <w:r w:rsidRPr="009D3C53">
        <w:rPr>
          <w:noProof/>
          <w:sz w:val="20"/>
          <w:szCs w:val="20"/>
        </w:rPr>
        <w:fldChar w:fldCharType="separate"/>
      </w:r>
      <w:r w:rsidR="00ED664D">
        <w:rPr>
          <w:noProof/>
          <w:sz w:val="20"/>
          <w:szCs w:val="20"/>
        </w:rPr>
        <w:t>8</w:t>
      </w:r>
      <w:r w:rsidRPr="009D3C53">
        <w:rPr>
          <w:noProof/>
          <w:sz w:val="20"/>
          <w:szCs w:val="20"/>
        </w:rPr>
        <w:fldChar w:fldCharType="end"/>
      </w:r>
    </w:p>
    <w:p w:rsidR="009D3C53" w:rsidRPr="009D3C53" w:rsidRDefault="009D3C53" w:rsidP="009D3C53">
      <w:pPr>
        <w:pStyle w:val="TOC2"/>
        <w:tabs>
          <w:tab w:val="right" w:leader="dot" w:pos="9345"/>
        </w:tabs>
        <w:spacing w:before="120"/>
        <w:rPr>
          <w:rFonts w:asciiTheme="minorHAnsi" w:hAnsiTheme="minorHAnsi"/>
          <w:noProof/>
          <w:sz w:val="20"/>
          <w:szCs w:val="20"/>
        </w:rPr>
      </w:pPr>
      <w:r w:rsidRPr="009D3C53">
        <w:rPr>
          <w:noProof/>
          <w:sz w:val="20"/>
          <w:szCs w:val="20"/>
        </w:rPr>
        <w:t>DHB coverage by ethnicity in the two years ending 31 March 2019</w:t>
      </w:r>
      <w:r w:rsidRPr="009D3C53">
        <w:rPr>
          <w:noProof/>
          <w:sz w:val="20"/>
          <w:szCs w:val="20"/>
        </w:rPr>
        <w:tab/>
      </w:r>
      <w:r w:rsidRPr="009D3C53">
        <w:rPr>
          <w:noProof/>
          <w:sz w:val="20"/>
          <w:szCs w:val="20"/>
        </w:rPr>
        <w:fldChar w:fldCharType="begin"/>
      </w:r>
      <w:r w:rsidRPr="009D3C53">
        <w:rPr>
          <w:noProof/>
          <w:sz w:val="20"/>
          <w:szCs w:val="20"/>
        </w:rPr>
        <w:instrText xml:space="preserve"> PAGEREF _Toc6916158 \h </w:instrText>
      </w:r>
      <w:r w:rsidRPr="009D3C53">
        <w:rPr>
          <w:noProof/>
          <w:sz w:val="20"/>
          <w:szCs w:val="20"/>
        </w:rPr>
      </w:r>
      <w:r w:rsidRPr="009D3C53">
        <w:rPr>
          <w:noProof/>
          <w:sz w:val="20"/>
          <w:szCs w:val="20"/>
        </w:rPr>
        <w:fldChar w:fldCharType="separate"/>
      </w:r>
      <w:r w:rsidR="00ED664D">
        <w:rPr>
          <w:noProof/>
          <w:sz w:val="20"/>
          <w:szCs w:val="20"/>
        </w:rPr>
        <w:t>8</w:t>
      </w:r>
      <w:r w:rsidRPr="009D3C53">
        <w:rPr>
          <w:noProof/>
          <w:sz w:val="20"/>
          <w:szCs w:val="20"/>
        </w:rPr>
        <w:fldChar w:fldCharType="end"/>
      </w:r>
    </w:p>
    <w:p w:rsidR="009D3C53" w:rsidRPr="009D3C53" w:rsidRDefault="009D3C53" w:rsidP="009D3C53">
      <w:pPr>
        <w:pStyle w:val="TOC2"/>
        <w:tabs>
          <w:tab w:val="right" w:leader="dot" w:pos="9345"/>
        </w:tabs>
        <w:spacing w:before="120"/>
        <w:rPr>
          <w:rFonts w:asciiTheme="minorHAnsi" w:hAnsiTheme="minorHAnsi"/>
          <w:noProof/>
          <w:sz w:val="20"/>
          <w:szCs w:val="20"/>
        </w:rPr>
      </w:pPr>
      <w:r w:rsidRPr="009D3C53">
        <w:rPr>
          <w:noProof/>
          <w:sz w:val="20"/>
          <w:szCs w:val="20"/>
        </w:rPr>
        <w:t>DHB coverage comparison trends by ethnicity</w:t>
      </w:r>
      <w:r w:rsidRPr="009D3C53">
        <w:rPr>
          <w:noProof/>
          <w:sz w:val="20"/>
          <w:szCs w:val="20"/>
        </w:rPr>
        <w:tab/>
      </w:r>
      <w:r w:rsidRPr="009D3C53">
        <w:rPr>
          <w:noProof/>
          <w:sz w:val="20"/>
          <w:szCs w:val="20"/>
        </w:rPr>
        <w:fldChar w:fldCharType="begin"/>
      </w:r>
      <w:r w:rsidRPr="009D3C53">
        <w:rPr>
          <w:noProof/>
          <w:sz w:val="20"/>
          <w:szCs w:val="20"/>
        </w:rPr>
        <w:instrText xml:space="preserve"> PAGEREF _Toc6916159 \h </w:instrText>
      </w:r>
      <w:r w:rsidRPr="009D3C53">
        <w:rPr>
          <w:noProof/>
          <w:sz w:val="20"/>
          <w:szCs w:val="20"/>
        </w:rPr>
      </w:r>
      <w:r w:rsidRPr="009D3C53">
        <w:rPr>
          <w:noProof/>
          <w:sz w:val="20"/>
          <w:szCs w:val="20"/>
        </w:rPr>
        <w:fldChar w:fldCharType="separate"/>
      </w:r>
      <w:r w:rsidR="00ED664D">
        <w:rPr>
          <w:noProof/>
          <w:sz w:val="20"/>
          <w:szCs w:val="20"/>
        </w:rPr>
        <w:t>14</w:t>
      </w:r>
      <w:r w:rsidRPr="009D3C53">
        <w:rPr>
          <w:noProof/>
          <w:sz w:val="20"/>
          <w:szCs w:val="20"/>
        </w:rPr>
        <w:fldChar w:fldCharType="end"/>
      </w:r>
    </w:p>
    <w:p w:rsidR="00115CAE" w:rsidRPr="009D3C53" w:rsidRDefault="00115CAE" w:rsidP="009D3C53">
      <w:pPr>
        <w:spacing w:before="120"/>
        <w:rPr>
          <w:b/>
          <w:noProof/>
          <w:sz w:val="20"/>
          <w:szCs w:val="20"/>
        </w:rPr>
      </w:pPr>
      <w:r w:rsidRPr="009D3C53">
        <w:rPr>
          <w:noProof/>
          <w:sz w:val="20"/>
          <w:szCs w:val="20"/>
        </w:rPr>
        <w:fldChar w:fldCharType="end"/>
      </w:r>
      <w:r w:rsidRPr="009D3C53">
        <w:rPr>
          <w:b/>
          <w:noProof/>
          <w:sz w:val="20"/>
          <w:szCs w:val="20"/>
        </w:rPr>
        <w:t>List of tables</w:t>
      </w:r>
    </w:p>
    <w:p w:rsidR="009D3C53" w:rsidRPr="009D3C53" w:rsidRDefault="00115CAE">
      <w:pPr>
        <w:pStyle w:val="TOC3"/>
        <w:tabs>
          <w:tab w:val="right" w:leader="dot" w:pos="9345"/>
        </w:tabs>
        <w:rPr>
          <w:rFonts w:asciiTheme="minorHAnsi" w:hAnsiTheme="minorHAnsi"/>
          <w:noProof/>
          <w:sz w:val="20"/>
          <w:szCs w:val="20"/>
        </w:rPr>
      </w:pPr>
      <w:r w:rsidRPr="009D3C53">
        <w:rPr>
          <w:noProof/>
          <w:sz w:val="20"/>
          <w:szCs w:val="20"/>
        </w:rPr>
        <w:fldChar w:fldCharType="begin"/>
      </w:r>
      <w:r w:rsidRPr="009D3C53">
        <w:rPr>
          <w:noProof/>
          <w:sz w:val="20"/>
          <w:szCs w:val="20"/>
        </w:rPr>
        <w:instrText xml:space="preserve"> TOC \t "Table,3" </w:instrText>
      </w:r>
      <w:r w:rsidRPr="009D3C53">
        <w:rPr>
          <w:noProof/>
          <w:sz w:val="20"/>
          <w:szCs w:val="20"/>
        </w:rPr>
        <w:fldChar w:fldCharType="separate"/>
      </w:r>
      <w:r w:rsidR="009D3C53" w:rsidRPr="009D3C53">
        <w:rPr>
          <w:noProof/>
          <w:sz w:val="20"/>
          <w:szCs w:val="20"/>
        </w:rPr>
        <w:t>Table 1: BSA coverage (%) in the two years ending 31 March 2019 by ethnicity, women aged 50–69 years, Total Coverage</w:t>
      </w:r>
      <w:r w:rsidR="009D3C53" w:rsidRPr="009D3C53">
        <w:rPr>
          <w:noProof/>
          <w:sz w:val="20"/>
          <w:szCs w:val="20"/>
        </w:rPr>
        <w:tab/>
      </w:r>
      <w:r w:rsidR="009D3C53" w:rsidRPr="009D3C53">
        <w:rPr>
          <w:noProof/>
          <w:sz w:val="20"/>
          <w:szCs w:val="20"/>
        </w:rPr>
        <w:fldChar w:fldCharType="begin"/>
      </w:r>
      <w:r w:rsidR="009D3C53" w:rsidRPr="009D3C53">
        <w:rPr>
          <w:noProof/>
          <w:sz w:val="20"/>
          <w:szCs w:val="20"/>
        </w:rPr>
        <w:instrText xml:space="preserve"> PAGEREF _Toc6916146 \h </w:instrText>
      </w:r>
      <w:r w:rsidR="009D3C53" w:rsidRPr="009D3C53">
        <w:rPr>
          <w:noProof/>
          <w:sz w:val="20"/>
          <w:szCs w:val="20"/>
        </w:rPr>
      </w:r>
      <w:r w:rsidR="009D3C53" w:rsidRPr="009D3C53">
        <w:rPr>
          <w:noProof/>
          <w:sz w:val="20"/>
          <w:szCs w:val="20"/>
        </w:rPr>
        <w:fldChar w:fldCharType="separate"/>
      </w:r>
      <w:r w:rsidR="00ED664D">
        <w:rPr>
          <w:noProof/>
          <w:sz w:val="20"/>
          <w:szCs w:val="20"/>
        </w:rPr>
        <w:t>5</w:t>
      </w:r>
      <w:r w:rsidR="009D3C53" w:rsidRPr="009D3C53">
        <w:rPr>
          <w:noProof/>
          <w:sz w:val="20"/>
          <w:szCs w:val="20"/>
        </w:rPr>
        <w:fldChar w:fldCharType="end"/>
      </w:r>
    </w:p>
    <w:p w:rsidR="009D3C53" w:rsidRPr="009D3C53" w:rsidRDefault="009D3C53">
      <w:pPr>
        <w:pStyle w:val="TOC3"/>
        <w:tabs>
          <w:tab w:val="right" w:leader="dot" w:pos="9345"/>
        </w:tabs>
        <w:rPr>
          <w:rFonts w:asciiTheme="minorHAnsi" w:hAnsiTheme="minorHAnsi"/>
          <w:noProof/>
          <w:sz w:val="20"/>
          <w:szCs w:val="20"/>
        </w:rPr>
      </w:pPr>
      <w:r w:rsidRPr="009D3C53">
        <w:rPr>
          <w:noProof/>
          <w:sz w:val="20"/>
          <w:szCs w:val="20"/>
        </w:rPr>
        <w:t>Table 2: BSA number of screens in women aged 50–69 years by ethnicity and quarter, Quarter 1 2018 –Quarter 1 2019</w:t>
      </w:r>
      <w:r w:rsidRPr="009D3C53">
        <w:rPr>
          <w:noProof/>
          <w:sz w:val="20"/>
          <w:szCs w:val="20"/>
        </w:rPr>
        <w:tab/>
      </w:r>
      <w:r w:rsidRPr="009D3C53">
        <w:rPr>
          <w:noProof/>
          <w:sz w:val="20"/>
          <w:szCs w:val="20"/>
        </w:rPr>
        <w:fldChar w:fldCharType="begin"/>
      </w:r>
      <w:r w:rsidRPr="009D3C53">
        <w:rPr>
          <w:noProof/>
          <w:sz w:val="20"/>
          <w:szCs w:val="20"/>
        </w:rPr>
        <w:instrText xml:space="preserve"> PAGEREF _Toc6916147 \h </w:instrText>
      </w:r>
      <w:r w:rsidRPr="009D3C53">
        <w:rPr>
          <w:noProof/>
          <w:sz w:val="20"/>
          <w:szCs w:val="20"/>
        </w:rPr>
      </w:r>
      <w:r w:rsidRPr="009D3C53">
        <w:rPr>
          <w:noProof/>
          <w:sz w:val="20"/>
          <w:szCs w:val="20"/>
        </w:rPr>
        <w:fldChar w:fldCharType="separate"/>
      </w:r>
      <w:r w:rsidR="00ED664D">
        <w:rPr>
          <w:noProof/>
          <w:sz w:val="20"/>
          <w:szCs w:val="20"/>
        </w:rPr>
        <w:t>6</w:t>
      </w:r>
      <w:r w:rsidRPr="009D3C53">
        <w:rPr>
          <w:noProof/>
          <w:sz w:val="20"/>
          <w:szCs w:val="20"/>
        </w:rPr>
        <w:fldChar w:fldCharType="end"/>
      </w:r>
    </w:p>
    <w:p w:rsidR="009D3C53" w:rsidRPr="009D3C53" w:rsidRDefault="009D3C53">
      <w:pPr>
        <w:pStyle w:val="TOC3"/>
        <w:tabs>
          <w:tab w:val="right" w:leader="dot" w:pos="9345"/>
        </w:tabs>
        <w:rPr>
          <w:rFonts w:asciiTheme="minorHAnsi" w:hAnsiTheme="minorHAnsi"/>
          <w:noProof/>
          <w:sz w:val="20"/>
          <w:szCs w:val="20"/>
        </w:rPr>
      </w:pPr>
      <w:r w:rsidRPr="009D3C53">
        <w:rPr>
          <w:noProof/>
          <w:sz w:val="20"/>
          <w:szCs w:val="20"/>
        </w:rPr>
        <w:t>Table 3: BSA number of eligible screens and initial rescreens for women aged 50–67 years by ethnicity for the rescreen period 1 January 2017 to 31 March 2019 (eligible period 1 January 2015 to 31 December 2016)</w:t>
      </w:r>
      <w:r w:rsidRPr="009D3C53">
        <w:rPr>
          <w:noProof/>
          <w:sz w:val="20"/>
          <w:szCs w:val="20"/>
        </w:rPr>
        <w:tab/>
      </w:r>
      <w:r w:rsidRPr="009D3C53">
        <w:rPr>
          <w:noProof/>
          <w:sz w:val="20"/>
          <w:szCs w:val="20"/>
        </w:rPr>
        <w:fldChar w:fldCharType="begin"/>
      </w:r>
      <w:r w:rsidRPr="009D3C53">
        <w:rPr>
          <w:noProof/>
          <w:sz w:val="20"/>
          <w:szCs w:val="20"/>
        </w:rPr>
        <w:instrText xml:space="preserve"> PAGEREF _Toc6916148 \h </w:instrText>
      </w:r>
      <w:r w:rsidRPr="009D3C53">
        <w:rPr>
          <w:noProof/>
          <w:sz w:val="20"/>
          <w:szCs w:val="20"/>
        </w:rPr>
      </w:r>
      <w:r w:rsidRPr="009D3C53">
        <w:rPr>
          <w:noProof/>
          <w:sz w:val="20"/>
          <w:szCs w:val="20"/>
        </w:rPr>
        <w:fldChar w:fldCharType="separate"/>
      </w:r>
      <w:r w:rsidR="00ED664D">
        <w:rPr>
          <w:noProof/>
          <w:sz w:val="20"/>
          <w:szCs w:val="20"/>
        </w:rPr>
        <w:t>7</w:t>
      </w:r>
      <w:r w:rsidRPr="009D3C53">
        <w:rPr>
          <w:noProof/>
          <w:sz w:val="20"/>
          <w:szCs w:val="20"/>
        </w:rPr>
        <w:fldChar w:fldCharType="end"/>
      </w:r>
    </w:p>
    <w:p w:rsidR="009D3C53" w:rsidRPr="009D3C53" w:rsidRDefault="009D3C53">
      <w:pPr>
        <w:pStyle w:val="TOC3"/>
        <w:tabs>
          <w:tab w:val="right" w:leader="dot" w:pos="9345"/>
        </w:tabs>
        <w:rPr>
          <w:rFonts w:asciiTheme="minorHAnsi" w:hAnsiTheme="minorHAnsi"/>
          <w:noProof/>
          <w:sz w:val="20"/>
          <w:szCs w:val="20"/>
        </w:rPr>
      </w:pPr>
      <w:r w:rsidRPr="009D3C53">
        <w:rPr>
          <w:noProof/>
          <w:sz w:val="20"/>
          <w:szCs w:val="20"/>
        </w:rPr>
        <w:t>Table 4: BSA number of screens and coverage (%) in women aged 50–69 years in the two years ending 31 March 2019 by District Health Board</w:t>
      </w:r>
      <w:r w:rsidRPr="009D3C53">
        <w:rPr>
          <w:noProof/>
          <w:sz w:val="20"/>
          <w:szCs w:val="20"/>
        </w:rPr>
        <w:tab/>
      </w:r>
      <w:r w:rsidRPr="009D3C53">
        <w:rPr>
          <w:noProof/>
          <w:sz w:val="20"/>
          <w:szCs w:val="20"/>
        </w:rPr>
        <w:fldChar w:fldCharType="begin"/>
      </w:r>
      <w:r w:rsidRPr="009D3C53">
        <w:rPr>
          <w:noProof/>
          <w:sz w:val="20"/>
          <w:szCs w:val="20"/>
        </w:rPr>
        <w:instrText xml:space="preserve"> PAGEREF _Toc6916149 \h </w:instrText>
      </w:r>
      <w:r w:rsidRPr="009D3C53">
        <w:rPr>
          <w:noProof/>
          <w:sz w:val="20"/>
          <w:szCs w:val="20"/>
        </w:rPr>
      </w:r>
      <w:r w:rsidRPr="009D3C53">
        <w:rPr>
          <w:noProof/>
          <w:sz w:val="20"/>
          <w:szCs w:val="20"/>
        </w:rPr>
        <w:fldChar w:fldCharType="separate"/>
      </w:r>
      <w:r w:rsidR="00ED664D">
        <w:rPr>
          <w:noProof/>
          <w:sz w:val="20"/>
          <w:szCs w:val="20"/>
        </w:rPr>
        <w:t>13</w:t>
      </w:r>
      <w:r w:rsidRPr="009D3C53">
        <w:rPr>
          <w:noProof/>
          <w:sz w:val="20"/>
          <w:szCs w:val="20"/>
        </w:rPr>
        <w:fldChar w:fldCharType="end"/>
      </w:r>
    </w:p>
    <w:p w:rsidR="009D3C53" w:rsidRPr="009D3C53" w:rsidRDefault="009D3C53">
      <w:pPr>
        <w:pStyle w:val="TOC3"/>
        <w:tabs>
          <w:tab w:val="right" w:leader="dot" w:pos="9345"/>
        </w:tabs>
        <w:rPr>
          <w:rFonts w:asciiTheme="minorHAnsi" w:hAnsiTheme="minorHAnsi"/>
          <w:noProof/>
          <w:sz w:val="20"/>
          <w:szCs w:val="20"/>
        </w:rPr>
      </w:pPr>
      <w:r w:rsidRPr="009D3C53">
        <w:rPr>
          <w:noProof/>
          <w:sz w:val="20"/>
          <w:szCs w:val="20"/>
        </w:rPr>
        <w:t>Table 5: BSA coverage (%) of women aged 50–69 years in the two years ending 31 March, 2017, 2018, 2019, by ethnicity and District Health Board</w:t>
      </w:r>
      <w:r w:rsidRPr="009D3C53">
        <w:rPr>
          <w:noProof/>
          <w:sz w:val="20"/>
          <w:szCs w:val="20"/>
        </w:rPr>
        <w:tab/>
      </w:r>
      <w:r w:rsidRPr="009D3C53">
        <w:rPr>
          <w:noProof/>
          <w:sz w:val="20"/>
          <w:szCs w:val="20"/>
        </w:rPr>
        <w:fldChar w:fldCharType="begin"/>
      </w:r>
      <w:r w:rsidRPr="009D3C53">
        <w:rPr>
          <w:noProof/>
          <w:sz w:val="20"/>
          <w:szCs w:val="20"/>
        </w:rPr>
        <w:instrText xml:space="preserve"> PAGEREF _Toc6916150 \h </w:instrText>
      </w:r>
      <w:r w:rsidRPr="009D3C53">
        <w:rPr>
          <w:noProof/>
          <w:sz w:val="20"/>
          <w:szCs w:val="20"/>
        </w:rPr>
      </w:r>
      <w:r w:rsidRPr="009D3C53">
        <w:rPr>
          <w:noProof/>
          <w:sz w:val="20"/>
          <w:szCs w:val="20"/>
        </w:rPr>
        <w:fldChar w:fldCharType="separate"/>
      </w:r>
      <w:r w:rsidR="00ED664D">
        <w:rPr>
          <w:noProof/>
          <w:sz w:val="20"/>
          <w:szCs w:val="20"/>
        </w:rPr>
        <w:t>14</w:t>
      </w:r>
      <w:r w:rsidRPr="009D3C53">
        <w:rPr>
          <w:noProof/>
          <w:sz w:val="20"/>
          <w:szCs w:val="20"/>
        </w:rPr>
        <w:fldChar w:fldCharType="end"/>
      </w:r>
    </w:p>
    <w:p w:rsidR="00115CAE" w:rsidRPr="009D3C53" w:rsidRDefault="00115CAE" w:rsidP="00BF27D3">
      <w:pPr>
        <w:spacing w:before="120"/>
        <w:rPr>
          <w:b/>
          <w:noProof/>
          <w:sz w:val="20"/>
          <w:szCs w:val="20"/>
        </w:rPr>
      </w:pPr>
      <w:r w:rsidRPr="009D3C53">
        <w:rPr>
          <w:noProof/>
          <w:sz w:val="20"/>
          <w:szCs w:val="20"/>
        </w:rPr>
        <w:fldChar w:fldCharType="end"/>
      </w:r>
      <w:r w:rsidRPr="009D3C53">
        <w:rPr>
          <w:b/>
          <w:noProof/>
          <w:sz w:val="20"/>
          <w:szCs w:val="20"/>
        </w:rPr>
        <w:t>List of figures</w:t>
      </w:r>
    </w:p>
    <w:p w:rsidR="0087510B" w:rsidRPr="0087510B" w:rsidRDefault="00115CAE">
      <w:pPr>
        <w:pStyle w:val="TOC3"/>
        <w:tabs>
          <w:tab w:val="right" w:leader="dot" w:pos="9345"/>
        </w:tabs>
        <w:rPr>
          <w:rFonts w:asciiTheme="minorHAnsi" w:hAnsiTheme="minorHAnsi"/>
          <w:noProof/>
          <w:sz w:val="20"/>
          <w:szCs w:val="20"/>
        </w:rPr>
      </w:pPr>
      <w:r w:rsidRPr="009D3C53">
        <w:rPr>
          <w:noProof/>
          <w:sz w:val="20"/>
          <w:szCs w:val="20"/>
        </w:rPr>
        <w:fldChar w:fldCharType="begin"/>
      </w:r>
      <w:r w:rsidRPr="009D3C53">
        <w:rPr>
          <w:noProof/>
          <w:sz w:val="20"/>
          <w:szCs w:val="20"/>
        </w:rPr>
        <w:instrText xml:space="preserve"> TOC \t "Figure,3" </w:instrText>
      </w:r>
      <w:r w:rsidRPr="009D3C53">
        <w:rPr>
          <w:noProof/>
          <w:sz w:val="20"/>
          <w:szCs w:val="20"/>
        </w:rPr>
        <w:fldChar w:fldCharType="separate"/>
      </w:r>
      <w:r w:rsidR="0087510B" w:rsidRPr="0087510B">
        <w:rPr>
          <w:noProof/>
          <w:sz w:val="20"/>
          <w:szCs w:val="20"/>
        </w:rPr>
        <w:t>Figure 1: BSA coverage (%) in the two years ending 31 March 2019 by ethnicity, women aged 50–69 years, Total Coverage</w:t>
      </w:r>
      <w:r w:rsidR="0087510B" w:rsidRPr="0087510B">
        <w:rPr>
          <w:noProof/>
          <w:sz w:val="20"/>
          <w:szCs w:val="20"/>
        </w:rPr>
        <w:tab/>
      </w:r>
      <w:r w:rsidR="0087510B" w:rsidRPr="0087510B">
        <w:rPr>
          <w:noProof/>
          <w:sz w:val="20"/>
          <w:szCs w:val="20"/>
        </w:rPr>
        <w:fldChar w:fldCharType="begin"/>
      </w:r>
      <w:r w:rsidR="0087510B" w:rsidRPr="0087510B">
        <w:rPr>
          <w:noProof/>
          <w:sz w:val="20"/>
          <w:szCs w:val="20"/>
        </w:rPr>
        <w:instrText xml:space="preserve"> PAGEREF _Toc8131109 \h </w:instrText>
      </w:r>
      <w:r w:rsidR="0087510B" w:rsidRPr="0087510B">
        <w:rPr>
          <w:noProof/>
          <w:sz w:val="20"/>
          <w:szCs w:val="20"/>
        </w:rPr>
      </w:r>
      <w:r w:rsidR="0087510B" w:rsidRPr="0087510B">
        <w:rPr>
          <w:noProof/>
          <w:sz w:val="20"/>
          <w:szCs w:val="20"/>
        </w:rPr>
        <w:fldChar w:fldCharType="separate"/>
      </w:r>
      <w:r w:rsidR="00ED664D">
        <w:rPr>
          <w:noProof/>
          <w:sz w:val="20"/>
          <w:szCs w:val="20"/>
        </w:rPr>
        <w:t>5</w:t>
      </w:r>
      <w:r w:rsidR="0087510B" w:rsidRPr="0087510B">
        <w:rPr>
          <w:noProof/>
          <w:sz w:val="20"/>
          <w:szCs w:val="20"/>
        </w:rPr>
        <w:fldChar w:fldCharType="end"/>
      </w:r>
    </w:p>
    <w:p w:rsidR="0087510B" w:rsidRPr="0087510B" w:rsidRDefault="0087510B">
      <w:pPr>
        <w:pStyle w:val="TOC3"/>
        <w:tabs>
          <w:tab w:val="right" w:leader="dot" w:pos="9345"/>
        </w:tabs>
        <w:rPr>
          <w:rFonts w:asciiTheme="minorHAnsi" w:hAnsiTheme="minorHAnsi"/>
          <w:noProof/>
          <w:sz w:val="20"/>
          <w:szCs w:val="20"/>
        </w:rPr>
      </w:pPr>
      <w:r w:rsidRPr="0087510B">
        <w:rPr>
          <w:noProof/>
          <w:sz w:val="20"/>
          <w:szCs w:val="20"/>
        </w:rPr>
        <w:t>Figure 2: BSA coverage (%) of women aged 50–69 years in the two years ending  31 March 2017, 31 March 2018 and 31 March 2019 by ethnicity, Total Coverage</w:t>
      </w:r>
      <w:r w:rsidRPr="0087510B">
        <w:rPr>
          <w:noProof/>
          <w:sz w:val="20"/>
          <w:szCs w:val="20"/>
        </w:rPr>
        <w:tab/>
      </w:r>
      <w:r w:rsidRPr="0087510B">
        <w:rPr>
          <w:noProof/>
          <w:sz w:val="20"/>
          <w:szCs w:val="20"/>
        </w:rPr>
        <w:fldChar w:fldCharType="begin"/>
      </w:r>
      <w:r w:rsidRPr="0087510B">
        <w:rPr>
          <w:noProof/>
          <w:sz w:val="20"/>
          <w:szCs w:val="20"/>
        </w:rPr>
        <w:instrText xml:space="preserve"> PAGEREF _Toc8131110 \h </w:instrText>
      </w:r>
      <w:r w:rsidRPr="0087510B">
        <w:rPr>
          <w:noProof/>
          <w:sz w:val="20"/>
          <w:szCs w:val="20"/>
        </w:rPr>
      </w:r>
      <w:r w:rsidRPr="0087510B">
        <w:rPr>
          <w:noProof/>
          <w:sz w:val="20"/>
          <w:szCs w:val="20"/>
        </w:rPr>
        <w:fldChar w:fldCharType="separate"/>
      </w:r>
      <w:r w:rsidR="00ED664D">
        <w:rPr>
          <w:noProof/>
          <w:sz w:val="20"/>
          <w:szCs w:val="20"/>
        </w:rPr>
        <w:t>6</w:t>
      </w:r>
      <w:r w:rsidRPr="0087510B">
        <w:rPr>
          <w:noProof/>
          <w:sz w:val="20"/>
          <w:szCs w:val="20"/>
        </w:rPr>
        <w:fldChar w:fldCharType="end"/>
      </w:r>
    </w:p>
    <w:p w:rsidR="0087510B" w:rsidRPr="0087510B" w:rsidRDefault="0087510B">
      <w:pPr>
        <w:pStyle w:val="TOC3"/>
        <w:tabs>
          <w:tab w:val="right" w:leader="dot" w:pos="9345"/>
        </w:tabs>
        <w:rPr>
          <w:rFonts w:asciiTheme="minorHAnsi" w:hAnsiTheme="minorHAnsi"/>
          <w:noProof/>
          <w:sz w:val="20"/>
          <w:szCs w:val="20"/>
        </w:rPr>
      </w:pPr>
      <w:r w:rsidRPr="0087510B">
        <w:rPr>
          <w:noProof/>
          <w:sz w:val="20"/>
          <w:szCs w:val="20"/>
        </w:rPr>
        <w:t>Figure 3: BSA number of initial eligible rescreens by ethnicity</w:t>
      </w:r>
      <w:r w:rsidRPr="0087510B">
        <w:rPr>
          <w:noProof/>
          <w:sz w:val="20"/>
          <w:szCs w:val="20"/>
        </w:rPr>
        <w:tab/>
      </w:r>
      <w:r w:rsidRPr="0087510B">
        <w:rPr>
          <w:noProof/>
          <w:sz w:val="20"/>
          <w:szCs w:val="20"/>
        </w:rPr>
        <w:fldChar w:fldCharType="begin"/>
      </w:r>
      <w:r w:rsidRPr="0087510B">
        <w:rPr>
          <w:noProof/>
          <w:sz w:val="20"/>
          <w:szCs w:val="20"/>
        </w:rPr>
        <w:instrText xml:space="preserve"> PAGEREF _Toc8131111 \h </w:instrText>
      </w:r>
      <w:r w:rsidRPr="0087510B">
        <w:rPr>
          <w:noProof/>
          <w:sz w:val="20"/>
          <w:szCs w:val="20"/>
        </w:rPr>
      </w:r>
      <w:r w:rsidRPr="0087510B">
        <w:rPr>
          <w:noProof/>
          <w:sz w:val="20"/>
          <w:szCs w:val="20"/>
        </w:rPr>
        <w:fldChar w:fldCharType="separate"/>
      </w:r>
      <w:r w:rsidR="00ED664D">
        <w:rPr>
          <w:noProof/>
          <w:sz w:val="20"/>
          <w:szCs w:val="20"/>
        </w:rPr>
        <w:t>7</w:t>
      </w:r>
      <w:r w:rsidRPr="0087510B">
        <w:rPr>
          <w:noProof/>
          <w:sz w:val="20"/>
          <w:szCs w:val="20"/>
        </w:rPr>
        <w:fldChar w:fldCharType="end"/>
      </w:r>
    </w:p>
    <w:p w:rsidR="0087510B" w:rsidRPr="0087510B" w:rsidRDefault="0087510B">
      <w:pPr>
        <w:pStyle w:val="TOC3"/>
        <w:tabs>
          <w:tab w:val="right" w:leader="dot" w:pos="9345"/>
        </w:tabs>
        <w:rPr>
          <w:rFonts w:asciiTheme="minorHAnsi" w:hAnsiTheme="minorHAnsi"/>
          <w:noProof/>
          <w:sz w:val="20"/>
          <w:szCs w:val="20"/>
        </w:rPr>
      </w:pPr>
      <w:r w:rsidRPr="0087510B">
        <w:rPr>
          <w:noProof/>
          <w:sz w:val="20"/>
          <w:szCs w:val="20"/>
        </w:rPr>
        <w:t>Figure 4: BSA coverage (%) of Māori women aged 50–69 years in the two years ending 31 March 2019 by District Health Board</w:t>
      </w:r>
      <w:r w:rsidRPr="0087510B">
        <w:rPr>
          <w:noProof/>
          <w:sz w:val="20"/>
          <w:szCs w:val="20"/>
        </w:rPr>
        <w:tab/>
      </w:r>
      <w:r w:rsidRPr="0087510B">
        <w:rPr>
          <w:noProof/>
          <w:sz w:val="20"/>
          <w:szCs w:val="20"/>
        </w:rPr>
        <w:fldChar w:fldCharType="begin"/>
      </w:r>
      <w:r w:rsidRPr="0087510B">
        <w:rPr>
          <w:noProof/>
          <w:sz w:val="20"/>
          <w:szCs w:val="20"/>
        </w:rPr>
        <w:instrText xml:space="preserve"> PAGEREF _Toc8131112 \h </w:instrText>
      </w:r>
      <w:r w:rsidRPr="0087510B">
        <w:rPr>
          <w:noProof/>
          <w:sz w:val="20"/>
          <w:szCs w:val="20"/>
        </w:rPr>
      </w:r>
      <w:r w:rsidRPr="0087510B">
        <w:rPr>
          <w:noProof/>
          <w:sz w:val="20"/>
          <w:szCs w:val="20"/>
        </w:rPr>
        <w:fldChar w:fldCharType="separate"/>
      </w:r>
      <w:r w:rsidR="00ED664D">
        <w:rPr>
          <w:noProof/>
          <w:sz w:val="20"/>
          <w:szCs w:val="20"/>
        </w:rPr>
        <w:t>8</w:t>
      </w:r>
      <w:r w:rsidRPr="0087510B">
        <w:rPr>
          <w:noProof/>
          <w:sz w:val="20"/>
          <w:szCs w:val="20"/>
        </w:rPr>
        <w:fldChar w:fldCharType="end"/>
      </w:r>
    </w:p>
    <w:p w:rsidR="0087510B" w:rsidRPr="0087510B" w:rsidRDefault="0087510B">
      <w:pPr>
        <w:pStyle w:val="TOC3"/>
        <w:tabs>
          <w:tab w:val="right" w:leader="dot" w:pos="9345"/>
        </w:tabs>
        <w:rPr>
          <w:rFonts w:asciiTheme="minorHAnsi" w:hAnsiTheme="minorHAnsi"/>
          <w:noProof/>
          <w:sz w:val="20"/>
          <w:szCs w:val="20"/>
        </w:rPr>
      </w:pPr>
      <w:r w:rsidRPr="0087510B">
        <w:rPr>
          <w:noProof/>
          <w:sz w:val="20"/>
          <w:szCs w:val="20"/>
        </w:rPr>
        <w:t>Figure 5: BSA coverage (%) of Pacific women aged 50–69 years in the two years ending 31 March 2019 by District Health Board</w:t>
      </w:r>
      <w:r w:rsidRPr="0087510B">
        <w:rPr>
          <w:noProof/>
          <w:sz w:val="20"/>
          <w:szCs w:val="20"/>
        </w:rPr>
        <w:tab/>
      </w:r>
      <w:r w:rsidRPr="0087510B">
        <w:rPr>
          <w:noProof/>
          <w:sz w:val="20"/>
          <w:szCs w:val="20"/>
        </w:rPr>
        <w:fldChar w:fldCharType="begin"/>
      </w:r>
      <w:r w:rsidRPr="0087510B">
        <w:rPr>
          <w:noProof/>
          <w:sz w:val="20"/>
          <w:szCs w:val="20"/>
        </w:rPr>
        <w:instrText xml:space="preserve"> PAGEREF _Toc8131113 \h </w:instrText>
      </w:r>
      <w:r w:rsidRPr="0087510B">
        <w:rPr>
          <w:noProof/>
          <w:sz w:val="20"/>
          <w:szCs w:val="20"/>
        </w:rPr>
      </w:r>
      <w:r w:rsidRPr="0087510B">
        <w:rPr>
          <w:noProof/>
          <w:sz w:val="20"/>
          <w:szCs w:val="20"/>
        </w:rPr>
        <w:fldChar w:fldCharType="separate"/>
      </w:r>
      <w:r w:rsidR="00ED664D">
        <w:rPr>
          <w:noProof/>
          <w:sz w:val="20"/>
          <w:szCs w:val="20"/>
        </w:rPr>
        <w:t>8</w:t>
      </w:r>
      <w:r w:rsidRPr="0087510B">
        <w:rPr>
          <w:noProof/>
          <w:sz w:val="20"/>
          <w:szCs w:val="20"/>
        </w:rPr>
        <w:fldChar w:fldCharType="end"/>
      </w:r>
    </w:p>
    <w:p w:rsidR="0087510B" w:rsidRPr="0087510B" w:rsidRDefault="0087510B">
      <w:pPr>
        <w:pStyle w:val="TOC3"/>
        <w:tabs>
          <w:tab w:val="right" w:leader="dot" w:pos="9345"/>
        </w:tabs>
        <w:rPr>
          <w:rFonts w:asciiTheme="minorHAnsi" w:hAnsiTheme="minorHAnsi"/>
          <w:noProof/>
          <w:sz w:val="20"/>
          <w:szCs w:val="20"/>
        </w:rPr>
      </w:pPr>
      <w:r w:rsidRPr="0087510B">
        <w:rPr>
          <w:noProof/>
          <w:sz w:val="20"/>
          <w:szCs w:val="20"/>
        </w:rPr>
        <w:t>Figure 6: Overall BSA cov</w:t>
      </w:r>
      <w:bookmarkStart w:id="0" w:name="_GoBack"/>
      <w:bookmarkEnd w:id="0"/>
      <w:r w:rsidRPr="0087510B">
        <w:rPr>
          <w:noProof/>
          <w:sz w:val="20"/>
          <w:szCs w:val="20"/>
        </w:rPr>
        <w:t>erage (%) of women aged 50–69 years in the two years ending 31 March 2019 by District Health Board</w:t>
      </w:r>
      <w:r w:rsidRPr="0087510B">
        <w:rPr>
          <w:noProof/>
          <w:sz w:val="20"/>
          <w:szCs w:val="20"/>
        </w:rPr>
        <w:tab/>
      </w:r>
      <w:r w:rsidRPr="0087510B">
        <w:rPr>
          <w:noProof/>
          <w:sz w:val="20"/>
          <w:szCs w:val="20"/>
        </w:rPr>
        <w:fldChar w:fldCharType="begin"/>
      </w:r>
      <w:r w:rsidRPr="0087510B">
        <w:rPr>
          <w:noProof/>
          <w:sz w:val="20"/>
          <w:szCs w:val="20"/>
        </w:rPr>
        <w:instrText xml:space="preserve"> PAGEREF _Toc8131114 \h </w:instrText>
      </w:r>
      <w:r w:rsidRPr="0087510B">
        <w:rPr>
          <w:noProof/>
          <w:sz w:val="20"/>
          <w:szCs w:val="20"/>
        </w:rPr>
      </w:r>
      <w:r w:rsidRPr="0087510B">
        <w:rPr>
          <w:noProof/>
          <w:sz w:val="20"/>
          <w:szCs w:val="20"/>
        </w:rPr>
        <w:fldChar w:fldCharType="separate"/>
      </w:r>
      <w:r w:rsidR="00ED664D">
        <w:rPr>
          <w:noProof/>
          <w:sz w:val="20"/>
          <w:szCs w:val="20"/>
        </w:rPr>
        <w:t>9</w:t>
      </w:r>
      <w:r w:rsidRPr="0087510B">
        <w:rPr>
          <w:noProof/>
          <w:sz w:val="20"/>
          <w:szCs w:val="20"/>
        </w:rPr>
        <w:fldChar w:fldCharType="end"/>
      </w:r>
    </w:p>
    <w:p w:rsidR="0087510B" w:rsidRPr="0087510B" w:rsidRDefault="0087510B">
      <w:pPr>
        <w:pStyle w:val="TOC3"/>
        <w:tabs>
          <w:tab w:val="right" w:leader="dot" w:pos="9345"/>
        </w:tabs>
        <w:rPr>
          <w:rFonts w:asciiTheme="minorHAnsi" w:hAnsiTheme="minorHAnsi"/>
          <w:noProof/>
          <w:sz w:val="20"/>
          <w:szCs w:val="20"/>
        </w:rPr>
      </w:pPr>
      <w:r w:rsidRPr="0087510B">
        <w:rPr>
          <w:noProof/>
          <w:sz w:val="20"/>
          <w:szCs w:val="20"/>
        </w:rPr>
        <w:t>Figure 7: BSA coverage (%) of Māori women aged 50–69 years in the two years ending 31 March 2019</w:t>
      </w:r>
      <w:r w:rsidRPr="0087510B">
        <w:rPr>
          <w:noProof/>
          <w:sz w:val="20"/>
          <w:szCs w:val="20"/>
        </w:rPr>
        <w:tab/>
      </w:r>
      <w:r w:rsidRPr="0087510B">
        <w:rPr>
          <w:noProof/>
          <w:sz w:val="20"/>
          <w:szCs w:val="20"/>
        </w:rPr>
        <w:fldChar w:fldCharType="begin"/>
      </w:r>
      <w:r w:rsidRPr="0087510B">
        <w:rPr>
          <w:noProof/>
          <w:sz w:val="20"/>
          <w:szCs w:val="20"/>
        </w:rPr>
        <w:instrText xml:space="preserve"> PAGEREF _Toc8131115 \h </w:instrText>
      </w:r>
      <w:r w:rsidRPr="0087510B">
        <w:rPr>
          <w:noProof/>
          <w:sz w:val="20"/>
          <w:szCs w:val="20"/>
        </w:rPr>
      </w:r>
      <w:r w:rsidRPr="0087510B">
        <w:rPr>
          <w:noProof/>
          <w:sz w:val="20"/>
          <w:szCs w:val="20"/>
        </w:rPr>
        <w:fldChar w:fldCharType="separate"/>
      </w:r>
      <w:r w:rsidR="00ED664D">
        <w:rPr>
          <w:noProof/>
          <w:sz w:val="20"/>
          <w:szCs w:val="20"/>
        </w:rPr>
        <w:t>10</w:t>
      </w:r>
      <w:r w:rsidRPr="0087510B">
        <w:rPr>
          <w:noProof/>
          <w:sz w:val="20"/>
          <w:szCs w:val="20"/>
        </w:rPr>
        <w:fldChar w:fldCharType="end"/>
      </w:r>
    </w:p>
    <w:p w:rsidR="0087510B" w:rsidRPr="0087510B" w:rsidRDefault="0087510B">
      <w:pPr>
        <w:pStyle w:val="TOC3"/>
        <w:tabs>
          <w:tab w:val="right" w:leader="dot" w:pos="9345"/>
        </w:tabs>
        <w:rPr>
          <w:rFonts w:asciiTheme="minorHAnsi" w:hAnsiTheme="minorHAnsi"/>
          <w:noProof/>
          <w:sz w:val="20"/>
          <w:szCs w:val="20"/>
        </w:rPr>
      </w:pPr>
      <w:r w:rsidRPr="0087510B">
        <w:rPr>
          <w:noProof/>
          <w:sz w:val="20"/>
          <w:szCs w:val="20"/>
        </w:rPr>
        <w:t>Figure 8: BSA coverage (%) of Pacific women aged 50–69 years in the two years ending 31 March 2019</w:t>
      </w:r>
      <w:r w:rsidRPr="0087510B">
        <w:rPr>
          <w:noProof/>
          <w:sz w:val="20"/>
          <w:szCs w:val="20"/>
        </w:rPr>
        <w:tab/>
      </w:r>
      <w:r w:rsidRPr="0087510B">
        <w:rPr>
          <w:noProof/>
          <w:sz w:val="20"/>
          <w:szCs w:val="20"/>
        </w:rPr>
        <w:fldChar w:fldCharType="begin"/>
      </w:r>
      <w:r w:rsidRPr="0087510B">
        <w:rPr>
          <w:noProof/>
          <w:sz w:val="20"/>
          <w:szCs w:val="20"/>
        </w:rPr>
        <w:instrText xml:space="preserve"> PAGEREF _Toc8131116 \h </w:instrText>
      </w:r>
      <w:r w:rsidRPr="0087510B">
        <w:rPr>
          <w:noProof/>
          <w:sz w:val="20"/>
          <w:szCs w:val="20"/>
        </w:rPr>
      </w:r>
      <w:r w:rsidRPr="0087510B">
        <w:rPr>
          <w:noProof/>
          <w:sz w:val="20"/>
          <w:szCs w:val="20"/>
        </w:rPr>
        <w:fldChar w:fldCharType="separate"/>
      </w:r>
      <w:r w:rsidR="00ED664D">
        <w:rPr>
          <w:noProof/>
          <w:sz w:val="20"/>
          <w:szCs w:val="20"/>
        </w:rPr>
        <w:t>11</w:t>
      </w:r>
      <w:r w:rsidRPr="0087510B">
        <w:rPr>
          <w:noProof/>
          <w:sz w:val="20"/>
          <w:szCs w:val="20"/>
        </w:rPr>
        <w:fldChar w:fldCharType="end"/>
      </w:r>
    </w:p>
    <w:p w:rsidR="0087510B" w:rsidRDefault="0087510B">
      <w:pPr>
        <w:pStyle w:val="TOC3"/>
        <w:tabs>
          <w:tab w:val="right" w:leader="dot" w:pos="9345"/>
        </w:tabs>
        <w:rPr>
          <w:rFonts w:asciiTheme="minorHAnsi" w:hAnsiTheme="minorHAnsi"/>
          <w:noProof/>
        </w:rPr>
      </w:pPr>
      <w:r w:rsidRPr="0087510B">
        <w:rPr>
          <w:noProof/>
          <w:sz w:val="20"/>
          <w:szCs w:val="20"/>
        </w:rPr>
        <w:t>Figure 9: Overall BSA coverage (%) of women aged 50–69 years in the two years ending 31 March 2019 by District Health Board</w:t>
      </w:r>
      <w:r>
        <w:rPr>
          <w:noProof/>
        </w:rPr>
        <w:tab/>
      </w:r>
      <w:r>
        <w:rPr>
          <w:noProof/>
        </w:rPr>
        <w:fldChar w:fldCharType="begin"/>
      </w:r>
      <w:r>
        <w:rPr>
          <w:noProof/>
        </w:rPr>
        <w:instrText xml:space="preserve"> PAGEREF _Toc8131117 \h </w:instrText>
      </w:r>
      <w:r>
        <w:rPr>
          <w:noProof/>
        </w:rPr>
      </w:r>
      <w:r>
        <w:rPr>
          <w:noProof/>
        </w:rPr>
        <w:fldChar w:fldCharType="separate"/>
      </w:r>
      <w:r w:rsidR="00ED664D">
        <w:rPr>
          <w:noProof/>
        </w:rPr>
        <w:t>12</w:t>
      </w:r>
      <w:r>
        <w:rPr>
          <w:noProof/>
        </w:rPr>
        <w:fldChar w:fldCharType="end"/>
      </w:r>
    </w:p>
    <w:p w:rsidR="00115CAE" w:rsidRPr="004149AB" w:rsidRDefault="00115CAE" w:rsidP="00F66603">
      <w:pPr>
        <w:pStyle w:val="Heading1"/>
        <w:rPr>
          <w:noProof/>
        </w:rPr>
      </w:pPr>
      <w:r w:rsidRPr="009D3C53">
        <w:rPr>
          <w:noProof/>
          <w:sz w:val="20"/>
          <w:szCs w:val="20"/>
        </w:rPr>
        <w:lastRenderedPageBreak/>
        <w:fldChar w:fldCharType="end"/>
      </w:r>
      <w:bookmarkStart w:id="1" w:name="_Toc399921850"/>
      <w:bookmarkStart w:id="2" w:name="_Toc6916151"/>
      <w:r w:rsidRPr="004149AB">
        <w:rPr>
          <w:noProof/>
        </w:rPr>
        <w:t>Introduction</w:t>
      </w:r>
      <w:bookmarkEnd w:id="1"/>
      <w:bookmarkEnd w:id="2"/>
    </w:p>
    <w:p w:rsidR="00F66603" w:rsidRDefault="00F66603" w:rsidP="00F66603">
      <w:bookmarkStart w:id="3" w:name="_Toc399921851"/>
      <w:proofErr w:type="spellStart"/>
      <w:r>
        <w:t>BreastScreen</w:t>
      </w:r>
      <w:proofErr w:type="spellEnd"/>
      <w:r>
        <w:t xml:space="preserve"> </w:t>
      </w:r>
      <w:proofErr w:type="spellStart"/>
      <w:r>
        <w:t>Aotearoa</w:t>
      </w:r>
      <w:proofErr w:type="spellEnd"/>
      <w:r>
        <w:t xml:space="preserve">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7A21E2">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856DCA" w:rsidRDefault="00856DCA" w:rsidP="00F66603"/>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16152"/>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790922" w:rsidRPr="00790922">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w:t>
      </w:r>
      <w:proofErr w:type="spellStart"/>
      <w:r w:rsidR="000C2B3F" w:rsidRPr="005767BE">
        <w:t>Aotearoa</w:t>
      </w:r>
      <w:proofErr w:type="spellEnd"/>
      <w:r w:rsidR="000C2B3F" w:rsidRPr="005767BE">
        <w:t xml:space="preserve"> database (the Database) </w:t>
      </w:r>
      <w:r>
        <w:rPr>
          <w:rFonts w:eastAsiaTheme="minorHAnsi"/>
          <w:lang w:eastAsia="en-US"/>
        </w:rPr>
        <w:t xml:space="preserve">on </w:t>
      </w:r>
      <w:r w:rsidR="00790922" w:rsidRPr="00790922">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 xml:space="preserve">For both women screened and in the denominator, women have been prioritised to a single ethnicity using the following priority order: Māori, Pacific, </w:t>
      </w:r>
      <w:proofErr w:type="gramStart"/>
      <w:r w:rsidRPr="005767BE">
        <w:t>Other</w:t>
      </w:r>
      <w:proofErr w:type="gramEnd"/>
      <w:r w:rsidRPr="005767BE">
        <w:t>.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85F10">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790922" w:rsidRPr="00790922">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312043" w:rsidRDefault="00312043">
      <w:pPr>
        <w:spacing w:after="200"/>
        <w:rPr>
          <w:rFonts w:eastAsiaTheme="majorEastAsia" w:cstheme="majorBidi"/>
          <w:b/>
          <w:bCs/>
          <w:sz w:val="36"/>
          <w:szCs w:val="28"/>
        </w:rPr>
      </w:pPr>
      <w:bookmarkStart w:id="6" w:name="_Toc399921852"/>
      <w:r>
        <w:br w:type="page"/>
      </w:r>
    </w:p>
    <w:p w:rsidR="00115CAE" w:rsidRPr="004149AB" w:rsidRDefault="00790922" w:rsidP="00115CAE">
      <w:pPr>
        <w:pStyle w:val="Heading1"/>
      </w:pPr>
      <w:bookmarkStart w:id="7" w:name="_Toc6916153"/>
      <w:r w:rsidRPr="00790922">
        <w:lastRenderedPageBreak/>
        <w:t xml:space="preserve">Counties </w:t>
      </w:r>
      <w:proofErr w:type="spellStart"/>
      <w:r w:rsidRPr="00790922">
        <w:t>Manukau</w:t>
      </w:r>
      <w:proofErr w:type="spellEnd"/>
      <w:r w:rsidR="00C75BA8">
        <w:t xml:space="preserve"> </w:t>
      </w:r>
      <w:r w:rsidR="00115CAE">
        <w:t>c</w:t>
      </w:r>
      <w:r w:rsidR="00115CAE" w:rsidRPr="004149AB">
        <w:t>overage</w:t>
      </w:r>
      <w:bookmarkEnd w:id="5"/>
      <w:bookmarkEnd w:id="6"/>
      <w:bookmarkEnd w:id="7"/>
    </w:p>
    <w:p w:rsidR="00115CAE" w:rsidRPr="00F7148E" w:rsidRDefault="00790922" w:rsidP="00115CAE">
      <w:pPr>
        <w:pStyle w:val="Heading2"/>
      </w:pPr>
      <w:bookmarkStart w:id="8" w:name="_Toc399146164"/>
      <w:bookmarkStart w:id="9" w:name="_Toc399921853"/>
      <w:bookmarkStart w:id="10" w:name="_Toc6916154"/>
      <w:r w:rsidRPr="00790922">
        <w:t xml:space="preserve">Counties </w:t>
      </w:r>
      <w:proofErr w:type="spellStart"/>
      <w:r w:rsidRPr="00790922">
        <w:t>Manukau</w:t>
      </w:r>
      <w:proofErr w:type="spellEnd"/>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790922">
        <w:t>31 March 2019</w:t>
      </w:r>
      <w:bookmarkEnd w:id="10"/>
    </w:p>
    <w:p w:rsidR="00115CAE" w:rsidRDefault="00BD3841" w:rsidP="00BD3841">
      <w:pPr>
        <w:pStyle w:val="Figure"/>
      </w:pPr>
      <w:bookmarkStart w:id="11" w:name="_Toc399497921"/>
      <w:bookmarkStart w:id="12" w:name="_Toc813110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790922" w:rsidRPr="00790922">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790922" w:rsidP="002D25D6">
      <w:bookmarkStart w:id="13" w:name="figure_1"/>
      <w:bookmarkEnd w:id="13"/>
      <w:r>
        <w:rPr>
          <w:noProof/>
        </w:rPr>
        <w:drawing>
          <wp:inline distT="0" distB="0" distL="0" distR="0" wp14:anchorId="0F6C9D02" wp14:editId="43BA6E1F">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614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ED664D">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790922" w:rsidRPr="00790922">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790922" w:rsidP="00E646CB">
      <w:bookmarkStart w:id="16" w:name="table_1"/>
      <w:bookmarkEnd w:id="16"/>
      <w:r w:rsidRPr="00790922">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790922" w:rsidP="00115CAE">
      <w:pPr>
        <w:pStyle w:val="Heading2"/>
      </w:pPr>
      <w:bookmarkStart w:id="17" w:name="_Toc399921854"/>
      <w:bookmarkStart w:id="18" w:name="_Toc6916155"/>
      <w:r w:rsidRPr="00790922">
        <w:lastRenderedPageBreak/>
        <w:t xml:space="preserve">Counties </w:t>
      </w:r>
      <w:proofErr w:type="spellStart"/>
      <w:r w:rsidRPr="00790922">
        <w:t>Manukau</w:t>
      </w:r>
      <w:proofErr w:type="spellEnd"/>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111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B274FA">
        <w:br/>
      </w:r>
      <w:r w:rsidR="00B274FA" w:rsidRPr="006D2905">
        <w:t>31 March</w:t>
      </w:r>
      <w:r w:rsidR="00B274FA">
        <w:t xml:space="preserve"> 2017, 31 March 2018 and 31 March</w:t>
      </w:r>
      <w:r w:rsidR="00B274FA" w:rsidRPr="006D2905">
        <w:t xml:space="preserve">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8929FD" w:rsidP="00A206FE">
      <w:bookmarkStart w:id="21" w:name="figure_2"/>
      <w:bookmarkStart w:id="22" w:name="_Toc399921855"/>
      <w:bookmarkEnd w:id="21"/>
      <w:r>
        <w:rPr>
          <w:noProof/>
        </w:rPr>
        <w:drawing>
          <wp:inline distT="0" distB="0" distL="0" distR="0" wp14:anchorId="430C5C2E">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761BD8" w:rsidRDefault="00761BD8" w:rsidP="00761BD8">
      <w:pPr>
        <w:pStyle w:val="Table"/>
        <w:rPr>
          <w:i/>
          <w:iCs/>
        </w:rPr>
      </w:pPr>
      <w:bookmarkStart w:id="23" w:name="_Toc6916147"/>
      <w:r>
        <w:t xml:space="preserve">Table </w:t>
      </w:r>
      <w:r w:rsidR="00685F10">
        <w:rPr>
          <w:noProof/>
        </w:rPr>
        <w:fldChar w:fldCharType="begin"/>
      </w:r>
      <w:r w:rsidR="00685F10">
        <w:rPr>
          <w:noProof/>
        </w:rPr>
        <w:instrText xml:space="preserve"> SEQ Table \* ARABIC </w:instrText>
      </w:r>
      <w:r w:rsidR="00685F10">
        <w:rPr>
          <w:noProof/>
        </w:rPr>
        <w:fldChar w:fldCharType="separate"/>
      </w:r>
      <w:r w:rsidR="00ED664D">
        <w:rPr>
          <w:noProof/>
        </w:rPr>
        <w:t>2</w:t>
      </w:r>
      <w:r w:rsidR="00685F10">
        <w:rPr>
          <w:noProof/>
        </w:rPr>
        <w:fldChar w:fldCharType="end"/>
      </w:r>
      <w:r>
        <w:t xml:space="preserve">: </w:t>
      </w:r>
      <w:r w:rsidR="00A206FE" w:rsidRPr="004F701C">
        <w:t xml:space="preserve">BSA number of screens in women aged 50–69 years by ethnicity and quarter, Quarter </w:t>
      </w:r>
      <w:r w:rsidR="008929FD">
        <w:t>1</w:t>
      </w:r>
      <w:r w:rsidR="00A206FE" w:rsidRPr="004F701C">
        <w:t xml:space="preserve"> 201</w:t>
      </w:r>
      <w:r w:rsidR="008929FD">
        <w:t>8</w:t>
      </w:r>
      <w:r w:rsidR="00A206FE" w:rsidRPr="004F701C">
        <w:t xml:space="preserve"> –Quarter </w:t>
      </w:r>
      <w:r w:rsidR="008929FD">
        <w:t>1</w:t>
      </w:r>
      <w:r w:rsidR="00A206FE" w:rsidRPr="004F701C">
        <w:t xml:space="preserve"> 201</w:t>
      </w:r>
      <w:r w:rsidR="008929FD">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929FD"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929FD" w:rsidRDefault="008929FD" w:rsidP="008929FD">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8929FD" w:rsidRDefault="008929FD" w:rsidP="008929FD">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929FD" w:rsidRDefault="008929FD" w:rsidP="008929FD">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8929FD" w:rsidRDefault="008929FD" w:rsidP="008929FD">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929FD" w:rsidRDefault="008929FD" w:rsidP="008929FD">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929FD" w:rsidRDefault="008929FD" w:rsidP="008929FD">
            <w:pPr>
              <w:jc w:val="right"/>
              <w:rPr>
                <w:rFonts w:ascii="Arial" w:hAnsi="Arial" w:cs="Arial"/>
                <w:b/>
                <w:bCs/>
                <w:color w:val="000000"/>
                <w:sz w:val="18"/>
                <w:szCs w:val="18"/>
              </w:rPr>
            </w:pPr>
            <w:r>
              <w:rPr>
                <w:rFonts w:ascii="Arial" w:hAnsi="Arial" w:cs="Arial"/>
                <w:b/>
                <w:bCs/>
                <w:color w:val="000000"/>
                <w:sz w:val="18"/>
                <w:szCs w:val="18"/>
              </w:rPr>
              <w:t>Q1 (Jan-Mar) 2019</w:t>
            </w:r>
          </w:p>
        </w:tc>
      </w:tr>
      <w:tr w:rsidR="008929FD" w:rsidTr="00BF4F8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8929FD" w:rsidRDefault="008929FD" w:rsidP="008929FD">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525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684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569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814</w:t>
            </w:r>
          </w:p>
        </w:tc>
        <w:tc>
          <w:tcPr>
            <w:tcW w:w="1504" w:type="dxa"/>
            <w:tcBorders>
              <w:top w:val="nil"/>
              <w:left w:val="single" w:sz="4" w:space="0" w:color="auto"/>
              <w:bottom w:val="single" w:sz="4" w:space="0" w:color="D9D9D9"/>
              <w:right w:val="single" w:sz="8" w:space="0" w:color="auto"/>
            </w:tcBorders>
            <w:shd w:val="clear" w:color="auto" w:fill="auto"/>
            <w:vAlign w:val="center"/>
          </w:tcPr>
          <w:p w:rsidR="008929FD" w:rsidRDefault="008929FD" w:rsidP="008929FD">
            <w:pPr>
              <w:jc w:val="right"/>
              <w:rPr>
                <w:rFonts w:ascii="Arial" w:hAnsi="Arial" w:cs="Arial"/>
                <w:sz w:val="18"/>
                <w:szCs w:val="18"/>
              </w:rPr>
            </w:pPr>
            <w:r>
              <w:rPr>
                <w:rFonts w:ascii="Arial" w:hAnsi="Arial" w:cs="Arial"/>
                <w:sz w:val="18"/>
                <w:szCs w:val="18"/>
              </w:rPr>
              <w:t>596</w:t>
            </w:r>
          </w:p>
        </w:tc>
      </w:tr>
      <w:tr w:rsidR="008929FD" w:rsidTr="00BF4F8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8929FD" w:rsidRDefault="008929FD" w:rsidP="008929FD">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958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1,171</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941</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1,263</w:t>
            </w:r>
          </w:p>
        </w:tc>
        <w:tc>
          <w:tcPr>
            <w:tcW w:w="1504" w:type="dxa"/>
            <w:tcBorders>
              <w:top w:val="nil"/>
              <w:left w:val="single" w:sz="4" w:space="0" w:color="auto"/>
              <w:bottom w:val="single" w:sz="4" w:space="0" w:color="D9D9D9"/>
              <w:right w:val="single" w:sz="8" w:space="0" w:color="auto"/>
            </w:tcBorders>
            <w:shd w:val="clear" w:color="auto" w:fill="auto"/>
            <w:vAlign w:val="center"/>
          </w:tcPr>
          <w:p w:rsidR="008929FD" w:rsidRDefault="008929FD" w:rsidP="008929FD">
            <w:pPr>
              <w:jc w:val="right"/>
              <w:rPr>
                <w:rFonts w:ascii="Arial" w:hAnsi="Arial" w:cs="Arial"/>
                <w:sz w:val="18"/>
                <w:szCs w:val="18"/>
              </w:rPr>
            </w:pPr>
            <w:r>
              <w:rPr>
                <w:rFonts w:ascii="Arial" w:hAnsi="Arial" w:cs="Arial"/>
                <w:sz w:val="18"/>
                <w:szCs w:val="18"/>
              </w:rPr>
              <w:t>1,079</w:t>
            </w:r>
          </w:p>
        </w:tc>
      </w:tr>
      <w:tr w:rsidR="008929FD" w:rsidTr="00BF4F8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8929FD" w:rsidRDefault="008929FD" w:rsidP="008929FD">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4,173</w:t>
            </w:r>
          </w:p>
        </w:tc>
        <w:tc>
          <w:tcPr>
            <w:tcW w:w="1504" w:type="dxa"/>
            <w:tcBorders>
              <w:top w:val="nil"/>
              <w:left w:val="single" w:sz="4" w:space="0" w:color="auto"/>
              <w:bottom w:val="nil"/>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3,872</w:t>
            </w:r>
          </w:p>
        </w:tc>
        <w:tc>
          <w:tcPr>
            <w:tcW w:w="1503" w:type="dxa"/>
            <w:tcBorders>
              <w:top w:val="nil"/>
              <w:left w:val="single" w:sz="4" w:space="0" w:color="auto"/>
              <w:bottom w:val="nil"/>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3,862</w:t>
            </w:r>
          </w:p>
        </w:tc>
        <w:tc>
          <w:tcPr>
            <w:tcW w:w="1504" w:type="dxa"/>
            <w:tcBorders>
              <w:top w:val="nil"/>
              <w:left w:val="single" w:sz="4" w:space="0" w:color="auto"/>
              <w:bottom w:val="nil"/>
              <w:right w:val="single" w:sz="8" w:space="0" w:color="auto"/>
            </w:tcBorders>
            <w:shd w:val="clear" w:color="auto" w:fill="auto"/>
            <w:noWrap/>
            <w:vAlign w:val="center"/>
          </w:tcPr>
          <w:p w:rsidR="008929FD" w:rsidRDefault="008929FD" w:rsidP="008929FD">
            <w:pPr>
              <w:jc w:val="right"/>
              <w:rPr>
                <w:rFonts w:ascii="Arial" w:hAnsi="Arial" w:cs="Arial"/>
                <w:sz w:val="18"/>
                <w:szCs w:val="18"/>
              </w:rPr>
            </w:pPr>
            <w:r>
              <w:rPr>
                <w:rFonts w:ascii="Arial" w:hAnsi="Arial" w:cs="Arial"/>
                <w:sz w:val="18"/>
                <w:szCs w:val="18"/>
              </w:rPr>
              <w:t>5,190</w:t>
            </w:r>
          </w:p>
        </w:tc>
        <w:tc>
          <w:tcPr>
            <w:tcW w:w="1504" w:type="dxa"/>
            <w:tcBorders>
              <w:top w:val="nil"/>
              <w:left w:val="single" w:sz="4" w:space="0" w:color="auto"/>
              <w:bottom w:val="nil"/>
              <w:right w:val="single" w:sz="8" w:space="0" w:color="auto"/>
            </w:tcBorders>
            <w:shd w:val="clear" w:color="auto" w:fill="auto"/>
            <w:vAlign w:val="center"/>
          </w:tcPr>
          <w:p w:rsidR="008929FD" w:rsidRDefault="008929FD" w:rsidP="008929FD">
            <w:pPr>
              <w:jc w:val="right"/>
              <w:rPr>
                <w:rFonts w:ascii="Arial" w:hAnsi="Arial" w:cs="Arial"/>
                <w:sz w:val="18"/>
                <w:szCs w:val="18"/>
              </w:rPr>
            </w:pPr>
            <w:r>
              <w:rPr>
                <w:rFonts w:ascii="Arial" w:hAnsi="Arial" w:cs="Arial"/>
                <w:sz w:val="18"/>
                <w:szCs w:val="18"/>
              </w:rPr>
              <w:t>4,152</w:t>
            </w:r>
          </w:p>
        </w:tc>
      </w:tr>
      <w:tr w:rsidR="008929FD" w:rsidTr="00BF4F8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8929FD" w:rsidRDefault="008929FD" w:rsidP="008929FD">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29FD" w:rsidRDefault="008929FD" w:rsidP="008929FD">
            <w:pPr>
              <w:jc w:val="right"/>
              <w:rPr>
                <w:rFonts w:ascii="Arial" w:hAnsi="Arial" w:cs="Arial"/>
                <w:b/>
                <w:bCs/>
                <w:sz w:val="18"/>
                <w:szCs w:val="18"/>
              </w:rPr>
            </w:pPr>
            <w:r>
              <w:rPr>
                <w:rFonts w:ascii="Arial" w:hAnsi="Arial" w:cs="Arial"/>
                <w:b/>
                <w:bCs/>
                <w:sz w:val="18"/>
                <w:szCs w:val="18"/>
              </w:rPr>
              <w:t>5,656</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29FD" w:rsidRDefault="008929FD" w:rsidP="008929FD">
            <w:pPr>
              <w:jc w:val="right"/>
              <w:rPr>
                <w:rFonts w:ascii="Arial" w:hAnsi="Arial" w:cs="Arial"/>
                <w:b/>
                <w:bCs/>
                <w:sz w:val="18"/>
                <w:szCs w:val="18"/>
              </w:rPr>
            </w:pPr>
            <w:r>
              <w:rPr>
                <w:rFonts w:ascii="Arial" w:hAnsi="Arial" w:cs="Arial"/>
                <w:b/>
                <w:bCs/>
                <w:sz w:val="18"/>
                <w:szCs w:val="18"/>
              </w:rPr>
              <w:t>5,727</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29FD" w:rsidRDefault="008929FD" w:rsidP="008929FD">
            <w:pPr>
              <w:jc w:val="right"/>
              <w:rPr>
                <w:rFonts w:ascii="Arial" w:hAnsi="Arial" w:cs="Arial"/>
                <w:b/>
                <w:bCs/>
                <w:sz w:val="18"/>
                <w:szCs w:val="18"/>
              </w:rPr>
            </w:pPr>
            <w:r>
              <w:rPr>
                <w:rFonts w:ascii="Arial" w:hAnsi="Arial" w:cs="Arial"/>
                <w:b/>
                <w:bCs/>
                <w:sz w:val="18"/>
                <w:szCs w:val="18"/>
              </w:rPr>
              <w:t>5,372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8929FD" w:rsidRDefault="008929FD" w:rsidP="008929FD">
            <w:pPr>
              <w:jc w:val="right"/>
              <w:rPr>
                <w:rFonts w:ascii="Arial" w:hAnsi="Arial" w:cs="Arial"/>
                <w:b/>
                <w:bCs/>
                <w:sz w:val="18"/>
                <w:szCs w:val="18"/>
              </w:rPr>
            </w:pPr>
            <w:r>
              <w:rPr>
                <w:rFonts w:ascii="Arial" w:hAnsi="Arial" w:cs="Arial"/>
                <w:b/>
                <w:bCs/>
                <w:sz w:val="18"/>
                <w:szCs w:val="18"/>
              </w:rPr>
              <w:t>7,267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8929FD" w:rsidRDefault="008929FD" w:rsidP="008929FD">
            <w:pPr>
              <w:jc w:val="right"/>
              <w:rPr>
                <w:rFonts w:ascii="Arial" w:hAnsi="Arial" w:cs="Arial"/>
                <w:b/>
                <w:bCs/>
                <w:sz w:val="18"/>
                <w:szCs w:val="18"/>
              </w:rPr>
            </w:pPr>
            <w:r>
              <w:rPr>
                <w:rFonts w:ascii="Arial" w:hAnsi="Arial" w:cs="Arial"/>
                <w:b/>
                <w:bCs/>
                <w:sz w:val="18"/>
                <w:szCs w:val="18"/>
              </w:rPr>
              <w:t>5,827</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16156"/>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614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ED664D">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E02DB9" w:rsidRPr="00B54E4D" w:rsidTr="003A7B72">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E02DB9" w:rsidRPr="00B54E4D" w:rsidRDefault="00E02DB9" w:rsidP="00E02DB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E02DB9" w:rsidRDefault="00E02DB9" w:rsidP="00E02DB9">
            <w:pPr>
              <w:jc w:val="right"/>
              <w:rPr>
                <w:rFonts w:ascii="Arial" w:eastAsia="Times New Roman" w:hAnsi="Arial" w:cs="Arial"/>
                <w:color w:val="000000"/>
                <w:sz w:val="18"/>
                <w:szCs w:val="18"/>
              </w:rPr>
            </w:pPr>
            <w:r>
              <w:rPr>
                <w:rFonts w:ascii="Arial" w:hAnsi="Arial" w:cs="Arial"/>
                <w:color w:val="000000"/>
                <w:sz w:val="18"/>
                <w:szCs w:val="18"/>
              </w:rPr>
              <w:t>162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72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44.4%</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(36.6, 52.4)</w:t>
            </w:r>
          </w:p>
        </w:tc>
      </w:tr>
      <w:tr w:rsidR="00E02DB9" w:rsidRPr="00B54E4D" w:rsidTr="003A7B7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E02DB9" w:rsidRPr="00B54E4D" w:rsidRDefault="00E02DB9" w:rsidP="00E02DB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371</w:t>
            </w:r>
          </w:p>
        </w:tc>
        <w:tc>
          <w:tcPr>
            <w:tcW w:w="1835" w:type="dxa"/>
            <w:tcBorders>
              <w:top w:val="nil"/>
              <w:left w:val="nil"/>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205</w:t>
            </w:r>
          </w:p>
        </w:tc>
        <w:tc>
          <w:tcPr>
            <w:tcW w:w="1835" w:type="dxa"/>
            <w:tcBorders>
              <w:top w:val="nil"/>
              <w:left w:val="nil"/>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55.3%</w:t>
            </w:r>
          </w:p>
        </w:tc>
        <w:tc>
          <w:tcPr>
            <w:tcW w:w="1835" w:type="dxa"/>
            <w:tcBorders>
              <w:top w:val="nil"/>
              <w:left w:val="nil"/>
              <w:bottom w:val="single" w:sz="4" w:space="0" w:color="D9D9D9"/>
              <w:right w:val="single" w:sz="8" w:space="0" w:color="auto"/>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(50.0, 60.4)</w:t>
            </w:r>
          </w:p>
        </w:tc>
      </w:tr>
      <w:tr w:rsidR="00E02DB9" w:rsidRPr="00B54E4D" w:rsidTr="003A7B72">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E02DB9" w:rsidRPr="00B54E4D" w:rsidRDefault="00E02DB9" w:rsidP="00E02DB9">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1,558</w:t>
            </w:r>
          </w:p>
        </w:tc>
        <w:tc>
          <w:tcPr>
            <w:tcW w:w="1835" w:type="dxa"/>
            <w:tcBorders>
              <w:top w:val="nil"/>
              <w:left w:val="nil"/>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1,092</w:t>
            </w:r>
          </w:p>
        </w:tc>
        <w:tc>
          <w:tcPr>
            <w:tcW w:w="1835" w:type="dxa"/>
            <w:tcBorders>
              <w:top w:val="nil"/>
              <w:left w:val="nil"/>
              <w:bottom w:val="single" w:sz="4" w:space="0" w:color="D9D9D9"/>
              <w:right w:val="single" w:sz="4" w:space="0" w:color="D9D9D9"/>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70.1%</w:t>
            </w:r>
          </w:p>
        </w:tc>
        <w:tc>
          <w:tcPr>
            <w:tcW w:w="1835" w:type="dxa"/>
            <w:tcBorders>
              <w:top w:val="nil"/>
              <w:left w:val="nil"/>
              <w:bottom w:val="single" w:sz="4" w:space="0" w:color="D9D9D9"/>
              <w:right w:val="single" w:sz="8" w:space="0" w:color="auto"/>
            </w:tcBorders>
            <w:shd w:val="clear" w:color="auto" w:fill="auto"/>
            <w:noWrap/>
            <w:vAlign w:val="center"/>
          </w:tcPr>
          <w:p w:rsidR="00E02DB9" w:rsidRDefault="00E02DB9" w:rsidP="00E02DB9">
            <w:pPr>
              <w:jc w:val="right"/>
              <w:rPr>
                <w:rFonts w:ascii="Arial" w:hAnsi="Arial" w:cs="Arial"/>
                <w:color w:val="000000"/>
                <w:sz w:val="18"/>
                <w:szCs w:val="18"/>
              </w:rPr>
            </w:pPr>
            <w:r>
              <w:rPr>
                <w:rFonts w:ascii="Arial" w:hAnsi="Arial" w:cs="Arial"/>
                <w:color w:val="000000"/>
                <w:sz w:val="18"/>
                <w:szCs w:val="18"/>
              </w:rPr>
              <w:t>(67.7, 72.4)</w:t>
            </w:r>
          </w:p>
        </w:tc>
      </w:tr>
      <w:tr w:rsidR="00E02DB9" w:rsidRPr="00B54E4D" w:rsidTr="003A7B72">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E02DB9" w:rsidRPr="00B54E4D" w:rsidRDefault="00E02DB9" w:rsidP="00E02DB9">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E02DB9" w:rsidRDefault="00E02DB9" w:rsidP="00E02DB9">
            <w:pPr>
              <w:jc w:val="right"/>
              <w:rPr>
                <w:rFonts w:ascii="Arial" w:hAnsi="Arial" w:cs="Arial"/>
                <w:b/>
                <w:bCs/>
                <w:color w:val="000000"/>
                <w:sz w:val="18"/>
                <w:szCs w:val="18"/>
              </w:rPr>
            </w:pPr>
            <w:r>
              <w:rPr>
                <w:rFonts w:ascii="Arial" w:hAnsi="Arial" w:cs="Arial"/>
                <w:b/>
                <w:bCs/>
                <w:color w:val="000000"/>
                <w:sz w:val="18"/>
                <w:szCs w:val="18"/>
              </w:rPr>
              <w:t>2,091</w:t>
            </w:r>
          </w:p>
        </w:tc>
        <w:tc>
          <w:tcPr>
            <w:tcW w:w="1835" w:type="dxa"/>
            <w:tcBorders>
              <w:top w:val="nil"/>
              <w:left w:val="nil"/>
              <w:bottom w:val="single" w:sz="8" w:space="0" w:color="auto"/>
              <w:right w:val="single" w:sz="4" w:space="0" w:color="D9D9D9"/>
            </w:tcBorders>
            <w:shd w:val="clear" w:color="000000" w:fill="F2F2F2"/>
            <w:noWrap/>
            <w:vAlign w:val="center"/>
          </w:tcPr>
          <w:p w:rsidR="00E02DB9" w:rsidRDefault="00E02DB9" w:rsidP="00E02DB9">
            <w:pPr>
              <w:jc w:val="right"/>
              <w:rPr>
                <w:rFonts w:ascii="Arial" w:hAnsi="Arial" w:cs="Arial"/>
                <w:b/>
                <w:bCs/>
                <w:color w:val="000000"/>
                <w:sz w:val="18"/>
                <w:szCs w:val="18"/>
              </w:rPr>
            </w:pPr>
            <w:r>
              <w:rPr>
                <w:rFonts w:ascii="Arial" w:hAnsi="Arial" w:cs="Arial"/>
                <w:b/>
                <w:bCs/>
                <w:color w:val="000000"/>
                <w:sz w:val="18"/>
                <w:szCs w:val="18"/>
              </w:rPr>
              <w:t>1,369</w:t>
            </w:r>
          </w:p>
        </w:tc>
        <w:tc>
          <w:tcPr>
            <w:tcW w:w="1835" w:type="dxa"/>
            <w:tcBorders>
              <w:top w:val="nil"/>
              <w:left w:val="nil"/>
              <w:bottom w:val="single" w:sz="8" w:space="0" w:color="auto"/>
              <w:right w:val="single" w:sz="4" w:space="0" w:color="D9D9D9"/>
            </w:tcBorders>
            <w:shd w:val="clear" w:color="000000" w:fill="F2F2F2"/>
            <w:noWrap/>
            <w:vAlign w:val="center"/>
          </w:tcPr>
          <w:p w:rsidR="00E02DB9" w:rsidRDefault="00E02DB9" w:rsidP="00E02DB9">
            <w:pPr>
              <w:jc w:val="right"/>
              <w:rPr>
                <w:rFonts w:ascii="Arial" w:hAnsi="Arial" w:cs="Arial"/>
                <w:b/>
                <w:bCs/>
                <w:color w:val="000000"/>
                <w:sz w:val="18"/>
                <w:szCs w:val="18"/>
              </w:rPr>
            </w:pPr>
            <w:r>
              <w:rPr>
                <w:rFonts w:ascii="Arial" w:hAnsi="Arial" w:cs="Arial"/>
                <w:b/>
                <w:bCs/>
                <w:color w:val="000000"/>
                <w:sz w:val="18"/>
                <w:szCs w:val="18"/>
              </w:rPr>
              <w:t>65.5%</w:t>
            </w:r>
          </w:p>
        </w:tc>
        <w:tc>
          <w:tcPr>
            <w:tcW w:w="1835" w:type="dxa"/>
            <w:tcBorders>
              <w:top w:val="nil"/>
              <w:left w:val="nil"/>
              <w:bottom w:val="single" w:sz="8" w:space="0" w:color="auto"/>
              <w:right w:val="single" w:sz="8" w:space="0" w:color="auto"/>
            </w:tcBorders>
            <w:shd w:val="clear" w:color="000000" w:fill="F2F2F2"/>
            <w:noWrap/>
            <w:vAlign w:val="center"/>
          </w:tcPr>
          <w:p w:rsidR="00E02DB9" w:rsidRDefault="00E02DB9" w:rsidP="00E02DB9">
            <w:pPr>
              <w:jc w:val="right"/>
              <w:rPr>
                <w:rFonts w:ascii="Arial" w:hAnsi="Arial" w:cs="Arial"/>
                <w:b/>
                <w:bCs/>
                <w:color w:val="000000"/>
                <w:sz w:val="18"/>
                <w:szCs w:val="18"/>
              </w:rPr>
            </w:pPr>
            <w:r>
              <w:rPr>
                <w:rFonts w:ascii="Arial" w:hAnsi="Arial" w:cs="Arial"/>
                <w:b/>
                <w:bCs/>
                <w:color w:val="000000"/>
                <w:sz w:val="18"/>
                <w:szCs w:val="18"/>
              </w:rPr>
              <w:t>(63.4, 67.5)</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1111"/>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E02DB9" w:rsidP="00B54E4D">
      <w:r>
        <w:rPr>
          <w:noProof/>
        </w:rPr>
        <w:drawing>
          <wp:inline distT="0" distB="0" distL="0" distR="0" wp14:anchorId="386E7439">
            <wp:extent cx="4962525" cy="310496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8636" cy="3108786"/>
                    </a:xfrm>
                    <a:prstGeom prst="rect">
                      <a:avLst/>
                    </a:prstGeom>
                    <a:noFill/>
                  </pic:spPr>
                </pic:pic>
              </a:graphicData>
            </a:graphic>
          </wp:inline>
        </w:drawing>
      </w:r>
    </w:p>
    <w:p w:rsidR="004F6AC5" w:rsidRDefault="004F6AC5" w:rsidP="004F6AC5"/>
    <w:p w:rsidR="00E02DB9" w:rsidRDefault="00E02DB9">
      <w:pPr>
        <w:spacing w:after="200"/>
        <w:rPr>
          <w:rFonts w:eastAsiaTheme="majorEastAsia" w:cstheme="majorBidi"/>
          <w:b/>
          <w:bCs/>
          <w:sz w:val="36"/>
          <w:szCs w:val="28"/>
        </w:rPr>
      </w:pPr>
      <w:r>
        <w:br w:type="page"/>
      </w:r>
    </w:p>
    <w:p w:rsidR="00F66CD2" w:rsidRDefault="00115CAE" w:rsidP="00F66CD2">
      <w:pPr>
        <w:pStyle w:val="Heading1"/>
      </w:pPr>
      <w:bookmarkStart w:id="34" w:name="_Toc6916157"/>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16158"/>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790922" w:rsidRPr="00790922">
        <w:t>31 March 2019</w:t>
      </w:r>
      <w:bookmarkEnd w:id="37"/>
    </w:p>
    <w:p w:rsidR="00F66CD2" w:rsidRDefault="00FE0172" w:rsidP="002B0ED8">
      <w:pPr>
        <w:pStyle w:val="Figure"/>
      </w:pPr>
      <w:bookmarkStart w:id="38" w:name="_Toc399497923"/>
      <w:bookmarkStart w:id="39" w:name="_Toc813111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790922" w:rsidRPr="00790922">
        <w:t>31 March 2019</w:t>
      </w:r>
      <w:r w:rsidR="00F66CD2">
        <w:t xml:space="preserve"> </w:t>
      </w:r>
      <w:r w:rsidR="00F66CD2" w:rsidRPr="00F17732">
        <w:t xml:space="preserve">by </w:t>
      </w:r>
      <w:r w:rsidR="00F66CD2">
        <w:t>District Health Board</w:t>
      </w:r>
      <w:bookmarkEnd w:id="38"/>
      <w:bookmarkEnd w:id="39"/>
    </w:p>
    <w:p w:rsidR="00D83F91" w:rsidRPr="00D83F91" w:rsidRDefault="00790922" w:rsidP="00D83F91">
      <w:bookmarkStart w:id="40" w:name="figure_3"/>
      <w:bookmarkEnd w:id="35"/>
      <w:bookmarkEnd w:id="36"/>
      <w:bookmarkEnd w:id="40"/>
      <w:r>
        <w:rPr>
          <w:noProof/>
        </w:rPr>
        <w:drawing>
          <wp:inline distT="0" distB="0" distL="0" distR="0" wp14:anchorId="1922583A" wp14:editId="614EAEC2">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111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790922" w:rsidRPr="00790922">
        <w:t>31 March 2019</w:t>
      </w:r>
      <w:r w:rsidR="00115CAE" w:rsidRPr="002171C9">
        <w:t xml:space="preserve"> by </w:t>
      </w:r>
      <w:r w:rsidR="00B718BD">
        <w:t>District Health Board</w:t>
      </w:r>
      <w:bookmarkEnd w:id="41"/>
      <w:bookmarkEnd w:id="42"/>
    </w:p>
    <w:p w:rsidR="00115CAE" w:rsidRDefault="00790922" w:rsidP="00115CAE">
      <w:bookmarkStart w:id="43" w:name="figure_4"/>
      <w:bookmarkEnd w:id="43"/>
      <w:r>
        <w:rPr>
          <w:noProof/>
        </w:rPr>
        <w:drawing>
          <wp:inline distT="0" distB="0" distL="0" distR="0" wp14:anchorId="4C061AAE" wp14:editId="5554FECD">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111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790922" w:rsidRPr="00790922">
        <w:t>31 March 2019</w:t>
      </w:r>
      <w:r w:rsidR="00115CAE" w:rsidRPr="002171C9">
        <w:t xml:space="preserve"> by </w:t>
      </w:r>
      <w:r w:rsidR="00B718BD">
        <w:t>District Health Board</w:t>
      </w:r>
      <w:bookmarkEnd w:id="45"/>
      <w:bookmarkEnd w:id="46"/>
    </w:p>
    <w:p w:rsidR="009376F1" w:rsidRPr="00C9547D" w:rsidRDefault="00790922" w:rsidP="009376F1">
      <w:bookmarkStart w:id="47" w:name="figure_6"/>
      <w:bookmarkEnd w:id="47"/>
      <w:r>
        <w:rPr>
          <w:noProof/>
        </w:rPr>
        <w:drawing>
          <wp:inline distT="0" distB="0" distL="0" distR="0" wp14:anchorId="40FA92EB" wp14:editId="0EF0D449">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111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790922" w:rsidRPr="00790922">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111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790922" w:rsidRPr="00790922">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111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ED664D">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790922" w:rsidRPr="00790922">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Default="00C42AA5" w:rsidP="00C42AA5">
      <w:pPr>
        <w:pStyle w:val="Table"/>
      </w:pPr>
      <w:bookmarkStart w:id="51" w:name="_Toc400365297"/>
      <w:bookmarkStart w:id="52" w:name="_Toc6916149"/>
      <w:r>
        <w:lastRenderedPageBreak/>
        <w:t xml:space="preserve">Table </w:t>
      </w:r>
      <w:r w:rsidR="00685F10">
        <w:rPr>
          <w:noProof/>
        </w:rPr>
        <w:fldChar w:fldCharType="begin"/>
      </w:r>
      <w:r w:rsidR="00685F10">
        <w:rPr>
          <w:noProof/>
        </w:rPr>
        <w:instrText xml:space="preserve"> SEQ Table \* ARABIC </w:instrText>
      </w:r>
      <w:r w:rsidR="00685F10">
        <w:rPr>
          <w:noProof/>
        </w:rPr>
        <w:fldChar w:fldCharType="separate"/>
      </w:r>
      <w:r w:rsidR="00ED664D">
        <w:rPr>
          <w:noProof/>
        </w:rPr>
        <w:t>4</w:t>
      </w:r>
      <w:r w:rsidR="00685F10">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790922" w:rsidRPr="00790922">
        <w:t>31 March 2019</w:t>
      </w:r>
      <w:r w:rsidR="00115CAE" w:rsidRPr="004F701C">
        <w:t xml:space="preserve"> by </w:t>
      </w:r>
      <w:r w:rsidR="00B718BD" w:rsidRPr="004F701C">
        <w:t>District Health Board</w:t>
      </w:r>
      <w:bookmarkEnd w:id="51"/>
      <w:bookmarkEnd w:id="52"/>
    </w:p>
    <w:p w:rsidR="00C42AA5" w:rsidRPr="00C42AA5" w:rsidRDefault="00D246E7" w:rsidP="00C42AA5">
      <w:r w:rsidRPr="00D246E7">
        <w:rPr>
          <w:noProof/>
        </w:rPr>
        <w:drawing>
          <wp:inline distT="0" distB="0" distL="0" distR="0">
            <wp:extent cx="9253220" cy="452206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CE24C5" w:rsidRPr="00CE24C5" w:rsidRDefault="00CE24C5" w:rsidP="00CE24C5">
      <w:bookmarkStart w:id="53" w:name="table_2"/>
      <w:bookmarkEnd w:id="53"/>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16159"/>
      <w:r>
        <w:lastRenderedPageBreak/>
        <w:t>DHB coverage comparison trends by ethnicity</w:t>
      </w:r>
      <w:bookmarkEnd w:id="54"/>
      <w:bookmarkEnd w:id="55"/>
    </w:p>
    <w:p w:rsidR="00115CAE" w:rsidRPr="004F701C" w:rsidRDefault="00924323" w:rsidP="00924323">
      <w:pPr>
        <w:pStyle w:val="Table"/>
        <w:rPr>
          <w:i/>
          <w:iCs/>
        </w:rPr>
      </w:pPr>
      <w:bookmarkStart w:id="56" w:name="_Toc400365298"/>
      <w:bookmarkStart w:id="57" w:name="_Toc6916150"/>
      <w:r>
        <w:t xml:space="preserve">Table </w:t>
      </w:r>
      <w:r w:rsidR="00685F10">
        <w:rPr>
          <w:noProof/>
        </w:rPr>
        <w:fldChar w:fldCharType="begin"/>
      </w:r>
      <w:r w:rsidR="00685F10">
        <w:rPr>
          <w:noProof/>
        </w:rPr>
        <w:instrText xml:space="preserve"> SEQ Table \* ARABIC </w:instrText>
      </w:r>
      <w:r w:rsidR="00685F10">
        <w:rPr>
          <w:noProof/>
        </w:rPr>
        <w:fldChar w:fldCharType="separate"/>
      </w:r>
      <w:r w:rsidR="00ED664D">
        <w:rPr>
          <w:noProof/>
        </w:rPr>
        <w:t>5</w:t>
      </w:r>
      <w:r w:rsidR="00685F10">
        <w:rPr>
          <w:noProof/>
        </w:rPr>
        <w:fldChar w:fldCharType="end"/>
      </w:r>
      <w:r>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790922" w:rsidRPr="00790922">
        <w:t>31 March, 2017, 2018, 2019</w:t>
      </w:r>
      <w:r w:rsidR="00115CAE" w:rsidRPr="004F701C">
        <w:t xml:space="preserve">, by ethnicity and </w:t>
      </w:r>
      <w:r w:rsidR="00B718BD" w:rsidRPr="004F701C">
        <w:t>District Health Board</w:t>
      </w:r>
      <w:bookmarkEnd w:id="56"/>
      <w:bookmarkEnd w:id="57"/>
    </w:p>
    <w:p w:rsidR="006B45AA" w:rsidRPr="006B45AA" w:rsidRDefault="00DB46E0" w:rsidP="006B45AA">
      <w:bookmarkStart w:id="58" w:name="table_3"/>
      <w:bookmarkEnd w:id="58"/>
      <w:r w:rsidRPr="00DB46E0">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ED664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ED664D">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969B5"/>
    <w:rsid w:val="000A74EA"/>
    <w:rsid w:val="000B465E"/>
    <w:rsid w:val="000B7E2A"/>
    <w:rsid w:val="000C2B3F"/>
    <w:rsid w:val="000C5714"/>
    <w:rsid w:val="000C75D7"/>
    <w:rsid w:val="000D1A06"/>
    <w:rsid w:val="000E7690"/>
    <w:rsid w:val="000F768D"/>
    <w:rsid w:val="001000F1"/>
    <w:rsid w:val="00115CAE"/>
    <w:rsid w:val="00122B64"/>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2043"/>
    <w:rsid w:val="0031619E"/>
    <w:rsid w:val="00326223"/>
    <w:rsid w:val="00327229"/>
    <w:rsid w:val="00340577"/>
    <w:rsid w:val="00343CB8"/>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06DB4"/>
    <w:rsid w:val="00532664"/>
    <w:rsid w:val="0056042A"/>
    <w:rsid w:val="005631A2"/>
    <w:rsid w:val="005649ED"/>
    <w:rsid w:val="00565780"/>
    <w:rsid w:val="0056684C"/>
    <w:rsid w:val="00576B92"/>
    <w:rsid w:val="005834E2"/>
    <w:rsid w:val="00585B52"/>
    <w:rsid w:val="00595C36"/>
    <w:rsid w:val="005A05B2"/>
    <w:rsid w:val="005A3342"/>
    <w:rsid w:val="005A3C8B"/>
    <w:rsid w:val="005A5AEE"/>
    <w:rsid w:val="005B004E"/>
    <w:rsid w:val="005B26F1"/>
    <w:rsid w:val="005C206B"/>
    <w:rsid w:val="005C799B"/>
    <w:rsid w:val="005E7C0E"/>
    <w:rsid w:val="005F3F3F"/>
    <w:rsid w:val="0060384F"/>
    <w:rsid w:val="00606F61"/>
    <w:rsid w:val="00622075"/>
    <w:rsid w:val="00625E48"/>
    <w:rsid w:val="006300D9"/>
    <w:rsid w:val="006537DF"/>
    <w:rsid w:val="006542B8"/>
    <w:rsid w:val="006722EA"/>
    <w:rsid w:val="00685F10"/>
    <w:rsid w:val="006871C8"/>
    <w:rsid w:val="006A45A7"/>
    <w:rsid w:val="006A46DF"/>
    <w:rsid w:val="006A64A9"/>
    <w:rsid w:val="006B45AA"/>
    <w:rsid w:val="006B6452"/>
    <w:rsid w:val="006C1638"/>
    <w:rsid w:val="006C485F"/>
    <w:rsid w:val="006C6A34"/>
    <w:rsid w:val="006C79D1"/>
    <w:rsid w:val="006E3EE5"/>
    <w:rsid w:val="006F61D0"/>
    <w:rsid w:val="00703834"/>
    <w:rsid w:val="00704BD6"/>
    <w:rsid w:val="007210B9"/>
    <w:rsid w:val="0072251B"/>
    <w:rsid w:val="00730C20"/>
    <w:rsid w:val="00742F05"/>
    <w:rsid w:val="00744D58"/>
    <w:rsid w:val="00746D25"/>
    <w:rsid w:val="00751E09"/>
    <w:rsid w:val="00761BD8"/>
    <w:rsid w:val="00764DB3"/>
    <w:rsid w:val="007675BD"/>
    <w:rsid w:val="00790922"/>
    <w:rsid w:val="007A21E2"/>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6DCA"/>
    <w:rsid w:val="0085756D"/>
    <w:rsid w:val="00861166"/>
    <w:rsid w:val="008616B8"/>
    <w:rsid w:val="00872358"/>
    <w:rsid w:val="0087510B"/>
    <w:rsid w:val="00885547"/>
    <w:rsid w:val="008929FD"/>
    <w:rsid w:val="0089397C"/>
    <w:rsid w:val="008A050B"/>
    <w:rsid w:val="008B210D"/>
    <w:rsid w:val="008B47D7"/>
    <w:rsid w:val="008B757C"/>
    <w:rsid w:val="008B7F14"/>
    <w:rsid w:val="008C1B05"/>
    <w:rsid w:val="008D07F7"/>
    <w:rsid w:val="008E5439"/>
    <w:rsid w:val="00901F2A"/>
    <w:rsid w:val="009138C8"/>
    <w:rsid w:val="00915385"/>
    <w:rsid w:val="009159F5"/>
    <w:rsid w:val="00924323"/>
    <w:rsid w:val="00930D20"/>
    <w:rsid w:val="009376F1"/>
    <w:rsid w:val="00946A2C"/>
    <w:rsid w:val="009518B9"/>
    <w:rsid w:val="009559B1"/>
    <w:rsid w:val="00963F5A"/>
    <w:rsid w:val="009866FE"/>
    <w:rsid w:val="00990ADC"/>
    <w:rsid w:val="009A31ED"/>
    <w:rsid w:val="009A6502"/>
    <w:rsid w:val="009C0B6F"/>
    <w:rsid w:val="009C497C"/>
    <w:rsid w:val="009C51AD"/>
    <w:rsid w:val="009D3C53"/>
    <w:rsid w:val="009D46BE"/>
    <w:rsid w:val="009E6986"/>
    <w:rsid w:val="009F208B"/>
    <w:rsid w:val="00A01B9B"/>
    <w:rsid w:val="00A02987"/>
    <w:rsid w:val="00A034E9"/>
    <w:rsid w:val="00A17EB9"/>
    <w:rsid w:val="00A206FE"/>
    <w:rsid w:val="00A23897"/>
    <w:rsid w:val="00A31792"/>
    <w:rsid w:val="00A35BB8"/>
    <w:rsid w:val="00A40E41"/>
    <w:rsid w:val="00A43F46"/>
    <w:rsid w:val="00A440C1"/>
    <w:rsid w:val="00A522BF"/>
    <w:rsid w:val="00A5705F"/>
    <w:rsid w:val="00A57A34"/>
    <w:rsid w:val="00A6248B"/>
    <w:rsid w:val="00A70FA0"/>
    <w:rsid w:val="00A7535C"/>
    <w:rsid w:val="00A857D7"/>
    <w:rsid w:val="00A87392"/>
    <w:rsid w:val="00A9230D"/>
    <w:rsid w:val="00A97460"/>
    <w:rsid w:val="00AA7E28"/>
    <w:rsid w:val="00AB1B08"/>
    <w:rsid w:val="00AE1525"/>
    <w:rsid w:val="00AE623F"/>
    <w:rsid w:val="00AF3065"/>
    <w:rsid w:val="00B053F8"/>
    <w:rsid w:val="00B12EFD"/>
    <w:rsid w:val="00B16269"/>
    <w:rsid w:val="00B2412A"/>
    <w:rsid w:val="00B274FA"/>
    <w:rsid w:val="00B41599"/>
    <w:rsid w:val="00B52C33"/>
    <w:rsid w:val="00B5410F"/>
    <w:rsid w:val="00B54E4D"/>
    <w:rsid w:val="00B70A69"/>
    <w:rsid w:val="00B718BD"/>
    <w:rsid w:val="00B72A22"/>
    <w:rsid w:val="00BB087C"/>
    <w:rsid w:val="00BC1277"/>
    <w:rsid w:val="00BD3841"/>
    <w:rsid w:val="00BE4ED8"/>
    <w:rsid w:val="00BE5278"/>
    <w:rsid w:val="00BE5758"/>
    <w:rsid w:val="00BE654A"/>
    <w:rsid w:val="00BE7A83"/>
    <w:rsid w:val="00BF27D3"/>
    <w:rsid w:val="00BF51B0"/>
    <w:rsid w:val="00BF5453"/>
    <w:rsid w:val="00C168F9"/>
    <w:rsid w:val="00C25E66"/>
    <w:rsid w:val="00C42AA5"/>
    <w:rsid w:val="00C45A14"/>
    <w:rsid w:val="00C570D2"/>
    <w:rsid w:val="00C57853"/>
    <w:rsid w:val="00C64CB1"/>
    <w:rsid w:val="00C75BA8"/>
    <w:rsid w:val="00C80A07"/>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246E7"/>
    <w:rsid w:val="00D31A89"/>
    <w:rsid w:val="00D32D7A"/>
    <w:rsid w:val="00D37D5A"/>
    <w:rsid w:val="00D50C31"/>
    <w:rsid w:val="00D52B13"/>
    <w:rsid w:val="00D56F4D"/>
    <w:rsid w:val="00D67B0E"/>
    <w:rsid w:val="00D80A92"/>
    <w:rsid w:val="00D80FAE"/>
    <w:rsid w:val="00D83F91"/>
    <w:rsid w:val="00DB0677"/>
    <w:rsid w:val="00DB46E0"/>
    <w:rsid w:val="00DB47A0"/>
    <w:rsid w:val="00DB5699"/>
    <w:rsid w:val="00DD2D4F"/>
    <w:rsid w:val="00DD69A8"/>
    <w:rsid w:val="00DF44E7"/>
    <w:rsid w:val="00E02DB9"/>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4D"/>
    <w:rsid w:val="00ED66A0"/>
    <w:rsid w:val="00EE282A"/>
    <w:rsid w:val="00EF7A2D"/>
    <w:rsid w:val="00F12613"/>
    <w:rsid w:val="00F14827"/>
    <w:rsid w:val="00F209FE"/>
    <w:rsid w:val="00F279F6"/>
    <w:rsid w:val="00F27C51"/>
    <w:rsid w:val="00F30026"/>
    <w:rsid w:val="00F44F18"/>
    <w:rsid w:val="00F50E3B"/>
    <w:rsid w:val="00F53E27"/>
    <w:rsid w:val="00F64CE4"/>
    <w:rsid w:val="00F64E70"/>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65.5</c:v>
                </c:pt>
                <c:pt idx="1">
                  <c:v>83.2</c:v>
                </c:pt>
                <c:pt idx="2">
                  <c:v>70.2</c:v>
                </c:pt>
                <c:pt idx="3">
                  <c:v>71.8</c:v>
                </c:pt>
              </c:numCache>
            </c:numRef>
          </c:val>
        </c:ser>
        <c:dLbls>
          <c:showLegendKey val="0"/>
          <c:showVal val="0"/>
          <c:showCatName val="0"/>
          <c:showSerName val="0"/>
          <c:showPercent val="0"/>
          <c:showBubbleSize val="0"/>
        </c:dLbls>
        <c:gapWidth val="50"/>
        <c:axId val="632581288"/>
        <c:axId val="95243314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632581288"/>
        <c:axId val="952433144"/>
      </c:lineChart>
      <c:catAx>
        <c:axId val="63258128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52433144"/>
        <c:crosses val="autoZero"/>
        <c:auto val="1"/>
        <c:lblAlgn val="ctr"/>
        <c:lblOffset val="100"/>
        <c:tickLblSkip val="1"/>
        <c:noMultiLvlLbl val="0"/>
      </c:catAx>
      <c:valAx>
        <c:axId val="95243314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3258128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65.5</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52431576"/>
        <c:axId val="95243196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1576"/>
        <c:axId val="952431968"/>
      </c:lineChart>
      <c:catAx>
        <c:axId val="95243157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1968"/>
        <c:crosses val="autoZero"/>
        <c:auto val="1"/>
        <c:lblAlgn val="ctr"/>
        <c:lblOffset val="100"/>
        <c:tickLblSkip val="1"/>
        <c:noMultiLvlLbl val="0"/>
      </c:catAx>
      <c:valAx>
        <c:axId val="95243196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157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83.2</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52434320"/>
        <c:axId val="95243471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4320"/>
        <c:axId val="952434712"/>
      </c:lineChart>
      <c:catAx>
        <c:axId val="952434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4712"/>
        <c:crosses val="autoZero"/>
        <c:auto val="1"/>
        <c:lblAlgn val="ctr"/>
        <c:lblOffset val="100"/>
        <c:tickLblSkip val="1"/>
        <c:noMultiLvlLbl val="0"/>
      </c:catAx>
      <c:valAx>
        <c:axId val="95243471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4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71.8</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8480848"/>
        <c:axId val="94847967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8480848"/>
        <c:axId val="948479672"/>
      </c:lineChart>
      <c:catAx>
        <c:axId val="9484808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79672"/>
        <c:crosses val="autoZero"/>
        <c:auto val="1"/>
        <c:lblAlgn val="ctr"/>
        <c:lblOffset val="100"/>
        <c:tickLblSkip val="1"/>
        <c:noMultiLvlLbl val="0"/>
      </c:catAx>
      <c:valAx>
        <c:axId val="94847967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84808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9026-EC0B-47D1-A6F9-16585F81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5</TotalTime>
  <Pages>16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12</cp:revision>
  <cp:lastPrinted>2019-05-07T02:19:00Z</cp:lastPrinted>
  <dcterms:created xsi:type="dcterms:W3CDTF">2019-05-05T22:59:00Z</dcterms:created>
  <dcterms:modified xsi:type="dcterms:W3CDTF">2019-05-07T02:19:00Z</dcterms:modified>
</cp:coreProperties>
</file>